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1964" w14:textId="77777777" w:rsidR="0053599E" w:rsidRDefault="00410C1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DOLOŽKA ZLUČITEĽNOSTI</w:t>
      </w:r>
    </w:p>
    <w:p w14:paraId="0F0ADEF5" w14:textId="77777777" w:rsidR="0053599E" w:rsidRDefault="00410C1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právneho predpisu s právom Európskej únie </w:t>
      </w:r>
    </w:p>
    <w:p w14:paraId="2F181760" w14:textId="77777777" w:rsidR="0053599E" w:rsidRDefault="0053599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58475" w14:textId="77777777" w:rsidR="0053599E" w:rsidRDefault="0053599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75A63" w14:textId="77777777" w:rsidR="0053599E" w:rsidRDefault="00410C1C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Predkladateľ právneho predpisu: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Poslanci Národnej rady Slovenskej republiky. </w:t>
      </w:r>
    </w:p>
    <w:p w14:paraId="175378A9" w14:textId="77777777" w:rsidR="0053599E" w:rsidRDefault="00410C1C">
      <w:pPr>
        <w:widowControl w:val="0"/>
        <w:tabs>
          <w:tab w:val="left" w:pos="360"/>
        </w:tabs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48A60F" w14:textId="77777777" w:rsidR="0053599E" w:rsidRDefault="00410C1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  Názov návrhu právneho predpisu: </w:t>
      </w:r>
    </w:p>
    <w:p w14:paraId="16179645" w14:textId="77777777" w:rsidR="0053599E" w:rsidRDefault="0053599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ECA29F" w14:textId="54485CDE" w:rsidR="0053599E" w:rsidRDefault="00410C1C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dopĺňa zákon č. 190/2003 Z. z. o strelných zbraniach a strelive a o zmene a doplnení niektorých zákonov v znení neskorších prepisov</w:t>
      </w:r>
    </w:p>
    <w:p w14:paraId="0E27612A" w14:textId="77777777" w:rsidR="0053599E" w:rsidRDefault="0053599E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C752F7" w14:textId="77777777" w:rsidR="0053599E" w:rsidRDefault="00410C1C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Problematika návrhu právneho predpisu:</w:t>
      </w:r>
    </w:p>
    <w:p w14:paraId="54C684E0" w14:textId="77777777" w:rsidR="0053599E" w:rsidRDefault="0053599E">
      <w:pPr>
        <w:widowControl w:val="0"/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EE47996" w14:textId="77777777" w:rsidR="0053599E" w:rsidRDefault="00410C1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je upravená v práve Európskej únie</w:t>
      </w:r>
    </w:p>
    <w:p w14:paraId="7E196520" w14:textId="77777777" w:rsidR="0053599E" w:rsidRDefault="00410C1C">
      <w:pPr>
        <w:widowControl w:val="0"/>
        <w:spacing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2F498392" w14:textId="77777777" w:rsidR="0053599E" w:rsidRDefault="0053599E">
      <w:pPr>
        <w:widowControl w:val="0"/>
        <w:spacing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14:paraId="32495720" w14:textId="77777777" w:rsidR="0053599E" w:rsidRDefault="00410C1C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Záväzky Slovenskej republiky vo vzťahu k Európskej únii: </w:t>
      </w:r>
    </w:p>
    <w:p w14:paraId="42A02D5C" w14:textId="77777777" w:rsidR="0053599E" w:rsidRDefault="0053599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8E7E2" w14:textId="77777777" w:rsidR="0053599E" w:rsidRDefault="00410C1C">
      <w:pPr>
        <w:widowControl w:val="0"/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 </w:t>
      </w:r>
    </w:p>
    <w:p w14:paraId="08E48B31" w14:textId="77777777" w:rsidR="0053599E" w:rsidRDefault="0053599E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2BC9238" w14:textId="77777777" w:rsidR="0053599E" w:rsidRDefault="00410C1C">
      <w:pPr>
        <w:widowControl w:val="0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Stupeň zlučiteľnosti návrhu právneho predpisu s právom Európskej únie:</w:t>
      </w:r>
    </w:p>
    <w:p w14:paraId="574249C1" w14:textId="77777777" w:rsidR="0053599E" w:rsidRDefault="0053599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46208" w14:textId="77777777" w:rsidR="0053599E" w:rsidRDefault="00410C1C">
      <w:pPr>
        <w:widowControl w:val="0"/>
        <w:spacing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Stupeň zlučiteľnosti - úplný </w:t>
      </w:r>
    </w:p>
    <w:p w14:paraId="1A019C7C" w14:textId="77777777" w:rsidR="0053599E" w:rsidRDefault="00410C1C">
      <w:pPr>
        <w:widowControl w:val="0"/>
        <w:tabs>
          <w:tab w:val="left" w:pos="360"/>
        </w:tabs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DCF0C7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DD0D2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0C98D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10815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6FC9A6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97ABBE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4419C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75D03E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2BACE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55A56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7657E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D5ADB" w14:textId="77777777" w:rsidR="0053599E" w:rsidRDefault="0053599E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A1B50F" w14:textId="77777777" w:rsidR="0053599E" w:rsidRDefault="00410C1C">
      <w:pPr>
        <w:widowControl w:val="0"/>
        <w:spacing w:after="200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vybraných vplyvov</w:t>
      </w:r>
    </w:p>
    <w:p w14:paraId="0DABC29D" w14:textId="77777777" w:rsidR="0053599E" w:rsidRDefault="00410C1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1155C36D" w14:textId="77777777" w:rsidR="0053599E" w:rsidRDefault="0053599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6DD87" w14:textId="50FEFBFF" w:rsidR="0053599E" w:rsidRDefault="00410C1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dopĺňa zákon č. 190/2003 Z. z. o strelných zbraniach a strelive 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</w:rPr>
        <w:t>v znení neskorších prepisov</w:t>
      </w:r>
    </w:p>
    <w:p w14:paraId="2DDD4EF9" w14:textId="77777777" w:rsidR="0053599E" w:rsidRDefault="0053599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B7283" w14:textId="77777777" w:rsidR="0053599E" w:rsidRDefault="00410C1C">
      <w:pPr>
        <w:widowControl w:val="0"/>
        <w:spacing w:after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A.2. Vplyvy:</w:t>
      </w:r>
    </w:p>
    <w:tbl>
      <w:tblPr>
        <w:tblStyle w:val="a"/>
        <w:tblW w:w="7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7"/>
        <w:gridCol w:w="1245"/>
        <w:gridCol w:w="1263"/>
        <w:gridCol w:w="1340"/>
      </w:tblGrid>
      <w:tr w:rsidR="0053599E" w14:paraId="34017494" w14:textId="77777777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D15" w14:textId="77777777" w:rsidR="0053599E" w:rsidRDefault="0053599E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48AB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Pozitívne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77C6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Žiadne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D4D9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Negatívne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</w:p>
        </w:tc>
      </w:tr>
      <w:tr w:rsidR="0053599E" w14:paraId="1BDCCFF6" w14:textId="77777777">
        <w:trPr>
          <w:trHeight w:val="829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340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1ED4DDCB" w14:textId="77777777" w:rsidR="0053599E" w:rsidRDefault="0053599E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696B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250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4E1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60020126" w14:textId="77777777">
        <w:trPr>
          <w:trHeight w:val="864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A24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7C47" w14:textId="77777777" w:rsidR="0053599E" w:rsidRDefault="0053599E">
            <w:pPr>
              <w:widowControl w:val="0"/>
              <w:spacing w:after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848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B5B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4B99BB1C" w14:textId="77777777">
        <w:trPr>
          <w:trHeight w:val="188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E665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Sociálne vplyvy </w:t>
            </w:r>
          </w:p>
          <w:p w14:paraId="4C7D977E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9299EB5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BA48BE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356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  <w:p w14:paraId="6540AA90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C4BB9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A40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945E69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AEBA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623B4884" w14:textId="77777777">
        <w:trPr>
          <w:trHeight w:val="43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B15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3A2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431E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CADD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5061597C" w14:textId="77777777">
        <w:trPr>
          <w:trHeight w:val="548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DB1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BBB1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E93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F2E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5F79ADAC" w14:textId="77777777">
        <w:trPr>
          <w:trHeight w:val="74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DAF7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2iqj6ohd0ro0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054F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76E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57C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599E" w14:paraId="6B29C4F1" w14:textId="77777777">
        <w:trPr>
          <w:trHeight w:val="149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8157" w14:textId="77777777" w:rsidR="0053599E" w:rsidRDefault="00410C1C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8FD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859" w14:textId="77777777" w:rsidR="0053599E" w:rsidRDefault="00410C1C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F7EA" w14:textId="77777777" w:rsidR="0053599E" w:rsidRDefault="0053599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7531FC" w14:textId="77777777" w:rsidR="0053599E" w:rsidRDefault="00410C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70B61B1" w14:textId="77777777" w:rsidR="0053599E" w:rsidRDefault="0053599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AAFB8A4" w14:textId="77777777" w:rsidR="0053599E" w:rsidRDefault="00410C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124B3071" w14:textId="77777777" w:rsidR="0053599E" w:rsidRDefault="00410C1C">
      <w:pPr>
        <w:widowControl w:val="0"/>
        <w:spacing w:after="20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Bezpredmetné </w:t>
      </w:r>
    </w:p>
    <w:p w14:paraId="698E0FC1" w14:textId="77777777" w:rsidR="0053599E" w:rsidRDefault="00410C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09FF3B81" w14:textId="77777777" w:rsidR="0053599E" w:rsidRDefault="00410C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Nepredkladajú sa. </w:t>
      </w:r>
    </w:p>
    <w:p w14:paraId="1F9A75EB" w14:textId="77777777" w:rsidR="0053599E" w:rsidRDefault="00410C1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A.5. Stanovisko gestorov </w:t>
      </w:r>
    </w:p>
    <w:p w14:paraId="03AA78BD" w14:textId="77777777" w:rsidR="0053599E" w:rsidRDefault="00410C1C">
      <w:pPr>
        <w:widowControl w:val="0"/>
        <w:spacing w:after="20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sectPr w:rsidR="0053599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28E"/>
    <w:multiLevelType w:val="multilevel"/>
    <w:tmpl w:val="5C3E17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1802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9E"/>
    <w:rsid w:val="00060CCA"/>
    <w:rsid w:val="00410C1C"/>
    <w:rsid w:val="0053599E"/>
    <w:rsid w:val="007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B5D53"/>
  <w15:docId w15:val="{F9F92948-497F-452E-8B40-20E85BE9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1722</Characters>
  <Application>Microsoft Office Word</Application>
  <DocSecurity>0</DocSecurity>
  <Lines>107</Lines>
  <Paragraphs>52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Andrej Pitonak</cp:lastModifiedBy>
  <cp:revision>3</cp:revision>
  <dcterms:created xsi:type="dcterms:W3CDTF">2025-09-26T11:42:00Z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fe3f1e6f-8450-4168-96c8-924751c10d5e</vt:lpwstr>
  </property>
</Properties>
</file>