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E481E" w:rsidRDefault="00007C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NÁRODNÁ RADA SLOVENSKEJ REPUBLIKY</w:t>
      </w:r>
    </w:p>
    <w:p w14:paraId="00000002" w14:textId="77777777" w:rsidR="002E481E" w:rsidRDefault="00007C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 volebné obdobie</w:t>
      </w:r>
    </w:p>
    <w:p w14:paraId="00000003" w14:textId="77777777" w:rsidR="002E481E" w:rsidRDefault="00007C7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14:paraId="00000004" w14:textId="77777777" w:rsidR="002E481E" w:rsidRDefault="002E481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4D0A16C" w14:textId="77777777" w:rsidR="00007C7B" w:rsidRDefault="00007C7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6" w14:textId="77777777" w:rsidR="002E481E" w:rsidRDefault="00007C7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Návrh</w:t>
      </w:r>
    </w:p>
    <w:p w14:paraId="00000007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8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2E481E" w:rsidRDefault="00007C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14:paraId="0000000A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2E481E" w:rsidRDefault="00007C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...... 2025,</w:t>
      </w:r>
    </w:p>
    <w:p w14:paraId="0000000D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2E481E" w:rsidRDefault="00007C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ktorým sa dopĺňa zákon č. 190/2003 Z. z.</w:t>
      </w:r>
    </w:p>
    <w:p w14:paraId="00000010" w14:textId="77777777" w:rsidR="002E481E" w:rsidRDefault="00007C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strelných zbraniach a strelive a o zmene a doplnení niektorých zákonov</w:t>
      </w:r>
    </w:p>
    <w:p w14:paraId="00000011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2E481E" w:rsidRDefault="00007C7B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00000014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77777777" w:rsidR="002E481E" w:rsidRDefault="00007C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16" w14:textId="77777777" w:rsidR="002E481E" w:rsidRDefault="002E48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2E481E" w:rsidRDefault="00007C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Zákon č. 190/2003 Z. z. o strelných zbraniach a strelive a o zmene a doplnení niektorých zákonov v znení zákona č. 757/2004 Z. z., zákona č. 132/2005 Z. z., zákona č. 529/2005 Z. z., zákona č. 330/2007 Z. z., zákona č. 342/2007 Z. z., zákona č. 445/2008 Z. z., zákona č. 382/2009 Z. z., zákona č. 440/2009 Z. z., zákona č. 92/2010 Z. z., zákona č. 128/2011 Z. z., zákona č. 8/2013 Z. z., zákona č. 300/2014 Z. z., zákona č. 120/2015 Z. z., zákona č. 91/2016 Z. z., zákona č. 125/2016 Z. z., zákona č. 376/2019 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z., zákona č. 73/2020 Z. z., zákona č. 274/2020 Z. z., zákona č. 500/2021 Z. z., zákona č. 268/2022 Z. z., zákona č. 358/2022 Z. z. a zákona č. 150/2025 Z. z. sa dopĺňa takto:</w:t>
      </w:r>
    </w:p>
    <w:p w14:paraId="00000018" w14:textId="77777777" w:rsidR="002E481E" w:rsidRDefault="002E48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6588DE2F" w:rsidR="002E481E" w:rsidRPr="00705884" w:rsidRDefault="00007C7B" w:rsidP="00705884">
      <w:pPr>
        <w:pStyle w:val="Odsekzoznamu"/>
        <w:numPr>
          <w:ilvl w:val="0"/>
          <w:numId w:val="1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884">
        <w:rPr>
          <w:rFonts w:ascii="Times New Roman" w:eastAsia="Times New Roman" w:hAnsi="Times New Roman" w:cs="Times New Roman"/>
          <w:sz w:val="24"/>
          <w:szCs w:val="24"/>
        </w:rPr>
        <w:t xml:space="preserve">V § 20 odseku 2 sa na konci </w:t>
      </w:r>
      <w:r w:rsidR="00705884" w:rsidRPr="00705884">
        <w:rPr>
          <w:rFonts w:ascii="Times New Roman" w:eastAsia="Times New Roman" w:hAnsi="Times New Roman" w:cs="Times New Roman"/>
          <w:sz w:val="24"/>
          <w:szCs w:val="24"/>
        </w:rPr>
        <w:t>pripájajú tieto vety</w:t>
      </w:r>
      <w:r w:rsidRPr="0070588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05884" w:rsidRPr="00705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884">
        <w:rPr>
          <w:rFonts w:ascii="Times New Roman" w:eastAsia="Times New Roman" w:hAnsi="Times New Roman" w:cs="Times New Roman"/>
          <w:sz w:val="24"/>
          <w:szCs w:val="24"/>
        </w:rPr>
        <w:t>„Zdravotná spôsobilosť žiadateľa o vydanie zbrojného preukazu a držiteľa zbrojného preukazu sa posudzuje lekárskou prehliadkou. Rozsah kontraindikácií zdravotnej spôsobilosti je ustanovený v prílohe č. 8. Ak sú pri posudzovaní zdravotnej spôsobilosti žiadateľa o vydanie zbrojného preukazu a držiteľa zbrojného preukazu zistené kontraindikácie ustanovené v prílohe č. 8 časti I, nemožno vydať lekársky posudok osvedčujúci jeho zdravotnú spôsobilosť. Ak sú pri posudzovaní zdravotnej spôsobilosti žiadateľa o vyda</w:t>
      </w:r>
      <w:r w:rsidRPr="00705884">
        <w:rPr>
          <w:rFonts w:ascii="Times New Roman" w:eastAsia="Times New Roman" w:hAnsi="Times New Roman" w:cs="Times New Roman"/>
          <w:sz w:val="24"/>
          <w:szCs w:val="24"/>
        </w:rPr>
        <w:t>nie zbrojného preukazu a držiteľa zbrojného preukazu zistené kontraindikácie ustanovené v prílohe č. 8 časti II, možno vydať lekársky posudok osvedčujúci jeho zdravotnú spôsobilosť, len ak tieto kontraindikácie žiadateľovi o vydanie zbrojného preukazu alebo držiteľovi zbrojného preukazu umožňujú držať alebo nosiť strelnú zbraň a strelivo bez ohrozenia života alebo zdravia svojho alebo iných osôb. Pri posudzovaní zdravotnej spôsobilosti podľa § 15 ods. 2 písm. e) a f) sa na kontraindikáciu podľa prílohy č. 8</w:t>
      </w:r>
      <w:r w:rsidRPr="00705884">
        <w:rPr>
          <w:rFonts w:ascii="Times New Roman" w:eastAsia="Times New Roman" w:hAnsi="Times New Roman" w:cs="Times New Roman"/>
          <w:sz w:val="24"/>
          <w:szCs w:val="24"/>
        </w:rPr>
        <w:t xml:space="preserve"> časti II druhého bodu neprihliada.”</w:t>
      </w:r>
    </w:p>
    <w:p w14:paraId="0000001C" w14:textId="77777777" w:rsidR="002E481E" w:rsidRDefault="00007C7B">
      <w:pPr>
        <w:numPr>
          <w:ilvl w:val="0"/>
          <w:numId w:val="1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prílohu č. 7 sa vkladá príloha č. 8, ktorá znie:</w:t>
      </w:r>
    </w:p>
    <w:p w14:paraId="72862E19" w14:textId="77777777" w:rsidR="00007C7B" w:rsidRDefault="00007C7B" w:rsidP="0077531F">
      <w:pPr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08D5C" w14:textId="12CD8C25" w:rsidR="00CF7067" w:rsidRDefault="00007C7B" w:rsidP="0077531F">
      <w:pPr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F7067">
        <w:rPr>
          <w:rFonts w:ascii="Times New Roman" w:eastAsia="Times New Roman" w:hAnsi="Times New Roman" w:cs="Times New Roman"/>
          <w:sz w:val="24"/>
          <w:szCs w:val="24"/>
        </w:rPr>
        <w:t xml:space="preserve">Príloha č. 8 </w:t>
      </w:r>
    </w:p>
    <w:p w14:paraId="17A86532" w14:textId="5FF06680" w:rsidR="00CF7067" w:rsidRDefault="00CF7067" w:rsidP="0077531F">
      <w:pPr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 zákonu č. 190/2003 Z. z. </w:t>
      </w:r>
    </w:p>
    <w:p w14:paraId="07CD5193" w14:textId="77777777" w:rsidR="0077531F" w:rsidRDefault="0077531F" w:rsidP="0077531F">
      <w:pPr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29BF5C5" w:rsidR="002E481E" w:rsidRPr="0077531F" w:rsidRDefault="00007C7B" w:rsidP="0077531F">
      <w:pPr>
        <w:spacing w:after="20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531F">
        <w:rPr>
          <w:rFonts w:ascii="Times New Roman" w:eastAsia="Times New Roman" w:hAnsi="Times New Roman" w:cs="Times New Roman"/>
          <w:b/>
          <w:bCs/>
          <w:sz w:val="24"/>
          <w:szCs w:val="24"/>
        </w:rPr>
        <w:t>KONTRAINDIKÁCIE ZDRAVOTNEJ SPÔSOBILOSTI</w:t>
      </w:r>
    </w:p>
    <w:p w14:paraId="0000001E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0000001F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Duševné poruchy a poruchy správania</w:t>
      </w:r>
    </w:p>
    <w:p w14:paraId="00000020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Organické duševné poruchy vrátane symptomatických.</w:t>
      </w:r>
    </w:p>
    <w:p w14:paraId="00000021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Poruchy psychiky a správania zapríčinené užívaním psychoaktívnych látok aj v osobnej anamnéze, ak nie je dokázaná a kontrolovaná abstinencia trvajúca najmenej tri roky.</w:t>
      </w:r>
    </w:p>
    <w:p w14:paraId="00000022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Schizofrénia,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schizotypové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poruchy a poruchy s bludmi.</w:t>
      </w:r>
    </w:p>
    <w:p w14:paraId="00000023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Mentálna retardácia.</w:t>
      </w:r>
    </w:p>
    <w:p w14:paraId="00000024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Paranoidná,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disociálna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emočne nestabilná porucha osobnosti a ďalšie poruchy osobnosti uvedené v Medzinárodnej klasifikácii chorôb pod číslom diagnózy F60 až F69.</w:t>
      </w:r>
    </w:p>
    <w:p w14:paraId="00000025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Ťažšie formy afektívnych porúch.</w:t>
      </w:r>
    </w:p>
    <w:p w14:paraId="37BFAEDB" w14:textId="77777777" w:rsidR="006E1E80" w:rsidRDefault="006E1E80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</w:p>
    <w:p w14:paraId="00000027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00000028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Zrak</w:t>
      </w:r>
    </w:p>
    <w:p w14:paraId="00000029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Zníženie zrakovej ostrosti na lepšom oku alebo zdravom oku pod 6/6 (s korekciou). Zúženie zorného poľa o viac ako 20 stupňov alebo prítomnosť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skotómov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30 stupňov na lepšom oku alebo zdravom oku. Porucha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farbocitu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zmysle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protanopie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alebo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deuteranopie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5C56DC" w14:textId="77777777" w:rsidR="00007C7B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0000002B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Sluch</w:t>
      </w:r>
    </w:p>
    <w:p w14:paraId="0000002C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Zníženie sluchovej ostrosti na každom uchu – pri členenom šepote – menej ako 2 m. Zníženie sluchovej ostrosti na jednom uchu – pri členenom šepote – na jednom uchu menej ako 2 m, na druhom uchu menej ako 3 m.</w:t>
      </w:r>
    </w:p>
    <w:p w14:paraId="5D8EB12F" w14:textId="77777777" w:rsidR="00007C7B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0000002E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Nervové choroby</w:t>
      </w:r>
    </w:p>
    <w:p w14:paraId="0000002F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Všetky neurologické ochorenia s takým stupňom poruchy zdravia, ktorý znemožňuje držanie alebo nosenie zbrane – napríklad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Parkinsonova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choroba, skleróza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multiplex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0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Poruchy rovnováhy.</w:t>
      </w:r>
    </w:p>
    <w:p w14:paraId="00000031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Epilepsia.</w:t>
      </w:r>
    </w:p>
    <w:p w14:paraId="00000032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Narkolepsia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3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Demencia.</w:t>
      </w:r>
    </w:p>
    <w:p w14:paraId="44CC0F17" w14:textId="77777777" w:rsidR="00007C7B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E128C" w14:textId="77777777" w:rsidR="00007C7B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20A359F0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</w:p>
    <w:p w14:paraId="00000035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Choroby pohybového aparátu</w:t>
      </w:r>
    </w:p>
    <w:p w14:paraId="00000036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Ťažšie poruchy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lokomočného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aparátu spojené s obmedzením hybnosti takého rozsahu, že môžu byť prekážkou držania alebo nosenia zbrane a streliva.</w:t>
      </w:r>
    </w:p>
    <w:p w14:paraId="3719F845" w14:textId="77777777" w:rsidR="00007C7B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</w:p>
    <w:p w14:paraId="00000038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Cukrovka</w:t>
      </w:r>
    </w:p>
    <w:p w14:paraId="00000039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Opakované výskyty kómy a iných stavov, ktoré obmedzujú zdravotnú spôsobilosť a psychickú spôsobilosť.</w:t>
      </w:r>
    </w:p>
    <w:p w14:paraId="5857DF0F" w14:textId="77777777" w:rsidR="00007C7B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14:paraId="0000003B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Kardiovaskulárne choroby</w:t>
      </w:r>
    </w:p>
    <w:p w14:paraId="0000003C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ICHS – ťažké formy s častým zlyhávaním.</w:t>
      </w:r>
    </w:p>
    <w:p w14:paraId="0000003D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Závažné poruchy srdcového rytmu (bez implantovaného kardiostimulátora).</w:t>
      </w:r>
    </w:p>
    <w:p w14:paraId="0000003E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Ťažké formy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pectoris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F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Artériová hypertenzia tretie štádium ESC/IHS.</w:t>
      </w:r>
    </w:p>
    <w:p w14:paraId="00000040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Artériová hypertenzia druhé štádium ESC/IHS s vysokým pridaným rizikom a veľmi vysokým pridaným rizikom.</w:t>
      </w:r>
    </w:p>
    <w:p w14:paraId="00000041" w14:textId="3E152F2C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Stavy po náhlej cievnej mozgovej príhode s takým stupňom poruchy zdravia, ktorý znemožňuje držanie alebo nosenie zbrane a streliva.”.</w:t>
      </w:r>
    </w:p>
    <w:p w14:paraId="00000042" w14:textId="77777777" w:rsidR="002E481E" w:rsidRDefault="002E48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77777777" w:rsidR="002E481E" w:rsidRDefault="00007C7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0000044" w14:textId="77777777" w:rsidR="002E481E" w:rsidRDefault="002E481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2E481E" w:rsidRDefault="00007C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Tento zákon nadobúda účinnosť 1. januára 2026.</w:t>
      </w:r>
    </w:p>
    <w:p w14:paraId="00000046" w14:textId="77777777" w:rsidR="002E481E" w:rsidRDefault="002E481E"/>
    <w:p w14:paraId="00000047" w14:textId="77777777" w:rsidR="002E481E" w:rsidRDefault="002E481E"/>
    <w:sectPr w:rsidR="002E481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6470A"/>
    <w:multiLevelType w:val="multilevel"/>
    <w:tmpl w:val="B46E56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5291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1E"/>
    <w:rsid w:val="00007C7B"/>
    <w:rsid w:val="002E481E"/>
    <w:rsid w:val="006E1E80"/>
    <w:rsid w:val="00705884"/>
    <w:rsid w:val="0077531F"/>
    <w:rsid w:val="00B702CB"/>
    <w:rsid w:val="00CF7067"/>
    <w:rsid w:val="00D7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CB3F7"/>
  <w15:docId w15:val="{BC2869A2-2CF0-4125-B28B-B87CE5A2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ekzoznamu">
    <w:name w:val="List Paragraph"/>
    <w:basedOn w:val="Normlny"/>
    <w:uiPriority w:val="34"/>
    <w:qFormat/>
    <w:rsid w:val="00705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JppcbrI266FFr2IFwXfkJ+xZA==">CgMxLjA4AGorChRzdWdnZXN0Lm9udHg5b3d5d3FncRITU2zDoXZrYSBIZW7EjWVrb3bDoXIhMXhzUlJVMmxzcGJkVzB4RkJ2QXo5WUhGWmt5SWxkeTU2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640</Words>
  <Characters>3706</Characters>
  <Application>Microsoft Office Word</Application>
  <DocSecurity>0</DocSecurity>
  <Lines>105</Lines>
  <Paragraphs>62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Andrej Pitonak</cp:lastModifiedBy>
  <cp:revision>7</cp:revision>
  <dcterms:created xsi:type="dcterms:W3CDTF">2025-09-26T11:19:00Z</dcterms:created>
  <dcterms:modified xsi:type="dcterms:W3CDTF">2025-09-26T11:26:00Z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b2c7dc51-efa4-4a7a-a92f-3d035d805709</vt:lpwstr>
  </property>
</Properties>
</file>