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494B" w14:textId="77777777" w:rsidR="00AD0855" w:rsidRPr="00383C27" w:rsidRDefault="00AD0855" w:rsidP="00AD0855">
      <w:pPr>
        <w:spacing w:after="0" w:line="240" w:lineRule="auto"/>
        <w:jc w:val="center"/>
        <w:rPr>
          <w:rFonts w:ascii="Times New Roman" w:hAnsi="Times New Roman"/>
          <w:b/>
          <w:color w:val="000000"/>
          <w:sz w:val="24"/>
          <w:szCs w:val="24"/>
        </w:rPr>
      </w:pPr>
      <w:r w:rsidRPr="00383C27">
        <w:rPr>
          <w:rFonts w:ascii="Times New Roman" w:hAnsi="Times New Roman"/>
          <w:b/>
          <w:color w:val="000000"/>
          <w:sz w:val="24"/>
          <w:szCs w:val="24"/>
        </w:rPr>
        <w:t>Dôvodová správa</w:t>
      </w:r>
    </w:p>
    <w:p w14:paraId="06438037" w14:textId="77777777" w:rsidR="00AD0855" w:rsidRPr="00383C27" w:rsidRDefault="00AD0855" w:rsidP="00AD0855">
      <w:pPr>
        <w:spacing w:after="0" w:line="240" w:lineRule="auto"/>
        <w:jc w:val="both"/>
        <w:rPr>
          <w:rFonts w:ascii="Times New Roman" w:hAnsi="Times New Roman"/>
          <w:color w:val="000000"/>
          <w:sz w:val="24"/>
          <w:szCs w:val="24"/>
        </w:rPr>
      </w:pPr>
    </w:p>
    <w:p w14:paraId="669A79C5" w14:textId="77777777" w:rsidR="00AD0855" w:rsidRPr="00383C27" w:rsidRDefault="00AD0855" w:rsidP="00AD0855">
      <w:pPr>
        <w:spacing w:after="0" w:line="240" w:lineRule="auto"/>
        <w:jc w:val="both"/>
        <w:rPr>
          <w:rFonts w:ascii="Times New Roman" w:hAnsi="Times New Roman"/>
          <w:b/>
          <w:color w:val="000000"/>
          <w:sz w:val="24"/>
          <w:szCs w:val="24"/>
        </w:rPr>
      </w:pPr>
      <w:r w:rsidRPr="00383C27">
        <w:rPr>
          <w:rFonts w:ascii="Times New Roman" w:hAnsi="Times New Roman"/>
          <w:b/>
          <w:color w:val="000000"/>
          <w:sz w:val="24"/>
          <w:szCs w:val="24"/>
        </w:rPr>
        <w:t>A. Všeobecná časť</w:t>
      </w:r>
    </w:p>
    <w:p w14:paraId="4F3E78D2" w14:textId="77777777" w:rsidR="00AD0855" w:rsidRPr="00383C27" w:rsidRDefault="00AD0855" w:rsidP="00AD0855">
      <w:pPr>
        <w:spacing w:after="0" w:line="240" w:lineRule="auto"/>
        <w:jc w:val="both"/>
        <w:rPr>
          <w:rFonts w:ascii="Times New Roman" w:hAnsi="Times New Roman"/>
          <w:color w:val="000000"/>
          <w:sz w:val="24"/>
          <w:szCs w:val="24"/>
        </w:rPr>
      </w:pPr>
    </w:p>
    <w:p w14:paraId="2AADEC9A" w14:textId="77777777" w:rsidR="00AD0855" w:rsidRDefault="00AD0855" w:rsidP="00AD0855">
      <w:pPr>
        <w:spacing w:after="0" w:line="240" w:lineRule="auto"/>
        <w:ind w:firstLine="708"/>
        <w:jc w:val="both"/>
        <w:rPr>
          <w:rFonts w:ascii="Times New Roman" w:hAnsi="Times New Roman"/>
          <w:color w:val="000000"/>
          <w:sz w:val="24"/>
          <w:szCs w:val="24"/>
        </w:rPr>
      </w:pPr>
      <w:r w:rsidRPr="00FA6763">
        <w:rPr>
          <w:rFonts w:ascii="Times New Roman" w:hAnsi="Times New Roman"/>
          <w:color w:val="000000"/>
          <w:sz w:val="24"/>
          <w:szCs w:val="24"/>
        </w:rPr>
        <w:t xml:space="preserve">Návrh zákona sa vypracováva nadväzne na </w:t>
      </w:r>
      <w:r>
        <w:rPr>
          <w:rFonts w:ascii="Times New Roman" w:hAnsi="Times New Roman"/>
          <w:color w:val="000000"/>
          <w:sz w:val="24"/>
          <w:szCs w:val="24"/>
        </w:rPr>
        <w:t>Programové vyhlásenie</w:t>
      </w:r>
      <w:r w:rsidRPr="00FA6763">
        <w:rPr>
          <w:rFonts w:ascii="Times New Roman" w:hAnsi="Times New Roman"/>
          <w:color w:val="000000"/>
          <w:sz w:val="24"/>
          <w:szCs w:val="24"/>
        </w:rPr>
        <w:t xml:space="preserve"> vlády SR s cieľom dosahovať medzinárodne porovnateľné výsled</w:t>
      </w:r>
      <w:r>
        <w:rPr>
          <w:rFonts w:ascii="Times New Roman" w:hAnsi="Times New Roman"/>
          <w:color w:val="000000"/>
          <w:sz w:val="24"/>
          <w:szCs w:val="24"/>
        </w:rPr>
        <w:t>ky v boji proti daňovým únikom.</w:t>
      </w:r>
    </w:p>
    <w:p w14:paraId="6D5AA164" w14:textId="77777777" w:rsidR="00AD0855" w:rsidRDefault="00AD0855" w:rsidP="00AD0855">
      <w:pPr>
        <w:spacing w:after="0" w:line="240" w:lineRule="auto"/>
        <w:jc w:val="both"/>
        <w:rPr>
          <w:rFonts w:ascii="Times New Roman" w:hAnsi="Times New Roman"/>
          <w:color w:val="000000"/>
          <w:sz w:val="24"/>
          <w:szCs w:val="24"/>
        </w:rPr>
      </w:pPr>
    </w:p>
    <w:p w14:paraId="48EE642D" w14:textId="77777777" w:rsidR="00AD0855" w:rsidRDefault="00AD0855" w:rsidP="00AD0855">
      <w:pPr>
        <w:autoSpaceDE w:val="0"/>
        <w:autoSpaceDN w:val="0"/>
        <w:adjustRightInd w:val="0"/>
        <w:spacing w:after="0" w:line="240" w:lineRule="auto"/>
        <w:ind w:firstLine="708"/>
        <w:jc w:val="both"/>
        <w:rPr>
          <w:rFonts w:ascii="Times New Roman" w:hAnsi="Times New Roman"/>
          <w:bCs/>
          <w:color w:val="000000"/>
          <w:sz w:val="24"/>
          <w:szCs w:val="24"/>
        </w:rPr>
      </w:pPr>
      <w:r w:rsidRPr="00665F2D">
        <w:rPr>
          <w:rFonts w:ascii="Times New Roman" w:hAnsi="Times New Roman"/>
          <w:bCs/>
          <w:color w:val="000000"/>
          <w:sz w:val="24"/>
          <w:szCs w:val="24"/>
        </w:rPr>
        <w:t xml:space="preserve">V súčasnosti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obsahuje okrem ustanovení týkajúcich sa používania pokladnice </w:t>
      </w:r>
      <w:proofErr w:type="spellStart"/>
      <w:r w:rsidRPr="00665F2D">
        <w:rPr>
          <w:rFonts w:ascii="Times New Roman" w:hAnsi="Times New Roman"/>
          <w:bCs/>
          <w:color w:val="000000"/>
          <w:sz w:val="24"/>
          <w:szCs w:val="24"/>
        </w:rPr>
        <w:t>e</w:t>
      </w:r>
      <w:r>
        <w:rPr>
          <w:rFonts w:ascii="Times New Roman" w:hAnsi="Times New Roman"/>
          <w:bCs/>
          <w:color w:val="000000"/>
          <w:sz w:val="24"/>
          <w:szCs w:val="24"/>
        </w:rPr>
        <w:t>K</w:t>
      </w:r>
      <w:r w:rsidRPr="00665F2D">
        <w:rPr>
          <w:rFonts w:ascii="Times New Roman" w:hAnsi="Times New Roman"/>
          <w:bCs/>
          <w:color w:val="000000"/>
          <w:sz w:val="24"/>
          <w:szCs w:val="24"/>
        </w:rPr>
        <w:t>asa</w:t>
      </w:r>
      <w:proofErr w:type="spellEnd"/>
      <w:r w:rsidRPr="00665F2D">
        <w:rPr>
          <w:rFonts w:ascii="Times New Roman" w:hAnsi="Times New Roman"/>
          <w:bCs/>
          <w:color w:val="000000"/>
          <w:sz w:val="24"/>
          <w:szCs w:val="24"/>
        </w:rPr>
        <w:t xml:space="preserve"> aj ustanovenia týkajúce sa používania elektronických registračných pokladníc, ktoré sú v súčasnej dobe obsolentné, nakoľko takéto pokladnice sa už nepoužívajú, a preto </w:t>
      </w:r>
      <w:r>
        <w:rPr>
          <w:rFonts w:ascii="Times New Roman" w:hAnsi="Times New Roman"/>
          <w:bCs/>
          <w:color w:val="000000"/>
          <w:sz w:val="24"/>
          <w:szCs w:val="24"/>
        </w:rPr>
        <w:t xml:space="preserve">je </w:t>
      </w:r>
      <w:r w:rsidRPr="00665F2D">
        <w:rPr>
          <w:rFonts w:ascii="Times New Roman" w:hAnsi="Times New Roman"/>
          <w:bCs/>
          <w:color w:val="000000"/>
          <w:sz w:val="24"/>
          <w:szCs w:val="24"/>
        </w:rPr>
        <w:t xml:space="preserve">cit. zákon pre podnikateľov neprehľadný.  </w:t>
      </w:r>
    </w:p>
    <w:p w14:paraId="7C85ED15" w14:textId="77777777" w:rsidR="00AD0855" w:rsidRPr="00FA6763" w:rsidRDefault="00AD0855" w:rsidP="00AD0855">
      <w:pPr>
        <w:spacing w:after="0" w:line="240" w:lineRule="auto"/>
        <w:jc w:val="both"/>
        <w:rPr>
          <w:rFonts w:ascii="Times New Roman" w:hAnsi="Times New Roman"/>
          <w:color w:val="000000"/>
          <w:sz w:val="24"/>
          <w:szCs w:val="24"/>
        </w:rPr>
      </w:pPr>
    </w:p>
    <w:p w14:paraId="38E53D8F" w14:textId="77777777" w:rsidR="00AD0855" w:rsidRPr="00665F2D" w:rsidRDefault="00AD0855" w:rsidP="00AD0855">
      <w:pPr>
        <w:spacing w:after="0" w:line="240" w:lineRule="auto"/>
        <w:ind w:firstLine="708"/>
        <w:jc w:val="both"/>
        <w:rPr>
          <w:rFonts w:ascii="Times New Roman" w:hAnsi="Times New Roman"/>
          <w:sz w:val="24"/>
          <w:szCs w:val="24"/>
        </w:rPr>
      </w:pPr>
      <w:r w:rsidRPr="00665F2D">
        <w:rPr>
          <w:rFonts w:ascii="Times New Roman" w:hAnsi="Times New Roman"/>
          <w:sz w:val="24"/>
          <w:szCs w:val="24"/>
        </w:rPr>
        <w:t>Rekodifikáciou zákona o používaní registračných pokladníc sa dosiahne sprehľadnenie zákona po skončení používania elektronických registračných pokladníc a následne zavedení on-line registračných pokladníc vo vzťahu k novým trendom v evidencii tržieb, ako aj spresnenie a úpravu ustanovení s prihliadnutím na poznatky z praxe.</w:t>
      </w:r>
    </w:p>
    <w:p w14:paraId="4D776566" w14:textId="77777777" w:rsidR="00AD0855" w:rsidRDefault="00AD0855" w:rsidP="00AD0855">
      <w:pPr>
        <w:spacing w:after="0" w:line="240" w:lineRule="auto"/>
        <w:jc w:val="both"/>
        <w:rPr>
          <w:rFonts w:ascii="Times New Roman" w:hAnsi="Times New Roman"/>
          <w:sz w:val="24"/>
          <w:szCs w:val="24"/>
        </w:rPr>
      </w:pPr>
    </w:p>
    <w:p w14:paraId="7879DAB6" w14:textId="77777777" w:rsidR="00AD0855" w:rsidRDefault="00AD0855" w:rsidP="00AD0855">
      <w:pPr>
        <w:spacing w:after="0" w:line="240" w:lineRule="auto"/>
        <w:ind w:firstLine="708"/>
        <w:jc w:val="both"/>
        <w:rPr>
          <w:rFonts w:ascii="Times New Roman" w:hAnsi="Times New Roman"/>
          <w:sz w:val="24"/>
          <w:szCs w:val="24"/>
        </w:rPr>
      </w:pPr>
      <w:r>
        <w:rPr>
          <w:rFonts w:ascii="Times New Roman" w:hAnsi="Times New Roman"/>
          <w:sz w:val="24"/>
          <w:szCs w:val="24"/>
        </w:rPr>
        <w:t>V </w:t>
      </w:r>
      <w:proofErr w:type="spellStart"/>
      <w:r>
        <w:rPr>
          <w:rFonts w:ascii="Times New Roman" w:hAnsi="Times New Roman"/>
          <w:sz w:val="24"/>
          <w:szCs w:val="24"/>
        </w:rPr>
        <w:t>rekodifikovanom</w:t>
      </w:r>
      <w:proofErr w:type="spellEnd"/>
      <w:r>
        <w:rPr>
          <w:rFonts w:ascii="Times New Roman" w:hAnsi="Times New Roman"/>
          <w:sz w:val="24"/>
          <w:szCs w:val="24"/>
        </w:rPr>
        <w:t xml:space="preserve"> zákone sa nanovo definuje osoba povinná evidovať tržbu prostredníctvom pokladnice </w:t>
      </w:r>
      <w:proofErr w:type="spellStart"/>
      <w:r>
        <w:rPr>
          <w:rFonts w:ascii="Times New Roman" w:hAnsi="Times New Roman"/>
          <w:sz w:val="24"/>
          <w:szCs w:val="24"/>
        </w:rPr>
        <w:t>eKasa</w:t>
      </w:r>
      <w:proofErr w:type="spellEnd"/>
      <w:r>
        <w:rPr>
          <w:rFonts w:ascii="Times New Roman" w:hAnsi="Times New Roman"/>
          <w:sz w:val="24"/>
          <w:szCs w:val="24"/>
        </w:rPr>
        <w:t xml:space="preserve">. </w:t>
      </w:r>
      <w:r w:rsidRPr="00106442">
        <w:rPr>
          <w:rFonts w:ascii="Times New Roman" w:hAnsi="Times New Roman"/>
          <w:sz w:val="24"/>
          <w:szCs w:val="24"/>
        </w:rPr>
        <w:t>Tento zákon sa vzťahuje na predávajúceho, ktorým je</w:t>
      </w:r>
      <w:r>
        <w:rPr>
          <w:rFonts w:ascii="Times New Roman" w:hAnsi="Times New Roman"/>
          <w:sz w:val="24"/>
          <w:szCs w:val="24"/>
        </w:rPr>
        <w:t xml:space="preserve"> f</w:t>
      </w:r>
      <w:r w:rsidRPr="003D20B9">
        <w:rPr>
          <w:rFonts w:ascii="Times New Roman" w:hAnsi="Times New Roman"/>
          <w:sz w:val="24"/>
          <w:szCs w:val="24"/>
        </w:rPr>
        <w:t>yzická osoba alebo právnická osoba, ktorá má oprávnenie na výkon podnikania alebo na výkon inej</w:t>
      </w:r>
      <w:r>
        <w:rPr>
          <w:rFonts w:ascii="Times New Roman" w:hAnsi="Times New Roman"/>
          <w:sz w:val="24"/>
          <w:szCs w:val="24"/>
        </w:rPr>
        <w:t xml:space="preserve"> samostatne zárobkovej činnosti</w:t>
      </w:r>
      <w:r w:rsidRPr="003D20B9">
        <w:rPr>
          <w:rFonts w:ascii="Times New Roman" w:hAnsi="Times New Roman"/>
          <w:sz w:val="24"/>
          <w:szCs w:val="24"/>
          <w:vertAlign w:val="superscript"/>
        </w:rPr>
        <w:t xml:space="preserve"> </w:t>
      </w:r>
      <w:r w:rsidRPr="003D20B9">
        <w:rPr>
          <w:rFonts w:ascii="Times New Roman" w:hAnsi="Times New Roman"/>
          <w:sz w:val="24"/>
          <w:szCs w:val="24"/>
        </w:rPr>
        <w:t xml:space="preserve">a prijíma tržbu za predaj tovaru alebo poskytovanie služby; bez ohľadu </w:t>
      </w:r>
      <w:r>
        <w:rPr>
          <w:rFonts w:ascii="Times New Roman" w:hAnsi="Times New Roman"/>
          <w:sz w:val="24"/>
          <w:szCs w:val="24"/>
        </w:rPr>
        <w:t>kde</w:t>
      </w:r>
      <w:r w:rsidRPr="003D20B9">
        <w:rPr>
          <w:rFonts w:ascii="Times New Roman" w:hAnsi="Times New Roman"/>
          <w:sz w:val="24"/>
          <w:szCs w:val="24"/>
        </w:rPr>
        <w:t xml:space="preserve"> má </w:t>
      </w:r>
      <w:r w:rsidRPr="00452FA5">
        <w:rPr>
          <w:rFonts w:ascii="Times New Roman" w:hAnsi="Times New Roman"/>
          <w:sz w:val="24"/>
          <w:szCs w:val="24"/>
        </w:rPr>
        <w:t>trvalý pobyt alebo  sídlo</w:t>
      </w:r>
      <w:r w:rsidRPr="003D20B9">
        <w:rPr>
          <w:rFonts w:ascii="Times New Roman" w:hAnsi="Times New Roman"/>
          <w:sz w:val="24"/>
          <w:szCs w:val="24"/>
        </w:rPr>
        <w:t>.</w:t>
      </w:r>
      <w:r>
        <w:rPr>
          <w:rFonts w:ascii="Times New Roman" w:hAnsi="Times New Roman"/>
          <w:sz w:val="24"/>
          <w:szCs w:val="24"/>
        </w:rPr>
        <w:t xml:space="preserve"> </w:t>
      </w:r>
    </w:p>
    <w:p w14:paraId="75C85E17" w14:textId="77777777" w:rsidR="00AD0855" w:rsidRPr="003D20B9" w:rsidRDefault="00AD0855" w:rsidP="00AD0855">
      <w:pPr>
        <w:spacing w:after="0" w:line="240" w:lineRule="auto"/>
        <w:ind w:firstLine="708"/>
        <w:jc w:val="both"/>
        <w:rPr>
          <w:rFonts w:ascii="Times New Roman" w:hAnsi="Times New Roman"/>
          <w:sz w:val="24"/>
          <w:szCs w:val="24"/>
        </w:rPr>
      </w:pPr>
    </w:p>
    <w:p w14:paraId="22CEA0CD" w14:textId="77777777" w:rsidR="00AD0855" w:rsidRDefault="00AD0855" w:rsidP="00AD0855">
      <w:pPr>
        <w:spacing w:after="0" w:line="240" w:lineRule="auto"/>
        <w:ind w:firstLine="708"/>
        <w:jc w:val="both"/>
        <w:rPr>
          <w:rFonts w:ascii="Times New Roman" w:hAnsi="Times New Roman"/>
          <w:sz w:val="24"/>
          <w:szCs w:val="24"/>
        </w:rPr>
      </w:pPr>
      <w:r w:rsidRPr="00665F2D">
        <w:rPr>
          <w:rFonts w:ascii="Times New Roman" w:hAnsi="Times New Roman"/>
          <w:sz w:val="24"/>
          <w:szCs w:val="24"/>
        </w:rPr>
        <w:t>V rámci liberalizácie trhu sa navrhuje zaviesť nový typ pokladnice, tzv. softvérová on-line registračná pokladnica, pričom podnikateľ sa môže rozhodnúť, či bude používať tento typ pokladnice alebo bude používať on</w:t>
      </w:r>
      <w:r w:rsidRPr="00665F2D">
        <w:rPr>
          <w:rFonts w:ascii="Times New Roman" w:hAnsi="Times New Roman"/>
          <w:sz w:val="24"/>
          <w:szCs w:val="24"/>
        </w:rPr>
        <w:noBreakHyphen/>
        <w:t>line registračnú pokladnicu, resp. vi</w:t>
      </w:r>
      <w:r>
        <w:rPr>
          <w:rFonts w:ascii="Times New Roman" w:hAnsi="Times New Roman"/>
          <w:sz w:val="24"/>
          <w:szCs w:val="24"/>
        </w:rPr>
        <w:t>rtuálnu registračnú pokladnicu.</w:t>
      </w:r>
    </w:p>
    <w:p w14:paraId="6BFBA978" w14:textId="77777777" w:rsidR="00AD0855" w:rsidRDefault="00AD0855" w:rsidP="00AD0855">
      <w:pPr>
        <w:spacing w:after="0" w:line="240" w:lineRule="auto"/>
        <w:jc w:val="both"/>
        <w:rPr>
          <w:rFonts w:ascii="Times New Roman" w:hAnsi="Times New Roman"/>
          <w:sz w:val="24"/>
          <w:szCs w:val="24"/>
        </w:rPr>
      </w:pPr>
    </w:p>
    <w:p w14:paraId="30A147FF" w14:textId="77777777" w:rsidR="00AD0855" w:rsidRDefault="00AD0855" w:rsidP="00AD0855">
      <w:pPr>
        <w:spacing w:after="0" w:line="240" w:lineRule="auto"/>
        <w:ind w:firstLine="708"/>
        <w:jc w:val="both"/>
        <w:rPr>
          <w:rFonts w:ascii="Times New Roman" w:hAnsi="Times New Roman"/>
          <w:sz w:val="24"/>
          <w:szCs w:val="24"/>
        </w:rPr>
      </w:pPr>
      <w:r w:rsidRPr="006B5D02">
        <w:rPr>
          <w:rFonts w:ascii="Times New Roman" w:hAnsi="Times New Roman"/>
          <w:sz w:val="24"/>
          <w:szCs w:val="24"/>
        </w:rPr>
        <w:t xml:space="preserve">Návrhom zákona sa zavedie nová povinnosť pre podnikateľov, a to oznámiť poruchu pokladnice finančnému riaditeľstvu prostredníctvom </w:t>
      </w:r>
      <w:proofErr w:type="spellStart"/>
      <w:r w:rsidRPr="006B5D02">
        <w:rPr>
          <w:rFonts w:ascii="Times New Roman" w:hAnsi="Times New Roman"/>
          <w:sz w:val="24"/>
          <w:szCs w:val="24"/>
        </w:rPr>
        <w:t>e</w:t>
      </w:r>
      <w:r>
        <w:rPr>
          <w:rFonts w:ascii="Times New Roman" w:hAnsi="Times New Roman"/>
          <w:sz w:val="24"/>
          <w:szCs w:val="24"/>
        </w:rPr>
        <w:t>K</w:t>
      </w:r>
      <w:r w:rsidRPr="006B5D02">
        <w:rPr>
          <w:rFonts w:ascii="Times New Roman" w:hAnsi="Times New Roman"/>
          <w:sz w:val="24"/>
          <w:szCs w:val="24"/>
        </w:rPr>
        <w:t>asa</w:t>
      </w:r>
      <w:proofErr w:type="spellEnd"/>
      <w:r w:rsidRPr="006B5D02">
        <w:rPr>
          <w:rFonts w:ascii="Times New Roman" w:hAnsi="Times New Roman"/>
          <w:sz w:val="24"/>
          <w:szCs w:val="24"/>
        </w:rPr>
        <w:t xml:space="preserve"> zóny podnikateľa. Ostatné povin</w:t>
      </w:r>
      <w:r>
        <w:rPr>
          <w:rFonts w:ascii="Times New Roman" w:hAnsi="Times New Roman"/>
          <w:sz w:val="24"/>
          <w:szCs w:val="24"/>
        </w:rPr>
        <w:t>nosti, či už pre podnikateľov, výrobcov, dovozcov a distribútorov pokladníc zostávajú nezmenené a v rovnakom rozsahu.</w:t>
      </w:r>
    </w:p>
    <w:p w14:paraId="3653CE97" w14:textId="77777777" w:rsidR="00AD0855" w:rsidRDefault="00AD0855" w:rsidP="00AD0855">
      <w:pPr>
        <w:spacing w:after="0" w:line="240" w:lineRule="auto"/>
        <w:ind w:firstLine="708"/>
        <w:jc w:val="both"/>
        <w:rPr>
          <w:rFonts w:ascii="Times New Roman" w:hAnsi="Times New Roman"/>
          <w:sz w:val="24"/>
          <w:szCs w:val="24"/>
        </w:rPr>
      </w:pPr>
    </w:p>
    <w:p w14:paraId="48293F3C" w14:textId="77777777" w:rsidR="00AD0855" w:rsidRDefault="00AD0855" w:rsidP="00AD0855">
      <w:pPr>
        <w:spacing w:after="0" w:line="240" w:lineRule="auto"/>
        <w:ind w:firstLine="708"/>
        <w:jc w:val="both"/>
        <w:rPr>
          <w:rFonts w:ascii="Times New Roman" w:hAnsi="Times New Roman"/>
          <w:sz w:val="24"/>
          <w:szCs w:val="24"/>
        </w:rPr>
      </w:pPr>
      <w:r w:rsidRPr="007062E7">
        <w:rPr>
          <w:rFonts w:ascii="Times New Roman" w:hAnsi="Times New Roman"/>
          <w:sz w:val="24"/>
          <w:szCs w:val="24"/>
        </w:rPr>
        <w:t xml:space="preserve">Na základe Akčného plánu boja proti daňovým únikom, ktorý bol predstavený dňa 26.11.2024 </w:t>
      </w:r>
      <w:r>
        <w:rPr>
          <w:rFonts w:ascii="Times New Roman" w:hAnsi="Times New Roman"/>
          <w:sz w:val="24"/>
          <w:szCs w:val="24"/>
        </w:rPr>
        <w:t>sa implementujú nasledovné</w:t>
      </w:r>
      <w:r w:rsidRPr="007062E7">
        <w:rPr>
          <w:rFonts w:ascii="Times New Roman" w:hAnsi="Times New Roman"/>
          <w:sz w:val="24"/>
          <w:szCs w:val="24"/>
        </w:rPr>
        <w:t xml:space="preserve"> opatrenia:</w:t>
      </w:r>
    </w:p>
    <w:p w14:paraId="716BCC77" w14:textId="77777777" w:rsidR="00AD0855" w:rsidRPr="007062E7" w:rsidRDefault="00AD0855" w:rsidP="00AD0855">
      <w:pPr>
        <w:spacing w:after="0" w:line="240" w:lineRule="auto"/>
        <w:ind w:firstLine="708"/>
        <w:jc w:val="both"/>
        <w:rPr>
          <w:rFonts w:ascii="Times New Roman" w:hAnsi="Times New Roman"/>
          <w:sz w:val="24"/>
          <w:szCs w:val="24"/>
        </w:rPr>
      </w:pPr>
    </w:p>
    <w:p w14:paraId="4F8FF21B" w14:textId="77777777" w:rsidR="00AD0855" w:rsidRPr="007062E7" w:rsidRDefault="00AD0855" w:rsidP="00AD0855">
      <w:pPr>
        <w:spacing w:after="0" w:line="240" w:lineRule="auto"/>
        <w:ind w:firstLine="708"/>
        <w:jc w:val="both"/>
        <w:rPr>
          <w:rFonts w:ascii="Times New Roman" w:hAnsi="Times New Roman"/>
          <w:sz w:val="24"/>
          <w:szCs w:val="24"/>
        </w:rPr>
      </w:pPr>
      <w:r>
        <w:rPr>
          <w:rFonts w:ascii="Times New Roman" w:hAnsi="Times New Roman"/>
          <w:sz w:val="24"/>
          <w:szCs w:val="24"/>
        </w:rPr>
        <w:t>Z</w:t>
      </w:r>
      <w:r w:rsidRPr="007062E7">
        <w:rPr>
          <w:rFonts w:ascii="Times New Roman" w:hAnsi="Times New Roman"/>
          <w:sz w:val="24"/>
          <w:szCs w:val="24"/>
        </w:rPr>
        <w:t xml:space="preserve">avedenie  povinnosti pre všetkých podnikateľov prijímať platby bezhotovostne prostredníctvom </w:t>
      </w:r>
      <w:r>
        <w:rPr>
          <w:rFonts w:ascii="Times New Roman" w:hAnsi="Times New Roman"/>
          <w:sz w:val="24"/>
          <w:szCs w:val="24"/>
        </w:rPr>
        <w:t>nasnímania platobného príkazu vo forme</w:t>
      </w:r>
      <w:r w:rsidRPr="007062E7">
        <w:rPr>
          <w:rFonts w:ascii="Times New Roman" w:hAnsi="Times New Roman"/>
          <w:sz w:val="24"/>
          <w:szCs w:val="24"/>
        </w:rPr>
        <w:t xml:space="preserve"> QR </w:t>
      </w:r>
      <w:r>
        <w:rPr>
          <w:rFonts w:ascii="Times New Roman" w:hAnsi="Times New Roman"/>
          <w:sz w:val="24"/>
          <w:szCs w:val="24"/>
        </w:rPr>
        <w:t>kódu</w:t>
      </w:r>
      <w:r w:rsidRPr="007062E7">
        <w:rPr>
          <w:rFonts w:ascii="Times New Roman" w:hAnsi="Times New Roman"/>
          <w:sz w:val="24"/>
          <w:szCs w:val="24"/>
        </w:rPr>
        <w:t xml:space="preserve"> cez bankovú aplikáciu alebo prostredníctvom</w:t>
      </w:r>
      <w:r>
        <w:rPr>
          <w:rFonts w:ascii="Times New Roman" w:hAnsi="Times New Roman"/>
          <w:sz w:val="24"/>
          <w:szCs w:val="24"/>
        </w:rPr>
        <w:t xml:space="preserve"> iného platobného prostriedku</w:t>
      </w:r>
      <w:r w:rsidRPr="007062E7">
        <w:rPr>
          <w:rFonts w:ascii="Times New Roman" w:hAnsi="Times New Roman"/>
          <w:sz w:val="24"/>
          <w:szCs w:val="24"/>
        </w:rPr>
        <w:t>, pričom spôsob tohto prijímania  si určí p</w:t>
      </w:r>
      <w:r>
        <w:rPr>
          <w:rFonts w:ascii="Times New Roman" w:hAnsi="Times New Roman"/>
          <w:sz w:val="24"/>
          <w:szCs w:val="24"/>
        </w:rPr>
        <w:t xml:space="preserve">redávajúci </w:t>
      </w:r>
      <w:r w:rsidRPr="007062E7">
        <w:rPr>
          <w:rFonts w:ascii="Times New Roman" w:hAnsi="Times New Roman"/>
          <w:sz w:val="24"/>
          <w:szCs w:val="24"/>
        </w:rPr>
        <w:t>sám podľa charakteru predajn</w:t>
      </w:r>
      <w:r>
        <w:rPr>
          <w:rFonts w:ascii="Times New Roman" w:hAnsi="Times New Roman"/>
          <w:sz w:val="24"/>
          <w:szCs w:val="24"/>
        </w:rPr>
        <w:t>ého miesta.</w:t>
      </w:r>
      <w:r w:rsidRPr="007062E7">
        <w:rPr>
          <w:rFonts w:ascii="Times New Roman" w:hAnsi="Times New Roman"/>
          <w:sz w:val="24"/>
          <w:szCs w:val="24"/>
        </w:rPr>
        <w:t xml:space="preserve"> </w:t>
      </w:r>
    </w:p>
    <w:p w14:paraId="6047DFD5" w14:textId="77777777" w:rsidR="00AD0855" w:rsidRDefault="00AD0855" w:rsidP="00AD0855">
      <w:pPr>
        <w:spacing w:after="0" w:line="240" w:lineRule="auto"/>
        <w:jc w:val="both"/>
        <w:rPr>
          <w:rFonts w:ascii="Times New Roman" w:hAnsi="Times New Roman"/>
          <w:sz w:val="24"/>
          <w:szCs w:val="24"/>
        </w:rPr>
      </w:pPr>
    </w:p>
    <w:p w14:paraId="4062C90B" w14:textId="77777777" w:rsidR="00AD0855" w:rsidRPr="00703A0D" w:rsidRDefault="00AD0855" w:rsidP="00AD0855">
      <w:pPr>
        <w:spacing w:after="0" w:line="240" w:lineRule="auto"/>
        <w:ind w:firstLine="708"/>
        <w:jc w:val="both"/>
        <w:rPr>
          <w:rFonts w:ascii="Times New Roman" w:hAnsi="Times New Roman"/>
          <w:sz w:val="24"/>
          <w:szCs w:val="24"/>
        </w:rPr>
      </w:pPr>
      <w:r>
        <w:rPr>
          <w:rFonts w:ascii="Times New Roman" w:hAnsi="Times New Roman"/>
          <w:sz w:val="24"/>
          <w:szCs w:val="24"/>
        </w:rPr>
        <w:t>Súčasťou nového zákona je o</w:t>
      </w:r>
      <w:r w:rsidRPr="00703A0D">
        <w:rPr>
          <w:rFonts w:ascii="Times New Roman" w:hAnsi="Times New Roman"/>
          <w:sz w:val="24"/>
          <w:szCs w:val="24"/>
        </w:rPr>
        <w:t>dstránenie prílohy</w:t>
      </w:r>
      <w:r>
        <w:rPr>
          <w:rFonts w:ascii="Times New Roman" w:hAnsi="Times New Roman"/>
          <w:sz w:val="24"/>
          <w:szCs w:val="24"/>
        </w:rPr>
        <w:t xml:space="preserve"> č. 1, v ktorej sú obsiahnuté služby, na ktoré sa vzťahuje povinnosť evidencie tržieb v pokladnici </w:t>
      </w:r>
      <w:proofErr w:type="spellStart"/>
      <w:r>
        <w:rPr>
          <w:rFonts w:ascii="Times New Roman" w:hAnsi="Times New Roman"/>
          <w:sz w:val="24"/>
          <w:szCs w:val="24"/>
        </w:rPr>
        <w:t>eKasa</w:t>
      </w:r>
      <w:proofErr w:type="spellEnd"/>
      <w:r>
        <w:rPr>
          <w:rFonts w:ascii="Times New Roman" w:hAnsi="Times New Roman"/>
          <w:sz w:val="24"/>
          <w:szCs w:val="24"/>
        </w:rPr>
        <w:t>, čím sa</w:t>
      </w:r>
      <w:r w:rsidRPr="00703A0D">
        <w:rPr>
          <w:rFonts w:ascii="Times New Roman" w:hAnsi="Times New Roman"/>
          <w:sz w:val="24"/>
          <w:szCs w:val="24"/>
        </w:rPr>
        <w:t xml:space="preserve"> zabezpečí zrovnoprávnenie postavenia všetkých podnikateľov poskytujúcich služby a odstrán</w:t>
      </w:r>
      <w:r>
        <w:rPr>
          <w:rFonts w:ascii="Times New Roman" w:hAnsi="Times New Roman"/>
          <w:sz w:val="24"/>
          <w:szCs w:val="24"/>
        </w:rPr>
        <w:t xml:space="preserve">i sa zvýhodňovanie tých, ktorý pokladnicu </w:t>
      </w:r>
      <w:proofErr w:type="spellStart"/>
      <w:r>
        <w:rPr>
          <w:rFonts w:ascii="Times New Roman" w:hAnsi="Times New Roman"/>
          <w:sz w:val="24"/>
          <w:szCs w:val="24"/>
        </w:rPr>
        <w:t>eKasa</w:t>
      </w:r>
      <w:proofErr w:type="spellEnd"/>
      <w:r w:rsidRPr="00703A0D">
        <w:rPr>
          <w:rFonts w:ascii="Times New Roman" w:hAnsi="Times New Roman"/>
          <w:sz w:val="24"/>
          <w:szCs w:val="24"/>
        </w:rPr>
        <w:t xml:space="preserve"> podľa súčasného znenia zákona n</w:t>
      </w:r>
      <w:r>
        <w:rPr>
          <w:rFonts w:ascii="Times New Roman" w:hAnsi="Times New Roman"/>
          <w:sz w:val="24"/>
          <w:szCs w:val="24"/>
        </w:rPr>
        <w:t xml:space="preserve">emusia </w:t>
      </w:r>
      <w:r>
        <w:rPr>
          <w:rFonts w:ascii="Times New Roman" w:hAnsi="Times New Roman"/>
          <w:sz w:val="24"/>
          <w:szCs w:val="24"/>
        </w:rPr>
        <w:lastRenderedPageBreak/>
        <w:t xml:space="preserve">používať. Používanie pokladnice </w:t>
      </w:r>
      <w:proofErr w:type="spellStart"/>
      <w:r>
        <w:rPr>
          <w:rFonts w:ascii="Times New Roman" w:hAnsi="Times New Roman"/>
          <w:sz w:val="24"/>
          <w:szCs w:val="24"/>
        </w:rPr>
        <w:t>eKasa</w:t>
      </w:r>
      <w:proofErr w:type="spellEnd"/>
      <w:r w:rsidRPr="00703A0D">
        <w:rPr>
          <w:rFonts w:ascii="Times New Roman" w:hAnsi="Times New Roman"/>
          <w:sz w:val="24"/>
          <w:szCs w:val="24"/>
        </w:rPr>
        <w:t xml:space="preserve"> na všetky služby prispeje k odstráneniu prípadného nepriznania výšky tržby za poskytnuté služby. </w:t>
      </w:r>
    </w:p>
    <w:p w14:paraId="28C77C98" w14:textId="77777777" w:rsidR="00AD0855" w:rsidRPr="007062E7" w:rsidRDefault="00AD0855" w:rsidP="00AD0855">
      <w:pPr>
        <w:spacing w:after="0" w:line="240" w:lineRule="auto"/>
        <w:jc w:val="both"/>
        <w:rPr>
          <w:rFonts w:ascii="Times New Roman" w:hAnsi="Times New Roman"/>
          <w:sz w:val="24"/>
          <w:szCs w:val="24"/>
        </w:rPr>
      </w:pPr>
    </w:p>
    <w:p w14:paraId="0803A5A5" w14:textId="77777777" w:rsidR="00AD0855" w:rsidRDefault="00AD0855" w:rsidP="00AD0855">
      <w:pPr>
        <w:spacing w:after="0" w:line="240" w:lineRule="auto"/>
        <w:ind w:firstLine="708"/>
        <w:jc w:val="both"/>
        <w:rPr>
          <w:rFonts w:ascii="Times New Roman" w:hAnsi="Times New Roman"/>
          <w:sz w:val="24"/>
          <w:szCs w:val="24"/>
        </w:rPr>
      </w:pPr>
      <w:r w:rsidRPr="00665F2D">
        <w:rPr>
          <w:rFonts w:ascii="Times New Roman" w:hAnsi="Times New Roman"/>
          <w:sz w:val="24"/>
          <w:szCs w:val="24"/>
        </w:rPr>
        <w:t>Nový zákon o</w:t>
      </w:r>
      <w:r>
        <w:rPr>
          <w:rFonts w:ascii="Times New Roman" w:hAnsi="Times New Roman"/>
          <w:sz w:val="24"/>
          <w:szCs w:val="24"/>
        </w:rPr>
        <w:t> evidencii tržieb</w:t>
      </w:r>
      <w:r w:rsidRPr="00665F2D">
        <w:rPr>
          <w:rFonts w:ascii="Times New Roman" w:hAnsi="Times New Roman"/>
          <w:sz w:val="24"/>
          <w:szCs w:val="24"/>
        </w:rPr>
        <w:t xml:space="preserve"> sa bude týkať výlučne evidencie tržieb v pokladnici </w:t>
      </w:r>
      <w:proofErr w:type="spellStart"/>
      <w:r w:rsidRPr="00665F2D">
        <w:rPr>
          <w:rFonts w:ascii="Times New Roman" w:hAnsi="Times New Roman"/>
          <w:sz w:val="24"/>
          <w:szCs w:val="24"/>
        </w:rPr>
        <w:t>e</w:t>
      </w:r>
      <w:r>
        <w:rPr>
          <w:rFonts w:ascii="Times New Roman" w:hAnsi="Times New Roman"/>
          <w:sz w:val="24"/>
          <w:szCs w:val="24"/>
        </w:rPr>
        <w:t>K</w:t>
      </w:r>
      <w:r w:rsidRPr="00665F2D">
        <w:rPr>
          <w:rFonts w:ascii="Times New Roman" w:hAnsi="Times New Roman"/>
          <w:sz w:val="24"/>
          <w:szCs w:val="24"/>
        </w:rPr>
        <w:t>asa</w:t>
      </w:r>
      <w:proofErr w:type="spellEnd"/>
      <w:r w:rsidRPr="00665F2D">
        <w:rPr>
          <w:rFonts w:ascii="Times New Roman" w:hAnsi="Times New Roman"/>
          <w:sz w:val="24"/>
          <w:szCs w:val="24"/>
        </w:rPr>
        <w:t>.</w:t>
      </w:r>
    </w:p>
    <w:p w14:paraId="0EF656ED" w14:textId="77777777" w:rsidR="00AD0855" w:rsidRDefault="00AD0855" w:rsidP="00AD0855">
      <w:pPr>
        <w:spacing w:after="0" w:line="240" w:lineRule="auto"/>
        <w:ind w:firstLine="708"/>
        <w:jc w:val="both"/>
        <w:rPr>
          <w:rFonts w:ascii="Times New Roman" w:hAnsi="Times New Roman"/>
          <w:sz w:val="24"/>
          <w:szCs w:val="24"/>
        </w:rPr>
      </w:pPr>
    </w:p>
    <w:p w14:paraId="1B718D7A" w14:textId="77777777" w:rsidR="00AD0855" w:rsidRDefault="00AD0855" w:rsidP="00AD0855">
      <w:pPr>
        <w:spacing w:after="0" w:line="240" w:lineRule="auto"/>
        <w:ind w:firstLine="708"/>
        <w:jc w:val="both"/>
        <w:rPr>
          <w:rFonts w:ascii="Times New Roman" w:hAnsi="Times New Roman"/>
          <w:sz w:val="24"/>
          <w:szCs w:val="24"/>
        </w:rPr>
      </w:pPr>
      <w:r>
        <w:rPr>
          <w:rFonts w:ascii="Times New Roman" w:hAnsi="Times New Roman"/>
          <w:bCs/>
          <w:sz w:val="24"/>
          <w:szCs w:val="24"/>
          <w:lang w:eastAsia="sk-SK"/>
        </w:rPr>
        <w:t>Zároveň sa pre zefektívnenie procesov aj smerom k elektronizácii upravujú ustanovenia Daňového poriadku týkajúce sa úradného záznamu vyhotoveného správcom dane, predkladania dokumentov správcovi dane a rieši situáciu, ak bude vec odovzdaná správcovi dane iným spôsobom (napríklad orgánom činným v trestnom konaní).</w:t>
      </w:r>
    </w:p>
    <w:p w14:paraId="6E4D50D1" w14:textId="77777777" w:rsidR="00AD0855" w:rsidRDefault="00AD0855" w:rsidP="00AD0855">
      <w:pPr>
        <w:spacing w:after="0" w:line="240" w:lineRule="auto"/>
        <w:jc w:val="both"/>
        <w:rPr>
          <w:rFonts w:ascii="Times New Roman" w:hAnsi="Times New Roman"/>
          <w:sz w:val="24"/>
          <w:szCs w:val="24"/>
        </w:rPr>
      </w:pPr>
    </w:p>
    <w:p w14:paraId="2722576A" w14:textId="77777777" w:rsidR="00AD0855" w:rsidRPr="00FA6763" w:rsidRDefault="00AD0855" w:rsidP="00AD0855">
      <w:pPr>
        <w:ind w:firstLine="708"/>
        <w:jc w:val="both"/>
        <w:rPr>
          <w:rFonts w:ascii="Times New Roman" w:hAnsi="Times New Roman"/>
          <w:sz w:val="24"/>
          <w:szCs w:val="24"/>
        </w:rPr>
      </w:pPr>
      <w:r>
        <w:rPr>
          <w:rFonts w:ascii="Times New Roman" w:hAnsi="Times New Roman"/>
          <w:sz w:val="24"/>
          <w:szCs w:val="24"/>
        </w:rPr>
        <w:t>Pre predávajúcich, ktorí nemajú pridelené daňové identifikačné číslo</w:t>
      </w:r>
      <w:r w:rsidRPr="00A30612">
        <w:rPr>
          <w:rFonts w:ascii="Times New Roman" w:hAnsi="Times New Roman"/>
          <w:sz w:val="24"/>
          <w:szCs w:val="24"/>
        </w:rPr>
        <w:t xml:space="preserve">, pre účely pridelenia kódu pokladnice </w:t>
      </w:r>
      <w:proofErr w:type="spellStart"/>
      <w:r w:rsidRPr="00A30612">
        <w:rPr>
          <w:rFonts w:ascii="Times New Roman" w:hAnsi="Times New Roman"/>
          <w:sz w:val="24"/>
          <w:szCs w:val="24"/>
        </w:rPr>
        <w:t>e</w:t>
      </w:r>
      <w:r>
        <w:rPr>
          <w:rFonts w:ascii="Times New Roman" w:hAnsi="Times New Roman"/>
          <w:sz w:val="24"/>
          <w:szCs w:val="24"/>
        </w:rPr>
        <w:t>K</w:t>
      </w:r>
      <w:r w:rsidRPr="00A30612">
        <w:rPr>
          <w:rFonts w:ascii="Times New Roman" w:hAnsi="Times New Roman"/>
          <w:sz w:val="24"/>
          <w:szCs w:val="24"/>
        </w:rPr>
        <w:t>asa</w:t>
      </w:r>
      <w:proofErr w:type="spellEnd"/>
      <w:r w:rsidRPr="00A30612">
        <w:rPr>
          <w:rFonts w:ascii="Times New Roman" w:hAnsi="Times New Roman"/>
          <w:sz w:val="24"/>
          <w:szCs w:val="24"/>
        </w:rPr>
        <w:t xml:space="preserve"> daňový úrad predávajúcemu sprístupní identifikačné číslo, ktoré sa na účely zákona o evidencii tržieb považuje za</w:t>
      </w:r>
      <w:r>
        <w:rPr>
          <w:rFonts w:ascii="Times New Roman" w:hAnsi="Times New Roman"/>
          <w:sz w:val="24"/>
          <w:szCs w:val="24"/>
        </w:rPr>
        <w:t xml:space="preserve"> daňové identifikačné číslo</w:t>
      </w:r>
      <w:r w:rsidRPr="00A30612">
        <w:rPr>
          <w:rFonts w:ascii="Times New Roman" w:hAnsi="Times New Roman"/>
          <w:sz w:val="24"/>
          <w:szCs w:val="24"/>
        </w:rPr>
        <w:t>, pričom týmto neb</w:t>
      </w:r>
      <w:r>
        <w:rPr>
          <w:rFonts w:ascii="Times New Roman" w:hAnsi="Times New Roman"/>
          <w:sz w:val="24"/>
          <w:szCs w:val="24"/>
        </w:rPr>
        <w:t>ude</w:t>
      </w:r>
      <w:r w:rsidRPr="00A30612">
        <w:rPr>
          <w:rFonts w:ascii="Times New Roman" w:hAnsi="Times New Roman"/>
          <w:sz w:val="24"/>
          <w:szCs w:val="24"/>
        </w:rPr>
        <w:t xml:space="preserve"> dotknutý postup pri registrácii podľa Daňového poriadku. </w:t>
      </w:r>
      <w:r>
        <w:rPr>
          <w:rFonts w:ascii="Times New Roman" w:hAnsi="Times New Roman"/>
          <w:sz w:val="24"/>
          <w:szCs w:val="24"/>
        </w:rPr>
        <w:t>V prípade ak</w:t>
      </w:r>
      <w:r w:rsidRPr="00A30612">
        <w:rPr>
          <w:rFonts w:ascii="Times New Roman" w:hAnsi="Times New Roman"/>
          <w:sz w:val="24"/>
          <w:szCs w:val="24"/>
        </w:rPr>
        <w:t xml:space="preserve"> </w:t>
      </w:r>
      <w:r>
        <w:rPr>
          <w:rFonts w:ascii="Times New Roman" w:hAnsi="Times New Roman"/>
          <w:sz w:val="24"/>
          <w:szCs w:val="24"/>
        </w:rPr>
        <w:t xml:space="preserve">sa </w:t>
      </w:r>
      <w:r w:rsidRPr="00A30612">
        <w:rPr>
          <w:rFonts w:ascii="Times New Roman" w:hAnsi="Times New Roman"/>
          <w:sz w:val="24"/>
          <w:szCs w:val="24"/>
        </w:rPr>
        <w:t xml:space="preserve">predávajúcemu  sprístupní „technické“ </w:t>
      </w:r>
      <w:r>
        <w:rPr>
          <w:rFonts w:ascii="Times New Roman" w:hAnsi="Times New Roman"/>
          <w:sz w:val="24"/>
          <w:szCs w:val="24"/>
        </w:rPr>
        <w:t>daňové identifikačné číslo</w:t>
      </w:r>
      <w:r w:rsidRPr="00A30612">
        <w:rPr>
          <w:rFonts w:ascii="Times New Roman" w:hAnsi="Times New Roman"/>
          <w:sz w:val="24"/>
          <w:szCs w:val="24"/>
        </w:rPr>
        <w:t xml:space="preserve">, </w:t>
      </w:r>
      <w:r>
        <w:rPr>
          <w:rFonts w:ascii="Times New Roman" w:hAnsi="Times New Roman"/>
          <w:sz w:val="24"/>
          <w:szCs w:val="24"/>
        </w:rPr>
        <w:t>ktoré</w:t>
      </w:r>
      <w:r w:rsidRPr="00A30612">
        <w:rPr>
          <w:rFonts w:ascii="Times New Roman" w:hAnsi="Times New Roman"/>
          <w:sz w:val="24"/>
          <w:szCs w:val="24"/>
        </w:rPr>
        <w:t xml:space="preserve"> sa stane „reálnym“, t. j. prideleným </w:t>
      </w:r>
      <w:r>
        <w:rPr>
          <w:rFonts w:ascii="Times New Roman" w:hAnsi="Times New Roman"/>
          <w:sz w:val="24"/>
          <w:szCs w:val="24"/>
        </w:rPr>
        <w:t>daňovým identifikačným číslom</w:t>
      </w:r>
      <w:r w:rsidRPr="00A30612">
        <w:rPr>
          <w:rFonts w:ascii="Times New Roman" w:hAnsi="Times New Roman"/>
          <w:sz w:val="24"/>
          <w:szCs w:val="24"/>
        </w:rPr>
        <w:t xml:space="preserve"> až v prípade vzniku povinnosti registrácie podľa Daňového poriadku.</w:t>
      </w:r>
    </w:p>
    <w:p w14:paraId="6B805027" w14:textId="77777777" w:rsidR="00AD0855" w:rsidRPr="00CB6BE6" w:rsidRDefault="00AD0855" w:rsidP="00AD0855">
      <w:pPr>
        <w:spacing w:after="0" w:line="240" w:lineRule="auto"/>
        <w:ind w:firstLine="708"/>
        <w:jc w:val="both"/>
        <w:rPr>
          <w:rFonts w:ascii="Times New Roman" w:hAnsi="Times New Roman"/>
          <w:sz w:val="24"/>
          <w:szCs w:val="24"/>
        </w:rPr>
      </w:pPr>
      <w:r w:rsidRPr="00CB6BE6">
        <w:rPr>
          <w:rFonts w:ascii="Times New Roman" w:hAnsi="Times New Roman"/>
          <w:sz w:val="24"/>
          <w:szCs w:val="24"/>
        </w:rPr>
        <w:t>Vzhľadom na to, že návrh zákona je technickým predpisom, podlieha notifikačnému procesu podľa smernice E</w:t>
      </w:r>
      <w:r w:rsidRPr="00CB6BE6">
        <w:rPr>
          <w:rStyle w:val="Vrazn"/>
          <w:rFonts w:ascii="Times New Roman" w:hAnsi="Times New Roman"/>
          <w:b w:val="0"/>
          <w:bCs/>
          <w:sz w:val="24"/>
          <w:szCs w:val="24"/>
          <w:bdr w:val="none" w:sz="0" w:space="0" w:color="auto" w:frame="1"/>
          <w:shd w:val="clear" w:color="auto" w:fill="FFFFFF"/>
        </w:rPr>
        <w:t xml:space="preserve">urópskeho parlamentu a Rady (EÚ) </w:t>
      </w:r>
      <w:r w:rsidRPr="00CB6BE6">
        <w:rPr>
          <w:rStyle w:val="Vrazn"/>
          <w:rFonts w:ascii="Times New Roman" w:hAnsi="Times New Roman"/>
          <w:b w:val="0"/>
          <w:bCs/>
          <w:sz w:val="24"/>
          <w:szCs w:val="24"/>
          <w:u w:val="single"/>
          <w:bdr w:val="none" w:sz="0" w:space="0" w:color="auto" w:frame="1"/>
          <w:shd w:val="clear" w:color="auto" w:fill="FFFFFF"/>
        </w:rPr>
        <w:t>2015/1535</w:t>
      </w:r>
      <w:r w:rsidRPr="00CB6BE6">
        <w:rPr>
          <w:rStyle w:val="Vrazn"/>
          <w:rFonts w:ascii="Times New Roman" w:hAnsi="Times New Roman"/>
          <w:b w:val="0"/>
          <w:bCs/>
          <w:sz w:val="24"/>
          <w:szCs w:val="24"/>
          <w:bdr w:val="none" w:sz="0" w:space="0" w:color="auto" w:frame="1"/>
          <w:shd w:val="clear" w:color="auto" w:fill="FFFFFF"/>
        </w:rPr>
        <w:t xml:space="preserve"> z 9. septembra 2015, ktorou sa stanovuje postup pri poskytovaní informácií v oblasti technických predpisov a pravidiel vzťahujúcich sa na služby informačnej spoločnosti</w:t>
      </w:r>
      <w:r w:rsidRPr="00CB6BE6">
        <w:rPr>
          <w:rStyle w:val="apple-converted-space"/>
          <w:rFonts w:ascii="Times New Roman" w:hAnsi="Times New Roman"/>
          <w:b/>
          <w:bCs/>
          <w:sz w:val="24"/>
          <w:szCs w:val="24"/>
          <w:bdr w:val="none" w:sz="0" w:space="0" w:color="auto" w:frame="1"/>
          <w:shd w:val="clear" w:color="auto" w:fill="FFFFFF"/>
        </w:rPr>
        <w:t> </w:t>
      </w:r>
      <w:r w:rsidRPr="00CB6BE6">
        <w:rPr>
          <w:rFonts w:ascii="Times New Roman" w:hAnsi="Times New Roman"/>
          <w:bCs/>
          <w:sz w:val="24"/>
          <w:szCs w:val="24"/>
          <w:shd w:val="clear" w:color="auto" w:fill="FFFFFF"/>
        </w:rPr>
        <w:t>(kodifikované znenie) (</w:t>
      </w:r>
      <w:r w:rsidRPr="00CB6BE6">
        <w:rPr>
          <w:rFonts w:ascii="Times New Roman" w:hAnsi="Times New Roman"/>
          <w:iCs/>
          <w:sz w:val="24"/>
          <w:szCs w:val="24"/>
        </w:rPr>
        <w:t>Ú. v. EÚ L 241, 17.9.2015)</w:t>
      </w:r>
    </w:p>
    <w:p w14:paraId="348FCF6C" w14:textId="77777777" w:rsidR="00AD0855" w:rsidRPr="00697B35" w:rsidRDefault="00AD0855" w:rsidP="00AD0855">
      <w:pPr>
        <w:pStyle w:val="Zkladntext3"/>
        <w:spacing w:after="0"/>
        <w:jc w:val="both"/>
        <w:rPr>
          <w:i/>
          <w:iCs/>
          <w:color w:val="FF0000"/>
          <w:sz w:val="24"/>
          <w:szCs w:val="24"/>
        </w:rPr>
      </w:pPr>
    </w:p>
    <w:p w14:paraId="0C152167" w14:textId="77777777" w:rsidR="00AD0855" w:rsidRDefault="00AD0855" w:rsidP="00AD0855">
      <w:pPr>
        <w:pStyle w:val="Zkladntext3"/>
        <w:spacing w:after="0"/>
        <w:ind w:firstLine="708"/>
        <w:jc w:val="both"/>
        <w:rPr>
          <w:bCs/>
          <w:sz w:val="24"/>
          <w:szCs w:val="24"/>
          <w:bdr w:val="none" w:sz="0" w:space="0" w:color="auto" w:frame="1"/>
          <w:shd w:val="clear" w:color="auto" w:fill="FFFFFF"/>
          <w:lang w:eastAsia="en-US"/>
        </w:rPr>
      </w:pPr>
      <w:r w:rsidRPr="0087124C">
        <w:rPr>
          <w:bCs/>
          <w:sz w:val="24"/>
          <w:szCs w:val="24"/>
          <w:bdr w:val="none" w:sz="0" w:space="0" w:color="auto" w:frame="1"/>
          <w:shd w:val="clear" w:color="auto" w:fill="FFFFFF"/>
          <w:lang w:eastAsia="en-US"/>
        </w:rPr>
        <w:t xml:space="preserve">Návrh zákona bol v súlade s rozhodnutím Rady 98/415/ES postúpený na </w:t>
      </w:r>
      <w:proofErr w:type="spellStart"/>
      <w:r w:rsidRPr="0087124C">
        <w:rPr>
          <w:bCs/>
          <w:sz w:val="24"/>
          <w:szCs w:val="24"/>
          <w:bdr w:val="none" w:sz="0" w:space="0" w:color="auto" w:frame="1"/>
          <w:shd w:val="clear" w:color="auto" w:fill="FFFFFF"/>
          <w:lang w:eastAsia="en-US"/>
        </w:rPr>
        <w:t>vnútrokomunitárne</w:t>
      </w:r>
      <w:proofErr w:type="spellEnd"/>
      <w:r w:rsidRPr="0087124C">
        <w:rPr>
          <w:bCs/>
          <w:sz w:val="24"/>
          <w:szCs w:val="24"/>
          <w:bdr w:val="none" w:sz="0" w:space="0" w:color="auto" w:frame="1"/>
          <w:shd w:val="clear" w:color="auto" w:fill="FFFFFF"/>
          <w:lang w:eastAsia="en-US"/>
        </w:rPr>
        <w:t xml:space="preserve"> pripomienkové konanie s Európskou centrálnou bankou, kde bol doručený dňa 27.08.2025. Zo strany Európskej centrálnej banky bolo dňa 17.09.2025 potvrdené, že stanovisko bude doručené do 26.09.2025. Zároveň bol postúpený na </w:t>
      </w:r>
      <w:proofErr w:type="spellStart"/>
      <w:r w:rsidRPr="0087124C">
        <w:rPr>
          <w:bCs/>
          <w:sz w:val="24"/>
          <w:szCs w:val="24"/>
          <w:bdr w:val="none" w:sz="0" w:space="0" w:color="auto" w:frame="1"/>
          <w:shd w:val="clear" w:color="auto" w:fill="FFFFFF"/>
          <w:lang w:eastAsia="en-US"/>
        </w:rPr>
        <w:t>vnútrokomunitárne</w:t>
      </w:r>
      <w:proofErr w:type="spellEnd"/>
      <w:r w:rsidRPr="0087124C">
        <w:rPr>
          <w:bCs/>
          <w:sz w:val="24"/>
          <w:szCs w:val="24"/>
          <w:bdr w:val="none" w:sz="0" w:space="0" w:color="auto" w:frame="1"/>
          <w:shd w:val="clear" w:color="auto" w:fill="FFFFFF"/>
          <w:lang w:eastAsia="en-US"/>
        </w:rPr>
        <w:t xml:space="preserve"> pripomienkové konanie s Európskou komisiou, kde bol zverejnený pod číslom 2025/0446/SK, ktoré prebieha od 14.08.2025 do 18.11.2025</w:t>
      </w:r>
      <w:r>
        <w:rPr>
          <w:bCs/>
          <w:sz w:val="24"/>
          <w:szCs w:val="24"/>
          <w:bdr w:val="none" w:sz="0" w:space="0" w:color="auto" w:frame="1"/>
          <w:shd w:val="clear" w:color="auto" w:fill="FFFFFF"/>
          <w:lang w:eastAsia="en-US"/>
        </w:rPr>
        <w:t>.</w:t>
      </w:r>
    </w:p>
    <w:p w14:paraId="21AF249E" w14:textId="77777777" w:rsidR="00AD0855" w:rsidRPr="00FA6763" w:rsidRDefault="00AD0855" w:rsidP="00AD0855">
      <w:pPr>
        <w:pStyle w:val="Zkladntext3"/>
        <w:spacing w:after="0"/>
        <w:ind w:firstLine="708"/>
        <w:jc w:val="both"/>
        <w:rPr>
          <w:i/>
          <w:iCs/>
          <w:sz w:val="24"/>
          <w:szCs w:val="24"/>
        </w:rPr>
      </w:pPr>
    </w:p>
    <w:p w14:paraId="571C7DB7" w14:textId="77777777" w:rsidR="00AD0855" w:rsidRDefault="00AD0855" w:rsidP="00AD0855">
      <w:pPr>
        <w:spacing w:after="0" w:line="240" w:lineRule="auto"/>
        <w:ind w:firstLine="708"/>
        <w:jc w:val="both"/>
        <w:rPr>
          <w:rStyle w:val="Zstupntext"/>
          <w:color w:val="000000"/>
          <w:sz w:val="24"/>
          <w:szCs w:val="24"/>
        </w:rPr>
      </w:pPr>
      <w:r w:rsidRPr="00FA6763">
        <w:rPr>
          <w:rStyle w:val="Zstupntext"/>
          <w:color w:val="000000"/>
          <w:sz w:val="24"/>
          <w:szCs w:val="24"/>
        </w:rPr>
        <w:t>Návrh zákona je v súlade s Ústavou Slovenskej republiky, ústavnými zákonmi, s nálezmi Ústavného súdu Slovenskej republiky, inými  právnymi predpismi Slovenskej republiky, medzinárodnými zmluvami a inými medzinárodnými dokumentmi, ktorými je Slovenská republika viazaná a s právom Európskej únie. Tento súlad je spracovaný formou doložky zlučiteľnosti.</w:t>
      </w:r>
    </w:p>
    <w:p w14:paraId="7B0FB7C8" w14:textId="77777777" w:rsidR="00AD0855" w:rsidRPr="00FA6763" w:rsidRDefault="00AD0855" w:rsidP="00AD0855">
      <w:pPr>
        <w:pStyle w:val="Zarkazkladnhotextu2"/>
        <w:ind w:firstLine="0"/>
        <w:rPr>
          <w:i/>
        </w:rPr>
      </w:pPr>
    </w:p>
    <w:p w14:paraId="250A7FD9" w14:textId="77777777" w:rsidR="00AD0855" w:rsidRPr="00FA6763" w:rsidRDefault="00AD0855" w:rsidP="00AD0855">
      <w:pPr>
        <w:spacing w:after="0" w:line="240" w:lineRule="auto"/>
        <w:ind w:firstLine="708"/>
        <w:jc w:val="both"/>
        <w:rPr>
          <w:rFonts w:ascii="Times New Roman" w:hAnsi="Times New Roman"/>
          <w:sz w:val="24"/>
          <w:szCs w:val="24"/>
        </w:rPr>
      </w:pPr>
      <w:r w:rsidRPr="00FA6763">
        <w:rPr>
          <w:rFonts w:ascii="Times New Roman" w:hAnsi="Times New Roman"/>
          <w:sz w:val="24"/>
          <w:szCs w:val="24"/>
        </w:rPr>
        <w:t xml:space="preserve">Návrh zákona má </w:t>
      </w:r>
      <w:r>
        <w:rPr>
          <w:rFonts w:ascii="Times New Roman" w:hAnsi="Times New Roman"/>
          <w:sz w:val="24"/>
          <w:szCs w:val="24"/>
        </w:rPr>
        <w:t xml:space="preserve">negatívny a aj </w:t>
      </w:r>
      <w:r w:rsidRPr="00294D33">
        <w:rPr>
          <w:rFonts w:ascii="Times New Roman" w:hAnsi="Times New Roman"/>
          <w:sz w:val="24"/>
          <w:szCs w:val="24"/>
        </w:rPr>
        <w:t>pozitívny</w:t>
      </w:r>
      <w:r>
        <w:rPr>
          <w:rFonts w:ascii="Times New Roman" w:hAnsi="Times New Roman"/>
          <w:sz w:val="24"/>
          <w:szCs w:val="24"/>
        </w:rPr>
        <w:t xml:space="preserve"> </w:t>
      </w:r>
      <w:r w:rsidRPr="00FA6763">
        <w:rPr>
          <w:rFonts w:ascii="Times New Roman" w:hAnsi="Times New Roman"/>
          <w:sz w:val="24"/>
          <w:szCs w:val="24"/>
        </w:rPr>
        <w:t>vplyv na podnikateľské prostredie</w:t>
      </w:r>
      <w:r>
        <w:rPr>
          <w:rFonts w:ascii="Times New Roman" w:hAnsi="Times New Roman"/>
          <w:sz w:val="24"/>
          <w:szCs w:val="24"/>
        </w:rPr>
        <w:t xml:space="preserve"> </w:t>
      </w:r>
      <w:r w:rsidRPr="000F0353">
        <w:rPr>
          <w:rFonts w:ascii="Times New Roman" w:hAnsi="Times New Roman"/>
          <w:sz w:val="24"/>
          <w:szCs w:val="24"/>
        </w:rPr>
        <w:t>bližšie uvedené v analýze vply</w:t>
      </w:r>
      <w:r>
        <w:rPr>
          <w:rFonts w:ascii="Times New Roman" w:hAnsi="Times New Roman"/>
          <w:sz w:val="24"/>
          <w:szCs w:val="24"/>
        </w:rPr>
        <w:t>vov na podnikateľské prostredie</w:t>
      </w:r>
      <w:r w:rsidRPr="000F0353">
        <w:rPr>
          <w:rFonts w:ascii="Times New Roman" w:hAnsi="Times New Roman"/>
          <w:sz w:val="24"/>
          <w:szCs w:val="24"/>
        </w:rPr>
        <w:t>.</w:t>
      </w:r>
      <w:r w:rsidRPr="00FA6763">
        <w:rPr>
          <w:rFonts w:ascii="Times New Roman" w:hAnsi="Times New Roman"/>
          <w:sz w:val="24"/>
          <w:szCs w:val="24"/>
        </w:rPr>
        <w:t xml:space="preserve"> </w:t>
      </w:r>
    </w:p>
    <w:p w14:paraId="1ED77BFB" w14:textId="77777777" w:rsidR="00AD0855" w:rsidRPr="00FA6763" w:rsidRDefault="00AD0855" w:rsidP="00AD0855">
      <w:pPr>
        <w:spacing w:after="0" w:line="240" w:lineRule="auto"/>
        <w:ind w:firstLine="708"/>
        <w:jc w:val="both"/>
        <w:rPr>
          <w:rFonts w:ascii="Times New Roman" w:hAnsi="Times New Roman"/>
          <w:sz w:val="24"/>
          <w:szCs w:val="24"/>
        </w:rPr>
      </w:pPr>
    </w:p>
    <w:p w14:paraId="4BBBFEFC" w14:textId="77777777" w:rsidR="00AD0855" w:rsidRDefault="00AD0855" w:rsidP="00AD0855">
      <w:pPr>
        <w:spacing w:after="0" w:line="240" w:lineRule="auto"/>
        <w:ind w:firstLine="708"/>
        <w:jc w:val="both"/>
        <w:rPr>
          <w:rStyle w:val="Zstupntext"/>
          <w:color w:val="000000"/>
          <w:sz w:val="24"/>
          <w:szCs w:val="24"/>
        </w:rPr>
      </w:pPr>
      <w:r w:rsidRPr="00FA6763">
        <w:rPr>
          <w:rFonts w:ascii="Times New Roman" w:hAnsi="Times New Roman"/>
          <w:sz w:val="24"/>
          <w:szCs w:val="24"/>
        </w:rPr>
        <w:t xml:space="preserve">Návrh zákona má </w:t>
      </w:r>
      <w:r w:rsidRPr="001D60A8">
        <w:rPr>
          <w:rFonts w:ascii="Times New Roman" w:hAnsi="Times New Roman"/>
          <w:sz w:val="24"/>
          <w:szCs w:val="24"/>
        </w:rPr>
        <w:t>vplyv na rozpočet verejnej správy</w:t>
      </w:r>
      <w:r w:rsidRPr="00FA6763">
        <w:rPr>
          <w:rFonts w:ascii="Times New Roman" w:hAnsi="Times New Roman"/>
          <w:sz w:val="24"/>
          <w:szCs w:val="24"/>
        </w:rPr>
        <w:t>,</w:t>
      </w:r>
      <w:r>
        <w:rPr>
          <w:rFonts w:ascii="Times New Roman" w:hAnsi="Times New Roman"/>
          <w:sz w:val="24"/>
          <w:szCs w:val="24"/>
        </w:rPr>
        <w:t xml:space="preserve"> </w:t>
      </w:r>
      <w:r w:rsidRPr="00FA6763">
        <w:rPr>
          <w:rStyle w:val="Zstupntext"/>
          <w:color w:val="000000"/>
          <w:sz w:val="24"/>
          <w:szCs w:val="24"/>
        </w:rPr>
        <w:t>informatizáciu spoločnosti</w:t>
      </w:r>
      <w:r>
        <w:rPr>
          <w:rStyle w:val="Zstupntext"/>
          <w:color w:val="000000"/>
          <w:sz w:val="24"/>
          <w:szCs w:val="24"/>
        </w:rPr>
        <w:t>,</w:t>
      </w:r>
      <w:r w:rsidRPr="00FA6763">
        <w:rPr>
          <w:rStyle w:val="Zstupntext"/>
          <w:color w:val="000000"/>
          <w:sz w:val="24"/>
          <w:szCs w:val="24"/>
        </w:rPr>
        <w:t> </w:t>
      </w:r>
      <w:r w:rsidRPr="00FA6763">
        <w:rPr>
          <w:rFonts w:ascii="Times New Roman" w:hAnsi="Times New Roman"/>
          <w:sz w:val="24"/>
          <w:szCs w:val="24"/>
        </w:rPr>
        <w:t xml:space="preserve"> nemá vplyv na </w:t>
      </w:r>
      <w:r w:rsidRPr="00FA6763">
        <w:rPr>
          <w:rStyle w:val="Zstupntext"/>
          <w:color w:val="000000"/>
          <w:sz w:val="24"/>
          <w:szCs w:val="24"/>
        </w:rPr>
        <w:t>životné prostredie, na služby verejnej správy</w:t>
      </w:r>
      <w:r>
        <w:rPr>
          <w:rStyle w:val="Zstupntext"/>
          <w:color w:val="000000"/>
          <w:sz w:val="24"/>
          <w:szCs w:val="24"/>
        </w:rPr>
        <w:t xml:space="preserve">, sociálne vplyvy a ani na </w:t>
      </w:r>
      <w:r w:rsidRPr="00294D58">
        <w:rPr>
          <w:rFonts w:ascii="Times New Roman" w:hAnsi="Times New Roman"/>
          <w:sz w:val="24"/>
          <w:szCs w:val="24"/>
        </w:rPr>
        <w:t>manželstvo, rodičovstvo a rodinu</w:t>
      </w:r>
      <w:r w:rsidRPr="00294D58">
        <w:rPr>
          <w:rStyle w:val="Zstupntext"/>
          <w:color w:val="000000"/>
          <w:sz w:val="24"/>
          <w:szCs w:val="24"/>
        </w:rPr>
        <w:t xml:space="preserve"> pre občana.</w:t>
      </w:r>
    </w:p>
    <w:p w14:paraId="0631E93C" w14:textId="77777777" w:rsidR="00AD0855" w:rsidRPr="00294D58" w:rsidRDefault="00AD0855" w:rsidP="00AD0855">
      <w:pPr>
        <w:spacing w:after="0" w:line="240" w:lineRule="auto"/>
        <w:jc w:val="both"/>
        <w:rPr>
          <w:rStyle w:val="Zstupntext"/>
          <w:color w:val="000000"/>
          <w:sz w:val="24"/>
          <w:szCs w:val="24"/>
        </w:rPr>
      </w:pPr>
    </w:p>
    <w:p w14:paraId="43CD548D" w14:textId="77777777" w:rsidR="00AD0855" w:rsidRPr="00FA6763" w:rsidRDefault="00AD0855" w:rsidP="00AD0855">
      <w:pPr>
        <w:spacing w:after="0" w:line="240" w:lineRule="auto"/>
        <w:ind w:firstLine="708"/>
        <w:jc w:val="both"/>
        <w:rPr>
          <w:rFonts w:ascii="Times New Roman" w:hAnsi="Times New Roman"/>
          <w:color w:val="000000"/>
          <w:sz w:val="24"/>
          <w:szCs w:val="24"/>
        </w:rPr>
      </w:pPr>
      <w:r w:rsidRPr="00FA6763">
        <w:rPr>
          <w:rStyle w:val="Zstupntext"/>
          <w:color w:val="000000"/>
          <w:sz w:val="24"/>
          <w:szCs w:val="24"/>
        </w:rPr>
        <w:t xml:space="preserve">Účinnosť návrhu zákona sa navrhuje </w:t>
      </w:r>
      <w:r w:rsidRPr="0075661C">
        <w:rPr>
          <w:rStyle w:val="Zstupntext"/>
          <w:color w:val="000000"/>
          <w:sz w:val="24"/>
          <w:szCs w:val="24"/>
        </w:rPr>
        <w:t>od 1. januára 2026.</w:t>
      </w:r>
      <w:r w:rsidRPr="00FA6763">
        <w:rPr>
          <w:rStyle w:val="Zstupntext"/>
          <w:color w:val="000000"/>
          <w:sz w:val="24"/>
          <w:szCs w:val="24"/>
        </w:rPr>
        <w:t xml:space="preserve"> </w:t>
      </w:r>
    </w:p>
    <w:p w14:paraId="37317014" w14:textId="77777777" w:rsidR="00AD0855" w:rsidRPr="00FA6763" w:rsidRDefault="00AD0855" w:rsidP="00AD0855">
      <w:pPr>
        <w:spacing w:after="0" w:line="240" w:lineRule="auto"/>
        <w:jc w:val="both"/>
        <w:rPr>
          <w:rStyle w:val="Zstupntext"/>
          <w:color w:val="000000"/>
          <w:sz w:val="24"/>
          <w:szCs w:val="24"/>
        </w:rPr>
      </w:pPr>
    </w:p>
    <w:p w14:paraId="7EA57459" w14:textId="77777777" w:rsidR="00AD0855" w:rsidRPr="00FA6763" w:rsidRDefault="00AD0855" w:rsidP="00AD0855">
      <w:pPr>
        <w:spacing w:after="0" w:line="240" w:lineRule="auto"/>
        <w:jc w:val="both"/>
        <w:rPr>
          <w:rFonts w:ascii="Times New Roman" w:hAnsi="Times New Roman"/>
          <w:sz w:val="24"/>
          <w:szCs w:val="24"/>
        </w:rPr>
      </w:pPr>
      <w:r w:rsidRPr="00FA6763">
        <w:rPr>
          <w:rStyle w:val="Zstupntext"/>
          <w:color w:val="000000"/>
          <w:sz w:val="24"/>
          <w:szCs w:val="24"/>
        </w:rPr>
        <w:tab/>
      </w:r>
      <w:r w:rsidRPr="00FA6763">
        <w:rPr>
          <w:rFonts w:ascii="Times New Roman" w:hAnsi="Times New Roman"/>
          <w:sz w:val="24"/>
          <w:szCs w:val="24"/>
        </w:rPr>
        <w:tab/>
      </w:r>
    </w:p>
    <w:p w14:paraId="55FB219E" w14:textId="5E1EF22A" w:rsidR="00AD0855" w:rsidRPr="00AD0855" w:rsidRDefault="00AD0855" w:rsidP="00AD0855">
      <w:pPr>
        <w:spacing w:after="0" w:line="240" w:lineRule="auto"/>
        <w:jc w:val="center"/>
        <w:rPr>
          <w:rFonts w:ascii="Times New Roman" w:hAnsi="Times New Roman"/>
          <w:b/>
          <w:sz w:val="28"/>
          <w:szCs w:val="28"/>
          <w:lang w:eastAsia="sk-SK"/>
        </w:rPr>
      </w:pPr>
      <w:r w:rsidRPr="00AD0855">
        <w:rPr>
          <w:rFonts w:ascii="Times New Roman" w:hAnsi="Times New Roman"/>
          <w:b/>
          <w:sz w:val="28"/>
          <w:szCs w:val="28"/>
          <w:lang w:eastAsia="sk-SK"/>
        </w:rPr>
        <w:lastRenderedPageBreak/>
        <w:t>Doložka vybraných vplyvov</w:t>
      </w:r>
    </w:p>
    <w:p w14:paraId="1E459AA5" w14:textId="77777777" w:rsidR="00AD0855" w:rsidRPr="00AD0855" w:rsidRDefault="00AD0855" w:rsidP="00AD0855">
      <w:pPr>
        <w:spacing w:after="0" w:line="240" w:lineRule="auto"/>
        <w:jc w:val="center"/>
        <w:rPr>
          <w:rFonts w:ascii="Times New Roman" w:hAnsi="Times New Roman"/>
          <w:b/>
          <w:sz w:val="28"/>
          <w:szCs w:val="28"/>
          <w:lang w:eastAsia="sk-SK"/>
        </w:rPr>
      </w:pPr>
    </w:p>
    <w:p w14:paraId="6F4A6329" w14:textId="77777777" w:rsidR="00AD0855" w:rsidRPr="00AD0855" w:rsidRDefault="00AD0855" w:rsidP="00AD0855">
      <w:pPr>
        <w:ind w:left="426"/>
        <w:contextualSpacing/>
        <w:rPr>
          <w:rFonts w:ascii="Calibri" w:eastAsia="Calibri" w:hAnsi="Calibri"/>
          <w:b/>
          <w:szCs w:val="22"/>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AD0855" w:rsidRPr="00AD0855" w14:paraId="7141256B" w14:textId="77777777" w:rsidTr="00B72814">
        <w:tc>
          <w:tcPr>
            <w:tcW w:w="9180" w:type="dxa"/>
            <w:gridSpan w:val="11"/>
            <w:tcBorders>
              <w:bottom w:val="single" w:sz="4" w:space="0" w:color="FFFFFF"/>
            </w:tcBorders>
            <w:shd w:val="clear" w:color="auto" w:fill="E2E2E2"/>
          </w:tcPr>
          <w:p w14:paraId="13CB1714" w14:textId="77777777" w:rsidR="00AD0855" w:rsidRPr="00AD0855" w:rsidRDefault="00AD0855" w:rsidP="00AD0855">
            <w:pPr>
              <w:numPr>
                <w:ilvl w:val="0"/>
                <w:numId w:val="1"/>
              </w:numPr>
              <w:spacing w:after="0" w:line="240" w:lineRule="auto"/>
              <w:ind w:left="426"/>
              <w:contextualSpacing/>
              <w:rPr>
                <w:rFonts w:ascii="Times New Roman" w:eastAsia="Calibri" w:hAnsi="Times New Roman"/>
                <w:b/>
                <w:szCs w:val="22"/>
              </w:rPr>
            </w:pPr>
            <w:r w:rsidRPr="00AD0855">
              <w:rPr>
                <w:rFonts w:ascii="Times New Roman" w:eastAsia="Calibri" w:hAnsi="Times New Roman"/>
                <w:b/>
                <w:szCs w:val="22"/>
              </w:rPr>
              <w:t>Základné údaje</w:t>
            </w:r>
          </w:p>
        </w:tc>
      </w:tr>
      <w:tr w:rsidR="00AD0855" w:rsidRPr="00AD0855" w14:paraId="5EBA52A7" w14:textId="77777777" w:rsidTr="00B72814">
        <w:tc>
          <w:tcPr>
            <w:tcW w:w="9180" w:type="dxa"/>
            <w:gridSpan w:val="11"/>
            <w:tcBorders>
              <w:bottom w:val="single" w:sz="4" w:space="0" w:color="FFFFFF"/>
            </w:tcBorders>
            <w:shd w:val="clear" w:color="auto" w:fill="E2E2E2"/>
          </w:tcPr>
          <w:p w14:paraId="6B455AD3" w14:textId="77777777" w:rsidR="00AD0855" w:rsidRPr="00AD0855" w:rsidRDefault="00AD0855" w:rsidP="00AD0855">
            <w:pPr>
              <w:ind w:left="142"/>
              <w:contextualSpacing/>
              <w:rPr>
                <w:rFonts w:ascii="Times New Roman" w:eastAsia="Calibri" w:hAnsi="Times New Roman"/>
                <w:b/>
                <w:szCs w:val="22"/>
              </w:rPr>
            </w:pPr>
            <w:r w:rsidRPr="00AD0855">
              <w:rPr>
                <w:rFonts w:ascii="Times New Roman" w:eastAsia="Calibri" w:hAnsi="Times New Roman"/>
                <w:b/>
                <w:szCs w:val="22"/>
              </w:rPr>
              <w:t>Názov materiálu</w:t>
            </w:r>
          </w:p>
        </w:tc>
      </w:tr>
      <w:tr w:rsidR="00AD0855" w:rsidRPr="00AD0855" w14:paraId="64EAD6A2" w14:textId="77777777" w:rsidTr="00B72814">
        <w:tc>
          <w:tcPr>
            <w:tcW w:w="9180" w:type="dxa"/>
            <w:gridSpan w:val="11"/>
            <w:tcBorders>
              <w:top w:val="single" w:sz="4" w:space="0" w:color="FFFFFF"/>
              <w:bottom w:val="single" w:sz="4" w:space="0" w:color="auto"/>
            </w:tcBorders>
          </w:tcPr>
          <w:p w14:paraId="2D01B034" w14:textId="77777777" w:rsidR="00AD0855" w:rsidRPr="00AD0855" w:rsidRDefault="00AD0855" w:rsidP="00AD0855">
            <w:pPr>
              <w:spacing w:after="0" w:line="240" w:lineRule="auto"/>
              <w:rPr>
                <w:rFonts w:ascii="Times New Roman" w:eastAsiaTheme="minorHAnsi" w:hAnsi="Times New Roman"/>
                <w:sz w:val="24"/>
                <w:szCs w:val="24"/>
              </w:rPr>
            </w:pPr>
            <w:r w:rsidRPr="00AD0855">
              <w:rPr>
                <w:rFonts w:ascii="Times New Roman" w:eastAsiaTheme="minorHAnsi" w:hAnsi="Times New Roman"/>
                <w:sz w:val="24"/>
                <w:szCs w:val="24"/>
              </w:rPr>
              <w:t>Návrh zákona o evidencii tržieb a o zmene a doplnení niektorých zákonov</w:t>
            </w:r>
          </w:p>
          <w:p w14:paraId="34D18512" w14:textId="77777777" w:rsidR="00AD0855" w:rsidRPr="00AD0855" w:rsidRDefault="00AD0855" w:rsidP="00AD0855">
            <w:pPr>
              <w:spacing w:after="0" w:line="240" w:lineRule="auto"/>
              <w:rPr>
                <w:rFonts w:ascii="Times New Roman" w:eastAsiaTheme="minorHAnsi" w:hAnsi="Times New Roman"/>
                <w:sz w:val="24"/>
                <w:szCs w:val="24"/>
              </w:rPr>
            </w:pPr>
          </w:p>
        </w:tc>
      </w:tr>
      <w:tr w:rsidR="00AD0855" w:rsidRPr="00AD0855" w14:paraId="434AC0E0" w14:textId="77777777" w:rsidTr="00B72814">
        <w:tc>
          <w:tcPr>
            <w:tcW w:w="9180" w:type="dxa"/>
            <w:gridSpan w:val="11"/>
            <w:tcBorders>
              <w:top w:val="single" w:sz="4" w:space="0" w:color="auto"/>
              <w:left w:val="single" w:sz="4" w:space="0" w:color="auto"/>
              <w:bottom w:val="single" w:sz="4" w:space="0" w:color="FFFFFF"/>
            </w:tcBorders>
            <w:shd w:val="clear" w:color="auto" w:fill="E2E2E2"/>
          </w:tcPr>
          <w:p w14:paraId="2038EF8D" w14:textId="77777777" w:rsidR="00AD0855" w:rsidRPr="00AD0855" w:rsidRDefault="00AD0855" w:rsidP="00AD0855">
            <w:pPr>
              <w:ind w:left="142"/>
              <w:contextualSpacing/>
              <w:rPr>
                <w:rFonts w:ascii="Times New Roman" w:eastAsia="Calibri" w:hAnsi="Times New Roman"/>
                <w:b/>
                <w:szCs w:val="22"/>
              </w:rPr>
            </w:pPr>
            <w:r w:rsidRPr="00AD0855">
              <w:rPr>
                <w:rFonts w:ascii="Times New Roman" w:eastAsia="Calibri" w:hAnsi="Times New Roman"/>
                <w:b/>
                <w:szCs w:val="22"/>
              </w:rPr>
              <w:t>Predkladateľ (a spolupredkladateľ)</w:t>
            </w:r>
          </w:p>
        </w:tc>
      </w:tr>
      <w:tr w:rsidR="00AD0855" w:rsidRPr="00AD0855" w14:paraId="6A589E39" w14:textId="77777777" w:rsidTr="00B72814">
        <w:tc>
          <w:tcPr>
            <w:tcW w:w="9180" w:type="dxa"/>
            <w:gridSpan w:val="11"/>
            <w:tcBorders>
              <w:top w:val="single" w:sz="4" w:space="0" w:color="FFFFFF"/>
              <w:left w:val="single" w:sz="4" w:space="0" w:color="auto"/>
              <w:bottom w:val="single" w:sz="4" w:space="0" w:color="auto"/>
            </w:tcBorders>
            <w:shd w:val="clear" w:color="auto" w:fill="FFFFFF"/>
          </w:tcPr>
          <w:p w14:paraId="25D6243F" w14:textId="77777777" w:rsidR="00AD0855" w:rsidRPr="00AD0855" w:rsidRDefault="00AD0855" w:rsidP="00AD0855">
            <w:pPr>
              <w:spacing w:after="0" w:line="240" w:lineRule="auto"/>
              <w:rPr>
                <w:rFonts w:ascii="Times New Roman" w:eastAsiaTheme="minorHAnsi" w:hAnsi="Times New Roman"/>
                <w:sz w:val="24"/>
                <w:szCs w:val="24"/>
              </w:rPr>
            </w:pPr>
            <w:r w:rsidRPr="00AD0855">
              <w:rPr>
                <w:rFonts w:ascii="Times New Roman" w:eastAsiaTheme="minorHAnsi" w:hAnsi="Times New Roman"/>
                <w:sz w:val="24"/>
                <w:szCs w:val="24"/>
              </w:rPr>
              <w:t>Ministerstvo financií Slovenskej republiky</w:t>
            </w:r>
          </w:p>
          <w:p w14:paraId="23395AAF" w14:textId="77777777" w:rsidR="00AD0855" w:rsidRPr="00AD0855" w:rsidRDefault="00AD0855" w:rsidP="00AD0855">
            <w:pPr>
              <w:spacing w:after="0" w:line="240" w:lineRule="auto"/>
              <w:rPr>
                <w:rFonts w:ascii="Times New Roman" w:hAnsi="Times New Roman"/>
                <w:sz w:val="20"/>
                <w:szCs w:val="20"/>
                <w:lang w:eastAsia="sk-SK"/>
              </w:rPr>
            </w:pPr>
          </w:p>
        </w:tc>
      </w:tr>
      <w:tr w:rsidR="00AD0855" w:rsidRPr="00AD0855" w14:paraId="71E32253" w14:textId="77777777" w:rsidTr="00B72814">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4BAE8D1" w14:textId="77777777" w:rsidR="00AD0855" w:rsidRPr="00AD0855" w:rsidRDefault="00AD0855" w:rsidP="00AD0855">
            <w:pPr>
              <w:ind w:left="142"/>
              <w:contextualSpacing/>
              <w:rPr>
                <w:rFonts w:ascii="Times New Roman" w:eastAsia="Calibri" w:hAnsi="Times New Roman"/>
                <w:b/>
                <w:szCs w:val="22"/>
              </w:rPr>
            </w:pPr>
            <w:r w:rsidRPr="00AD0855">
              <w:rPr>
                <w:rFonts w:ascii="Times New Roman" w:eastAsia="Calibri" w:hAnsi="Times New Roman"/>
                <w:b/>
                <w:szCs w:val="22"/>
              </w:rPr>
              <w:t>Charakter predkladaného materiálu</w:t>
            </w:r>
          </w:p>
        </w:tc>
        <w:sdt>
          <w:sdtPr>
            <w:rPr>
              <w:rFonts w:ascii="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1827A48"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359A0CA0"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Materiál nelegislatívnej povahy</w:t>
            </w:r>
          </w:p>
        </w:tc>
      </w:tr>
      <w:tr w:rsidR="00AD0855" w:rsidRPr="00AD0855" w14:paraId="6F21BB31" w14:textId="77777777" w:rsidTr="00B72814">
        <w:tc>
          <w:tcPr>
            <w:tcW w:w="4212" w:type="dxa"/>
            <w:gridSpan w:val="2"/>
            <w:vMerge/>
            <w:tcBorders>
              <w:top w:val="nil"/>
              <w:left w:val="single" w:sz="4" w:space="0" w:color="auto"/>
              <w:bottom w:val="single" w:sz="4" w:space="0" w:color="FFFFFF"/>
            </w:tcBorders>
            <w:shd w:val="clear" w:color="auto" w:fill="E2E2E2"/>
          </w:tcPr>
          <w:p w14:paraId="31A8BFF1" w14:textId="77777777" w:rsidR="00AD0855" w:rsidRPr="00AD0855" w:rsidRDefault="00AD0855" w:rsidP="00AD0855">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1D848B5"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16A1E85" w14:textId="77777777" w:rsidR="00AD0855" w:rsidRPr="00AD0855" w:rsidRDefault="00AD0855" w:rsidP="00AD0855">
            <w:pPr>
              <w:spacing w:after="0" w:line="240" w:lineRule="auto"/>
              <w:ind w:left="175" w:hanging="175"/>
              <w:rPr>
                <w:rFonts w:ascii="Times New Roman" w:hAnsi="Times New Roman"/>
                <w:sz w:val="20"/>
                <w:szCs w:val="20"/>
                <w:lang w:eastAsia="sk-SK"/>
              </w:rPr>
            </w:pPr>
            <w:r w:rsidRPr="00AD0855">
              <w:rPr>
                <w:rFonts w:ascii="Times New Roman" w:hAnsi="Times New Roman"/>
                <w:sz w:val="20"/>
                <w:szCs w:val="20"/>
                <w:lang w:eastAsia="sk-SK"/>
              </w:rPr>
              <w:t>Materiál legislatívnej povahy</w:t>
            </w:r>
          </w:p>
        </w:tc>
      </w:tr>
      <w:tr w:rsidR="00AD0855" w:rsidRPr="00AD0855" w14:paraId="023AD76F" w14:textId="77777777" w:rsidTr="00B72814">
        <w:tc>
          <w:tcPr>
            <w:tcW w:w="4212" w:type="dxa"/>
            <w:gridSpan w:val="2"/>
            <w:vMerge/>
            <w:tcBorders>
              <w:top w:val="nil"/>
              <w:left w:val="single" w:sz="4" w:space="0" w:color="auto"/>
              <w:bottom w:val="single" w:sz="4" w:space="0" w:color="auto"/>
            </w:tcBorders>
            <w:shd w:val="clear" w:color="auto" w:fill="E2E2E2"/>
          </w:tcPr>
          <w:p w14:paraId="7C172FB2" w14:textId="77777777" w:rsidR="00AD0855" w:rsidRPr="00AD0855" w:rsidRDefault="00AD0855" w:rsidP="00AD0855">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08DCB42"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ABB65BC"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Transpozícia/ implementácia práva EÚ</w:t>
            </w:r>
          </w:p>
        </w:tc>
      </w:tr>
      <w:tr w:rsidR="00AD0855" w:rsidRPr="00AD0855" w14:paraId="40471976" w14:textId="77777777" w:rsidTr="00B72814">
        <w:tc>
          <w:tcPr>
            <w:tcW w:w="9180" w:type="dxa"/>
            <w:gridSpan w:val="11"/>
            <w:tcBorders>
              <w:top w:val="single" w:sz="4" w:space="0" w:color="auto"/>
              <w:left w:val="single" w:sz="4" w:space="0" w:color="auto"/>
              <w:bottom w:val="single" w:sz="4" w:space="0" w:color="FFFFFF"/>
            </w:tcBorders>
            <w:shd w:val="clear" w:color="auto" w:fill="FFFFFF"/>
          </w:tcPr>
          <w:p w14:paraId="266773CD" w14:textId="77777777" w:rsidR="00AD0855" w:rsidRPr="00AD0855" w:rsidRDefault="00AD0855" w:rsidP="00AD0855">
            <w:pPr>
              <w:spacing w:after="0" w:line="240" w:lineRule="auto"/>
              <w:rPr>
                <w:rFonts w:ascii="Times New Roman" w:hAnsi="Times New Roman"/>
                <w:i/>
                <w:sz w:val="20"/>
                <w:szCs w:val="20"/>
                <w:lang w:eastAsia="sk-SK"/>
              </w:rPr>
            </w:pPr>
            <w:r w:rsidRPr="00AD0855">
              <w:rPr>
                <w:rFonts w:ascii="Times New Roman" w:hAnsi="Times New Roman"/>
                <w:i/>
                <w:sz w:val="20"/>
                <w:szCs w:val="20"/>
                <w:lang w:eastAsia="sk-SK"/>
              </w:rPr>
              <w:t>V prípade transpozície/implementácie uveďte zoznam transponovaných/implementovaných predpisov:</w:t>
            </w:r>
          </w:p>
          <w:p w14:paraId="69D234F9" w14:textId="77777777" w:rsidR="00AD0855" w:rsidRPr="00AD0855" w:rsidRDefault="00AD0855" w:rsidP="00AD0855">
            <w:pPr>
              <w:spacing w:after="0" w:line="240" w:lineRule="auto"/>
              <w:rPr>
                <w:rFonts w:ascii="Times New Roman" w:hAnsi="Times New Roman"/>
                <w:sz w:val="20"/>
                <w:szCs w:val="20"/>
                <w:lang w:eastAsia="sk-SK"/>
              </w:rPr>
            </w:pPr>
          </w:p>
        </w:tc>
      </w:tr>
      <w:tr w:rsidR="00AD0855" w:rsidRPr="00AD0855" w14:paraId="5ECA914C" w14:textId="77777777" w:rsidTr="00B72814">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2A89804" w14:textId="77777777" w:rsidR="00AD0855" w:rsidRPr="00AD0855" w:rsidRDefault="00AD0855" w:rsidP="00AD0855">
            <w:pPr>
              <w:ind w:left="142"/>
              <w:contextualSpacing/>
              <w:rPr>
                <w:rFonts w:ascii="Times New Roman" w:eastAsia="Calibri" w:hAnsi="Times New Roman"/>
                <w:b/>
                <w:szCs w:val="22"/>
              </w:rPr>
            </w:pPr>
            <w:r w:rsidRPr="00AD0855">
              <w:rPr>
                <w:rFonts w:ascii="Times New Roman" w:eastAsia="Calibri" w:hAnsi="Times New Roman"/>
                <w:b/>
                <w:szCs w:val="22"/>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8DC8442" w14:textId="77777777" w:rsidR="00AD0855" w:rsidRPr="00AD0855" w:rsidRDefault="00AD0855" w:rsidP="00AD0855">
            <w:pPr>
              <w:spacing w:after="0" w:line="240" w:lineRule="auto"/>
              <w:rPr>
                <w:rFonts w:ascii="Times New Roman" w:hAnsi="Times New Roman"/>
                <w:i/>
                <w:sz w:val="20"/>
                <w:szCs w:val="20"/>
                <w:lang w:eastAsia="sk-SK"/>
              </w:rPr>
            </w:pPr>
            <w:r w:rsidRPr="00AD0855">
              <w:rPr>
                <w:rFonts w:ascii="Times New Roman" w:hAnsi="Times New Roman"/>
                <w:i/>
                <w:sz w:val="20"/>
                <w:szCs w:val="20"/>
                <w:lang w:eastAsia="sk-SK"/>
              </w:rPr>
              <w:t>jún – júl 2025</w:t>
            </w:r>
          </w:p>
        </w:tc>
      </w:tr>
      <w:tr w:rsidR="00AD0855" w:rsidRPr="00AD0855" w14:paraId="0D62011E" w14:textId="77777777" w:rsidTr="00B7281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C34FFBB" w14:textId="77777777" w:rsidR="00AD0855" w:rsidRPr="00AD0855" w:rsidRDefault="00AD0855" w:rsidP="00AD0855">
            <w:pPr>
              <w:ind w:left="142"/>
              <w:contextualSpacing/>
              <w:rPr>
                <w:rFonts w:ascii="Times New Roman" w:eastAsia="Calibri" w:hAnsi="Times New Roman"/>
                <w:b/>
                <w:szCs w:val="22"/>
              </w:rPr>
            </w:pPr>
            <w:r w:rsidRPr="00AD0855">
              <w:rPr>
                <w:rFonts w:ascii="Times New Roman" w:eastAsia="Calibri" w:hAnsi="Times New Roman"/>
                <w:b/>
                <w:szCs w:val="22"/>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8436AB9" w14:textId="77777777" w:rsidR="00AD0855" w:rsidRPr="00AD0855" w:rsidRDefault="00AD0855" w:rsidP="00AD0855">
            <w:pPr>
              <w:spacing w:after="0" w:line="240" w:lineRule="auto"/>
              <w:rPr>
                <w:rFonts w:ascii="Times New Roman" w:hAnsi="Times New Roman"/>
                <w:i/>
                <w:sz w:val="20"/>
                <w:szCs w:val="20"/>
                <w:lang w:eastAsia="sk-SK"/>
              </w:rPr>
            </w:pPr>
            <w:r w:rsidRPr="00AD0855">
              <w:rPr>
                <w:rFonts w:ascii="Times New Roman" w:hAnsi="Times New Roman"/>
                <w:i/>
                <w:sz w:val="20"/>
                <w:szCs w:val="20"/>
                <w:lang w:eastAsia="sk-SK"/>
              </w:rPr>
              <w:t>júl – august 2025</w:t>
            </w:r>
          </w:p>
        </w:tc>
      </w:tr>
      <w:tr w:rsidR="00AD0855" w:rsidRPr="00AD0855" w14:paraId="3521AEE6" w14:textId="77777777" w:rsidTr="00B72814">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3D1A170" w14:textId="77777777" w:rsidR="00AD0855" w:rsidRPr="00AD0855" w:rsidRDefault="00AD0855" w:rsidP="00AD0855">
            <w:pPr>
              <w:spacing w:after="0"/>
              <w:ind w:left="142"/>
              <w:contextualSpacing/>
              <w:rPr>
                <w:rFonts w:ascii="Calibri" w:eastAsia="Calibri" w:hAnsi="Calibri"/>
                <w:b/>
                <w:szCs w:val="22"/>
              </w:rPr>
            </w:pPr>
            <w:r w:rsidRPr="00AD0855">
              <w:rPr>
                <w:rFonts w:ascii="Times New Roman" w:eastAsia="Calibri" w:hAnsi="Times New Roman"/>
                <w:b/>
                <w:szCs w:val="22"/>
              </w:rPr>
              <w:t>Predpokladaný termín začiatku a ukončenia ZP**</w:t>
            </w:r>
            <w:r w:rsidRPr="00AD0855">
              <w:rPr>
                <w:rFonts w:ascii="Calibri" w:eastAsia="Calibri" w:hAnsi="Calibri"/>
                <w:b/>
                <w:szCs w:val="22"/>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C2AE862" w14:textId="77777777" w:rsidR="00AD0855" w:rsidRPr="00AD0855" w:rsidRDefault="00AD0855" w:rsidP="00AD0855">
            <w:pPr>
              <w:spacing w:after="0" w:line="240" w:lineRule="auto"/>
              <w:rPr>
                <w:rFonts w:ascii="Times New Roman" w:hAnsi="Times New Roman"/>
                <w:i/>
                <w:sz w:val="20"/>
                <w:szCs w:val="20"/>
                <w:lang w:eastAsia="sk-SK"/>
              </w:rPr>
            </w:pPr>
          </w:p>
        </w:tc>
      </w:tr>
      <w:tr w:rsidR="00AD0855" w:rsidRPr="00AD0855" w14:paraId="472D2D55" w14:textId="77777777" w:rsidTr="00B7281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83F8957" w14:textId="77777777" w:rsidR="00AD0855" w:rsidRPr="00AD0855" w:rsidRDefault="00AD0855" w:rsidP="00AD0855">
            <w:pPr>
              <w:ind w:left="142"/>
              <w:contextualSpacing/>
              <w:jc w:val="both"/>
              <w:rPr>
                <w:rFonts w:ascii="Times New Roman" w:eastAsia="Calibri" w:hAnsi="Times New Roman"/>
                <w:b/>
                <w:szCs w:val="22"/>
              </w:rPr>
            </w:pPr>
            <w:r w:rsidRPr="00AD0855">
              <w:rPr>
                <w:rFonts w:ascii="Times New Roman" w:eastAsia="Calibri" w:hAnsi="Times New Roman"/>
                <w:b/>
                <w:szCs w:val="22"/>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884BC00" w14:textId="77777777" w:rsidR="00AD0855" w:rsidRPr="00AD0855" w:rsidRDefault="00AD0855" w:rsidP="00AD0855">
            <w:pPr>
              <w:spacing w:after="0" w:line="240" w:lineRule="auto"/>
              <w:rPr>
                <w:rFonts w:ascii="Times New Roman" w:hAnsi="Times New Roman"/>
                <w:i/>
                <w:sz w:val="20"/>
                <w:szCs w:val="20"/>
                <w:lang w:eastAsia="sk-SK"/>
              </w:rPr>
            </w:pPr>
            <w:r w:rsidRPr="00AD0855">
              <w:rPr>
                <w:rFonts w:ascii="Times New Roman" w:hAnsi="Times New Roman"/>
                <w:i/>
                <w:sz w:val="20"/>
                <w:szCs w:val="20"/>
                <w:lang w:eastAsia="sk-SK"/>
              </w:rPr>
              <w:t>druhá polovica roka  2025</w:t>
            </w:r>
          </w:p>
        </w:tc>
      </w:tr>
      <w:tr w:rsidR="00AD0855" w:rsidRPr="00AD0855" w14:paraId="0F215AC1" w14:textId="77777777" w:rsidTr="00B72814">
        <w:tc>
          <w:tcPr>
            <w:tcW w:w="9180" w:type="dxa"/>
            <w:gridSpan w:val="11"/>
            <w:tcBorders>
              <w:top w:val="single" w:sz="4" w:space="0" w:color="auto"/>
              <w:left w:val="nil"/>
              <w:bottom w:val="single" w:sz="4" w:space="0" w:color="auto"/>
              <w:right w:val="nil"/>
            </w:tcBorders>
            <w:shd w:val="clear" w:color="auto" w:fill="FFFFFF"/>
          </w:tcPr>
          <w:p w14:paraId="2B30EDD9" w14:textId="77777777" w:rsidR="00AD0855" w:rsidRPr="00AD0855" w:rsidRDefault="00AD0855" w:rsidP="00AD0855">
            <w:pPr>
              <w:spacing w:after="0" w:line="240" w:lineRule="auto"/>
              <w:rPr>
                <w:rFonts w:ascii="Times New Roman" w:hAnsi="Times New Roman"/>
                <w:sz w:val="20"/>
                <w:szCs w:val="20"/>
                <w:lang w:eastAsia="sk-SK"/>
              </w:rPr>
            </w:pPr>
          </w:p>
        </w:tc>
      </w:tr>
      <w:tr w:rsidR="00AD0855" w:rsidRPr="00AD0855" w14:paraId="4B9DD520" w14:textId="77777777" w:rsidTr="00B7281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DA34514" w14:textId="77777777" w:rsidR="00AD0855" w:rsidRPr="00AD0855" w:rsidRDefault="00AD0855" w:rsidP="00AD0855">
            <w:pPr>
              <w:numPr>
                <w:ilvl w:val="0"/>
                <w:numId w:val="1"/>
              </w:numPr>
              <w:spacing w:after="0" w:line="240" w:lineRule="auto"/>
              <w:ind w:left="426"/>
              <w:contextualSpacing/>
              <w:rPr>
                <w:rFonts w:ascii="Times New Roman" w:eastAsia="Calibri" w:hAnsi="Times New Roman"/>
                <w:b/>
                <w:szCs w:val="22"/>
              </w:rPr>
            </w:pPr>
            <w:r w:rsidRPr="00AD0855">
              <w:rPr>
                <w:rFonts w:ascii="Times New Roman" w:eastAsia="Calibri" w:hAnsi="Times New Roman"/>
                <w:b/>
                <w:szCs w:val="22"/>
              </w:rPr>
              <w:t>Definovanie problému</w:t>
            </w:r>
          </w:p>
        </w:tc>
      </w:tr>
      <w:tr w:rsidR="00AD0855" w:rsidRPr="00AD0855" w14:paraId="2110915D" w14:textId="77777777" w:rsidTr="00B72814">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10603B2" w14:textId="77777777" w:rsidR="00AD0855" w:rsidRPr="00AD0855" w:rsidRDefault="00AD0855" w:rsidP="00AD0855">
            <w:pPr>
              <w:spacing w:after="0" w:line="240" w:lineRule="auto"/>
              <w:jc w:val="both"/>
              <w:rPr>
                <w:rFonts w:ascii="Times New Roman" w:hAnsi="Times New Roman"/>
                <w:i/>
                <w:sz w:val="20"/>
                <w:szCs w:val="20"/>
                <w:lang w:eastAsia="sk-SK"/>
              </w:rPr>
            </w:pPr>
            <w:r w:rsidRPr="00AD0855">
              <w:rPr>
                <w:rFonts w:ascii="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5EC879B0" w14:textId="77777777" w:rsidR="00AD0855" w:rsidRPr="00AD0855" w:rsidRDefault="00AD0855" w:rsidP="00AD0855">
            <w:pPr>
              <w:spacing w:after="0" w:line="240" w:lineRule="auto"/>
              <w:jc w:val="both"/>
              <w:rPr>
                <w:rFonts w:ascii="Times New Roman" w:hAnsi="Times New Roman"/>
                <w:color w:val="000000"/>
                <w:sz w:val="24"/>
                <w:szCs w:val="24"/>
                <w:lang w:eastAsia="sk-SK"/>
              </w:rPr>
            </w:pPr>
            <w:r w:rsidRPr="00AD0855">
              <w:rPr>
                <w:rFonts w:ascii="Times New Roman" w:hAnsi="Times New Roman"/>
                <w:color w:val="000000"/>
                <w:sz w:val="24"/>
                <w:szCs w:val="24"/>
                <w:lang w:eastAsia="sk-SK"/>
              </w:rPr>
              <w:t>Návrh zákona sa vypracováva nadväzne na Programové vyhlásenie vlády SR.</w:t>
            </w:r>
          </w:p>
          <w:p w14:paraId="4BF12D5B"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 xml:space="preserve">V súčasnosti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obsahuje okrem ustanovení týkajúcich sa používania pokladnice </w:t>
            </w:r>
            <w:proofErr w:type="spellStart"/>
            <w:r w:rsidRPr="00AD0855">
              <w:rPr>
                <w:rFonts w:ascii="Times New Roman" w:hAnsi="Times New Roman"/>
                <w:bCs/>
                <w:color w:val="000000"/>
                <w:sz w:val="24"/>
                <w:szCs w:val="24"/>
                <w:lang w:eastAsia="sk-SK"/>
              </w:rPr>
              <w:t>eKasa</w:t>
            </w:r>
            <w:proofErr w:type="spellEnd"/>
            <w:r w:rsidRPr="00AD0855">
              <w:rPr>
                <w:rFonts w:ascii="Times New Roman" w:hAnsi="Times New Roman"/>
                <w:bCs/>
                <w:color w:val="000000"/>
                <w:sz w:val="24"/>
                <w:szCs w:val="24"/>
                <w:lang w:eastAsia="sk-SK"/>
              </w:rPr>
              <w:t xml:space="preserve">  aj ustanovenia týkajúce sa používania elektronických registračných pokladníc, ktoré sú v súčasnej dobe obsolentné, nakoľko takéto pokladnice sa už nepoužívajú, a preto cit. zákon je pre podnikateľov neprehľadný.  </w:t>
            </w:r>
          </w:p>
          <w:p w14:paraId="7E65C7E2"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Zároveň sa implementujú opatrenia z Akčného plánu boja proti daňovým únikom.</w:t>
            </w:r>
          </w:p>
          <w:p w14:paraId="21B2226A" w14:textId="77777777" w:rsidR="00AD0855" w:rsidRPr="00AD0855" w:rsidRDefault="00AD0855" w:rsidP="00AD0855">
            <w:pPr>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Článok II predstavuje novelu Daňového poriadku pre zefektívnenie procesov aj smerom k elektronizácii upravujú ustanovenia Daňového poriadku týkajúce sa úradného záznamu vyhotoveného správcom dane, predkladania dokumentov správcovi dane a rieši situáciu, ak bude vec odovzdaná správcovi dane iným spôsobom (napríklad orgánom činným v trestnom konaní).</w:t>
            </w:r>
          </w:p>
          <w:p w14:paraId="49DEF2FB" w14:textId="77777777" w:rsidR="00AD0855" w:rsidRPr="00AD0855" w:rsidRDefault="00AD0855" w:rsidP="00AD0855">
            <w:pPr>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Článok III predstavuje novelu zákona č. 222/2004 Z. z.  zákona o dani z pridanej hodnoty, ktorá reaguje ma úpravu v navrhovanom zákone o evidencii tržieb. V nadväznosti na zjednodušenú faktúru v zákone o DPH navrhuje sprecizovať, že za IČ DPH sa okrem DIČ prideleného podľa § 67 Daňového poriadku považuje aj DIČ sprístupnené podľa § 7 ods. 1 nového zákona o evidencii tržieb.</w:t>
            </w:r>
          </w:p>
          <w:p w14:paraId="091C630D" w14:textId="77777777" w:rsidR="00AD0855" w:rsidRPr="00AD0855" w:rsidRDefault="00AD0855" w:rsidP="00AD0855">
            <w:pPr>
              <w:spacing w:after="0" w:line="240" w:lineRule="auto"/>
              <w:jc w:val="both"/>
              <w:rPr>
                <w:rFonts w:ascii="Times New Roman" w:hAnsi="Times New Roman"/>
                <w:bCs/>
                <w:color w:val="000000"/>
                <w:sz w:val="24"/>
                <w:szCs w:val="24"/>
                <w:lang w:eastAsia="sk-SK"/>
              </w:rPr>
            </w:pPr>
          </w:p>
        </w:tc>
      </w:tr>
      <w:tr w:rsidR="00AD0855" w:rsidRPr="00AD0855" w14:paraId="48864631" w14:textId="77777777" w:rsidTr="00B72814">
        <w:tc>
          <w:tcPr>
            <w:tcW w:w="9180" w:type="dxa"/>
            <w:gridSpan w:val="11"/>
            <w:tcBorders>
              <w:top w:val="single" w:sz="4" w:space="0" w:color="auto"/>
              <w:left w:val="single" w:sz="4" w:space="0" w:color="auto"/>
              <w:bottom w:val="nil"/>
              <w:right w:val="single" w:sz="4" w:space="0" w:color="auto"/>
            </w:tcBorders>
            <w:shd w:val="clear" w:color="auto" w:fill="E2E2E2"/>
          </w:tcPr>
          <w:p w14:paraId="13A553A3" w14:textId="77777777" w:rsidR="00AD0855" w:rsidRPr="00AD0855" w:rsidRDefault="00AD0855" w:rsidP="00AD0855">
            <w:pPr>
              <w:numPr>
                <w:ilvl w:val="0"/>
                <w:numId w:val="1"/>
              </w:numPr>
              <w:spacing w:after="0" w:line="240" w:lineRule="auto"/>
              <w:ind w:left="426"/>
              <w:contextualSpacing/>
              <w:rPr>
                <w:rFonts w:ascii="Times New Roman" w:eastAsia="Calibri" w:hAnsi="Times New Roman"/>
                <w:b/>
                <w:szCs w:val="22"/>
              </w:rPr>
            </w:pPr>
            <w:r w:rsidRPr="00AD0855">
              <w:rPr>
                <w:rFonts w:ascii="Times New Roman" w:eastAsia="Calibri" w:hAnsi="Times New Roman"/>
                <w:b/>
                <w:szCs w:val="22"/>
              </w:rPr>
              <w:t>Ciele a výsledný stav</w:t>
            </w:r>
          </w:p>
        </w:tc>
      </w:tr>
      <w:tr w:rsidR="00AD0855" w:rsidRPr="00AD0855" w14:paraId="7964C2C4" w14:textId="77777777" w:rsidTr="00B72814">
        <w:trPr>
          <w:trHeight w:val="741"/>
        </w:trPr>
        <w:tc>
          <w:tcPr>
            <w:tcW w:w="9180" w:type="dxa"/>
            <w:gridSpan w:val="11"/>
            <w:tcBorders>
              <w:top w:val="nil"/>
            </w:tcBorders>
            <w:shd w:val="clear" w:color="auto" w:fill="FFFFFF"/>
          </w:tcPr>
          <w:p w14:paraId="623FA58F" w14:textId="77777777" w:rsidR="00AD0855" w:rsidRPr="00AD0855" w:rsidRDefault="00AD0855" w:rsidP="00AD0855">
            <w:pPr>
              <w:spacing w:after="0" w:line="240" w:lineRule="auto"/>
              <w:rPr>
                <w:rFonts w:ascii="Times New Roman" w:hAnsi="Times New Roman"/>
                <w:i/>
                <w:sz w:val="20"/>
                <w:szCs w:val="20"/>
                <w:lang w:eastAsia="sk-SK"/>
              </w:rPr>
            </w:pPr>
            <w:r w:rsidRPr="00AD0855">
              <w:rPr>
                <w:rFonts w:ascii="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3EBF3E09"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 xml:space="preserve">Návrh zákona o evidencii tržieb nahradí zákon č. 289/2008 Z. z. o používaní elektronickej registračnej pokladnice a o zmene a doplnení zákona Slovenskej národnej rady č. 511/1992 </w:t>
            </w:r>
            <w:r w:rsidRPr="00AD0855">
              <w:rPr>
                <w:rFonts w:ascii="Times New Roman" w:hAnsi="Times New Roman"/>
                <w:bCs/>
                <w:color w:val="000000"/>
                <w:sz w:val="24"/>
                <w:szCs w:val="24"/>
                <w:lang w:eastAsia="sk-SK"/>
              </w:rPr>
              <w:lastRenderedPageBreak/>
              <w:t xml:space="preserve">Zb. o správe daní a poplatkov a o zmenách v sústave územných finančných orgánov v znení neskorších predpisov v znení neskorších predpisov. </w:t>
            </w:r>
          </w:p>
          <w:p w14:paraId="49BBA600"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p>
          <w:p w14:paraId="3EDC39D2"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Rekodifikáciou zákona o používaní registračných pokladníc sa dosiahne sprehľadnenie zákona po skončení používania elektronických registračných pokladníc a následne zavedení on-line registračných pokladníc vo vzťahu k novým trendom v evidencii tržieb, ako aj spresnenie a úpravu ustanovení s prihliadnutím na poznatky z praxe.</w:t>
            </w:r>
          </w:p>
          <w:p w14:paraId="21A315BE"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p>
          <w:p w14:paraId="0885D572" w14:textId="77777777" w:rsidR="00AD0855" w:rsidRPr="00AD0855" w:rsidRDefault="00AD0855" w:rsidP="00AD0855">
            <w:pPr>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V rámci liberalizácie trhu sa navrhuje zaviesť nový typ pokladnice, tzv. softvérová on-line registračná pokladnica, pričom podnikateľ sa môže rozhodnúť, či bude používať tento typ pokladnice alebo bude používať on</w:t>
            </w:r>
            <w:r w:rsidRPr="00AD0855">
              <w:rPr>
                <w:rFonts w:ascii="Times New Roman" w:hAnsi="Times New Roman"/>
                <w:bCs/>
                <w:color w:val="000000"/>
                <w:sz w:val="24"/>
                <w:szCs w:val="24"/>
                <w:lang w:eastAsia="sk-SK"/>
              </w:rPr>
              <w:noBreakHyphen/>
              <w:t>line registračnú pokladnicu, resp. virtuálnu registračnú pokladnicu.</w:t>
            </w:r>
          </w:p>
          <w:p w14:paraId="115A2B77" w14:textId="77777777" w:rsidR="00AD0855" w:rsidRPr="00AD0855" w:rsidRDefault="00AD0855" w:rsidP="00AD0855">
            <w:pPr>
              <w:spacing w:after="0" w:line="240" w:lineRule="auto"/>
              <w:jc w:val="both"/>
              <w:rPr>
                <w:rFonts w:ascii="Times New Roman" w:hAnsi="Times New Roman"/>
                <w:bCs/>
                <w:color w:val="000000"/>
                <w:sz w:val="24"/>
                <w:szCs w:val="24"/>
                <w:lang w:eastAsia="sk-SK"/>
              </w:rPr>
            </w:pPr>
          </w:p>
          <w:p w14:paraId="4B423EC9"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 xml:space="preserve">V súčasnosti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obsahuje okrem ustanovení týkajúcich sa používania pokladnice </w:t>
            </w:r>
            <w:proofErr w:type="spellStart"/>
            <w:r w:rsidRPr="00AD0855">
              <w:rPr>
                <w:rFonts w:ascii="Times New Roman" w:hAnsi="Times New Roman"/>
                <w:bCs/>
                <w:color w:val="000000"/>
                <w:sz w:val="24"/>
                <w:szCs w:val="24"/>
                <w:lang w:eastAsia="sk-SK"/>
              </w:rPr>
              <w:t>eKasa</w:t>
            </w:r>
            <w:proofErr w:type="spellEnd"/>
            <w:r w:rsidRPr="00AD0855">
              <w:rPr>
                <w:rFonts w:ascii="Times New Roman" w:hAnsi="Times New Roman"/>
                <w:bCs/>
                <w:color w:val="000000"/>
                <w:sz w:val="24"/>
                <w:szCs w:val="24"/>
                <w:lang w:eastAsia="sk-SK"/>
              </w:rPr>
              <w:t xml:space="preserve">  aj ustanovenia týkajúce sa používania elektronických registračných pokladníc, ktoré sú v súčasnej dobe obsolentné, nakoľko takéto pokladnice sa už nepoužívajú, a preto cit. zákon je pre podnikateľov neprehľadný.  </w:t>
            </w:r>
          </w:p>
          <w:p w14:paraId="476F7498"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p>
          <w:p w14:paraId="19D8C150"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 xml:space="preserve">Zároveň sa implementujú opatrenia z Akčného plánu boja proti daňovým podvodom. </w:t>
            </w:r>
          </w:p>
          <w:p w14:paraId="2B7CE897"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Zavedenie  povinnosti pre všetkých podnikateľov prijímať platby elektronicky/bezhotovostne prostredníctvom zrýchlenej QR platby cez bankovú aplikáciu alebo prostredníctvom iného platobného prostriedku, pričom spôsob tohto prijímania  si určí podnikateľ sám podľa charakteru predajného miesta.</w:t>
            </w:r>
          </w:p>
          <w:p w14:paraId="71F3AA1E"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p>
          <w:p w14:paraId="2BD222C2" w14:textId="77777777" w:rsidR="00AD0855" w:rsidRPr="00AD0855" w:rsidRDefault="00AD0855" w:rsidP="00AD0855">
            <w:pPr>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Cieľom článku II je zefektívnenie výkonu procesov kontroly a elektronizácia.</w:t>
            </w:r>
          </w:p>
          <w:p w14:paraId="378C28A5" w14:textId="77777777" w:rsidR="00AD0855" w:rsidRPr="00AD0855" w:rsidRDefault="00AD0855" w:rsidP="00AD0855">
            <w:pPr>
              <w:spacing w:after="0" w:line="240" w:lineRule="auto"/>
              <w:jc w:val="both"/>
              <w:rPr>
                <w:rFonts w:ascii="Times New Roman" w:hAnsi="Times New Roman"/>
                <w:bCs/>
                <w:color w:val="000000"/>
                <w:sz w:val="24"/>
                <w:szCs w:val="24"/>
                <w:lang w:eastAsia="sk-SK"/>
              </w:rPr>
            </w:pPr>
          </w:p>
          <w:p w14:paraId="17001650" w14:textId="77777777" w:rsidR="00AD0855" w:rsidRPr="00AD0855" w:rsidRDefault="00AD0855" w:rsidP="00AD0855">
            <w:pPr>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 xml:space="preserve">Cieľom článku III je zosúladenie navrhovanej úpravy pri sprístupňovaní identifikačného čísla v </w:t>
            </w:r>
            <w:proofErr w:type="spellStart"/>
            <w:r w:rsidRPr="00AD0855">
              <w:rPr>
                <w:rFonts w:ascii="Times New Roman" w:hAnsi="Times New Roman"/>
                <w:bCs/>
                <w:color w:val="000000"/>
                <w:sz w:val="24"/>
                <w:szCs w:val="24"/>
                <w:lang w:eastAsia="sk-SK"/>
              </w:rPr>
              <w:t>eKasa</w:t>
            </w:r>
            <w:proofErr w:type="spellEnd"/>
            <w:r w:rsidRPr="00AD0855">
              <w:rPr>
                <w:rFonts w:ascii="Times New Roman" w:hAnsi="Times New Roman"/>
                <w:bCs/>
                <w:color w:val="000000"/>
                <w:sz w:val="24"/>
                <w:szCs w:val="24"/>
                <w:lang w:eastAsia="sk-SK"/>
              </w:rPr>
              <w:t xml:space="preserve"> zóne predávajúceho so zákonom o DPH.</w:t>
            </w:r>
          </w:p>
        </w:tc>
      </w:tr>
      <w:tr w:rsidR="00AD0855" w:rsidRPr="00AD0855" w14:paraId="33F727B5" w14:textId="77777777" w:rsidTr="00B72814">
        <w:tc>
          <w:tcPr>
            <w:tcW w:w="9180" w:type="dxa"/>
            <w:gridSpan w:val="11"/>
            <w:tcBorders>
              <w:top w:val="single" w:sz="4" w:space="0" w:color="auto"/>
              <w:left w:val="single" w:sz="4" w:space="0" w:color="auto"/>
              <w:bottom w:val="nil"/>
              <w:right w:val="single" w:sz="4" w:space="0" w:color="auto"/>
            </w:tcBorders>
            <w:shd w:val="clear" w:color="auto" w:fill="E2E2E2"/>
          </w:tcPr>
          <w:p w14:paraId="2990D2E3" w14:textId="77777777" w:rsidR="00AD0855" w:rsidRPr="00AD0855" w:rsidRDefault="00AD0855" w:rsidP="00AD0855">
            <w:pPr>
              <w:numPr>
                <w:ilvl w:val="0"/>
                <w:numId w:val="1"/>
              </w:numPr>
              <w:spacing w:after="0" w:line="240" w:lineRule="auto"/>
              <w:ind w:left="426"/>
              <w:contextualSpacing/>
              <w:rPr>
                <w:rFonts w:ascii="Times New Roman" w:eastAsia="Calibri" w:hAnsi="Times New Roman"/>
                <w:b/>
                <w:szCs w:val="22"/>
              </w:rPr>
            </w:pPr>
            <w:r w:rsidRPr="00AD0855">
              <w:rPr>
                <w:rFonts w:ascii="Times New Roman" w:eastAsia="Calibri" w:hAnsi="Times New Roman"/>
                <w:b/>
                <w:szCs w:val="22"/>
              </w:rPr>
              <w:lastRenderedPageBreak/>
              <w:t>Dotknuté subjekty</w:t>
            </w:r>
          </w:p>
        </w:tc>
      </w:tr>
      <w:tr w:rsidR="00AD0855" w:rsidRPr="00AD0855" w14:paraId="4A0CDD6D" w14:textId="77777777" w:rsidTr="00B72814">
        <w:tc>
          <w:tcPr>
            <w:tcW w:w="9180" w:type="dxa"/>
            <w:gridSpan w:val="11"/>
            <w:tcBorders>
              <w:top w:val="nil"/>
              <w:left w:val="single" w:sz="4" w:space="0" w:color="auto"/>
              <w:bottom w:val="single" w:sz="4" w:space="0" w:color="auto"/>
              <w:right w:val="single" w:sz="4" w:space="0" w:color="auto"/>
            </w:tcBorders>
            <w:shd w:val="clear" w:color="auto" w:fill="FFFFFF"/>
          </w:tcPr>
          <w:p w14:paraId="2BBB0B0B"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i/>
                <w:sz w:val="20"/>
                <w:szCs w:val="20"/>
                <w:lang w:eastAsia="sk-SK"/>
              </w:rPr>
              <w:t xml:space="preserve">Uveďte subjekty, ktorých sa zmeny predkladaného materiálu dotknú priamo aj nepriamo: </w:t>
            </w:r>
          </w:p>
          <w:p w14:paraId="41A378FE"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Finančná správa, výrobcovia, dovozcovia a distribútori registračných pokladníc a predávajúci, ktorí sú povinní evidovať prijaté tržby v registračnej pokladnici.</w:t>
            </w:r>
          </w:p>
          <w:p w14:paraId="37657381" w14:textId="77777777" w:rsidR="00AD0855" w:rsidRPr="00AD0855" w:rsidRDefault="00AD0855" w:rsidP="00AD0855">
            <w:pPr>
              <w:autoSpaceDE w:val="0"/>
              <w:autoSpaceDN w:val="0"/>
              <w:adjustRightInd w:val="0"/>
              <w:spacing w:after="0" w:line="240" w:lineRule="auto"/>
              <w:jc w:val="both"/>
              <w:rPr>
                <w:rFonts w:ascii="Times New Roman" w:hAnsi="Times New Roman"/>
                <w:i/>
                <w:sz w:val="20"/>
                <w:szCs w:val="20"/>
                <w:lang w:eastAsia="sk-SK"/>
              </w:rPr>
            </w:pPr>
          </w:p>
        </w:tc>
      </w:tr>
      <w:tr w:rsidR="00AD0855" w:rsidRPr="00AD0855" w14:paraId="4F9556A0" w14:textId="77777777" w:rsidTr="00B72814">
        <w:tc>
          <w:tcPr>
            <w:tcW w:w="9180" w:type="dxa"/>
            <w:gridSpan w:val="11"/>
            <w:tcBorders>
              <w:top w:val="single" w:sz="4" w:space="0" w:color="auto"/>
              <w:left w:val="single" w:sz="4" w:space="0" w:color="auto"/>
              <w:bottom w:val="nil"/>
              <w:right w:val="single" w:sz="4" w:space="0" w:color="auto"/>
            </w:tcBorders>
            <w:shd w:val="clear" w:color="auto" w:fill="E2E2E2"/>
          </w:tcPr>
          <w:p w14:paraId="6A9775F6" w14:textId="77777777" w:rsidR="00AD0855" w:rsidRPr="00AD0855" w:rsidRDefault="00AD0855" w:rsidP="00AD0855">
            <w:pPr>
              <w:numPr>
                <w:ilvl w:val="0"/>
                <w:numId w:val="1"/>
              </w:numPr>
              <w:spacing w:after="0" w:line="240" w:lineRule="auto"/>
              <w:ind w:left="426"/>
              <w:contextualSpacing/>
              <w:rPr>
                <w:rFonts w:ascii="Times New Roman" w:eastAsia="Calibri" w:hAnsi="Times New Roman"/>
                <w:b/>
                <w:szCs w:val="22"/>
              </w:rPr>
            </w:pPr>
            <w:r w:rsidRPr="00AD0855">
              <w:rPr>
                <w:rFonts w:ascii="Times New Roman" w:eastAsia="Calibri" w:hAnsi="Times New Roman"/>
                <w:b/>
                <w:szCs w:val="22"/>
              </w:rPr>
              <w:t>Alternatívne riešenia</w:t>
            </w:r>
          </w:p>
        </w:tc>
      </w:tr>
      <w:tr w:rsidR="00AD0855" w:rsidRPr="00AD0855" w14:paraId="1354DBD5" w14:textId="77777777" w:rsidTr="00B72814">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2F29266C" w14:textId="77777777" w:rsidR="00AD0855" w:rsidRPr="00AD0855" w:rsidRDefault="00AD0855" w:rsidP="00AD0855">
            <w:pPr>
              <w:spacing w:after="0" w:line="240" w:lineRule="auto"/>
              <w:jc w:val="both"/>
              <w:rPr>
                <w:rFonts w:ascii="Times New Roman" w:hAnsi="Times New Roman"/>
                <w:i/>
                <w:sz w:val="20"/>
                <w:szCs w:val="20"/>
                <w:lang w:eastAsia="sk-SK"/>
              </w:rPr>
            </w:pPr>
            <w:r w:rsidRPr="00AD0855">
              <w:rPr>
                <w:rFonts w:ascii="Times New Roman" w:hAnsi="Times New Roman"/>
                <w:i/>
                <w:sz w:val="20"/>
                <w:szCs w:val="20"/>
                <w:lang w:eastAsia="sk-SK"/>
              </w:rPr>
              <w:t>Aké alternatívne riešenia vedúce k stanovenému cieľu boli identifikované a posudzované pre riešenie definovaného problému?</w:t>
            </w:r>
          </w:p>
          <w:p w14:paraId="58B3BF18" w14:textId="77777777" w:rsidR="00AD0855" w:rsidRPr="00AD0855" w:rsidRDefault="00AD0855" w:rsidP="00AD0855">
            <w:pPr>
              <w:spacing w:after="0" w:line="240" w:lineRule="auto"/>
              <w:rPr>
                <w:rFonts w:ascii="Times New Roman" w:hAnsi="Times New Roman"/>
                <w:i/>
                <w:sz w:val="20"/>
                <w:szCs w:val="20"/>
                <w:lang w:eastAsia="sk-SK"/>
              </w:rPr>
            </w:pPr>
          </w:p>
          <w:p w14:paraId="02B6EEF6" w14:textId="77777777" w:rsidR="00AD0855" w:rsidRPr="00AD0855" w:rsidRDefault="00AD0855" w:rsidP="00AD0855">
            <w:pPr>
              <w:spacing w:after="0" w:line="240" w:lineRule="auto"/>
              <w:jc w:val="both"/>
              <w:rPr>
                <w:rFonts w:ascii="Times New Roman" w:hAnsi="Times New Roman"/>
                <w:i/>
                <w:sz w:val="20"/>
                <w:szCs w:val="20"/>
                <w:lang w:eastAsia="sk-SK"/>
              </w:rPr>
            </w:pPr>
            <w:r w:rsidRPr="00AD0855">
              <w:rPr>
                <w:rFonts w:ascii="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14:paraId="3EFA14C8" w14:textId="77777777" w:rsidR="00AD0855" w:rsidRPr="00AD0855" w:rsidRDefault="00AD0855" w:rsidP="00AD0855">
            <w:pPr>
              <w:spacing w:after="0" w:line="240" w:lineRule="auto"/>
              <w:jc w:val="both"/>
              <w:rPr>
                <w:rFonts w:ascii="Times New Roman" w:hAnsi="Times New Roman"/>
                <w:i/>
                <w:sz w:val="20"/>
                <w:szCs w:val="20"/>
                <w:lang w:eastAsia="sk-SK"/>
              </w:rPr>
            </w:pPr>
          </w:p>
          <w:p w14:paraId="1AFC0617" w14:textId="77777777" w:rsidR="00AD0855" w:rsidRPr="00AD0855" w:rsidRDefault="00AD0855" w:rsidP="00AD0855">
            <w:pPr>
              <w:autoSpaceDE w:val="0"/>
              <w:autoSpaceDN w:val="0"/>
              <w:adjustRightInd w:val="0"/>
              <w:spacing w:after="0" w:line="240" w:lineRule="auto"/>
              <w:jc w:val="both"/>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Žiadne alternatívne riešenia. Vzhľadom na aktuálny stav je nevyhnutné, aby bola rekodifikácia zákona prijatá.</w:t>
            </w:r>
          </w:p>
          <w:p w14:paraId="51826B22" w14:textId="77777777" w:rsidR="00AD0855" w:rsidRPr="00AD0855" w:rsidRDefault="00AD0855" w:rsidP="00AD0855">
            <w:pPr>
              <w:autoSpaceDE w:val="0"/>
              <w:autoSpaceDN w:val="0"/>
              <w:adjustRightInd w:val="0"/>
              <w:spacing w:after="0" w:line="240" w:lineRule="auto"/>
              <w:jc w:val="both"/>
              <w:rPr>
                <w:rFonts w:ascii="Times New Roman" w:hAnsi="Times New Roman"/>
                <w:i/>
                <w:sz w:val="20"/>
                <w:szCs w:val="20"/>
                <w:lang w:eastAsia="sk-SK"/>
              </w:rPr>
            </w:pPr>
          </w:p>
        </w:tc>
      </w:tr>
      <w:tr w:rsidR="00AD0855" w:rsidRPr="00AD0855" w14:paraId="557BB5D2" w14:textId="77777777" w:rsidTr="00B7281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982441C" w14:textId="77777777" w:rsidR="00AD0855" w:rsidRPr="00AD0855" w:rsidRDefault="00AD0855" w:rsidP="00AD0855">
            <w:pPr>
              <w:numPr>
                <w:ilvl w:val="0"/>
                <w:numId w:val="1"/>
              </w:numPr>
              <w:spacing w:after="0" w:line="240" w:lineRule="auto"/>
              <w:ind w:left="426"/>
              <w:contextualSpacing/>
              <w:rPr>
                <w:rFonts w:ascii="Times New Roman" w:eastAsia="Calibri" w:hAnsi="Times New Roman"/>
                <w:b/>
                <w:szCs w:val="22"/>
              </w:rPr>
            </w:pPr>
            <w:r w:rsidRPr="00AD0855">
              <w:rPr>
                <w:rFonts w:ascii="Times New Roman" w:eastAsia="Calibri" w:hAnsi="Times New Roman"/>
                <w:b/>
                <w:szCs w:val="22"/>
              </w:rPr>
              <w:t>Vykonávacie predpisy</w:t>
            </w:r>
          </w:p>
        </w:tc>
      </w:tr>
      <w:tr w:rsidR="00AD0855" w:rsidRPr="00AD0855" w14:paraId="790ADBF6" w14:textId="77777777" w:rsidTr="00B72814">
        <w:tc>
          <w:tcPr>
            <w:tcW w:w="6203" w:type="dxa"/>
            <w:gridSpan w:val="7"/>
            <w:tcBorders>
              <w:top w:val="single" w:sz="4" w:space="0" w:color="FFFFFF"/>
              <w:left w:val="single" w:sz="4" w:space="0" w:color="auto"/>
              <w:bottom w:val="nil"/>
              <w:right w:val="nil"/>
            </w:tcBorders>
            <w:shd w:val="clear" w:color="auto" w:fill="FFFFFF"/>
          </w:tcPr>
          <w:p w14:paraId="05FB165B" w14:textId="77777777" w:rsidR="00AD0855" w:rsidRPr="00AD0855" w:rsidRDefault="00AD0855" w:rsidP="00AD0855">
            <w:pPr>
              <w:spacing w:after="0" w:line="240" w:lineRule="auto"/>
              <w:rPr>
                <w:rFonts w:ascii="Times New Roman" w:hAnsi="Times New Roman"/>
                <w:i/>
                <w:sz w:val="20"/>
                <w:szCs w:val="20"/>
                <w:lang w:eastAsia="sk-SK"/>
              </w:rPr>
            </w:pPr>
            <w:r w:rsidRPr="00AD0855">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C95451A" w14:textId="77777777" w:rsidR="00AD0855" w:rsidRPr="00AD0855" w:rsidRDefault="005D79F4" w:rsidP="00AD0855">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929613764"/>
                <w14:checkbox>
                  <w14:checked w14:val="0"/>
                  <w14:checkedState w14:val="2612" w14:font="MS Gothic"/>
                  <w14:uncheckedState w14:val="2610" w14:font="MS Gothic"/>
                </w14:checkbox>
              </w:sdtPr>
              <w:sdtEndPr/>
              <w:sdtContent>
                <w:r w:rsidR="00AD0855" w:rsidRPr="00AD0855">
                  <w:rPr>
                    <w:rFonts w:ascii="Times New Roman" w:eastAsia="MS Gothic" w:hAnsi="Times New Roman" w:hint="eastAsia"/>
                    <w:b/>
                    <w:sz w:val="20"/>
                    <w:szCs w:val="20"/>
                    <w:lang w:eastAsia="sk-SK"/>
                  </w:rPr>
                  <w:t>☐</w:t>
                </w:r>
              </w:sdtContent>
            </w:sdt>
            <w:r w:rsidR="00AD0855" w:rsidRPr="00AD0855">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588B815" w14:textId="77777777" w:rsidR="00AD0855" w:rsidRPr="00AD0855" w:rsidRDefault="005D79F4" w:rsidP="00AD0855">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594626508"/>
                <w14:checkbox>
                  <w14:checked w14:val="1"/>
                  <w14:checkedState w14:val="2612" w14:font="MS Gothic"/>
                  <w14:uncheckedState w14:val="2610" w14:font="MS Gothic"/>
                </w14:checkbox>
              </w:sdtPr>
              <w:sdtEndPr/>
              <w:sdtContent>
                <w:r w:rsidR="00AD0855" w:rsidRPr="00AD0855">
                  <w:rPr>
                    <w:rFonts w:ascii="Times New Roman" w:eastAsia="MS Gothic" w:hAnsi="Times New Roman" w:hint="eastAsia"/>
                    <w:b/>
                    <w:sz w:val="20"/>
                    <w:szCs w:val="20"/>
                    <w:lang w:eastAsia="sk-SK"/>
                  </w:rPr>
                  <w:t>☒</w:t>
                </w:r>
              </w:sdtContent>
            </w:sdt>
            <w:r w:rsidR="00AD0855" w:rsidRPr="00AD0855">
              <w:rPr>
                <w:rFonts w:ascii="Times New Roman" w:hAnsi="Times New Roman"/>
                <w:b/>
                <w:sz w:val="20"/>
                <w:szCs w:val="20"/>
                <w:lang w:eastAsia="sk-SK"/>
              </w:rPr>
              <w:t xml:space="preserve">  Nie</w:t>
            </w:r>
          </w:p>
        </w:tc>
      </w:tr>
      <w:tr w:rsidR="00AD0855" w:rsidRPr="00AD0855" w14:paraId="2989BCDA" w14:textId="77777777" w:rsidTr="00B72814">
        <w:tc>
          <w:tcPr>
            <w:tcW w:w="9180" w:type="dxa"/>
            <w:gridSpan w:val="11"/>
            <w:tcBorders>
              <w:top w:val="nil"/>
              <w:left w:val="single" w:sz="4" w:space="0" w:color="auto"/>
              <w:bottom w:val="single" w:sz="4" w:space="0" w:color="auto"/>
              <w:right w:val="single" w:sz="4" w:space="0" w:color="auto"/>
            </w:tcBorders>
            <w:shd w:val="clear" w:color="auto" w:fill="FFFFFF"/>
          </w:tcPr>
          <w:p w14:paraId="30A56082" w14:textId="77777777" w:rsidR="00AD0855" w:rsidRPr="00AD0855" w:rsidRDefault="00AD0855" w:rsidP="00AD0855">
            <w:pPr>
              <w:spacing w:after="0" w:line="240" w:lineRule="auto"/>
              <w:rPr>
                <w:rFonts w:ascii="Times New Roman" w:hAnsi="Times New Roman"/>
                <w:i/>
                <w:sz w:val="20"/>
                <w:szCs w:val="20"/>
                <w:lang w:eastAsia="sk-SK"/>
              </w:rPr>
            </w:pPr>
            <w:r w:rsidRPr="00AD0855">
              <w:rPr>
                <w:rFonts w:ascii="Times New Roman" w:hAnsi="Times New Roman"/>
                <w:i/>
                <w:sz w:val="20"/>
                <w:szCs w:val="20"/>
                <w:lang w:eastAsia="sk-SK"/>
              </w:rPr>
              <w:t>Ak áno, uveďte ktoré oblasti budú nimi upravené, resp. ktorých vykonávacích predpisov sa zmena dotkne:</w:t>
            </w:r>
          </w:p>
          <w:p w14:paraId="537423AE" w14:textId="77777777" w:rsidR="00AD0855" w:rsidRPr="00AD0855" w:rsidRDefault="00AD0855" w:rsidP="00AD0855">
            <w:pPr>
              <w:spacing w:after="0" w:line="240" w:lineRule="auto"/>
              <w:rPr>
                <w:rFonts w:ascii="Times New Roman" w:hAnsi="Times New Roman"/>
                <w:sz w:val="20"/>
                <w:szCs w:val="20"/>
                <w:lang w:eastAsia="sk-SK"/>
              </w:rPr>
            </w:pPr>
          </w:p>
        </w:tc>
      </w:tr>
      <w:tr w:rsidR="00AD0855" w:rsidRPr="00AD0855" w14:paraId="4CC1DDE4" w14:textId="77777777" w:rsidTr="00B7281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41ECD97" w14:textId="77777777" w:rsidR="00AD0855" w:rsidRPr="00AD0855" w:rsidRDefault="00AD0855" w:rsidP="00AD0855">
            <w:pPr>
              <w:numPr>
                <w:ilvl w:val="0"/>
                <w:numId w:val="1"/>
              </w:numPr>
              <w:spacing w:after="0" w:line="240" w:lineRule="auto"/>
              <w:ind w:left="426"/>
              <w:contextualSpacing/>
              <w:rPr>
                <w:rFonts w:ascii="Times New Roman" w:eastAsia="Calibri" w:hAnsi="Times New Roman"/>
                <w:b/>
                <w:szCs w:val="22"/>
              </w:rPr>
            </w:pPr>
            <w:r w:rsidRPr="00AD0855">
              <w:rPr>
                <w:rFonts w:ascii="Times New Roman" w:eastAsia="Calibri" w:hAnsi="Times New Roman"/>
                <w:b/>
                <w:szCs w:val="22"/>
              </w:rPr>
              <w:t xml:space="preserve">Transpozícia/implementácia práva EÚ </w:t>
            </w:r>
          </w:p>
        </w:tc>
      </w:tr>
      <w:tr w:rsidR="00AD0855" w:rsidRPr="00AD0855" w14:paraId="52D40822" w14:textId="77777777" w:rsidTr="00B72814">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D0855" w:rsidRPr="00AD0855" w14:paraId="3CCAEF73" w14:textId="77777777" w:rsidTr="00B72814">
              <w:trPr>
                <w:trHeight w:val="90"/>
              </w:trPr>
              <w:tc>
                <w:tcPr>
                  <w:tcW w:w="8643" w:type="dxa"/>
                </w:tcPr>
                <w:p w14:paraId="446A4AF8" w14:textId="77777777" w:rsidR="00AD0855" w:rsidRPr="00AD0855" w:rsidRDefault="00AD0855" w:rsidP="00AD0855">
                  <w:pPr>
                    <w:autoSpaceDE w:val="0"/>
                    <w:autoSpaceDN w:val="0"/>
                    <w:adjustRightInd w:val="0"/>
                    <w:spacing w:after="0" w:line="240" w:lineRule="auto"/>
                    <w:rPr>
                      <w:rFonts w:ascii="Times New Roman" w:eastAsiaTheme="minorHAnsi" w:hAnsi="Times New Roman"/>
                      <w:sz w:val="20"/>
                      <w:szCs w:val="20"/>
                    </w:rPr>
                  </w:pPr>
                  <w:r w:rsidRPr="00AD0855">
                    <w:rPr>
                      <w:rFonts w:ascii="Times New Roman" w:eastAsiaTheme="minorHAnsi" w:hAnsi="Times New Roman"/>
                      <w:i/>
                      <w:iCs/>
                      <w:sz w:val="20"/>
                      <w:szCs w:val="20"/>
                    </w:rPr>
                    <w:lastRenderedPageBreak/>
                    <w:t xml:space="preserve">Uveďte, či v predkladanom návrhu právneho predpisu dochádza ku </w:t>
                  </w:r>
                  <w:proofErr w:type="spellStart"/>
                  <w:r w:rsidRPr="00AD0855">
                    <w:rPr>
                      <w:rFonts w:ascii="Times New Roman" w:eastAsiaTheme="minorHAnsi" w:hAnsi="Times New Roman"/>
                      <w:i/>
                      <w:iCs/>
                      <w:sz w:val="20"/>
                      <w:szCs w:val="20"/>
                    </w:rPr>
                    <w:t>goldplatingu</w:t>
                  </w:r>
                  <w:proofErr w:type="spellEnd"/>
                  <w:r w:rsidRPr="00AD0855">
                    <w:rPr>
                      <w:rFonts w:ascii="Times New Roman" w:eastAsiaTheme="minorHAnsi" w:hAnsi="Times New Roman"/>
                      <w:i/>
                      <w:iCs/>
                      <w:sz w:val="20"/>
                      <w:szCs w:val="20"/>
                    </w:rPr>
                    <w:t xml:space="preserve"> podľa tabuľky zhody, resp. či ku </w:t>
                  </w:r>
                  <w:proofErr w:type="spellStart"/>
                  <w:r w:rsidRPr="00AD0855">
                    <w:rPr>
                      <w:rFonts w:ascii="Times New Roman" w:eastAsiaTheme="minorHAnsi" w:hAnsi="Times New Roman"/>
                      <w:i/>
                      <w:iCs/>
                      <w:sz w:val="20"/>
                      <w:szCs w:val="20"/>
                    </w:rPr>
                    <w:t>goldplatingu</w:t>
                  </w:r>
                  <w:proofErr w:type="spellEnd"/>
                  <w:r w:rsidRPr="00AD0855">
                    <w:rPr>
                      <w:rFonts w:ascii="Times New Roman" w:eastAsiaTheme="minorHAnsi" w:hAnsi="Times New Roman"/>
                      <w:i/>
                      <w:iCs/>
                      <w:sz w:val="20"/>
                      <w:szCs w:val="20"/>
                    </w:rPr>
                    <w:t xml:space="preserve"> dochádza pri implementácii práva EÚ. </w:t>
                  </w:r>
                </w:p>
              </w:tc>
            </w:tr>
            <w:tr w:rsidR="00AD0855" w:rsidRPr="00AD0855" w14:paraId="4BA807AE" w14:textId="77777777" w:rsidTr="00B72814">
              <w:trPr>
                <w:trHeight w:val="296"/>
              </w:trPr>
              <w:tc>
                <w:tcPr>
                  <w:tcW w:w="8643" w:type="dxa"/>
                </w:tcPr>
                <w:p w14:paraId="5050E312" w14:textId="77777777" w:rsidR="00AD0855" w:rsidRPr="00AD0855" w:rsidRDefault="00AD0855" w:rsidP="00AD0855">
                  <w:pPr>
                    <w:autoSpaceDE w:val="0"/>
                    <w:autoSpaceDN w:val="0"/>
                    <w:adjustRightInd w:val="0"/>
                    <w:spacing w:after="0" w:line="240" w:lineRule="auto"/>
                    <w:rPr>
                      <w:rFonts w:ascii="Times New Roman" w:eastAsiaTheme="minorHAnsi" w:hAnsi="Times New Roman"/>
                      <w:b/>
                      <w:iCs/>
                      <w:sz w:val="20"/>
                      <w:szCs w:val="20"/>
                    </w:rPr>
                  </w:pPr>
                  <w:r w:rsidRPr="00AD0855">
                    <w:rPr>
                      <w:rFonts w:ascii="Times New Roman" w:eastAsiaTheme="minorHAnsi" w:hAnsi="Times New Roman"/>
                      <w:b/>
                      <w:iCs/>
                      <w:sz w:val="20"/>
                      <w:szCs w:val="20"/>
                    </w:rPr>
                    <w:t xml:space="preserve">                                                                                                                               </w:t>
                  </w:r>
                  <w:sdt>
                    <w:sdtPr>
                      <w:rPr>
                        <w:rFonts w:ascii="Times New Roman" w:eastAsiaTheme="minorHAnsi" w:hAnsi="Times New Roman"/>
                        <w:b/>
                        <w:iCs/>
                        <w:sz w:val="20"/>
                        <w:szCs w:val="20"/>
                      </w:rPr>
                      <w:id w:val="1614706761"/>
                      <w14:checkbox>
                        <w14:checked w14:val="0"/>
                        <w14:checkedState w14:val="2612" w14:font="MS Gothic"/>
                        <w14:uncheckedState w14:val="2610" w14:font="MS Gothic"/>
                      </w14:checkbox>
                    </w:sdtPr>
                    <w:sdtEndPr/>
                    <w:sdtContent>
                      <w:r w:rsidRPr="00AD0855">
                        <w:rPr>
                          <w:rFonts w:ascii="Segoe UI Symbol" w:eastAsiaTheme="minorHAnsi" w:hAnsi="Segoe UI Symbol" w:cs="Segoe UI Symbol"/>
                          <w:b/>
                          <w:iCs/>
                          <w:sz w:val="20"/>
                          <w:szCs w:val="20"/>
                        </w:rPr>
                        <w:t>☐</w:t>
                      </w:r>
                    </w:sdtContent>
                  </w:sdt>
                  <w:r w:rsidRPr="00AD0855">
                    <w:rPr>
                      <w:rFonts w:ascii="Times New Roman" w:eastAsiaTheme="minorHAnsi" w:hAnsi="Times New Roman"/>
                      <w:b/>
                      <w:iCs/>
                      <w:sz w:val="20"/>
                      <w:szCs w:val="20"/>
                    </w:rPr>
                    <w:t xml:space="preserve"> Áno                  </w:t>
                  </w:r>
                  <w:sdt>
                    <w:sdtPr>
                      <w:rPr>
                        <w:rFonts w:ascii="Times New Roman" w:eastAsiaTheme="minorHAnsi" w:hAnsi="Times New Roman"/>
                        <w:b/>
                        <w:iCs/>
                        <w:sz w:val="20"/>
                        <w:szCs w:val="20"/>
                      </w:rPr>
                      <w:id w:val="-155225922"/>
                      <w14:checkbox>
                        <w14:checked w14:val="1"/>
                        <w14:checkedState w14:val="2612" w14:font="MS Gothic"/>
                        <w14:uncheckedState w14:val="2610" w14:font="MS Gothic"/>
                      </w14:checkbox>
                    </w:sdtPr>
                    <w:sdtEndPr/>
                    <w:sdtContent>
                      <w:r w:rsidRPr="00AD0855">
                        <w:rPr>
                          <w:rFonts w:ascii="Segoe UI Symbol" w:eastAsiaTheme="minorHAnsi" w:hAnsi="Segoe UI Symbol" w:cs="Segoe UI Symbol"/>
                          <w:b/>
                          <w:iCs/>
                          <w:sz w:val="20"/>
                          <w:szCs w:val="20"/>
                        </w:rPr>
                        <w:t>☒</w:t>
                      </w:r>
                    </w:sdtContent>
                  </w:sdt>
                  <w:r w:rsidRPr="00AD0855">
                    <w:rPr>
                      <w:rFonts w:ascii="Times New Roman" w:eastAsiaTheme="minorHAnsi" w:hAnsi="Times New Roman"/>
                      <w:b/>
                      <w:iCs/>
                      <w:sz w:val="20"/>
                      <w:szCs w:val="20"/>
                    </w:rPr>
                    <w:t xml:space="preserve"> Nie</w:t>
                  </w:r>
                </w:p>
                <w:p w14:paraId="4A2410A4" w14:textId="77777777" w:rsidR="00AD0855" w:rsidRPr="00AD0855" w:rsidRDefault="00AD0855" w:rsidP="00AD0855">
                  <w:pPr>
                    <w:autoSpaceDE w:val="0"/>
                    <w:autoSpaceDN w:val="0"/>
                    <w:adjustRightInd w:val="0"/>
                    <w:spacing w:after="0" w:line="240" w:lineRule="auto"/>
                    <w:rPr>
                      <w:rFonts w:ascii="Times New Roman" w:eastAsiaTheme="minorHAnsi" w:hAnsi="Times New Roman"/>
                      <w:i/>
                      <w:iCs/>
                      <w:sz w:val="20"/>
                      <w:szCs w:val="20"/>
                    </w:rPr>
                  </w:pPr>
                </w:p>
                <w:p w14:paraId="649F3B04" w14:textId="77777777" w:rsidR="00AD0855" w:rsidRPr="00AD0855" w:rsidRDefault="00AD0855" w:rsidP="00AD0855">
                  <w:pPr>
                    <w:autoSpaceDE w:val="0"/>
                    <w:autoSpaceDN w:val="0"/>
                    <w:adjustRightInd w:val="0"/>
                    <w:spacing w:after="0" w:line="240" w:lineRule="auto"/>
                    <w:rPr>
                      <w:rFonts w:ascii="Times New Roman" w:eastAsiaTheme="minorHAnsi" w:hAnsi="Times New Roman"/>
                      <w:sz w:val="20"/>
                      <w:szCs w:val="20"/>
                    </w:rPr>
                  </w:pPr>
                  <w:r w:rsidRPr="00AD0855">
                    <w:rPr>
                      <w:rFonts w:ascii="Times New Roman" w:eastAsiaTheme="minorHAnsi" w:hAnsi="Times New Roman"/>
                      <w:i/>
                      <w:iCs/>
                      <w:sz w:val="20"/>
                      <w:szCs w:val="20"/>
                    </w:rPr>
                    <w:t xml:space="preserve">Ak áno, uveďte, ktorých vplyvov podľa bodu 9 sa </w:t>
                  </w:r>
                  <w:proofErr w:type="spellStart"/>
                  <w:r w:rsidRPr="00AD0855">
                    <w:rPr>
                      <w:rFonts w:ascii="Times New Roman" w:eastAsiaTheme="minorHAnsi" w:hAnsi="Times New Roman"/>
                      <w:i/>
                      <w:iCs/>
                      <w:sz w:val="20"/>
                      <w:szCs w:val="20"/>
                    </w:rPr>
                    <w:t>goldplating</w:t>
                  </w:r>
                  <w:proofErr w:type="spellEnd"/>
                  <w:r w:rsidRPr="00AD0855">
                    <w:rPr>
                      <w:rFonts w:ascii="Times New Roman" w:eastAsiaTheme="minorHAnsi" w:hAnsi="Times New Roman"/>
                      <w:i/>
                      <w:iCs/>
                      <w:sz w:val="20"/>
                      <w:szCs w:val="20"/>
                    </w:rPr>
                    <w:t xml:space="preserve"> týka: </w:t>
                  </w:r>
                </w:p>
              </w:tc>
            </w:tr>
            <w:tr w:rsidR="00AD0855" w:rsidRPr="00AD0855" w14:paraId="6EEC0033" w14:textId="77777777" w:rsidTr="00B72814">
              <w:trPr>
                <w:trHeight w:val="296"/>
              </w:trPr>
              <w:tc>
                <w:tcPr>
                  <w:tcW w:w="8643" w:type="dxa"/>
                </w:tcPr>
                <w:p w14:paraId="083B8863" w14:textId="77777777" w:rsidR="00AD0855" w:rsidRPr="00AD0855" w:rsidRDefault="00AD0855" w:rsidP="00AD0855">
                  <w:pPr>
                    <w:autoSpaceDE w:val="0"/>
                    <w:autoSpaceDN w:val="0"/>
                    <w:adjustRightInd w:val="0"/>
                    <w:spacing w:after="0" w:line="240" w:lineRule="auto"/>
                    <w:rPr>
                      <w:rFonts w:ascii="Segoe UI Symbol" w:eastAsiaTheme="minorHAnsi" w:hAnsi="Segoe UI Symbol" w:cs="Segoe UI Symbol"/>
                      <w:sz w:val="20"/>
                      <w:szCs w:val="20"/>
                    </w:rPr>
                  </w:pPr>
                </w:p>
              </w:tc>
            </w:tr>
          </w:tbl>
          <w:p w14:paraId="6ED0943E" w14:textId="77777777" w:rsidR="00AD0855" w:rsidRPr="00AD0855" w:rsidRDefault="00AD0855" w:rsidP="00AD0855">
            <w:pPr>
              <w:spacing w:after="0" w:line="240" w:lineRule="auto"/>
              <w:jc w:val="both"/>
              <w:rPr>
                <w:rFonts w:ascii="Times New Roman" w:hAnsi="Times New Roman"/>
                <w:i/>
                <w:sz w:val="20"/>
                <w:szCs w:val="20"/>
                <w:lang w:eastAsia="sk-SK"/>
              </w:rPr>
            </w:pPr>
          </w:p>
        </w:tc>
      </w:tr>
      <w:tr w:rsidR="00AD0855" w:rsidRPr="00AD0855" w14:paraId="23C7E868" w14:textId="77777777" w:rsidTr="00B72814">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2B48D2B3" w14:textId="77777777" w:rsidR="00AD0855" w:rsidRPr="00AD0855" w:rsidRDefault="00AD0855" w:rsidP="00AD0855">
            <w:pPr>
              <w:spacing w:after="0" w:line="240" w:lineRule="auto"/>
              <w:jc w:val="center"/>
              <w:rPr>
                <w:rFonts w:ascii="Times New Roman" w:hAnsi="Times New Roman"/>
                <w:sz w:val="20"/>
                <w:szCs w:val="20"/>
                <w:lang w:eastAsia="sk-SK"/>
              </w:rPr>
            </w:pPr>
          </w:p>
        </w:tc>
      </w:tr>
      <w:tr w:rsidR="00AD0855" w:rsidRPr="00AD0855" w14:paraId="71A37247" w14:textId="77777777" w:rsidTr="00B7281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72BAD48" w14:textId="77777777" w:rsidR="00AD0855" w:rsidRPr="00AD0855" w:rsidRDefault="00AD0855" w:rsidP="00AD0855">
            <w:pPr>
              <w:numPr>
                <w:ilvl w:val="0"/>
                <w:numId w:val="1"/>
              </w:numPr>
              <w:spacing w:after="0" w:line="240" w:lineRule="auto"/>
              <w:ind w:left="426"/>
              <w:contextualSpacing/>
              <w:rPr>
                <w:rFonts w:ascii="Times New Roman" w:eastAsia="Calibri" w:hAnsi="Times New Roman"/>
                <w:b/>
                <w:szCs w:val="22"/>
              </w:rPr>
            </w:pPr>
            <w:r w:rsidRPr="00AD0855">
              <w:rPr>
                <w:rFonts w:ascii="Times New Roman" w:eastAsia="Calibri" w:hAnsi="Times New Roman"/>
                <w:b/>
                <w:szCs w:val="22"/>
              </w:rPr>
              <w:t>Preskúmanie účelnosti</w:t>
            </w:r>
          </w:p>
        </w:tc>
      </w:tr>
      <w:tr w:rsidR="00AD0855" w:rsidRPr="00AD0855" w14:paraId="5110CA3A" w14:textId="77777777" w:rsidTr="00B72814">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66406CE" w14:textId="77777777" w:rsidR="00AD0855" w:rsidRPr="00AD0855" w:rsidRDefault="00AD0855" w:rsidP="00AD0855">
            <w:pPr>
              <w:spacing w:after="0" w:line="240" w:lineRule="auto"/>
              <w:rPr>
                <w:rFonts w:ascii="Times New Roman" w:hAnsi="Times New Roman"/>
                <w:i/>
                <w:sz w:val="20"/>
                <w:szCs w:val="20"/>
                <w:lang w:eastAsia="sk-SK"/>
              </w:rPr>
            </w:pPr>
            <w:r w:rsidRPr="00AD0855">
              <w:rPr>
                <w:rFonts w:ascii="Times New Roman" w:hAnsi="Times New Roman"/>
                <w:i/>
                <w:sz w:val="20"/>
                <w:szCs w:val="20"/>
                <w:lang w:eastAsia="sk-SK"/>
              </w:rPr>
              <w:t>Uveďte termín, kedy by malo dôjsť k preskúmaniu účinnosti a účelnosti predkladaného materiálu.</w:t>
            </w:r>
          </w:p>
          <w:p w14:paraId="6665CDCC" w14:textId="77777777" w:rsidR="00AD0855" w:rsidRPr="00AD0855" w:rsidRDefault="00AD0855" w:rsidP="00AD0855">
            <w:pPr>
              <w:spacing w:after="0" w:line="240" w:lineRule="auto"/>
              <w:rPr>
                <w:rFonts w:ascii="Times New Roman" w:hAnsi="Times New Roman"/>
                <w:i/>
                <w:sz w:val="20"/>
                <w:szCs w:val="20"/>
                <w:lang w:eastAsia="sk-SK"/>
              </w:rPr>
            </w:pPr>
            <w:r w:rsidRPr="00AD0855">
              <w:rPr>
                <w:rFonts w:ascii="Times New Roman" w:hAnsi="Times New Roman"/>
                <w:i/>
                <w:sz w:val="20"/>
                <w:szCs w:val="20"/>
                <w:lang w:eastAsia="sk-SK"/>
              </w:rPr>
              <w:t>Uveďte kritériá, na základe ktorých bude preskúmanie vykonané.</w:t>
            </w:r>
          </w:p>
          <w:p w14:paraId="6A94F774" w14:textId="77777777" w:rsidR="00AD0855" w:rsidRPr="00AD0855" w:rsidRDefault="00AD0855" w:rsidP="00AD0855">
            <w:pPr>
              <w:spacing w:after="0" w:line="240" w:lineRule="auto"/>
              <w:rPr>
                <w:rFonts w:ascii="Times New Roman" w:hAnsi="Times New Roman"/>
                <w:i/>
                <w:sz w:val="20"/>
                <w:szCs w:val="20"/>
                <w:lang w:eastAsia="sk-SK"/>
              </w:rPr>
            </w:pPr>
          </w:p>
          <w:p w14:paraId="6FE61001" w14:textId="77777777" w:rsidR="00AD0855" w:rsidRPr="00AD0855" w:rsidRDefault="00AD0855" w:rsidP="00AD0855">
            <w:pPr>
              <w:spacing w:after="0" w:line="240" w:lineRule="auto"/>
              <w:rPr>
                <w:rFonts w:ascii="Times New Roman" w:hAnsi="Times New Roman"/>
                <w:iCs/>
                <w:sz w:val="20"/>
                <w:szCs w:val="20"/>
                <w:lang w:eastAsia="sk-SK"/>
              </w:rPr>
            </w:pPr>
            <w:r w:rsidRPr="00AD0855">
              <w:rPr>
                <w:rFonts w:ascii="Times New Roman" w:hAnsi="Times New Roman"/>
                <w:iCs/>
                <w:sz w:val="20"/>
                <w:szCs w:val="20"/>
                <w:lang w:eastAsia="sk-SK"/>
              </w:rPr>
              <w:t>Ministerstvo financií Slovenskej republiky preskúma účelnosť návrhu zákona na základe podnetov orgánov finančnej správy alebo predávajúcich.</w:t>
            </w:r>
          </w:p>
          <w:p w14:paraId="6800E1A9" w14:textId="77777777" w:rsidR="00AD0855" w:rsidRPr="00AD0855" w:rsidRDefault="00AD0855" w:rsidP="00AD0855">
            <w:pPr>
              <w:spacing w:after="0" w:line="240" w:lineRule="auto"/>
              <w:rPr>
                <w:rFonts w:ascii="Times New Roman" w:hAnsi="Times New Roman"/>
                <w:iCs/>
                <w:sz w:val="20"/>
                <w:szCs w:val="20"/>
                <w:lang w:eastAsia="sk-SK"/>
              </w:rPr>
            </w:pPr>
            <w:r w:rsidRPr="00AD0855">
              <w:rPr>
                <w:rFonts w:ascii="Times New Roman" w:hAnsi="Times New Roman"/>
                <w:iCs/>
                <w:sz w:val="20"/>
                <w:szCs w:val="20"/>
                <w:lang w:eastAsia="sk-SK"/>
              </w:rPr>
              <w:t>Vzhľadom na potrebu posúdenia efektivity úpravy existujúcich ustanovení (zrušenie výnimiek) ale aj novo zavedených ustanovení (zavedenie bezhotovostnej platby) je potrebné na posúdenie účinnosti a aj účelnosti predkladaného materiálu dlhšie časové obdobie, a to aspoň 4 roky od účinnosti návrhu zákona.</w:t>
            </w:r>
          </w:p>
          <w:p w14:paraId="04DDEE6F" w14:textId="77777777" w:rsidR="00AD0855" w:rsidRPr="00AD0855" w:rsidRDefault="00AD0855" w:rsidP="00AD0855">
            <w:pPr>
              <w:spacing w:after="0" w:line="240" w:lineRule="auto"/>
              <w:rPr>
                <w:rFonts w:ascii="Times New Roman" w:hAnsi="Times New Roman"/>
                <w:iCs/>
                <w:sz w:val="20"/>
                <w:szCs w:val="20"/>
                <w:lang w:eastAsia="sk-SK"/>
              </w:rPr>
            </w:pPr>
          </w:p>
        </w:tc>
      </w:tr>
      <w:tr w:rsidR="00AD0855" w:rsidRPr="00AD0855" w14:paraId="43360E99" w14:textId="77777777" w:rsidTr="00B72814">
        <w:tc>
          <w:tcPr>
            <w:tcW w:w="9180" w:type="dxa"/>
            <w:gridSpan w:val="11"/>
            <w:tcBorders>
              <w:top w:val="nil"/>
              <w:left w:val="nil"/>
              <w:bottom w:val="single" w:sz="4" w:space="0" w:color="auto"/>
              <w:right w:val="nil"/>
            </w:tcBorders>
            <w:shd w:val="clear" w:color="auto" w:fill="FFFFFF"/>
          </w:tcPr>
          <w:p w14:paraId="0C2AEBDD" w14:textId="77777777" w:rsidR="00AD0855" w:rsidRPr="00AD0855" w:rsidRDefault="00AD0855" w:rsidP="00AD0855">
            <w:pPr>
              <w:spacing w:after="0" w:line="240" w:lineRule="auto"/>
              <w:jc w:val="both"/>
              <w:rPr>
                <w:rFonts w:ascii="Times New Roman" w:hAnsi="Times New Roman"/>
                <w:b/>
                <w:sz w:val="20"/>
                <w:szCs w:val="20"/>
                <w:lang w:eastAsia="sk-SK"/>
              </w:rPr>
            </w:pPr>
          </w:p>
          <w:p w14:paraId="65A73A20" w14:textId="77777777" w:rsidR="00AD0855" w:rsidRPr="00AD0855" w:rsidRDefault="00AD0855" w:rsidP="00AD0855">
            <w:pPr>
              <w:spacing w:after="0" w:line="240" w:lineRule="auto"/>
              <w:jc w:val="both"/>
              <w:rPr>
                <w:rFonts w:ascii="Times New Roman" w:hAnsi="Times New Roman"/>
                <w:b/>
                <w:sz w:val="20"/>
                <w:szCs w:val="20"/>
                <w:lang w:eastAsia="sk-SK"/>
              </w:rPr>
            </w:pPr>
          </w:p>
          <w:p w14:paraId="5B6DCA58" w14:textId="77777777" w:rsidR="00AD0855" w:rsidRPr="00AD0855" w:rsidRDefault="00AD0855" w:rsidP="00AD0855">
            <w:pPr>
              <w:spacing w:after="0" w:line="240" w:lineRule="auto"/>
              <w:ind w:left="142" w:hanging="142"/>
              <w:jc w:val="both"/>
              <w:rPr>
                <w:rFonts w:ascii="Times New Roman" w:hAnsi="Times New Roman"/>
                <w:sz w:val="20"/>
                <w:szCs w:val="20"/>
                <w:lang w:eastAsia="sk-SK"/>
              </w:rPr>
            </w:pPr>
            <w:r w:rsidRPr="00AD0855">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14:paraId="1DF88151" w14:textId="77777777" w:rsidR="00AD0855" w:rsidRPr="00AD0855" w:rsidRDefault="00AD0855" w:rsidP="00AD0855">
            <w:pPr>
              <w:spacing w:after="0" w:line="240" w:lineRule="auto"/>
              <w:jc w:val="both"/>
              <w:rPr>
                <w:rFonts w:ascii="Times New Roman" w:hAnsi="Times New Roman"/>
                <w:sz w:val="20"/>
                <w:szCs w:val="20"/>
                <w:lang w:eastAsia="sk-SK"/>
              </w:rPr>
            </w:pPr>
            <w:r w:rsidRPr="00AD0855">
              <w:rPr>
                <w:rFonts w:ascii="Times New Roman" w:hAnsi="Times New Roman"/>
                <w:sz w:val="20"/>
                <w:szCs w:val="20"/>
                <w:lang w:eastAsia="sk-SK"/>
              </w:rPr>
              <w:t>** vyplniť iba v prípade, ak sa záverečné posúdenie vybraných vplyvov uskutočnilo v zmysle bodu 9.1. jednotnej metodiky.</w:t>
            </w:r>
          </w:p>
          <w:p w14:paraId="6185B0C1" w14:textId="77777777" w:rsidR="00AD0855" w:rsidRPr="00AD0855" w:rsidRDefault="00AD0855" w:rsidP="00AD0855">
            <w:pPr>
              <w:spacing w:after="0" w:line="240" w:lineRule="auto"/>
              <w:jc w:val="both"/>
              <w:rPr>
                <w:rFonts w:ascii="Times New Roman" w:hAnsi="Times New Roman"/>
                <w:sz w:val="20"/>
                <w:szCs w:val="20"/>
                <w:lang w:eastAsia="sk-SK"/>
              </w:rPr>
            </w:pPr>
            <w:r w:rsidRPr="00AD0855">
              <w:rPr>
                <w:rFonts w:ascii="Times New Roman" w:hAnsi="Times New Roman"/>
                <w:sz w:val="20"/>
                <w:szCs w:val="20"/>
                <w:lang w:eastAsia="sk-SK"/>
              </w:rPr>
              <w:t>*** posudzovanie sa týka len zmien v I. a II. pilieri univerzálneho systému dôchodkového zabezpečenia s identifikovaným dopadom od 0,1 % HDP (vrátane) na dlhodobom horizonte.</w:t>
            </w:r>
          </w:p>
          <w:p w14:paraId="60DABC05" w14:textId="77777777" w:rsidR="00AD0855" w:rsidRPr="00AD0855" w:rsidRDefault="00AD0855" w:rsidP="00AD0855">
            <w:pPr>
              <w:spacing w:after="0" w:line="240" w:lineRule="auto"/>
              <w:jc w:val="both"/>
              <w:rPr>
                <w:rFonts w:ascii="Times New Roman" w:hAnsi="Times New Roman"/>
                <w:sz w:val="20"/>
                <w:szCs w:val="20"/>
                <w:lang w:eastAsia="sk-SK"/>
              </w:rPr>
            </w:pPr>
          </w:p>
          <w:p w14:paraId="426BF8D6" w14:textId="77777777" w:rsidR="00AD0855" w:rsidRPr="00AD0855" w:rsidRDefault="00AD0855" w:rsidP="00AD0855">
            <w:pPr>
              <w:spacing w:after="0" w:line="240" w:lineRule="auto"/>
              <w:jc w:val="both"/>
              <w:rPr>
                <w:rFonts w:ascii="Times New Roman" w:hAnsi="Times New Roman"/>
                <w:b/>
                <w:sz w:val="20"/>
                <w:szCs w:val="20"/>
                <w:lang w:eastAsia="sk-SK"/>
              </w:rPr>
            </w:pPr>
          </w:p>
        </w:tc>
      </w:tr>
      <w:tr w:rsidR="00AD0855" w:rsidRPr="00AD0855" w14:paraId="637C2BCA" w14:textId="77777777" w:rsidTr="00B7281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BDAC9CB" w14:textId="77777777" w:rsidR="00AD0855" w:rsidRPr="00AD0855" w:rsidRDefault="00AD0855" w:rsidP="00AD0855">
            <w:pPr>
              <w:numPr>
                <w:ilvl w:val="0"/>
                <w:numId w:val="1"/>
              </w:numPr>
              <w:spacing w:after="0" w:line="240" w:lineRule="auto"/>
              <w:ind w:left="426"/>
              <w:contextualSpacing/>
              <w:rPr>
                <w:rFonts w:ascii="Times New Roman" w:eastAsia="Calibri" w:hAnsi="Times New Roman"/>
                <w:b/>
                <w:szCs w:val="22"/>
              </w:rPr>
            </w:pPr>
            <w:r w:rsidRPr="00AD0855">
              <w:rPr>
                <w:rFonts w:ascii="Times New Roman" w:eastAsia="Calibri" w:hAnsi="Times New Roman"/>
                <w:b/>
                <w:szCs w:val="22"/>
              </w:rPr>
              <w:t>Vybrané vplyvy  materiálu</w:t>
            </w:r>
          </w:p>
        </w:tc>
      </w:tr>
      <w:tr w:rsidR="00AD0855" w:rsidRPr="00AD0855" w14:paraId="59254DDA" w14:textId="77777777" w:rsidTr="00B72814">
        <w:tc>
          <w:tcPr>
            <w:tcW w:w="3812" w:type="dxa"/>
            <w:tcBorders>
              <w:top w:val="single" w:sz="4" w:space="0" w:color="auto"/>
              <w:left w:val="single" w:sz="4" w:space="0" w:color="auto"/>
              <w:bottom w:val="nil"/>
              <w:right w:val="single" w:sz="4" w:space="0" w:color="auto"/>
            </w:tcBorders>
            <w:shd w:val="clear" w:color="auto" w:fill="E2E2E2"/>
          </w:tcPr>
          <w:p w14:paraId="2DA8C352"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E59D996"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7FD1D32"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Pozitívne</w:t>
            </w:r>
          </w:p>
        </w:tc>
        <w:sdt>
          <w:sdtPr>
            <w:rPr>
              <w:rFonts w:ascii="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6455C880"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49F9BF53"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Žiadne</w:t>
            </w:r>
          </w:p>
        </w:tc>
        <w:sdt>
          <w:sdtPr>
            <w:rPr>
              <w:rFonts w:ascii="Times New Roman" w:hAnsi="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0D2DB16A" w14:textId="77777777" w:rsidR="00AD0855" w:rsidRPr="00AD0855" w:rsidRDefault="00AD0855" w:rsidP="00AD0855">
                <w:pPr>
                  <w:spacing w:after="0" w:line="240" w:lineRule="auto"/>
                  <w:ind w:left="-107" w:right="-108"/>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CFBF651" w14:textId="77777777" w:rsidR="00AD0855" w:rsidRPr="00AD0855" w:rsidRDefault="00AD0855" w:rsidP="00AD0855">
            <w:pPr>
              <w:spacing w:after="0" w:line="240" w:lineRule="auto"/>
              <w:ind w:left="34"/>
              <w:rPr>
                <w:rFonts w:ascii="Times New Roman" w:hAnsi="Times New Roman"/>
                <w:b/>
                <w:sz w:val="20"/>
                <w:szCs w:val="20"/>
                <w:lang w:eastAsia="sk-SK"/>
              </w:rPr>
            </w:pPr>
            <w:r w:rsidRPr="00AD0855">
              <w:rPr>
                <w:rFonts w:ascii="Times New Roman" w:hAnsi="Times New Roman"/>
                <w:b/>
                <w:sz w:val="20"/>
                <w:szCs w:val="20"/>
                <w:lang w:eastAsia="sk-SK"/>
              </w:rPr>
              <w:t>Negatívne</w:t>
            </w:r>
          </w:p>
        </w:tc>
      </w:tr>
      <w:tr w:rsidR="00AD0855" w:rsidRPr="00AD0855" w14:paraId="2E2552E7" w14:textId="77777777" w:rsidTr="00B72814">
        <w:tc>
          <w:tcPr>
            <w:tcW w:w="3812" w:type="dxa"/>
            <w:tcBorders>
              <w:top w:val="nil"/>
              <w:left w:val="single" w:sz="4" w:space="0" w:color="auto"/>
              <w:bottom w:val="nil"/>
              <w:right w:val="single" w:sz="4" w:space="0" w:color="auto"/>
            </w:tcBorders>
            <w:shd w:val="clear" w:color="auto" w:fill="E2E2E2"/>
          </w:tcPr>
          <w:p w14:paraId="07288887"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 xml:space="preserve">    z toho rozpočtovo zabezpečené vplyvy,         </w:t>
            </w:r>
          </w:p>
          <w:p w14:paraId="390A5ED6"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 xml:space="preserve">    v prípade identifikovaného negatívneho </w:t>
            </w:r>
          </w:p>
          <w:p w14:paraId="5DE50FA2"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 xml:space="preserve">    vplyvu</w:t>
            </w:r>
          </w:p>
        </w:tc>
        <w:sdt>
          <w:sdtPr>
            <w:rPr>
              <w:rFonts w:ascii="Times New Roman" w:hAnsi="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3795962A"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0AE9AB6"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Áno</w:t>
            </w:r>
          </w:p>
        </w:tc>
        <w:sdt>
          <w:sdtPr>
            <w:rPr>
              <w:rFonts w:ascii="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571D63D"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B34BCC0"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Nie</w:t>
            </w:r>
          </w:p>
        </w:tc>
        <w:sdt>
          <w:sdtPr>
            <w:rPr>
              <w:rFonts w:ascii="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139E7D7" w14:textId="77777777" w:rsidR="00AD0855" w:rsidRPr="00AD0855" w:rsidRDefault="00AD0855" w:rsidP="00AD0855">
                <w:pPr>
                  <w:spacing w:after="0" w:line="240" w:lineRule="auto"/>
                  <w:ind w:left="-107" w:right="-108"/>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58017FE" w14:textId="77777777" w:rsidR="00AD0855" w:rsidRPr="00AD0855" w:rsidRDefault="00AD0855" w:rsidP="00AD0855">
            <w:pPr>
              <w:spacing w:after="0" w:line="240" w:lineRule="auto"/>
              <w:ind w:left="34"/>
              <w:rPr>
                <w:rFonts w:ascii="Times New Roman" w:hAnsi="Times New Roman"/>
                <w:sz w:val="20"/>
                <w:szCs w:val="20"/>
                <w:lang w:eastAsia="sk-SK"/>
              </w:rPr>
            </w:pPr>
            <w:r w:rsidRPr="00AD0855">
              <w:rPr>
                <w:rFonts w:ascii="Times New Roman" w:hAnsi="Times New Roman"/>
                <w:sz w:val="20"/>
                <w:szCs w:val="20"/>
                <w:lang w:eastAsia="sk-SK"/>
              </w:rPr>
              <w:t>Čiastočne</w:t>
            </w:r>
          </w:p>
        </w:tc>
      </w:tr>
      <w:tr w:rsidR="00AD0855" w:rsidRPr="00AD0855" w14:paraId="4F32B265" w14:textId="77777777" w:rsidTr="00B72814">
        <w:tc>
          <w:tcPr>
            <w:tcW w:w="3812" w:type="dxa"/>
            <w:tcBorders>
              <w:top w:val="nil"/>
              <w:left w:val="single" w:sz="4" w:space="0" w:color="auto"/>
              <w:bottom w:val="nil"/>
              <w:right w:val="single" w:sz="4" w:space="0" w:color="auto"/>
            </w:tcBorders>
            <w:shd w:val="clear" w:color="auto" w:fill="E2E2E2"/>
          </w:tcPr>
          <w:p w14:paraId="68EA2369"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v tom vplyvy na rozpočty obcí a vyšších územných celkov</w:t>
            </w:r>
          </w:p>
        </w:tc>
        <w:sdt>
          <w:sdtPr>
            <w:rPr>
              <w:rFonts w:ascii="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95D5586"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0CA6E27B"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Pozitívne</w:t>
            </w:r>
          </w:p>
        </w:tc>
        <w:sdt>
          <w:sdtPr>
            <w:rPr>
              <w:rFonts w:ascii="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794B3244"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54D453A3"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Žiadne</w:t>
            </w:r>
          </w:p>
        </w:tc>
        <w:sdt>
          <w:sdtPr>
            <w:rPr>
              <w:rFonts w:ascii="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709974A5" w14:textId="77777777" w:rsidR="00AD0855" w:rsidRPr="00AD0855" w:rsidRDefault="00AD0855" w:rsidP="00AD0855">
                <w:pPr>
                  <w:spacing w:after="0" w:line="240" w:lineRule="auto"/>
                  <w:ind w:left="-107" w:right="-108"/>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4A1CD560" w14:textId="77777777" w:rsidR="00AD0855" w:rsidRPr="00AD0855" w:rsidRDefault="00AD0855" w:rsidP="00AD0855">
            <w:pPr>
              <w:spacing w:after="0" w:line="240" w:lineRule="auto"/>
              <w:ind w:left="34"/>
              <w:rPr>
                <w:rFonts w:ascii="Times New Roman" w:hAnsi="Times New Roman"/>
                <w:b/>
                <w:sz w:val="20"/>
                <w:szCs w:val="20"/>
                <w:lang w:eastAsia="sk-SK"/>
              </w:rPr>
            </w:pPr>
            <w:r w:rsidRPr="00AD0855">
              <w:rPr>
                <w:rFonts w:ascii="Times New Roman" w:hAnsi="Times New Roman"/>
                <w:b/>
                <w:sz w:val="20"/>
                <w:szCs w:val="20"/>
                <w:lang w:eastAsia="sk-SK"/>
              </w:rPr>
              <w:t>Negatívne</w:t>
            </w:r>
          </w:p>
        </w:tc>
      </w:tr>
      <w:tr w:rsidR="00AD0855" w:rsidRPr="00AD0855" w14:paraId="5F8F723E" w14:textId="77777777" w:rsidTr="00B72814">
        <w:tc>
          <w:tcPr>
            <w:tcW w:w="3812" w:type="dxa"/>
            <w:tcBorders>
              <w:top w:val="nil"/>
              <w:left w:val="single" w:sz="4" w:space="0" w:color="auto"/>
              <w:bottom w:val="single" w:sz="4" w:space="0" w:color="auto"/>
              <w:right w:val="single" w:sz="4" w:space="0" w:color="auto"/>
            </w:tcBorders>
            <w:shd w:val="clear" w:color="auto" w:fill="E2E2E2"/>
          </w:tcPr>
          <w:p w14:paraId="66F2A375" w14:textId="77777777" w:rsidR="00AD0855" w:rsidRPr="00AD0855" w:rsidRDefault="00AD0855" w:rsidP="00AD0855">
            <w:pPr>
              <w:spacing w:after="0" w:line="240" w:lineRule="auto"/>
              <w:ind w:left="171"/>
              <w:rPr>
                <w:rFonts w:ascii="Times New Roman" w:hAnsi="Times New Roman"/>
                <w:sz w:val="20"/>
                <w:szCs w:val="20"/>
                <w:lang w:eastAsia="sk-SK"/>
              </w:rPr>
            </w:pPr>
            <w:r w:rsidRPr="00AD0855">
              <w:rPr>
                <w:rFonts w:ascii="Times New Roman" w:hAnsi="Times New Roman"/>
                <w:sz w:val="20"/>
                <w:szCs w:val="20"/>
                <w:lang w:eastAsia="sk-SK"/>
              </w:rPr>
              <w:t>z toho rozpočtovo zabezpečené vplyvy,</w:t>
            </w:r>
          </w:p>
          <w:p w14:paraId="0575A662" w14:textId="77777777" w:rsidR="00AD0855" w:rsidRPr="00AD0855" w:rsidRDefault="00AD0855" w:rsidP="00AD0855">
            <w:pPr>
              <w:spacing w:after="0" w:line="240" w:lineRule="auto"/>
              <w:ind w:left="171"/>
              <w:rPr>
                <w:rFonts w:ascii="Times New Roman" w:hAnsi="Times New Roman"/>
                <w:sz w:val="20"/>
                <w:szCs w:val="20"/>
                <w:lang w:eastAsia="sk-SK"/>
              </w:rPr>
            </w:pPr>
            <w:r w:rsidRPr="00AD0855">
              <w:rPr>
                <w:rFonts w:ascii="Times New Roman" w:hAnsi="Times New Roman"/>
                <w:sz w:val="20"/>
                <w:szCs w:val="20"/>
                <w:lang w:eastAsia="sk-SK"/>
              </w:rPr>
              <w:t>v prípade identifikovaného negatívneho vplyvu</w:t>
            </w:r>
          </w:p>
        </w:tc>
        <w:sdt>
          <w:sdtPr>
            <w:rPr>
              <w:rFonts w:ascii="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D7CC024"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05E3E3F2"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Áno</w:t>
            </w:r>
          </w:p>
        </w:tc>
        <w:sdt>
          <w:sdtPr>
            <w:rPr>
              <w:rFonts w:ascii="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12AC7D9A"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E5B49BE"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Nie</w:t>
            </w:r>
          </w:p>
        </w:tc>
        <w:sdt>
          <w:sdtPr>
            <w:rPr>
              <w:rFonts w:ascii="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F290533" w14:textId="77777777" w:rsidR="00AD0855" w:rsidRPr="00AD0855" w:rsidRDefault="00AD0855" w:rsidP="00AD0855">
                <w:pPr>
                  <w:spacing w:after="0" w:line="240" w:lineRule="auto"/>
                  <w:ind w:left="-107" w:right="-108"/>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3B91CB7" w14:textId="77777777" w:rsidR="00AD0855" w:rsidRPr="00AD0855" w:rsidRDefault="00AD0855" w:rsidP="00AD0855">
            <w:pPr>
              <w:spacing w:after="0" w:line="240" w:lineRule="auto"/>
              <w:ind w:left="34"/>
              <w:rPr>
                <w:rFonts w:ascii="Times New Roman" w:hAnsi="Times New Roman"/>
                <w:sz w:val="20"/>
                <w:szCs w:val="20"/>
                <w:lang w:eastAsia="sk-SK"/>
              </w:rPr>
            </w:pPr>
            <w:r w:rsidRPr="00AD0855">
              <w:rPr>
                <w:rFonts w:ascii="Times New Roman" w:hAnsi="Times New Roman"/>
                <w:sz w:val="20"/>
                <w:szCs w:val="20"/>
                <w:lang w:eastAsia="sk-SK"/>
              </w:rPr>
              <w:t>Čiastočne</w:t>
            </w:r>
          </w:p>
        </w:tc>
      </w:tr>
      <w:tr w:rsidR="00AD0855" w:rsidRPr="00AD0855" w14:paraId="12225E17" w14:textId="77777777" w:rsidTr="00B72814">
        <w:tc>
          <w:tcPr>
            <w:tcW w:w="3812" w:type="dxa"/>
            <w:tcBorders>
              <w:top w:val="single" w:sz="4" w:space="0" w:color="auto"/>
              <w:left w:val="single" w:sz="4" w:space="0" w:color="auto"/>
              <w:bottom w:val="single" w:sz="4" w:space="0" w:color="auto"/>
              <w:right w:val="single" w:sz="4" w:space="0" w:color="auto"/>
            </w:tcBorders>
            <w:shd w:val="clear" w:color="auto" w:fill="E2E2E2"/>
          </w:tcPr>
          <w:p w14:paraId="1D1EA598" w14:textId="77777777" w:rsidR="00AD0855" w:rsidRPr="00AD0855" w:rsidRDefault="00AD0855" w:rsidP="00AD0855">
            <w:pPr>
              <w:spacing w:after="0" w:line="240" w:lineRule="auto"/>
              <w:ind w:left="171"/>
              <w:rPr>
                <w:rFonts w:ascii="Times New Roman" w:hAnsi="Times New Roman"/>
                <w:sz w:val="20"/>
                <w:szCs w:val="20"/>
                <w:lang w:eastAsia="sk-SK"/>
              </w:rPr>
            </w:pPr>
            <w:r w:rsidRPr="00AD0855">
              <w:rPr>
                <w:rFonts w:ascii="Times New Roman" w:hAnsi="Times New Roman"/>
                <w:sz w:val="20"/>
                <w:szCs w:val="20"/>
                <w:lang w:eastAsia="sk-SK"/>
              </w:rPr>
              <w:t>Vplyv na dlhodobú udržateľnosť verejných financií v prípade vybraných opatrení ***</w:t>
            </w:r>
          </w:p>
        </w:tc>
        <w:sdt>
          <w:sdtPr>
            <w:rPr>
              <w:rFonts w:ascii="Times New Roman" w:hAnsi="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BC36F5E"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53943700"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80ECA45" w14:textId="77777777" w:rsidR="00AD0855" w:rsidRPr="00AD0855" w:rsidRDefault="00AD0855" w:rsidP="00AD0855">
            <w:pPr>
              <w:spacing w:after="0" w:line="240" w:lineRule="auto"/>
              <w:jc w:val="center"/>
              <w:rPr>
                <w:rFonts w:ascii="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14:paraId="6A72C003" w14:textId="77777777" w:rsidR="00AD0855" w:rsidRPr="00AD0855" w:rsidRDefault="00AD0855" w:rsidP="00AD0855">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F3D122C" w14:textId="77777777" w:rsidR="00AD0855" w:rsidRPr="00AD0855" w:rsidRDefault="00AD0855" w:rsidP="00AD0855">
                <w:pPr>
                  <w:spacing w:after="0" w:line="240" w:lineRule="auto"/>
                  <w:ind w:left="-107" w:right="-108"/>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4EF0F14" w14:textId="77777777" w:rsidR="00AD0855" w:rsidRPr="00AD0855" w:rsidRDefault="00AD0855" w:rsidP="00AD0855">
            <w:pPr>
              <w:spacing w:after="0" w:line="240" w:lineRule="auto"/>
              <w:ind w:left="34"/>
              <w:rPr>
                <w:rFonts w:ascii="Times New Roman" w:hAnsi="Times New Roman"/>
                <w:sz w:val="20"/>
                <w:szCs w:val="20"/>
                <w:lang w:eastAsia="sk-SK"/>
              </w:rPr>
            </w:pPr>
            <w:r w:rsidRPr="00AD0855">
              <w:rPr>
                <w:rFonts w:ascii="Times New Roman" w:hAnsi="Times New Roman"/>
                <w:sz w:val="20"/>
                <w:szCs w:val="20"/>
                <w:lang w:eastAsia="sk-SK"/>
              </w:rPr>
              <w:t>Nie</w:t>
            </w:r>
          </w:p>
        </w:tc>
      </w:tr>
      <w:tr w:rsidR="00AD0855" w:rsidRPr="00AD0855" w14:paraId="3B9C0E4F" w14:textId="77777777" w:rsidTr="00B72814">
        <w:tc>
          <w:tcPr>
            <w:tcW w:w="3812" w:type="dxa"/>
            <w:tcBorders>
              <w:top w:val="single" w:sz="4" w:space="0" w:color="auto"/>
              <w:left w:val="single" w:sz="4" w:space="0" w:color="auto"/>
              <w:bottom w:val="single" w:sz="4" w:space="0" w:color="auto"/>
              <w:right w:val="single" w:sz="4" w:space="0" w:color="auto"/>
            </w:tcBorders>
            <w:shd w:val="clear" w:color="auto" w:fill="E2E2E2"/>
          </w:tcPr>
          <w:p w14:paraId="4B805A84"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Vplyvy na limit verejných výdavkov</w:t>
            </w:r>
          </w:p>
        </w:tc>
        <w:sdt>
          <w:sdtPr>
            <w:rPr>
              <w:rFonts w:ascii="Times New Roman" w:hAnsi="Times New Roman"/>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61D62B5"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0606AB0"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b/>
                <w:sz w:val="20"/>
                <w:szCs w:val="20"/>
                <w:lang w:eastAsia="sk-SK"/>
              </w:rPr>
              <w:t>Pozitívne</w:t>
            </w:r>
          </w:p>
        </w:tc>
        <w:sdt>
          <w:sdtPr>
            <w:rPr>
              <w:rFonts w:ascii="Times New Roman" w:hAnsi="Times New Roman"/>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0DE98682"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2D9CEEB"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b/>
                <w:sz w:val="20"/>
                <w:szCs w:val="20"/>
                <w:lang w:eastAsia="sk-SK"/>
              </w:rPr>
              <w:t>Žiadne</w:t>
            </w:r>
          </w:p>
        </w:tc>
        <w:sdt>
          <w:sdtPr>
            <w:rPr>
              <w:rFonts w:ascii="Times New Roman" w:hAnsi="Times New Roman"/>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8E3DD3B" w14:textId="77777777" w:rsidR="00AD0855" w:rsidRPr="00AD0855" w:rsidRDefault="00AD0855" w:rsidP="00AD0855">
                <w:pPr>
                  <w:spacing w:after="0" w:line="240" w:lineRule="auto"/>
                  <w:ind w:left="-107" w:right="-108"/>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8AACD8B" w14:textId="77777777" w:rsidR="00AD0855" w:rsidRPr="00AD0855" w:rsidRDefault="00AD0855" w:rsidP="00AD0855">
            <w:pPr>
              <w:spacing w:after="0" w:line="240" w:lineRule="auto"/>
              <w:ind w:left="34"/>
              <w:rPr>
                <w:rFonts w:ascii="Times New Roman" w:hAnsi="Times New Roman"/>
                <w:sz w:val="20"/>
                <w:szCs w:val="20"/>
                <w:lang w:eastAsia="sk-SK"/>
              </w:rPr>
            </w:pPr>
            <w:r w:rsidRPr="00AD0855">
              <w:rPr>
                <w:rFonts w:ascii="Times New Roman" w:hAnsi="Times New Roman"/>
                <w:b/>
                <w:sz w:val="20"/>
                <w:szCs w:val="20"/>
                <w:lang w:eastAsia="sk-SK"/>
              </w:rPr>
              <w:t>Negatívne</w:t>
            </w:r>
          </w:p>
        </w:tc>
      </w:tr>
      <w:tr w:rsidR="00AD0855" w:rsidRPr="00AD0855" w14:paraId="428883F1" w14:textId="77777777" w:rsidTr="00B72814">
        <w:tc>
          <w:tcPr>
            <w:tcW w:w="3812" w:type="dxa"/>
            <w:tcBorders>
              <w:top w:val="single" w:sz="4" w:space="0" w:color="auto"/>
              <w:left w:val="single" w:sz="4" w:space="0" w:color="auto"/>
              <w:bottom w:val="nil"/>
              <w:right w:val="single" w:sz="4" w:space="0" w:color="auto"/>
            </w:tcBorders>
            <w:shd w:val="clear" w:color="auto" w:fill="E2E2E2"/>
          </w:tcPr>
          <w:p w14:paraId="6CDDCB1B"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13C5C5EB"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25468CA2" w14:textId="77777777" w:rsidR="00AD0855" w:rsidRPr="00AD0855" w:rsidRDefault="00AD0855" w:rsidP="00AD0855">
            <w:pPr>
              <w:spacing w:after="0" w:line="240" w:lineRule="auto"/>
              <w:ind w:right="-108"/>
              <w:rPr>
                <w:rFonts w:ascii="Times New Roman" w:hAnsi="Times New Roman"/>
                <w:b/>
                <w:sz w:val="20"/>
                <w:szCs w:val="20"/>
                <w:lang w:eastAsia="sk-SK"/>
              </w:rPr>
            </w:pPr>
            <w:r w:rsidRPr="00AD0855">
              <w:rPr>
                <w:rFonts w:ascii="Times New Roman" w:hAnsi="Times New Roman"/>
                <w:b/>
                <w:sz w:val="20"/>
                <w:szCs w:val="20"/>
                <w:lang w:eastAsia="sk-SK"/>
              </w:rPr>
              <w:t>Pozitívne</w:t>
            </w:r>
          </w:p>
        </w:tc>
        <w:sdt>
          <w:sdtPr>
            <w:rPr>
              <w:rFonts w:ascii="Times New Roman" w:hAnsi="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E8DE88A"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451EA6C3"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Žiadne</w:t>
            </w:r>
          </w:p>
        </w:tc>
        <w:sdt>
          <w:sdtPr>
            <w:rPr>
              <w:rFonts w:ascii="Times New Roman" w:hAnsi="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43F05C42"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7102C83" w14:textId="77777777" w:rsidR="00AD0855" w:rsidRPr="00AD0855" w:rsidRDefault="00AD0855" w:rsidP="00AD0855">
            <w:pPr>
              <w:spacing w:after="0" w:line="240" w:lineRule="auto"/>
              <w:ind w:left="54"/>
              <w:rPr>
                <w:rFonts w:ascii="Times New Roman" w:hAnsi="Times New Roman"/>
                <w:b/>
                <w:sz w:val="20"/>
                <w:szCs w:val="20"/>
                <w:lang w:eastAsia="sk-SK"/>
              </w:rPr>
            </w:pPr>
            <w:r w:rsidRPr="00AD0855">
              <w:rPr>
                <w:rFonts w:ascii="Times New Roman" w:hAnsi="Times New Roman"/>
                <w:b/>
                <w:sz w:val="20"/>
                <w:szCs w:val="20"/>
                <w:lang w:eastAsia="sk-SK"/>
              </w:rPr>
              <w:t>Negatívne</w:t>
            </w:r>
          </w:p>
        </w:tc>
      </w:tr>
      <w:tr w:rsidR="00AD0855" w:rsidRPr="00AD0855" w14:paraId="7900245F" w14:textId="77777777" w:rsidTr="00B72814">
        <w:tc>
          <w:tcPr>
            <w:tcW w:w="3812" w:type="dxa"/>
            <w:tcBorders>
              <w:top w:val="nil"/>
              <w:left w:val="single" w:sz="4" w:space="0" w:color="000000"/>
              <w:bottom w:val="nil"/>
              <w:right w:val="single" w:sz="4" w:space="0" w:color="000000"/>
            </w:tcBorders>
            <w:shd w:val="clear" w:color="auto" w:fill="E2E2E2"/>
          </w:tcPr>
          <w:p w14:paraId="0A3A9330"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 xml:space="preserve">    z toho vplyvy na MSP</w:t>
            </w:r>
          </w:p>
          <w:p w14:paraId="042D5BBA" w14:textId="77777777" w:rsidR="00AD0855" w:rsidRPr="00AD0855" w:rsidRDefault="00AD0855" w:rsidP="00AD0855">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5B24A664"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8103088" w14:textId="77777777" w:rsidR="00AD0855" w:rsidRPr="00AD0855" w:rsidRDefault="00AD0855" w:rsidP="00AD0855">
            <w:pPr>
              <w:spacing w:after="0" w:line="240" w:lineRule="auto"/>
              <w:ind w:right="-108"/>
              <w:rPr>
                <w:rFonts w:ascii="Times New Roman" w:hAnsi="Times New Roman"/>
                <w:sz w:val="20"/>
                <w:szCs w:val="20"/>
                <w:lang w:eastAsia="sk-SK"/>
              </w:rPr>
            </w:pPr>
            <w:r w:rsidRPr="00AD0855">
              <w:rPr>
                <w:rFonts w:ascii="Times New Roman" w:hAnsi="Times New Roman"/>
                <w:sz w:val="20"/>
                <w:szCs w:val="20"/>
                <w:lang w:eastAsia="sk-SK"/>
              </w:rPr>
              <w:t>Pozitívne</w:t>
            </w:r>
          </w:p>
        </w:tc>
        <w:sdt>
          <w:sdtPr>
            <w:rPr>
              <w:rFonts w:ascii="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022A1F5"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BABF199"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Žiadne</w:t>
            </w:r>
          </w:p>
        </w:tc>
        <w:sdt>
          <w:sdtPr>
            <w:rPr>
              <w:rFonts w:ascii="Times New Roman" w:hAnsi="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E6039E6"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MS Gothic" w:hAnsi="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C99F2B0" w14:textId="77777777" w:rsidR="00AD0855" w:rsidRPr="00AD0855" w:rsidRDefault="00AD0855" w:rsidP="00AD0855">
            <w:pPr>
              <w:spacing w:after="0" w:line="240" w:lineRule="auto"/>
              <w:ind w:left="54"/>
              <w:rPr>
                <w:rFonts w:ascii="Times New Roman" w:hAnsi="Times New Roman"/>
                <w:sz w:val="20"/>
                <w:szCs w:val="20"/>
                <w:lang w:eastAsia="sk-SK"/>
              </w:rPr>
            </w:pPr>
            <w:r w:rsidRPr="00AD0855">
              <w:rPr>
                <w:rFonts w:ascii="Times New Roman" w:hAnsi="Times New Roman"/>
                <w:sz w:val="20"/>
                <w:szCs w:val="20"/>
                <w:lang w:eastAsia="sk-SK"/>
              </w:rPr>
              <w:t>Negatívne</w:t>
            </w:r>
          </w:p>
        </w:tc>
      </w:tr>
      <w:tr w:rsidR="00AD0855" w:rsidRPr="00AD0855" w14:paraId="4C05384E" w14:textId="77777777" w:rsidTr="00B72814">
        <w:tc>
          <w:tcPr>
            <w:tcW w:w="3812" w:type="dxa"/>
            <w:tcBorders>
              <w:top w:val="nil"/>
              <w:left w:val="single" w:sz="4" w:space="0" w:color="auto"/>
              <w:bottom w:val="single" w:sz="4" w:space="0" w:color="auto"/>
              <w:right w:val="single" w:sz="4" w:space="0" w:color="auto"/>
            </w:tcBorders>
            <w:shd w:val="clear" w:color="auto" w:fill="E2E2E2"/>
          </w:tcPr>
          <w:p w14:paraId="158059EF"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 xml:space="preserve">    Mechanizmus znižovania byrokracie    </w:t>
            </w:r>
          </w:p>
          <w:p w14:paraId="7806DE64"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A8EA7DA"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DCA240D" w14:textId="77777777" w:rsidR="00AD0855" w:rsidRPr="00AD0855" w:rsidRDefault="00AD0855" w:rsidP="00AD0855">
            <w:pPr>
              <w:spacing w:after="0" w:line="240" w:lineRule="auto"/>
              <w:ind w:right="-108"/>
              <w:rPr>
                <w:rFonts w:ascii="Times New Roman" w:hAnsi="Times New Roman"/>
                <w:b/>
                <w:sz w:val="20"/>
                <w:szCs w:val="20"/>
                <w:lang w:eastAsia="sk-SK"/>
              </w:rPr>
            </w:pPr>
            <w:r w:rsidRPr="00AD0855">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1ED5AFA3" w14:textId="77777777" w:rsidR="00AD0855" w:rsidRPr="00AD0855" w:rsidRDefault="00AD0855" w:rsidP="00AD0855">
            <w:pPr>
              <w:spacing w:after="0" w:line="240" w:lineRule="auto"/>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6BFBA70" w14:textId="77777777" w:rsidR="00AD0855" w:rsidRPr="00AD0855" w:rsidRDefault="00AD0855" w:rsidP="00AD0855">
            <w:pPr>
              <w:spacing w:after="0" w:line="240" w:lineRule="auto"/>
              <w:jc w:val="center"/>
              <w:rPr>
                <w:rFonts w:ascii="Times New Roman" w:hAnsi="Times New Roman"/>
                <w:b/>
                <w:sz w:val="20"/>
                <w:szCs w:val="20"/>
                <w:lang w:eastAsia="sk-SK"/>
              </w:rPr>
            </w:pPr>
          </w:p>
        </w:tc>
        <w:sdt>
          <w:sdtPr>
            <w:rPr>
              <w:rFonts w:ascii="Times New Roman" w:hAnsi="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4601356"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4D28A01" w14:textId="77777777" w:rsidR="00AD0855" w:rsidRPr="00AD0855" w:rsidRDefault="00AD0855" w:rsidP="00AD0855">
            <w:pPr>
              <w:spacing w:after="0" w:line="240" w:lineRule="auto"/>
              <w:ind w:left="54"/>
              <w:rPr>
                <w:rFonts w:ascii="Times New Roman" w:hAnsi="Times New Roman"/>
                <w:b/>
                <w:sz w:val="20"/>
                <w:szCs w:val="20"/>
                <w:lang w:eastAsia="sk-SK"/>
              </w:rPr>
            </w:pPr>
            <w:r w:rsidRPr="00AD0855">
              <w:rPr>
                <w:rFonts w:ascii="Times New Roman" w:hAnsi="Times New Roman"/>
                <w:sz w:val="20"/>
                <w:szCs w:val="20"/>
                <w:lang w:eastAsia="sk-SK"/>
              </w:rPr>
              <w:t>Nie</w:t>
            </w:r>
          </w:p>
        </w:tc>
      </w:tr>
      <w:tr w:rsidR="00AD0855" w:rsidRPr="00AD0855" w14:paraId="02CEAC85" w14:textId="77777777" w:rsidTr="00B72814">
        <w:tc>
          <w:tcPr>
            <w:tcW w:w="3812" w:type="dxa"/>
            <w:tcBorders>
              <w:top w:val="single" w:sz="4" w:space="0" w:color="000000"/>
              <w:left w:val="single" w:sz="4" w:space="0" w:color="auto"/>
              <w:bottom w:val="single" w:sz="4" w:space="0" w:color="auto"/>
              <w:right w:val="single" w:sz="4" w:space="0" w:color="auto"/>
            </w:tcBorders>
            <w:shd w:val="clear" w:color="auto" w:fill="E2E2E2"/>
          </w:tcPr>
          <w:p w14:paraId="7F4DF08F"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Sociálne vplyvy</w:t>
            </w:r>
          </w:p>
        </w:tc>
        <w:sdt>
          <w:sdtPr>
            <w:rPr>
              <w:rFonts w:ascii="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C129130"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F58C65E" w14:textId="77777777" w:rsidR="00AD0855" w:rsidRPr="00AD0855" w:rsidRDefault="00AD0855" w:rsidP="00AD0855">
            <w:pPr>
              <w:spacing w:after="0" w:line="240" w:lineRule="auto"/>
              <w:ind w:right="-108"/>
              <w:rPr>
                <w:rFonts w:ascii="Times New Roman" w:hAnsi="Times New Roman"/>
                <w:b/>
                <w:sz w:val="20"/>
                <w:szCs w:val="20"/>
                <w:lang w:eastAsia="sk-SK"/>
              </w:rPr>
            </w:pPr>
            <w:r w:rsidRPr="00AD0855">
              <w:rPr>
                <w:rFonts w:ascii="Times New Roman" w:hAnsi="Times New Roman"/>
                <w:b/>
                <w:sz w:val="20"/>
                <w:szCs w:val="20"/>
                <w:lang w:eastAsia="sk-SK"/>
              </w:rPr>
              <w:t>Pozitívne</w:t>
            </w:r>
          </w:p>
        </w:tc>
        <w:sdt>
          <w:sdtPr>
            <w:rPr>
              <w:rFonts w:ascii="Times New Roman" w:hAnsi="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BBEB53A"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E3B4AEF"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Žiadne</w:t>
            </w:r>
          </w:p>
        </w:tc>
        <w:sdt>
          <w:sdtPr>
            <w:rPr>
              <w:rFonts w:ascii="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3B69CFF"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FB1CB3D" w14:textId="77777777" w:rsidR="00AD0855" w:rsidRPr="00AD0855" w:rsidRDefault="00AD0855" w:rsidP="00AD0855">
            <w:pPr>
              <w:spacing w:after="0" w:line="240" w:lineRule="auto"/>
              <w:ind w:left="54"/>
              <w:rPr>
                <w:rFonts w:ascii="Times New Roman" w:hAnsi="Times New Roman"/>
                <w:b/>
                <w:sz w:val="20"/>
                <w:szCs w:val="20"/>
                <w:lang w:eastAsia="sk-SK"/>
              </w:rPr>
            </w:pPr>
            <w:r w:rsidRPr="00AD0855">
              <w:rPr>
                <w:rFonts w:ascii="Times New Roman" w:hAnsi="Times New Roman"/>
                <w:b/>
                <w:sz w:val="20"/>
                <w:szCs w:val="20"/>
                <w:lang w:eastAsia="sk-SK"/>
              </w:rPr>
              <w:t>Negatívne</w:t>
            </w:r>
          </w:p>
        </w:tc>
      </w:tr>
      <w:tr w:rsidR="00AD0855" w:rsidRPr="00AD0855" w14:paraId="3954622E" w14:textId="77777777" w:rsidTr="00B72814">
        <w:tc>
          <w:tcPr>
            <w:tcW w:w="3812" w:type="dxa"/>
            <w:tcBorders>
              <w:top w:val="single" w:sz="4" w:space="0" w:color="auto"/>
              <w:left w:val="single" w:sz="4" w:space="0" w:color="auto"/>
              <w:bottom w:val="nil"/>
              <w:right w:val="single" w:sz="4" w:space="0" w:color="auto"/>
            </w:tcBorders>
            <w:shd w:val="clear" w:color="auto" w:fill="E2E2E2"/>
          </w:tcPr>
          <w:p w14:paraId="4DBD171F"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A2CF1EE"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94A16FE" w14:textId="77777777" w:rsidR="00AD0855" w:rsidRPr="00AD0855" w:rsidRDefault="00AD0855" w:rsidP="00AD0855">
            <w:pPr>
              <w:spacing w:after="0" w:line="240" w:lineRule="auto"/>
              <w:ind w:right="-108"/>
              <w:rPr>
                <w:rFonts w:ascii="Times New Roman" w:hAnsi="Times New Roman"/>
                <w:b/>
                <w:sz w:val="20"/>
                <w:szCs w:val="20"/>
                <w:lang w:eastAsia="sk-SK"/>
              </w:rPr>
            </w:pPr>
            <w:r w:rsidRPr="00AD0855">
              <w:rPr>
                <w:rFonts w:ascii="Times New Roman" w:hAnsi="Times New Roman"/>
                <w:b/>
                <w:sz w:val="20"/>
                <w:szCs w:val="20"/>
                <w:lang w:eastAsia="sk-SK"/>
              </w:rPr>
              <w:t>Pozitívne</w:t>
            </w:r>
          </w:p>
        </w:tc>
        <w:sdt>
          <w:sdtPr>
            <w:rPr>
              <w:rFonts w:ascii="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A60FED2"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61C6B05"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Žiadne</w:t>
            </w:r>
          </w:p>
        </w:tc>
        <w:sdt>
          <w:sdtPr>
            <w:rPr>
              <w:rFonts w:ascii="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B428984"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2A2599B" w14:textId="77777777" w:rsidR="00AD0855" w:rsidRPr="00AD0855" w:rsidRDefault="00AD0855" w:rsidP="00AD0855">
            <w:pPr>
              <w:spacing w:after="0" w:line="240" w:lineRule="auto"/>
              <w:ind w:left="54"/>
              <w:rPr>
                <w:rFonts w:ascii="Times New Roman" w:hAnsi="Times New Roman"/>
                <w:b/>
                <w:sz w:val="20"/>
                <w:szCs w:val="20"/>
                <w:lang w:eastAsia="sk-SK"/>
              </w:rPr>
            </w:pPr>
            <w:r w:rsidRPr="00AD0855">
              <w:rPr>
                <w:rFonts w:ascii="Times New Roman" w:hAnsi="Times New Roman"/>
                <w:b/>
                <w:sz w:val="20"/>
                <w:szCs w:val="20"/>
                <w:lang w:eastAsia="sk-SK"/>
              </w:rPr>
              <w:t>Negatívne</w:t>
            </w:r>
          </w:p>
        </w:tc>
      </w:tr>
      <w:tr w:rsidR="00AD0855" w:rsidRPr="00AD0855" w14:paraId="1B0CF42B" w14:textId="77777777" w:rsidTr="00B72814">
        <w:tc>
          <w:tcPr>
            <w:tcW w:w="3812" w:type="dxa"/>
            <w:tcBorders>
              <w:top w:val="nil"/>
              <w:left w:val="single" w:sz="4" w:space="0" w:color="auto"/>
              <w:bottom w:val="single" w:sz="4" w:space="0" w:color="auto"/>
              <w:right w:val="single" w:sz="4" w:space="0" w:color="auto"/>
            </w:tcBorders>
            <w:shd w:val="clear" w:color="auto" w:fill="E2E2E2"/>
          </w:tcPr>
          <w:p w14:paraId="75475480" w14:textId="77777777" w:rsidR="00AD0855" w:rsidRPr="00AD0855" w:rsidRDefault="00AD0855" w:rsidP="00AD0855">
            <w:pPr>
              <w:spacing w:after="0" w:line="240" w:lineRule="auto"/>
              <w:rPr>
                <w:rFonts w:ascii="Times New Roman" w:hAnsi="Times New Roman"/>
                <w:sz w:val="20"/>
                <w:szCs w:val="20"/>
                <w:lang w:eastAsia="sk-SK"/>
              </w:rPr>
            </w:pPr>
          </w:p>
          <w:p w14:paraId="4C81B1E1" w14:textId="77777777" w:rsidR="00AD0855" w:rsidRPr="00AD0855" w:rsidRDefault="00AD0855" w:rsidP="00AD0855">
            <w:pPr>
              <w:spacing w:after="0" w:line="240" w:lineRule="auto"/>
              <w:ind w:left="164"/>
              <w:rPr>
                <w:rFonts w:ascii="Times New Roman" w:hAnsi="Times New Roman"/>
                <w:b/>
                <w:sz w:val="20"/>
                <w:szCs w:val="20"/>
                <w:lang w:eastAsia="sk-SK"/>
              </w:rPr>
            </w:pPr>
            <w:r w:rsidRPr="00AD0855">
              <w:rPr>
                <w:rFonts w:ascii="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691D67D"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3DE3368" w14:textId="77777777" w:rsidR="00AD0855" w:rsidRPr="00AD0855" w:rsidRDefault="00AD0855" w:rsidP="00AD0855">
            <w:pPr>
              <w:spacing w:after="0" w:line="240" w:lineRule="auto"/>
              <w:ind w:right="-108"/>
              <w:rPr>
                <w:rFonts w:ascii="Times New Roman" w:hAnsi="Times New Roman"/>
                <w:b/>
                <w:sz w:val="20"/>
                <w:szCs w:val="20"/>
                <w:lang w:eastAsia="sk-SK"/>
              </w:rPr>
            </w:pPr>
            <w:r w:rsidRPr="00AD0855">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E66E6E3" w14:textId="77777777" w:rsidR="00AD0855" w:rsidRPr="00AD0855" w:rsidRDefault="00AD0855" w:rsidP="00AD0855">
            <w:pPr>
              <w:spacing w:after="0" w:line="240" w:lineRule="auto"/>
              <w:jc w:val="center"/>
              <w:rPr>
                <w:rFonts w:ascii="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CB45E98" w14:textId="77777777" w:rsidR="00AD0855" w:rsidRPr="00AD0855" w:rsidRDefault="00AD0855" w:rsidP="00AD0855">
            <w:pPr>
              <w:spacing w:after="0" w:line="240" w:lineRule="auto"/>
              <w:jc w:val="center"/>
              <w:rPr>
                <w:rFonts w:ascii="Times New Roman" w:hAnsi="Times New Roman"/>
                <w:b/>
                <w:sz w:val="20"/>
                <w:szCs w:val="20"/>
                <w:lang w:eastAsia="sk-SK"/>
              </w:rPr>
            </w:pPr>
          </w:p>
        </w:tc>
        <w:sdt>
          <w:sdtPr>
            <w:rPr>
              <w:rFonts w:ascii="Times New Roman" w:hAnsi="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E9DB5AC"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34F7A21" w14:textId="77777777" w:rsidR="00AD0855" w:rsidRPr="00AD0855" w:rsidRDefault="00AD0855" w:rsidP="00AD0855">
            <w:pPr>
              <w:spacing w:after="0" w:line="240" w:lineRule="auto"/>
              <w:ind w:left="54"/>
              <w:rPr>
                <w:rFonts w:ascii="Times New Roman" w:hAnsi="Times New Roman"/>
                <w:b/>
                <w:sz w:val="20"/>
                <w:szCs w:val="20"/>
                <w:lang w:eastAsia="sk-SK"/>
              </w:rPr>
            </w:pPr>
            <w:r w:rsidRPr="00AD0855">
              <w:rPr>
                <w:rFonts w:ascii="Times New Roman" w:hAnsi="Times New Roman"/>
                <w:sz w:val="20"/>
                <w:szCs w:val="20"/>
                <w:lang w:eastAsia="sk-SK"/>
              </w:rPr>
              <w:t>Nie</w:t>
            </w:r>
          </w:p>
        </w:tc>
      </w:tr>
      <w:tr w:rsidR="00AD0855" w:rsidRPr="00AD0855" w14:paraId="43E15EFC" w14:textId="77777777" w:rsidTr="00B72814">
        <w:tc>
          <w:tcPr>
            <w:tcW w:w="3812" w:type="dxa"/>
            <w:tcBorders>
              <w:top w:val="single" w:sz="4" w:space="0" w:color="auto"/>
              <w:left w:val="single" w:sz="4" w:space="0" w:color="auto"/>
              <w:bottom w:val="single" w:sz="4" w:space="0" w:color="auto"/>
              <w:right w:val="single" w:sz="4" w:space="0" w:color="auto"/>
            </w:tcBorders>
            <w:shd w:val="clear" w:color="auto" w:fill="E2E2E2"/>
          </w:tcPr>
          <w:p w14:paraId="5AFFE798"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6649820"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C2CB84C" w14:textId="77777777" w:rsidR="00AD0855" w:rsidRPr="00AD0855" w:rsidRDefault="00AD0855" w:rsidP="00AD0855">
            <w:pPr>
              <w:spacing w:after="0" w:line="240" w:lineRule="auto"/>
              <w:ind w:right="-108"/>
              <w:rPr>
                <w:rFonts w:ascii="Times New Roman" w:hAnsi="Times New Roman"/>
                <w:b/>
                <w:sz w:val="20"/>
                <w:szCs w:val="20"/>
                <w:lang w:eastAsia="sk-SK"/>
              </w:rPr>
            </w:pPr>
            <w:r w:rsidRPr="00AD0855">
              <w:rPr>
                <w:rFonts w:ascii="Times New Roman" w:hAnsi="Times New Roman"/>
                <w:b/>
                <w:sz w:val="20"/>
                <w:szCs w:val="20"/>
                <w:lang w:eastAsia="sk-SK"/>
              </w:rPr>
              <w:t>Pozitívne</w:t>
            </w:r>
          </w:p>
        </w:tc>
        <w:sdt>
          <w:sdtPr>
            <w:rPr>
              <w:rFonts w:ascii="Times New Roman" w:hAnsi="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AA7300C"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AEB20B0"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Žiadne</w:t>
            </w:r>
          </w:p>
        </w:tc>
        <w:sdt>
          <w:sdtPr>
            <w:rPr>
              <w:rFonts w:ascii="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951E219"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55B8A9D" w14:textId="77777777" w:rsidR="00AD0855" w:rsidRPr="00AD0855" w:rsidRDefault="00AD0855" w:rsidP="00AD0855">
            <w:pPr>
              <w:spacing w:after="0" w:line="240" w:lineRule="auto"/>
              <w:ind w:left="54"/>
              <w:rPr>
                <w:rFonts w:ascii="Times New Roman" w:hAnsi="Times New Roman"/>
                <w:b/>
                <w:sz w:val="20"/>
                <w:szCs w:val="20"/>
                <w:lang w:eastAsia="sk-SK"/>
              </w:rPr>
            </w:pPr>
            <w:r w:rsidRPr="00AD0855">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D0855" w:rsidRPr="00AD0855" w14:paraId="6F591A23" w14:textId="77777777" w:rsidTr="00B72814">
        <w:tc>
          <w:tcPr>
            <w:tcW w:w="3812" w:type="dxa"/>
            <w:tcBorders>
              <w:top w:val="single" w:sz="4" w:space="0" w:color="auto"/>
              <w:left w:val="single" w:sz="4" w:space="0" w:color="auto"/>
              <w:bottom w:val="nil"/>
              <w:right w:val="single" w:sz="4" w:space="0" w:color="auto"/>
            </w:tcBorders>
            <w:shd w:val="clear" w:color="auto" w:fill="E2E2E2"/>
          </w:tcPr>
          <w:p w14:paraId="3805BAFF"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4EE38D1F" w14:textId="77777777" w:rsidR="00AD0855" w:rsidRPr="00AD0855" w:rsidRDefault="00AD0855" w:rsidP="00AD0855">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14:paraId="0AA9B8DB" w14:textId="77777777" w:rsidR="00AD0855" w:rsidRPr="00AD0855" w:rsidRDefault="00AD0855" w:rsidP="00AD0855">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C254DD3" w14:textId="77777777" w:rsidR="00AD0855" w:rsidRPr="00AD0855" w:rsidRDefault="00AD0855" w:rsidP="00AD0855">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14:paraId="2E276E32" w14:textId="77777777" w:rsidR="00AD0855" w:rsidRPr="00AD0855" w:rsidRDefault="00AD0855" w:rsidP="00AD0855">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14:paraId="39BB4623" w14:textId="77777777" w:rsidR="00AD0855" w:rsidRPr="00AD0855" w:rsidRDefault="00AD0855" w:rsidP="00AD0855">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07E7B9D" w14:textId="77777777" w:rsidR="00AD0855" w:rsidRPr="00AD0855" w:rsidRDefault="00AD0855" w:rsidP="00AD0855">
            <w:pPr>
              <w:spacing w:after="0" w:line="240" w:lineRule="auto"/>
              <w:ind w:left="54"/>
              <w:rPr>
                <w:rFonts w:ascii="Times New Roman" w:hAnsi="Times New Roman"/>
                <w:b/>
                <w:sz w:val="20"/>
                <w:szCs w:val="20"/>
                <w:lang w:eastAsia="sk-SK"/>
              </w:rPr>
            </w:pPr>
          </w:p>
        </w:tc>
      </w:tr>
      <w:tr w:rsidR="00AD0855" w:rsidRPr="00AD0855" w14:paraId="476ACAF5" w14:textId="77777777" w:rsidTr="00B72814">
        <w:tc>
          <w:tcPr>
            <w:tcW w:w="3812" w:type="dxa"/>
            <w:tcBorders>
              <w:top w:val="nil"/>
              <w:left w:val="single" w:sz="4" w:space="0" w:color="auto"/>
              <w:bottom w:val="nil"/>
              <w:right w:val="single" w:sz="4" w:space="0" w:color="auto"/>
            </w:tcBorders>
            <w:shd w:val="clear" w:color="auto" w:fill="E2E2E2"/>
          </w:tcPr>
          <w:p w14:paraId="484CA454" w14:textId="77777777" w:rsidR="00AD0855" w:rsidRPr="00AD0855" w:rsidRDefault="00AD0855" w:rsidP="00AD0855">
            <w:pPr>
              <w:spacing w:after="0" w:line="240" w:lineRule="auto"/>
              <w:ind w:left="196" w:hanging="196"/>
              <w:rPr>
                <w:rFonts w:ascii="Times New Roman" w:eastAsia="Calibri" w:hAnsi="Times New Roman"/>
                <w:b/>
                <w:sz w:val="20"/>
                <w:szCs w:val="20"/>
              </w:rPr>
            </w:pPr>
            <w:r w:rsidRPr="00AD0855">
              <w:rPr>
                <w:rFonts w:ascii="Times New Roman" w:eastAsia="Calibri" w:hAnsi="Times New Roman"/>
                <w:b/>
                <w:sz w:val="20"/>
                <w:szCs w:val="20"/>
              </w:rPr>
              <w:lastRenderedPageBreak/>
              <w:t xml:space="preserve">    vplyvy služieb verejnej správy na občana</w:t>
            </w:r>
          </w:p>
        </w:tc>
        <w:sdt>
          <w:sdtPr>
            <w:rPr>
              <w:rFonts w:ascii="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F490ED8"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70CB569F" w14:textId="77777777" w:rsidR="00AD0855" w:rsidRPr="00AD0855" w:rsidRDefault="00AD0855" w:rsidP="00AD0855">
            <w:pPr>
              <w:spacing w:after="0" w:line="240" w:lineRule="auto"/>
              <w:ind w:right="-108"/>
              <w:rPr>
                <w:rFonts w:ascii="Times New Roman" w:hAnsi="Times New Roman"/>
                <w:b/>
                <w:sz w:val="20"/>
                <w:szCs w:val="20"/>
                <w:lang w:eastAsia="sk-SK"/>
              </w:rPr>
            </w:pPr>
            <w:r w:rsidRPr="00AD0855">
              <w:rPr>
                <w:rFonts w:ascii="Times New Roman" w:hAnsi="Times New Roman"/>
                <w:b/>
                <w:sz w:val="20"/>
                <w:szCs w:val="20"/>
                <w:lang w:eastAsia="sk-SK"/>
              </w:rPr>
              <w:t>Pozitívne</w:t>
            </w:r>
          </w:p>
        </w:tc>
        <w:sdt>
          <w:sdtPr>
            <w:rPr>
              <w:rFonts w:ascii="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43C71004"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46BE45D7"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0C8A2186"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A34D20B" w14:textId="77777777" w:rsidR="00AD0855" w:rsidRPr="00AD0855" w:rsidRDefault="00AD0855" w:rsidP="00AD0855">
            <w:pPr>
              <w:spacing w:after="0" w:line="240" w:lineRule="auto"/>
              <w:ind w:left="54"/>
              <w:rPr>
                <w:rFonts w:ascii="Times New Roman" w:hAnsi="Times New Roman"/>
                <w:b/>
                <w:sz w:val="20"/>
                <w:szCs w:val="20"/>
                <w:lang w:eastAsia="sk-SK"/>
              </w:rPr>
            </w:pPr>
            <w:r w:rsidRPr="00AD0855">
              <w:rPr>
                <w:rFonts w:ascii="Times New Roman" w:hAnsi="Times New Roman"/>
                <w:b/>
                <w:sz w:val="20"/>
                <w:szCs w:val="20"/>
                <w:lang w:eastAsia="sk-SK"/>
              </w:rPr>
              <w:t>Negatívne</w:t>
            </w:r>
          </w:p>
        </w:tc>
      </w:tr>
      <w:tr w:rsidR="00AD0855" w:rsidRPr="00AD0855" w14:paraId="58856647" w14:textId="77777777" w:rsidTr="00B72814">
        <w:tc>
          <w:tcPr>
            <w:tcW w:w="3812" w:type="dxa"/>
            <w:tcBorders>
              <w:top w:val="nil"/>
              <w:left w:val="single" w:sz="4" w:space="0" w:color="auto"/>
              <w:bottom w:val="nil"/>
              <w:right w:val="single" w:sz="4" w:space="0" w:color="auto"/>
            </w:tcBorders>
            <w:shd w:val="clear" w:color="auto" w:fill="E2E2E2"/>
          </w:tcPr>
          <w:p w14:paraId="66F90679" w14:textId="77777777" w:rsidR="00AD0855" w:rsidRPr="00AD0855" w:rsidRDefault="00AD0855" w:rsidP="00AD0855">
            <w:pPr>
              <w:spacing w:after="0" w:line="240" w:lineRule="auto"/>
              <w:ind w:left="168" w:hanging="168"/>
              <w:rPr>
                <w:rFonts w:ascii="Times New Roman" w:eastAsia="Calibri" w:hAnsi="Times New Roman"/>
                <w:b/>
                <w:sz w:val="20"/>
                <w:szCs w:val="20"/>
              </w:rPr>
            </w:pPr>
            <w:r w:rsidRPr="00AD0855">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7A7A3841"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DCD0FD2" w14:textId="77777777" w:rsidR="00AD0855" w:rsidRPr="00AD0855" w:rsidRDefault="00AD0855" w:rsidP="00AD0855">
            <w:pPr>
              <w:spacing w:after="0" w:line="240" w:lineRule="auto"/>
              <w:ind w:right="-108"/>
              <w:rPr>
                <w:rFonts w:ascii="Times New Roman" w:hAnsi="Times New Roman"/>
                <w:b/>
                <w:sz w:val="20"/>
                <w:szCs w:val="20"/>
                <w:lang w:eastAsia="sk-SK"/>
              </w:rPr>
            </w:pPr>
            <w:r w:rsidRPr="00AD0855">
              <w:rPr>
                <w:rFonts w:ascii="Times New Roman" w:hAnsi="Times New Roman"/>
                <w:b/>
                <w:sz w:val="20"/>
                <w:szCs w:val="20"/>
                <w:lang w:eastAsia="sk-SK"/>
              </w:rPr>
              <w:t>Pozitívne</w:t>
            </w:r>
          </w:p>
        </w:tc>
        <w:sdt>
          <w:sdtPr>
            <w:rPr>
              <w:rFonts w:ascii="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7EE4CF04"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2AE6C397"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71EA4A80"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4438F7C0" w14:textId="77777777" w:rsidR="00AD0855" w:rsidRPr="00AD0855" w:rsidRDefault="00AD0855" w:rsidP="00AD0855">
            <w:pPr>
              <w:spacing w:after="0" w:line="240" w:lineRule="auto"/>
              <w:ind w:left="54"/>
              <w:rPr>
                <w:rFonts w:ascii="Times New Roman" w:hAnsi="Times New Roman"/>
                <w:b/>
                <w:sz w:val="20"/>
                <w:szCs w:val="20"/>
                <w:lang w:eastAsia="sk-SK"/>
              </w:rPr>
            </w:pPr>
            <w:r w:rsidRPr="00AD0855">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D0855" w:rsidRPr="00AD0855" w14:paraId="26887720" w14:textId="77777777" w:rsidTr="00B72814">
        <w:tc>
          <w:tcPr>
            <w:tcW w:w="3812" w:type="dxa"/>
            <w:tcBorders>
              <w:top w:val="single" w:sz="4" w:space="0" w:color="000000"/>
              <w:left w:val="single" w:sz="4" w:space="0" w:color="auto"/>
              <w:bottom w:val="single" w:sz="4" w:space="0" w:color="auto"/>
              <w:right w:val="single" w:sz="4" w:space="0" w:color="auto"/>
            </w:tcBorders>
            <w:shd w:val="clear" w:color="auto" w:fill="E2E2E2"/>
          </w:tcPr>
          <w:p w14:paraId="10B1905B"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rPr>
              <w:t>Vplyvy na manželstvo, rodičovstvo a rodinu</w:t>
            </w:r>
          </w:p>
        </w:tc>
        <w:sdt>
          <w:sdtPr>
            <w:rPr>
              <w:rFonts w:ascii="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6FBAF61"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083D82F" w14:textId="77777777" w:rsidR="00AD0855" w:rsidRPr="00AD0855" w:rsidRDefault="00AD0855" w:rsidP="00AD0855">
            <w:pPr>
              <w:spacing w:after="0" w:line="240" w:lineRule="auto"/>
              <w:ind w:right="-108"/>
              <w:rPr>
                <w:rFonts w:ascii="Times New Roman" w:hAnsi="Times New Roman"/>
                <w:b/>
                <w:sz w:val="20"/>
                <w:szCs w:val="20"/>
                <w:lang w:eastAsia="sk-SK"/>
              </w:rPr>
            </w:pPr>
            <w:r w:rsidRPr="00AD0855">
              <w:rPr>
                <w:rFonts w:ascii="Times New Roman" w:hAnsi="Times New Roman"/>
                <w:b/>
                <w:sz w:val="20"/>
                <w:szCs w:val="20"/>
                <w:lang w:eastAsia="sk-SK"/>
              </w:rPr>
              <w:t>Pozitívne</w:t>
            </w:r>
          </w:p>
        </w:tc>
        <w:sdt>
          <w:sdtPr>
            <w:rPr>
              <w:rFonts w:ascii="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D094289"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74A7C34"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0F8BB48E" w14:textId="77777777" w:rsidR="00AD0855" w:rsidRPr="00AD0855" w:rsidRDefault="00AD0855" w:rsidP="00AD0855">
                <w:pPr>
                  <w:spacing w:after="0" w:line="240" w:lineRule="auto"/>
                  <w:jc w:val="center"/>
                  <w:rPr>
                    <w:rFonts w:ascii="Times New Roman" w:hAnsi="Times New Roman"/>
                    <w:b/>
                    <w:sz w:val="20"/>
                    <w:szCs w:val="20"/>
                    <w:lang w:eastAsia="sk-SK"/>
                  </w:rPr>
                </w:pPr>
                <w:r w:rsidRPr="00AD0855">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D9A6102" w14:textId="77777777" w:rsidR="00AD0855" w:rsidRPr="00AD0855" w:rsidRDefault="00AD0855" w:rsidP="00AD0855">
            <w:pPr>
              <w:spacing w:after="0" w:line="240" w:lineRule="auto"/>
              <w:ind w:left="54"/>
              <w:rPr>
                <w:rFonts w:ascii="Times New Roman" w:hAnsi="Times New Roman"/>
                <w:b/>
                <w:sz w:val="20"/>
                <w:szCs w:val="20"/>
                <w:lang w:eastAsia="sk-SK"/>
              </w:rPr>
            </w:pPr>
            <w:r w:rsidRPr="00AD0855">
              <w:rPr>
                <w:rFonts w:ascii="Times New Roman" w:hAnsi="Times New Roman"/>
                <w:b/>
                <w:sz w:val="20"/>
                <w:szCs w:val="20"/>
                <w:lang w:eastAsia="sk-SK"/>
              </w:rPr>
              <w:t>Negatívne</w:t>
            </w:r>
          </w:p>
        </w:tc>
      </w:tr>
    </w:tbl>
    <w:p w14:paraId="5C4EC198" w14:textId="77777777" w:rsidR="00AD0855" w:rsidRPr="00AD0855" w:rsidRDefault="00AD0855" w:rsidP="00AD0855">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AD0855" w:rsidRPr="00AD0855" w14:paraId="5DF13A5A" w14:textId="77777777" w:rsidTr="00B72814">
        <w:tc>
          <w:tcPr>
            <w:tcW w:w="9176" w:type="dxa"/>
            <w:tcBorders>
              <w:top w:val="single" w:sz="4" w:space="0" w:color="auto"/>
              <w:left w:val="single" w:sz="4" w:space="0" w:color="auto"/>
              <w:bottom w:val="nil"/>
              <w:right w:val="single" w:sz="4" w:space="0" w:color="auto"/>
            </w:tcBorders>
            <w:shd w:val="clear" w:color="auto" w:fill="E2E2E2"/>
          </w:tcPr>
          <w:p w14:paraId="5465BC2F" w14:textId="77777777" w:rsidR="00AD0855" w:rsidRPr="00AD0855" w:rsidRDefault="00AD0855" w:rsidP="00AD0855">
            <w:pPr>
              <w:numPr>
                <w:ilvl w:val="0"/>
                <w:numId w:val="1"/>
              </w:numPr>
              <w:spacing w:after="0" w:line="240" w:lineRule="auto"/>
              <w:ind w:left="426"/>
              <w:contextualSpacing/>
              <w:rPr>
                <w:rFonts w:ascii="Times New Roman" w:eastAsia="Calibri" w:hAnsi="Times New Roman"/>
                <w:b/>
                <w:szCs w:val="22"/>
              </w:rPr>
            </w:pPr>
            <w:r w:rsidRPr="00AD0855">
              <w:rPr>
                <w:rFonts w:ascii="Times New Roman" w:eastAsia="Calibri" w:hAnsi="Times New Roman"/>
                <w:b/>
                <w:szCs w:val="22"/>
              </w:rPr>
              <w:t>Poznámky</w:t>
            </w:r>
          </w:p>
        </w:tc>
      </w:tr>
      <w:tr w:rsidR="00AD0855" w:rsidRPr="00AD0855" w14:paraId="26FFD737" w14:textId="77777777" w:rsidTr="00B72814">
        <w:trPr>
          <w:trHeight w:val="713"/>
        </w:trPr>
        <w:tc>
          <w:tcPr>
            <w:tcW w:w="9176" w:type="dxa"/>
            <w:tcBorders>
              <w:top w:val="nil"/>
              <w:left w:val="single" w:sz="4" w:space="0" w:color="auto"/>
              <w:bottom w:val="single" w:sz="4" w:space="0" w:color="FFFFFF"/>
              <w:right w:val="single" w:sz="4" w:space="0" w:color="auto"/>
            </w:tcBorders>
            <w:shd w:val="clear" w:color="auto" w:fill="auto"/>
          </w:tcPr>
          <w:p w14:paraId="0A588263" w14:textId="77777777" w:rsidR="00AD0855" w:rsidRPr="00AD0855" w:rsidRDefault="00AD0855" w:rsidP="00AD0855">
            <w:pPr>
              <w:spacing w:after="0" w:line="240" w:lineRule="auto"/>
              <w:jc w:val="both"/>
              <w:rPr>
                <w:rFonts w:ascii="Times New Roman" w:hAnsi="Times New Roman"/>
                <w:i/>
                <w:sz w:val="20"/>
                <w:szCs w:val="20"/>
                <w:lang w:eastAsia="sk-SK"/>
              </w:rPr>
            </w:pPr>
            <w:r w:rsidRPr="00AD0855">
              <w:rPr>
                <w:rFonts w:ascii="Times New Roman" w:hAnsi="Times New Roman"/>
                <w:i/>
                <w:sz w:val="20"/>
                <w:szCs w:val="20"/>
                <w:lang w:eastAsia="sk-SK"/>
              </w:rPr>
              <w:t xml:space="preserve">V prípade potreby uveďte doplňujúce informácie k identifikovaným vplyvom a ich analýzam. </w:t>
            </w:r>
          </w:p>
          <w:p w14:paraId="008ED4D4" w14:textId="77777777" w:rsidR="00AD0855" w:rsidRPr="00AD0855" w:rsidRDefault="00AD0855" w:rsidP="00AD0855">
            <w:pPr>
              <w:spacing w:after="0" w:line="240" w:lineRule="auto"/>
              <w:jc w:val="both"/>
              <w:rPr>
                <w:rFonts w:ascii="Times New Roman" w:hAnsi="Times New Roman"/>
                <w:i/>
                <w:sz w:val="20"/>
                <w:szCs w:val="20"/>
                <w:lang w:eastAsia="sk-SK"/>
              </w:rPr>
            </w:pPr>
          </w:p>
          <w:p w14:paraId="028779B9" w14:textId="77777777" w:rsidR="00AD0855" w:rsidRPr="00AD0855" w:rsidRDefault="00AD0855" w:rsidP="00AD0855">
            <w:pPr>
              <w:spacing w:after="0" w:line="240" w:lineRule="auto"/>
              <w:jc w:val="both"/>
              <w:rPr>
                <w:rFonts w:ascii="Times New Roman" w:hAnsi="Times New Roman"/>
                <w:i/>
                <w:sz w:val="20"/>
                <w:szCs w:val="20"/>
                <w:lang w:eastAsia="sk-SK"/>
              </w:rPr>
            </w:pPr>
            <w:r w:rsidRPr="00AD0855">
              <w:rPr>
                <w:rFonts w:ascii="Times New Roman" w:hAnsi="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2255643C" w14:textId="77777777" w:rsidR="00AD0855" w:rsidRPr="00AD0855" w:rsidRDefault="00AD0855" w:rsidP="00AD0855">
            <w:pPr>
              <w:spacing w:after="0" w:line="240" w:lineRule="auto"/>
              <w:jc w:val="both"/>
              <w:rPr>
                <w:rFonts w:ascii="Times New Roman" w:hAnsi="Times New Roman"/>
                <w:i/>
                <w:sz w:val="20"/>
                <w:szCs w:val="20"/>
                <w:lang w:eastAsia="sk-SK"/>
              </w:rPr>
            </w:pPr>
          </w:p>
          <w:p w14:paraId="40F30F59" w14:textId="77777777" w:rsidR="00AD0855" w:rsidRPr="00AD0855" w:rsidRDefault="00AD0855" w:rsidP="00AD0855">
            <w:pPr>
              <w:spacing w:after="0" w:line="240" w:lineRule="auto"/>
              <w:jc w:val="both"/>
              <w:rPr>
                <w:rFonts w:ascii="Times New Roman" w:hAnsi="Times New Roman"/>
                <w:i/>
                <w:sz w:val="20"/>
                <w:szCs w:val="20"/>
                <w:lang w:eastAsia="sk-SK"/>
              </w:rPr>
            </w:pPr>
            <w:r w:rsidRPr="00AD0855">
              <w:rPr>
                <w:rFonts w:ascii="Times New Roman" w:hAnsi="Times New Roman"/>
                <w:i/>
                <w:sz w:val="20"/>
                <w:szCs w:val="20"/>
                <w:lang w:eastAsia="sk-SK"/>
              </w:rPr>
              <w:t>Informácie v tejto časti slúžia na zhrnutie vplyvov alebo aj na vyjadrenie sa k marginálnym vplyvom a nie ako náhrada za vypracovanie príslušných analýz vybraných vplyvov.</w:t>
            </w:r>
          </w:p>
          <w:p w14:paraId="47A0A7B4" w14:textId="77777777" w:rsidR="00AD0855" w:rsidRPr="00AD0855" w:rsidRDefault="00AD0855" w:rsidP="00AD0855">
            <w:pPr>
              <w:spacing w:after="0" w:line="240" w:lineRule="auto"/>
              <w:jc w:val="both"/>
              <w:rPr>
                <w:rFonts w:ascii="Times New Roman" w:hAnsi="Times New Roman"/>
                <w:i/>
                <w:sz w:val="20"/>
                <w:szCs w:val="20"/>
                <w:lang w:eastAsia="sk-SK"/>
              </w:rPr>
            </w:pPr>
          </w:p>
          <w:p w14:paraId="794E88CB" w14:textId="77777777" w:rsidR="00AD0855" w:rsidRPr="00AD0855" w:rsidRDefault="00AD0855" w:rsidP="00AD0855">
            <w:pPr>
              <w:spacing w:after="0" w:line="240" w:lineRule="auto"/>
              <w:jc w:val="both"/>
              <w:rPr>
                <w:rFonts w:ascii="Times New Roman" w:hAnsi="Times New Roman"/>
                <w:i/>
                <w:sz w:val="20"/>
                <w:szCs w:val="20"/>
                <w:lang w:eastAsia="sk-SK"/>
              </w:rPr>
            </w:pPr>
            <w:r w:rsidRPr="00AD0855">
              <w:rPr>
                <w:rFonts w:ascii="Times New Roman" w:hAnsi="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54E2BCDF" w14:textId="77777777" w:rsidR="00AD0855" w:rsidRPr="00AD0855" w:rsidRDefault="00AD0855" w:rsidP="00AD0855">
            <w:pPr>
              <w:spacing w:after="0" w:line="240" w:lineRule="auto"/>
              <w:jc w:val="both"/>
              <w:rPr>
                <w:rFonts w:ascii="Times New Roman" w:hAnsi="Times New Roman"/>
                <w:i/>
                <w:sz w:val="20"/>
                <w:szCs w:val="20"/>
                <w:lang w:eastAsia="sk-SK"/>
              </w:rPr>
            </w:pPr>
          </w:p>
          <w:p w14:paraId="19748ADC" w14:textId="77777777" w:rsidR="00AD0855" w:rsidRPr="00AD0855" w:rsidRDefault="00AD0855" w:rsidP="00AD0855">
            <w:pPr>
              <w:spacing w:after="0" w:line="240" w:lineRule="auto"/>
              <w:ind w:left="426"/>
              <w:contextualSpacing/>
              <w:rPr>
                <w:rFonts w:ascii="Times New Roman" w:eastAsia="Calibri" w:hAnsi="Times New Roman"/>
                <w:b/>
                <w:szCs w:val="22"/>
              </w:rPr>
            </w:pPr>
          </w:p>
        </w:tc>
      </w:tr>
      <w:tr w:rsidR="00AD0855" w:rsidRPr="00AD0855" w14:paraId="7A734FA2" w14:textId="77777777" w:rsidTr="00B72814">
        <w:tc>
          <w:tcPr>
            <w:tcW w:w="9176" w:type="dxa"/>
            <w:tcBorders>
              <w:top w:val="single" w:sz="4" w:space="0" w:color="auto"/>
              <w:left w:val="single" w:sz="4" w:space="0" w:color="auto"/>
              <w:bottom w:val="single" w:sz="4" w:space="0" w:color="FFFFFF"/>
              <w:right w:val="single" w:sz="4" w:space="0" w:color="auto"/>
            </w:tcBorders>
            <w:shd w:val="clear" w:color="auto" w:fill="E2E2E2"/>
          </w:tcPr>
          <w:p w14:paraId="3FF022C9" w14:textId="77777777" w:rsidR="00AD0855" w:rsidRPr="00AD0855" w:rsidRDefault="00AD0855" w:rsidP="00AD0855">
            <w:pPr>
              <w:numPr>
                <w:ilvl w:val="0"/>
                <w:numId w:val="1"/>
              </w:numPr>
              <w:spacing w:after="0" w:line="240" w:lineRule="auto"/>
              <w:ind w:left="426"/>
              <w:contextualSpacing/>
              <w:rPr>
                <w:rFonts w:ascii="Times New Roman" w:eastAsia="Calibri" w:hAnsi="Times New Roman"/>
                <w:b/>
                <w:szCs w:val="22"/>
              </w:rPr>
            </w:pPr>
            <w:r w:rsidRPr="00AD0855">
              <w:rPr>
                <w:rFonts w:ascii="Times New Roman" w:eastAsia="Calibri" w:hAnsi="Times New Roman"/>
                <w:b/>
                <w:szCs w:val="22"/>
              </w:rPr>
              <w:t>Kontakt na spracovateľa</w:t>
            </w:r>
          </w:p>
        </w:tc>
      </w:tr>
      <w:tr w:rsidR="00AD0855" w:rsidRPr="00AD0855" w14:paraId="72A04DE6" w14:textId="77777777" w:rsidTr="00B72814">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4C2F928" w14:textId="77777777" w:rsidR="00AD0855" w:rsidRPr="00AD0855" w:rsidRDefault="00AD0855" w:rsidP="00AD0855">
            <w:pPr>
              <w:spacing w:after="0" w:line="240" w:lineRule="auto"/>
              <w:rPr>
                <w:rFonts w:ascii="Times New Roman" w:hAnsi="Times New Roman"/>
                <w:i/>
                <w:sz w:val="20"/>
                <w:szCs w:val="20"/>
                <w:lang w:eastAsia="sk-SK"/>
              </w:rPr>
            </w:pPr>
            <w:r w:rsidRPr="00AD0855">
              <w:rPr>
                <w:rFonts w:ascii="Times New Roman" w:hAnsi="Times New Roman"/>
                <w:i/>
                <w:sz w:val="20"/>
                <w:szCs w:val="20"/>
                <w:lang w:eastAsia="sk-SK"/>
              </w:rPr>
              <w:t>Uveďte údaje na kontaktnú osobu, ktorú je možné kontaktovať v súvislosti s posúdením vybraných vplyvov.</w:t>
            </w:r>
          </w:p>
          <w:p w14:paraId="36DD3E63" w14:textId="77777777" w:rsidR="00AD0855" w:rsidRPr="00AD0855" w:rsidRDefault="00AD0855" w:rsidP="00AD0855">
            <w:pPr>
              <w:spacing w:after="0" w:line="240" w:lineRule="auto"/>
              <w:rPr>
                <w:rFonts w:ascii="Times New Roman" w:eastAsiaTheme="minorHAnsi" w:hAnsi="Times New Roman"/>
                <w:sz w:val="24"/>
                <w:szCs w:val="24"/>
              </w:rPr>
            </w:pPr>
            <w:r w:rsidRPr="00AD0855">
              <w:rPr>
                <w:rFonts w:ascii="Times New Roman" w:eastAsiaTheme="minorHAnsi" w:hAnsi="Times New Roman"/>
                <w:sz w:val="24"/>
                <w:szCs w:val="24"/>
              </w:rPr>
              <w:t>MF SR – 59583474</w:t>
            </w:r>
            <w:r w:rsidRPr="00AD0855">
              <w:rPr>
                <w:rFonts w:asciiTheme="minorHAnsi" w:eastAsiaTheme="minorHAnsi" w:hAnsiTheme="minorHAnsi" w:cstheme="minorBidi"/>
                <w:szCs w:val="22"/>
              </w:rPr>
              <w:t xml:space="preserve">, </w:t>
            </w:r>
            <w:hyperlink r:id="rId8" w:history="1">
              <w:r w:rsidRPr="00AD0855">
                <w:rPr>
                  <w:rFonts w:ascii="Times New Roman" w:eastAsiaTheme="minorHAnsi" w:hAnsi="Times New Roman"/>
                  <w:color w:val="0000FF"/>
                  <w:sz w:val="24"/>
                  <w:szCs w:val="24"/>
                  <w:u w:val="single"/>
                </w:rPr>
                <w:t>barbora.jurkovicova@mfsr.sk</w:t>
              </w:r>
            </w:hyperlink>
          </w:p>
          <w:p w14:paraId="60AF210C" w14:textId="77777777" w:rsidR="00AD0855" w:rsidRPr="00AD0855" w:rsidRDefault="00AD0855" w:rsidP="00AD0855">
            <w:pPr>
              <w:spacing w:after="0" w:line="240" w:lineRule="auto"/>
              <w:rPr>
                <w:rFonts w:ascii="Times New Roman" w:eastAsiaTheme="minorHAnsi" w:hAnsi="Times New Roman"/>
                <w:sz w:val="24"/>
                <w:szCs w:val="24"/>
              </w:rPr>
            </w:pPr>
            <w:r w:rsidRPr="00AD0855">
              <w:rPr>
                <w:rFonts w:ascii="Times New Roman" w:eastAsiaTheme="minorHAnsi" w:hAnsi="Times New Roman"/>
                <w:sz w:val="24"/>
                <w:szCs w:val="24"/>
              </w:rPr>
              <w:t xml:space="preserve">MF SR – 59583473, </w:t>
            </w:r>
            <w:hyperlink r:id="rId9" w:history="1">
              <w:r w:rsidRPr="00AD0855">
                <w:rPr>
                  <w:rFonts w:ascii="Times New Roman" w:eastAsiaTheme="minorHAnsi" w:hAnsi="Times New Roman"/>
                  <w:color w:val="0000FF"/>
                  <w:sz w:val="24"/>
                  <w:szCs w:val="24"/>
                  <w:u w:val="single"/>
                </w:rPr>
                <w:t>lucia.blazekova.bohunicka@mfsr.sk</w:t>
              </w:r>
            </w:hyperlink>
          </w:p>
          <w:p w14:paraId="3993B555" w14:textId="77777777" w:rsidR="00AD0855" w:rsidRPr="00AD0855" w:rsidRDefault="00AD0855" w:rsidP="00AD0855">
            <w:pPr>
              <w:spacing w:after="0" w:line="240" w:lineRule="auto"/>
              <w:rPr>
                <w:rFonts w:ascii="Times New Roman" w:hAnsi="Times New Roman"/>
                <w:i/>
                <w:sz w:val="20"/>
                <w:szCs w:val="20"/>
                <w:lang w:eastAsia="sk-SK"/>
              </w:rPr>
            </w:pPr>
            <w:r w:rsidRPr="00AD0855">
              <w:rPr>
                <w:rFonts w:ascii="Times New Roman" w:eastAsiaTheme="minorHAnsi" w:hAnsi="Times New Roman"/>
                <w:sz w:val="24"/>
                <w:szCs w:val="24"/>
              </w:rPr>
              <w:t xml:space="preserve">MF SR – 59583473, </w:t>
            </w:r>
            <w:hyperlink r:id="rId10" w:history="1">
              <w:r w:rsidRPr="00AD0855">
                <w:rPr>
                  <w:rFonts w:ascii="Times New Roman" w:eastAsiaTheme="minorHAnsi" w:hAnsi="Times New Roman"/>
                  <w:color w:val="0000FF"/>
                  <w:sz w:val="24"/>
                  <w:szCs w:val="24"/>
                  <w:u w:val="single"/>
                </w:rPr>
                <w:t>peter.turenic@mfsr.sk</w:t>
              </w:r>
            </w:hyperlink>
          </w:p>
        </w:tc>
      </w:tr>
      <w:tr w:rsidR="00AD0855" w:rsidRPr="00AD0855" w14:paraId="52BC14BD" w14:textId="77777777" w:rsidTr="00B72814">
        <w:tc>
          <w:tcPr>
            <w:tcW w:w="9176" w:type="dxa"/>
            <w:tcBorders>
              <w:top w:val="single" w:sz="4" w:space="0" w:color="auto"/>
              <w:left w:val="single" w:sz="4" w:space="0" w:color="auto"/>
              <w:bottom w:val="single" w:sz="4" w:space="0" w:color="FFFFFF"/>
              <w:right w:val="single" w:sz="4" w:space="0" w:color="auto"/>
            </w:tcBorders>
            <w:shd w:val="clear" w:color="auto" w:fill="E2E2E2"/>
          </w:tcPr>
          <w:p w14:paraId="0AD97076" w14:textId="77777777" w:rsidR="00AD0855" w:rsidRPr="00AD0855" w:rsidRDefault="00AD0855" w:rsidP="00AD0855">
            <w:pPr>
              <w:numPr>
                <w:ilvl w:val="0"/>
                <w:numId w:val="1"/>
              </w:numPr>
              <w:spacing w:after="0" w:line="240" w:lineRule="auto"/>
              <w:ind w:left="426"/>
              <w:contextualSpacing/>
              <w:rPr>
                <w:rFonts w:ascii="Times New Roman" w:eastAsia="Calibri" w:hAnsi="Times New Roman"/>
                <w:b/>
                <w:szCs w:val="22"/>
              </w:rPr>
            </w:pPr>
            <w:r w:rsidRPr="00AD0855">
              <w:rPr>
                <w:rFonts w:ascii="Times New Roman" w:eastAsia="Calibri" w:hAnsi="Times New Roman"/>
                <w:b/>
                <w:szCs w:val="22"/>
              </w:rPr>
              <w:t>Zdroje</w:t>
            </w:r>
          </w:p>
        </w:tc>
      </w:tr>
      <w:tr w:rsidR="00AD0855" w:rsidRPr="00AD0855" w14:paraId="625B9C59" w14:textId="77777777" w:rsidTr="00B72814">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4748781" w14:textId="77777777" w:rsidR="00AD0855" w:rsidRPr="00AD0855" w:rsidRDefault="00AD0855" w:rsidP="00AD0855">
            <w:pPr>
              <w:spacing w:after="0" w:line="240" w:lineRule="auto"/>
              <w:jc w:val="both"/>
              <w:rPr>
                <w:rFonts w:ascii="Times New Roman" w:hAnsi="Times New Roman"/>
                <w:i/>
                <w:sz w:val="20"/>
                <w:szCs w:val="20"/>
                <w:lang w:eastAsia="sk-SK"/>
              </w:rPr>
            </w:pPr>
            <w:r w:rsidRPr="00AD0855">
              <w:rPr>
                <w:rFonts w:ascii="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AD0855">
              <w:rPr>
                <w:rFonts w:ascii="Times New Roman" w:eastAsia="Calibri" w:hAnsi="Times New Roman"/>
                <w:sz w:val="24"/>
                <w:szCs w:val="24"/>
              </w:rPr>
              <w:t xml:space="preserve"> </w:t>
            </w:r>
          </w:p>
          <w:p w14:paraId="557F2878" w14:textId="77777777" w:rsidR="00AD0855" w:rsidRPr="00AD0855" w:rsidRDefault="00AD0855" w:rsidP="00AD0855">
            <w:pPr>
              <w:spacing w:after="0" w:line="240" w:lineRule="auto"/>
              <w:rPr>
                <w:rFonts w:ascii="Times New Roman" w:hAnsi="Times New Roman"/>
                <w:iCs/>
                <w:sz w:val="24"/>
                <w:szCs w:val="24"/>
                <w:lang w:eastAsia="sk-SK"/>
              </w:rPr>
            </w:pPr>
            <w:r w:rsidRPr="00AD0855">
              <w:rPr>
                <w:rFonts w:ascii="Times New Roman" w:hAnsi="Times New Roman"/>
                <w:iCs/>
                <w:sz w:val="24"/>
                <w:szCs w:val="24"/>
                <w:lang w:eastAsia="sk-SK"/>
              </w:rPr>
              <w:t>Finančné riaditeľstvo SR, výrobcovia, dovozcovia a distribútori registračných pokladníc.</w:t>
            </w:r>
          </w:p>
          <w:p w14:paraId="0A405DD0" w14:textId="77777777" w:rsidR="00AD0855" w:rsidRPr="00AD0855" w:rsidRDefault="00AD0855" w:rsidP="00AD0855">
            <w:pPr>
              <w:spacing w:after="0" w:line="240" w:lineRule="auto"/>
              <w:rPr>
                <w:rFonts w:ascii="Times New Roman" w:hAnsi="Times New Roman"/>
                <w:b/>
                <w:sz w:val="20"/>
                <w:szCs w:val="20"/>
                <w:lang w:eastAsia="sk-SK"/>
              </w:rPr>
            </w:pPr>
          </w:p>
        </w:tc>
      </w:tr>
      <w:tr w:rsidR="00AD0855" w:rsidRPr="00AD0855" w14:paraId="52FC743D" w14:textId="77777777" w:rsidTr="00B72814">
        <w:tc>
          <w:tcPr>
            <w:tcW w:w="9176" w:type="dxa"/>
            <w:tcBorders>
              <w:top w:val="single" w:sz="4" w:space="0" w:color="auto"/>
              <w:left w:val="single" w:sz="4" w:space="0" w:color="auto"/>
              <w:bottom w:val="single" w:sz="4" w:space="0" w:color="FFFFFF"/>
              <w:right w:val="single" w:sz="4" w:space="0" w:color="auto"/>
            </w:tcBorders>
            <w:shd w:val="clear" w:color="auto" w:fill="E2E2E2"/>
          </w:tcPr>
          <w:p w14:paraId="6F89ED7A" w14:textId="77777777" w:rsidR="00AD0855" w:rsidRPr="00AD0855" w:rsidRDefault="00AD0855" w:rsidP="00AD0855">
            <w:pPr>
              <w:numPr>
                <w:ilvl w:val="0"/>
                <w:numId w:val="1"/>
              </w:numPr>
              <w:spacing w:after="0" w:line="240" w:lineRule="auto"/>
              <w:ind w:left="447" w:hanging="425"/>
              <w:contextualSpacing/>
              <w:rPr>
                <w:rFonts w:ascii="Times New Roman" w:eastAsia="Calibri" w:hAnsi="Times New Roman"/>
                <w:b/>
                <w:szCs w:val="22"/>
              </w:rPr>
            </w:pPr>
            <w:r w:rsidRPr="00AD0855">
              <w:rPr>
                <w:rFonts w:ascii="Times New Roman" w:eastAsia="Calibri" w:hAnsi="Times New Roman"/>
                <w:b/>
                <w:szCs w:val="22"/>
              </w:rPr>
              <w:t>Stanovisko Komisie na posudzovanie vybraných vplyvov z PPK č. 100/2025</w:t>
            </w:r>
          </w:p>
          <w:p w14:paraId="196857C9" w14:textId="77777777" w:rsidR="00AD0855" w:rsidRPr="00AD0855" w:rsidRDefault="00AD0855" w:rsidP="00AD0855">
            <w:pPr>
              <w:spacing w:after="0" w:line="240" w:lineRule="auto"/>
              <w:ind w:left="502"/>
              <w:rPr>
                <w:rFonts w:ascii="Times New Roman" w:hAnsi="Times New Roman"/>
                <w:b/>
                <w:sz w:val="20"/>
                <w:szCs w:val="20"/>
                <w:lang w:eastAsia="sk-SK"/>
              </w:rPr>
            </w:pPr>
            <w:r w:rsidRPr="00AD0855">
              <w:rPr>
                <w:rFonts w:ascii="Times New Roman" w:eastAsia="Calibri" w:hAnsi="Times New Roman"/>
                <w:szCs w:val="22"/>
              </w:rPr>
              <w:t>(v prípade, ak sa uskutočnilo v zmysle bodu 8.1 Jednotnej metodiky)</w:t>
            </w:r>
          </w:p>
        </w:tc>
      </w:tr>
      <w:tr w:rsidR="00AD0855" w:rsidRPr="00AD0855" w14:paraId="54254792" w14:textId="77777777" w:rsidTr="00B72814">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A04272B" w14:textId="77777777" w:rsidR="00AD0855" w:rsidRPr="00AD0855" w:rsidRDefault="00AD0855" w:rsidP="00AD0855">
            <w:pPr>
              <w:spacing w:after="0" w:line="240" w:lineRule="auto"/>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D0855" w:rsidRPr="00AD0855" w14:paraId="30BC1D29" w14:textId="77777777" w:rsidTr="00B72814">
              <w:trPr>
                <w:trHeight w:val="396"/>
              </w:trPr>
              <w:tc>
                <w:tcPr>
                  <w:tcW w:w="2552" w:type="dxa"/>
                </w:tcPr>
                <w:p w14:paraId="4C5F82BF" w14:textId="77777777" w:rsidR="00AD0855" w:rsidRPr="00AD0855" w:rsidRDefault="005D79F4" w:rsidP="00AD0855">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1874910888"/>
                      <w14:checkbox>
                        <w14:checked w14:val="0"/>
                        <w14:checkedState w14:val="2612" w14:font="MS Gothic"/>
                        <w14:uncheckedState w14:val="2610" w14:font="MS Gothic"/>
                      </w14:checkbox>
                    </w:sdtPr>
                    <w:sdtEndPr/>
                    <w:sdtContent>
                      <w:r w:rsidR="00AD0855" w:rsidRPr="00AD0855">
                        <w:rPr>
                          <w:rFonts w:ascii="Times New Roman" w:eastAsia="MS Gothic" w:hAnsi="Times New Roman" w:hint="eastAsia"/>
                          <w:b/>
                          <w:sz w:val="20"/>
                          <w:szCs w:val="20"/>
                          <w:lang w:eastAsia="sk-SK"/>
                        </w:rPr>
                        <w:t>☐</w:t>
                      </w:r>
                    </w:sdtContent>
                  </w:sdt>
                  <w:r w:rsidR="00AD0855" w:rsidRPr="00AD0855">
                    <w:rPr>
                      <w:rFonts w:ascii="Times New Roman" w:hAnsi="Times New Roman"/>
                      <w:b/>
                      <w:sz w:val="20"/>
                      <w:szCs w:val="20"/>
                      <w:lang w:eastAsia="sk-SK"/>
                    </w:rPr>
                    <w:t xml:space="preserve">  Súhlasné </w:t>
                  </w:r>
                </w:p>
              </w:tc>
              <w:tc>
                <w:tcPr>
                  <w:tcW w:w="3827" w:type="dxa"/>
                </w:tcPr>
                <w:p w14:paraId="0727C955" w14:textId="77777777" w:rsidR="00AD0855" w:rsidRPr="00AD0855" w:rsidRDefault="005D79F4" w:rsidP="00AD0855">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1697888127"/>
                      <w14:checkbox>
                        <w14:checked w14:val="0"/>
                        <w14:checkedState w14:val="2612" w14:font="MS Gothic"/>
                        <w14:uncheckedState w14:val="2610" w14:font="MS Gothic"/>
                      </w14:checkbox>
                    </w:sdtPr>
                    <w:sdtEndPr/>
                    <w:sdtContent>
                      <w:r w:rsidR="00AD0855" w:rsidRPr="00AD0855">
                        <w:rPr>
                          <w:rFonts w:ascii="Times New Roman" w:eastAsia="MS Gothic" w:hAnsi="Times New Roman" w:hint="eastAsia"/>
                          <w:b/>
                          <w:sz w:val="20"/>
                          <w:szCs w:val="20"/>
                          <w:lang w:eastAsia="sk-SK"/>
                        </w:rPr>
                        <w:t>☐</w:t>
                      </w:r>
                    </w:sdtContent>
                  </w:sdt>
                  <w:r w:rsidR="00AD0855" w:rsidRPr="00AD0855">
                    <w:rPr>
                      <w:rFonts w:ascii="Times New Roman" w:hAnsi="Times New Roman"/>
                      <w:b/>
                      <w:sz w:val="20"/>
                      <w:szCs w:val="20"/>
                      <w:lang w:eastAsia="sk-SK"/>
                    </w:rPr>
                    <w:t xml:space="preserve">  Súhlasné s návrhom na dopracovanie</w:t>
                  </w:r>
                </w:p>
              </w:tc>
              <w:tc>
                <w:tcPr>
                  <w:tcW w:w="2534" w:type="dxa"/>
                </w:tcPr>
                <w:p w14:paraId="1C638398" w14:textId="77777777" w:rsidR="00AD0855" w:rsidRPr="00AD0855" w:rsidRDefault="005D79F4" w:rsidP="00AD0855">
                  <w:pPr>
                    <w:spacing w:after="0" w:line="240" w:lineRule="auto"/>
                    <w:ind w:right="459"/>
                    <w:rPr>
                      <w:rFonts w:ascii="Times New Roman" w:hAnsi="Times New Roman"/>
                      <w:b/>
                      <w:sz w:val="20"/>
                      <w:szCs w:val="20"/>
                      <w:lang w:eastAsia="sk-SK"/>
                    </w:rPr>
                  </w:pPr>
                  <w:sdt>
                    <w:sdtPr>
                      <w:rPr>
                        <w:rFonts w:ascii="Times New Roman" w:hAnsi="Times New Roman"/>
                        <w:b/>
                        <w:sz w:val="20"/>
                        <w:szCs w:val="20"/>
                        <w:lang w:eastAsia="sk-SK"/>
                      </w:rPr>
                      <w:id w:val="-647822913"/>
                      <w14:checkbox>
                        <w14:checked w14:val="1"/>
                        <w14:checkedState w14:val="2612" w14:font="MS Gothic"/>
                        <w14:uncheckedState w14:val="2610" w14:font="MS Gothic"/>
                      </w14:checkbox>
                    </w:sdtPr>
                    <w:sdtEndPr/>
                    <w:sdtContent>
                      <w:r w:rsidR="00AD0855" w:rsidRPr="00AD0855">
                        <w:rPr>
                          <w:rFonts w:ascii="Times New Roman" w:eastAsia="MS Gothic" w:hAnsi="Times New Roman" w:hint="eastAsia"/>
                          <w:b/>
                          <w:sz w:val="20"/>
                          <w:szCs w:val="20"/>
                          <w:lang w:eastAsia="sk-SK"/>
                        </w:rPr>
                        <w:t>☒</w:t>
                      </w:r>
                    </w:sdtContent>
                  </w:sdt>
                  <w:r w:rsidR="00AD0855" w:rsidRPr="00AD0855">
                    <w:rPr>
                      <w:rFonts w:ascii="Times New Roman" w:hAnsi="Times New Roman"/>
                      <w:b/>
                      <w:sz w:val="20"/>
                      <w:szCs w:val="20"/>
                      <w:lang w:eastAsia="sk-SK"/>
                    </w:rPr>
                    <w:t xml:space="preserve">  Nesúhlasné</w:t>
                  </w:r>
                </w:p>
              </w:tc>
            </w:tr>
          </w:tbl>
          <w:p w14:paraId="3BB7778D" w14:textId="77777777" w:rsidR="00AD0855" w:rsidRPr="00AD0855" w:rsidRDefault="00AD0855" w:rsidP="00AD0855">
            <w:pPr>
              <w:spacing w:after="0" w:line="240" w:lineRule="auto"/>
              <w:jc w:val="both"/>
              <w:rPr>
                <w:rFonts w:ascii="Times New Roman" w:hAnsi="Times New Roman"/>
                <w:b/>
                <w:sz w:val="20"/>
                <w:szCs w:val="20"/>
                <w:lang w:eastAsia="sk-SK"/>
              </w:rPr>
            </w:pPr>
            <w:r w:rsidRPr="00AD0855">
              <w:rPr>
                <w:rFonts w:ascii="Times New Roman" w:hAnsi="Times New Roman"/>
                <w:b/>
                <w:sz w:val="20"/>
                <w:szCs w:val="20"/>
                <w:lang w:eastAsia="sk-SK"/>
              </w:rPr>
              <w:t>Uveďte pripomienky zo stanoviska Komisie z časti II. spolu s Vaším vyhodnotením:</w:t>
            </w:r>
          </w:p>
          <w:p w14:paraId="087224E8" w14:textId="77777777" w:rsidR="00AD0855" w:rsidRPr="00AD0855" w:rsidRDefault="00AD0855" w:rsidP="00AD0855">
            <w:pPr>
              <w:spacing w:after="0" w:line="240" w:lineRule="auto"/>
              <w:jc w:val="both"/>
              <w:rPr>
                <w:rFonts w:ascii="Times New Roman" w:hAnsi="Times New Roman"/>
                <w:b/>
                <w:sz w:val="20"/>
                <w:szCs w:val="20"/>
                <w:lang w:eastAsia="sk-SK"/>
              </w:rPr>
            </w:pPr>
          </w:p>
          <w:p w14:paraId="1DFE931A" w14:textId="77777777" w:rsidR="00AD0855" w:rsidRPr="00AD0855" w:rsidRDefault="00AD0855" w:rsidP="00AD0855">
            <w:pPr>
              <w:spacing w:after="0" w:line="240" w:lineRule="auto"/>
              <w:rPr>
                <w:rFonts w:ascii="Times New Roman" w:hAnsi="Times New Roman"/>
                <w:b/>
                <w:sz w:val="20"/>
                <w:szCs w:val="20"/>
                <w:lang w:eastAsia="sk-SK"/>
              </w:rPr>
            </w:pPr>
            <w:r w:rsidRPr="00AD0855">
              <w:rPr>
                <w:rFonts w:ascii="Times New Roman" w:hAnsi="Times New Roman"/>
                <w:b/>
                <w:sz w:val="20"/>
                <w:szCs w:val="20"/>
                <w:lang w:eastAsia="sk-SK"/>
              </w:rPr>
              <w:t>K doložke vybraných vplyvov</w:t>
            </w:r>
          </w:p>
          <w:p w14:paraId="4A5E1679"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Komisia žiada predkladateľa v doložke vybraných vplyvov v časti 8. Preskúmanie účelnosti doplniť dátum a kritéria hodnotenia účelnosti predkladaného materiálu.</w:t>
            </w:r>
          </w:p>
          <w:p w14:paraId="16910B7B"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Odôvodnenie: Vyplnenie tohto bodu je povinnou súčasťou doložky vybraných vplyvov podľa Jednotnej metodiky na posudzovanie vybraných vplyvov. Preskúmanie účelnosti sa nastavuje po určitom čase k získaniu spätnej väzby, aby sa zhodnotilo plnenie cieľa  na základe kontrolných  kritérií. Je potrebné tu uviesť, kedy a akým spôsobom bude vyhodnotené plnenie cieľov predkladaného materiálu</w:t>
            </w:r>
          </w:p>
          <w:p w14:paraId="55723A42" w14:textId="77777777" w:rsidR="00AD0855" w:rsidRPr="00AD0855" w:rsidRDefault="00AD0855" w:rsidP="00AD0855">
            <w:pPr>
              <w:spacing w:after="0" w:line="240" w:lineRule="auto"/>
              <w:rPr>
                <w:rFonts w:ascii="Times New Roman" w:hAnsi="Times New Roman"/>
                <w:b/>
                <w:sz w:val="20"/>
                <w:szCs w:val="20"/>
                <w:lang w:eastAsia="sk-SK"/>
              </w:rPr>
            </w:pPr>
          </w:p>
          <w:p w14:paraId="1A31E83F"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Komisia žiada predkladateľa o vyznačenie aj negatívnych vplyvov na malé a stredné podniky v bode 9. doložky vybraných vplyvov.</w:t>
            </w:r>
          </w:p>
          <w:p w14:paraId="07A76C71"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Odôvodnenie: Návrh zákona bude mať dopad na široké spektrum podnikateľských subjektov, vrátane malých a stredných podnikov, v podobe nových povinností súvisiacich so zavedením povinnosti prijímania bezhotovostných platieb.</w:t>
            </w:r>
          </w:p>
          <w:p w14:paraId="3CF7DD54" w14:textId="77777777" w:rsidR="00AD0855" w:rsidRPr="00AD0855" w:rsidRDefault="00AD0855" w:rsidP="00AD0855">
            <w:pPr>
              <w:spacing w:after="0" w:line="240" w:lineRule="auto"/>
              <w:jc w:val="both"/>
              <w:rPr>
                <w:rFonts w:ascii="Times New Roman" w:hAnsi="Times New Roman"/>
                <w:b/>
                <w:sz w:val="20"/>
                <w:szCs w:val="20"/>
                <w:lang w:eastAsia="sk-SK"/>
              </w:rPr>
            </w:pPr>
            <w:r w:rsidRPr="00AD0855">
              <w:rPr>
                <w:rFonts w:ascii="Times New Roman" w:hAnsi="Times New Roman"/>
                <w:b/>
                <w:sz w:val="20"/>
                <w:szCs w:val="20"/>
                <w:lang w:eastAsia="sk-SK"/>
              </w:rPr>
              <w:t>Vyhodnotenie:</w:t>
            </w:r>
          </w:p>
          <w:p w14:paraId="0BF2B4CA"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Pripomienky k doložke vybraných vplyvov boli upravené v zmysle stanoviska.</w:t>
            </w:r>
          </w:p>
          <w:p w14:paraId="790E519E" w14:textId="77777777" w:rsidR="00AD0855" w:rsidRPr="00AD0855" w:rsidRDefault="00AD0855" w:rsidP="00AD0855">
            <w:pPr>
              <w:spacing w:after="0" w:line="240" w:lineRule="auto"/>
              <w:jc w:val="both"/>
              <w:rPr>
                <w:rFonts w:ascii="Times New Roman" w:hAnsi="Times New Roman"/>
                <w:bCs/>
                <w:sz w:val="20"/>
                <w:szCs w:val="20"/>
                <w:lang w:eastAsia="sk-SK"/>
              </w:rPr>
            </w:pPr>
          </w:p>
          <w:p w14:paraId="355E08FE" w14:textId="77777777" w:rsidR="00AD0855" w:rsidRPr="00AD0855" w:rsidRDefault="00AD0855" w:rsidP="00AD0855">
            <w:pPr>
              <w:spacing w:after="0" w:line="240" w:lineRule="auto"/>
              <w:jc w:val="both"/>
              <w:rPr>
                <w:rFonts w:ascii="Times New Roman" w:hAnsi="Times New Roman"/>
                <w:b/>
                <w:sz w:val="20"/>
                <w:szCs w:val="20"/>
                <w:lang w:eastAsia="sk-SK"/>
              </w:rPr>
            </w:pPr>
            <w:r w:rsidRPr="00AD0855">
              <w:rPr>
                <w:rFonts w:ascii="Times New Roman" w:hAnsi="Times New Roman"/>
                <w:b/>
                <w:sz w:val="20"/>
                <w:szCs w:val="20"/>
                <w:lang w:eastAsia="sk-SK"/>
              </w:rPr>
              <w:t>K vplyvom na podnikateľské prostredie</w:t>
            </w:r>
          </w:p>
          <w:p w14:paraId="738BD602"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Komisia žiada predkladateľa o dopracovanie Analýzy vplyvov na podnikateľské prostredie.</w:t>
            </w:r>
          </w:p>
          <w:p w14:paraId="569DED7B"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lastRenderedPageBreak/>
              <w:t xml:space="preserve">Odôvodnenie: Do analýzy je potrebné doplniť na prvú stranu názov predkladateľa a názov materiálu. Ďalej je potrebné zosúladiť počet dotknutých subjektov v analýze a kalkulačke v regulácií č. 1, 2 a 5. V analýze je potrebné zosúladiť poradové čísla regulácií podľa číslovania regulácií v tabuľke č. 2, doplniť zdroj počtu subjektov regulácie č. 1 „oznamovacia povinnosť pri poruche“, uviesť dôvod rozdielneho počtu subjektov v reguláciách č. 3, 4 a 6, upraviť výpočet regulácie č. 3 tak aby reflektoval výšku úspory </w:t>
            </w:r>
            <w:proofErr w:type="spellStart"/>
            <w:r w:rsidRPr="00AD0855">
              <w:rPr>
                <w:rFonts w:ascii="Times New Roman" w:hAnsi="Times New Roman"/>
                <w:bCs/>
                <w:sz w:val="20"/>
                <w:szCs w:val="20"/>
                <w:lang w:eastAsia="sk-SK"/>
              </w:rPr>
              <w:t>mikropodnikov</w:t>
            </w:r>
            <w:proofErr w:type="spellEnd"/>
            <w:r w:rsidRPr="00AD0855">
              <w:rPr>
                <w:rFonts w:ascii="Times New Roman" w:hAnsi="Times New Roman"/>
                <w:bCs/>
                <w:sz w:val="20"/>
                <w:szCs w:val="20"/>
                <w:lang w:eastAsia="sk-SK"/>
              </w:rPr>
              <w:t xml:space="preserve"> a malých podnikov v regulácií č. 2. Do analýzy a kalkulačky je potrebné zapracovať ďalšie vplyvy, ktoré vyplývajú z dôvodovej správy a vlastného materiálu ako napr.: </w:t>
            </w:r>
          </w:p>
          <w:p w14:paraId="03AC711D"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xml:space="preserve">• § 5 nové požiadavky na pokladnicu </w:t>
            </w:r>
            <w:proofErr w:type="spellStart"/>
            <w:r w:rsidRPr="00AD0855">
              <w:rPr>
                <w:rFonts w:ascii="Times New Roman" w:hAnsi="Times New Roman"/>
                <w:bCs/>
                <w:sz w:val="20"/>
                <w:szCs w:val="20"/>
                <w:lang w:eastAsia="sk-SK"/>
              </w:rPr>
              <w:t>eKasa</w:t>
            </w:r>
            <w:proofErr w:type="spellEnd"/>
            <w:r w:rsidRPr="00AD0855">
              <w:rPr>
                <w:rFonts w:ascii="Times New Roman" w:hAnsi="Times New Roman"/>
                <w:bCs/>
                <w:sz w:val="20"/>
                <w:szCs w:val="20"/>
                <w:lang w:eastAsia="sk-SK"/>
              </w:rPr>
              <w:t xml:space="preserve"> – zavedenie tzv. globálneho čísla, odstránenie možnosti tlače off-line dokladu,</w:t>
            </w:r>
          </w:p>
          <w:p w14:paraId="097C0875"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xml:space="preserve">• § 15 zavedenie povinnosti pre predávajúceho, ktorý je povinný používať pokladnicu </w:t>
            </w:r>
            <w:proofErr w:type="spellStart"/>
            <w:r w:rsidRPr="00AD0855">
              <w:rPr>
                <w:rFonts w:ascii="Times New Roman" w:hAnsi="Times New Roman"/>
                <w:bCs/>
                <w:sz w:val="20"/>
                <w:szCs w:val="20"/>
                <w:lang w:eastAsia="sk-SK"/>
              </w:rPr>
              <w:t>eKasa</w:t>
            </w:r>
            <w:proofErr w:type="spellEnd"/>
            <w:r w:rsidRPr="00AD0855">
              <w:rPr>
                <w:rFonts w:ascii="Times New Roman" w:hAnsi="Times New Roman"/>
                <w:bCs/>
                <w:sz w:val="20"/>
                <w:szCs w:val="20"/>
                <w:lang w:eastAsia="sk-SK"/>
              </w:rPr>
              <w:t>, umožniť kupujúcemu vykonať platbu bezhotovostne, prostredníctvom platobnej karty, online platobného prevodu, platby QR kódom a pod., ak suma nákupu presiahne 1 euro. Negatívny vplyv - povinnosť vystavenia statického QR kódu. Pozitívny vplyv – úspora na poplatkoch pri platbách platobnou kartou kartových spoločností,</w:t>
            </w:r>
          </w:p>
          <w:p w14:paraId="765D1657"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 16 nové správne delikty – napr. za nesplnenie povinnosti umožniť kupujúcemu vykonať platbu bezhotovostne sa navrhuje uložiť pokutu výške od 500 do 15 000 eur,</w:t>
            </w:r>
          </w:p>
          <w:p w14:paraId="6C2EFD64"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xml:space="preserve">• § 27h ods. 9 – povinnosť banky raz ročne preukázateľne informovať </w:t>
            </w:r>
            <w:proofErr w:type="spellStart"/>
            <w:r w:rsidRPr="00AD0855">
              <w:rPr>
                <w:rFonts w:ascii="Times New Roman" w:hAnsi="Times New Roman"/>
                <w:bCs/>
                <w:sz w:val="20"/>
                <w:szCs w:val="20"/>
                <w:lang w:eastAsia="sk-SK"/>
              </w:rPr>
              <w:t>mikropodnik</w:t>
            </w:r>
            <w:proofErr w:type="spellEnd"/>
            <w:r w:rsidRPr="00AD0855">
              <w:rPr>
                <w:rFonts w:ascii="Times New Roman" w:hAnsi="Times New Roman"/>
                <w:bCs/>
                <w:sz w:val="20"/>
                <w:szCs w:val="20"/>
                <w:lang w:eastAsia="sk-SK"/>
              </w:rPr>
              <w:t xml:space="preserve"> alebo malý podnik o možnosti zriadenia štandardného podnikateľského účtu,</w:t>
            </w:r>
          </w:p>
          <w:p w14:paraId="61BBD3D8"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 27h ods. 16 povinnosť bezodplatne sprístupniť informácie o štandardnom podnikateľskom účte na webovom sídle banky a pobočky zahraničnej banky a v prevádzkových priestoroch banky a zahraničnej banky.</w:t>
            </w:r>
          </w:p>
          <w:p w14:paraId="7DBB02AC" w14:textId="77777777" w:rsidR="00AD0855" w:rsidRPr="00AD0855" w:rsidRDefault="00AD0855" w:rsidP="00AD0855">
            <w:pPr>
              <w:spacing w:after="0" w:line="240" w:lineRule="auto"/>
              <w:jc w:val="both"/>
              <w:rPr>
                <w:rFonts w:ascii="Times New Roman" w:hAnsi="Times New Roman"/>
                <w:bCs/>
                <w:sz w:val="20"/>
                <w:szCs w:val="20"/>
                <w:lang w:eastAsia="sk-SK"/>
              </w:rPr>
            </w:pPr>
          </w:p>
          <w:p w14:paraId="0A626E55"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Zrušením pôvodného zákona č. 289/2009 Z. z. vznikajú nasledovné pozitívne vplyvy:</w:t>
            </w:r>
          </w:p>
          <w:p w14:paraId="7D2F7171"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 3 ods. 8 zrušenie povinnosti na každom predajnom mieste sprístupniť oznámenie, v ktorom uvedie, že nie je podľa tohto zákona povinný používať elektronickú registračnú pokladnicu,</w:t>
            </w:r>
          </w:p>
          <w:p w14:paraId="201FEF98"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xml:space="preserve">• § 10 ods. 1 zrušenie povinnosti nahlásenia poruchy servisnej organizácií </w:t>
            </w:r>
          </w:p>
          <w:p w14:paraId="0437514C"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a zaznamenania do knihy elektronickej registračnej pokladnice,</w:t>
            </w:r>
          </w:p>
          <w:p w14:paraId="59367121"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 10 ods. 3 zrušenie povinnosti zaznamenať do knihy elektronickej registračnej pokladnice bez zbytočného odkladu dátum a čas opätovného začatia prevádzky elektronickej registračnej pokladnice,</w:t>
            </w:r>
          </w:p>
          <w:p w14:paraId="189ED263"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 12 ods. 1 zrušenie povinnosti vykonávať dennú uzávierku,</w:t>
            </w:r>
          </w:p>
          <w:p w14:paraId="1FF9D9D0"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 13 zrušenie povinnosti vedenia knihy elektronickej registračnej pokladnice.</w:t>
            </w:r>
          </w:p>
          <w:p w14:paraId="4F25BCBB" w14:textId="77777777" w:rsidR="00AD0855" w:rsidRPr="00AD0855" w:rsidRDefault="00AD0855" w:rsidP="00AD0855">
            <w:pPr>
              <w:spacing w:after="0" w:line="240" w:lineRule="auto"/>
              <w:jc w:val="both"/>
              <w:rPr>
                <w:rFonts w:ascii="Times New Roman" w:hAnsi="Times New Roman"/>
                <w:bCs/>
                <w:sz w:val="20"/>
                <w:szCs w:val="20"/>
                <w:lang w:eastAsia="sk-SK"/>
              </w:rPr>
            </w:pPr>
          </w:p>
          <w:p w14:paraId="75C6264D" w14:textId="77777777" w:rsidR="00AD0855" w:rsidRPr="00AD0855" w:rsidRDefault="00AD0855" w:rsidP="00AD0855">
            <w:pPr>
              <w:spacing w:after="0" w:line="240" w:lineRule="auto"/>
              <w:jc w:val="both"/>
              <w:rPr>
                <w:rFonts w:ascii="Times New Roman" w:hAnsi="Times New Roman"/>
                <w:b/>
                <w:sz w:val="20"/>
                <w:szCs w:val="20"/>
                <w:lang w:eastAsia="sk-SK"/>
              </w:rPr>
            </w:pPr>
            <w:r w:rsidRPr="00AD0855">
              <w:rPr>
                <w:rFonts w:ascii="Times New Roman" w:hAnsi="Times New Roman"/>
                <w:b/>
                <w:sz w:val="20"/>
                <w:szCs w:val="20"/>
                <w:lang w:eastAsia="sk-SK"/>
              </w:rPr>
              <w:t>Vyhodnotenie:</w:t>
            </w:r>
          </w:p>
          <w:p w14:paraId="4DB8460B"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xml:space="preserve">- v súvislosti s pripomienkami týkajúcich sa </w:t>
            </w:r>
            <w:r w:rsidRPr="00AD0855">
              <w:rPr>
                <w:rFonts w:ascii="Times New Roman" w:hAnsi="Times New Roman"/>
                <w:b/>
                <w:bCs/>
                <w:sz w:val="20"/>
                <w:szCs w:val="20"/>
                <w:lang w:eastAsia="sk-SK"/>
              </w:rPr>
              <w:t>zákona o bankách</w:t>
            </w:r>
            <w:r w:rsidRPr="00AD0855">
              <w:rPr>
                <w:rFonts w:ascii="Times New Roman" w:hAnsi="Times New Roman"/>
                <w:bCs/>
                <w:sz w:val="20"/>
                <w:szCs w:val="20"/>
                <w:lang w:eastAsia="sk-SK"/>
              </w:rPr>
              <w:t xml:space="preserve">, táto úprava </w:t>
            </w:r>
            <w:r w:rsidRPr="00AD0855">
              <w:rPr>
                <w:rFonts w:ascii="Times New Roman" w:hAnsi="Times New Roman"/>
                <w:b/>
                <w:bCs/>
                <w:sz w:val="20"/>
                <w:szCs w:val="20"/>
                <w:lang w:eastAsia="sk-SK"/>
              </w:rPr>
              <w:t>už nie je súčasťou návrhu zákona</w:t>
            </w:r>
            <w:r w:rsidRPr="00AD0855">
              <w:rPr>
                <w:rFonts w:ascii="Times New Roman" w:hAnsi="Times New Roman"/>
                <w:bCs/>
                <w:sz w:val="20"/>
                <w:szCs w:val="20"/>
                <w:lang w:eastAsia="sk-SK"/>
              </w:rPr>
              <w:t>, keďže bol článok III vypustený,</w:t>
            </w:r>
          </w:p>
          <w:p w14:paraId="3163E764"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v súvislosti s návrhom zákona o </w:t>
            </w:r>
            <w:proofErr w:type="spellStart"/>
            <w:r w:rsidRPr="00AD0855">
              <w:rPr>
                <w:rFonts w:ascii="Times New Roman" w:hAnsi="Times New Roman"/>
                <w:bCs/>
                <w:sz w:val="20"/>
                <w:szCs w:val="20"/>
                <w:lang w:eastAsia="sk-SK"/>
              </w:rPr>
              <w:t>eKase</w:t>
            </w:r>
            <w:proofErr w:type="spellEnd"/>
            <w:r w:rsidRPr="00AD0855">
              <w:rPr>
                <w:rFonts w:ascii="Times New Roman" w:hAnsi="Times New Roman"/>
                <w:bCs/>
                <w:sz w:val="20"/>
                <w:szCs w:val="20"/>
                <w:lang w:eastAsia="sk-SK"/>
              </w:rPr>
              <w:t xml:space="preserve">: </w:t>
            </w:r>
          </w:p>
          <w:p w14:paraId="60B0C789" w14:textId="77777777" w:rsidR="00AD0855" w:rsidRPr="00AD0855" w:rsidRDefault="00AD0855" w:rsidP="00AD0855">
            <w:pPr>
              <w:numPr>
                <w:ilvl w:val="0"/>
                <w:numId w:val="2"/>
              </w:num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boli doplnené informácie k počtu subjektov regulácie,</w:t>
            </w:r>
          </w:p>
          <w:p w14:paraId="78E3B54C" w14:textId="77777777" w:rsidR="00AD0855" w:rsidRPr="00AD0855" w:rsidRDefault="00AD0855" w:rsidP="00AD0855">
            <w:pPr>
              <w:numPr>
                <w:ilvl w:val="0"/>
                <w:numId w:val="2"/>
              </w:num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zavedenie tzv. globálneho čísla, pre vysvetlenie uvádzame, že ide o technické spresnenie, nie zavedenie nového pojmu,</w:t>
            </w:r>
          </w:p>
          <w:p w14:paraId="52AF1F57" w14:textId="77777777" w:rsidR="00AD0855" w:rsidRPr="00AD0855" w:rsidRDefault="00AD0855" w:rsidP="00AD0855">
            <w:pPr>
              <w:numPr>
                <w:ilvl w:val="0"/>
                <w:numId w:val="2"/>
              </w:num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xml:space="preserve">off-line doklade je potrebné tlačiť naďalej, inak je náhrada ručené vypisovanie </w:t>
            </w:r>
            <w:proofErr w:type="spellStart"/>
            <w:r w:rsidRPr="00AD0855">
              <w:rPr>
                <w:rFonts w:ascii="Times New Roman" w:hAnsi="Times New Roman"/>
                <w:bCs/>
                <w:sz w:val="20"/>
                <w:szCs w:val="20"/>
                <w:lang w:eastAsia="sk-SK"/>
              </w:rPr>
              <w:t>paragónov</w:t>
            </w:r>
            <w:proofErr w:type="spellEnd"/>
            <w:r w:rsidRPr="00AD0855">
              <w:rPr>
                <w:rFonts w:ascii="Times New Roman" w:hAnsi="Times New Roman"/>
                <w:bCs/>
                <w:sz w:val="20"/>
                <w:szCs w:val="20"/>
                <w:lang w:eastAsia="sk-SK"/>
              </w:rPr>
              <w:t>, pričom sa nejedná o novú povinnosť,</w:t>
            </w:r>
          </w:p>
          <w:p w14:paraId="23523AD4" w14:textId="77777777" w:rsidR="00AD0855" w:rsidRPr="00AD0855" w:rsidRDefault="00AD0855" w:rsidP="00AD0855">
            <w:pPr>
              <w:numPr>
                <w:ilvl w:val="0"/>
                <w:numId w:val="2"/>
              </w:num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k ostatným pripomienkam uvádzame, že boli zapracované.</w:t>
            </w:r>
          </w:p>
          <w:p w14:paraId="24A791E9" w14:textId="77777777" w:rsidR="00AD0855" w:rsidRPr="00AD0855" w:rsidRDefault="00AD0855" w:rsidP="00AD0855">
            <w:pPr>
              <w:spacing w:after="0" w:line="240" w:lineRule="auto"/>
              <w:jc w:val="both"/>
              <w:rPr>
                <w:rFonts w:ascii="Times New Roman" w:hAnsi="Times New Roman"/>
                <w:bCs/>
                <w:sz w:val="20"/>
                <w:szCs w:val="20"/>
                <w:lang w:eastAsia="sk-SK"/>
              </w:rPr>
            </w:pPr>
          </w:p>
          <w:p w14:paraId="4B9568A4" w14:textId="77777777" w:rsidR="00AD0855" w:rsidRPr="00AD0855" w:rsidRDefault="00AD0855" w:rsidP="00AD0855">
            <w:pPr>
              <w:spacing w:after="0" w:line="240" w:lineRule="auto"/>
              <w:jc w:val="both"/>
              <w:rPr>
                <w:rFonts w:ascii="Times New Roman" w:hAnsi="Times New Roman"/>
                <w:b/>
                <w:sz w:val="20"/>
                <w:szCs w:val="20"/>
                <w:lang w:eastAsia="sk-SK"/>
              </w:rPr>
            </w:pPr>
            <w:r w:rsidRPr="00AD0855">
              <w:rPr>
                <w:rFonts w:ascii="Times New Roman" w:hAnsi="Times New Roman"/>
                <w:b/>
                <w:sz w:val="20"/>
                <w:szCs w:val="20"/>
                <w:lang w:eastAsia="sk-SK"/>
              </w:rPr>
              <w:t>K sociálnym vplyvom</w:t>
            </w:r>
          </w:p>
          <w:p w14:paraId="3DDC42FB"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V bode 9. doložky vybraných vplyvov (Vybrané vplyvy materiálu) Komisia odporúča označiť žiadne sociálne vplyvy. Nadväzne na to Komisia odporúča vypustiť analýzu sociálnych vplyvov. Vplyv popísaný v bode 4.1.1 analýzy sociálnych vplyvov Komisia odporúča uviesť v bode 10. doložky (Poznámky) ako zanedbateľný. V súlade s touto pripomienkou Komisia odporúča upraviť aj predkladaciu správu a všeobecnú časť dôvodovej správy, a to vyjadrenie o sociálnych vplyvoch.</w:t>
            </w:r>
          </w:p>
          <w:p w14:paraId="46026423"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Odôvodnenie: Predkladateľ v analýze sociálnych vplyvov konštatuje, že zavedením štandardného podnikateľského účtu pre živnostníkov by došlo k zníženiu výdavkov domácností, ktorých jeden z členov je živnostníkom, a to úsporou za vedenie účtu. Vplyv súvisiaci so zavedením štandardného podnikateľského účtu považuje Komisia najmä za vplyv na podnikateľské prostredie, nie na hospodárenie domácností, preto nie je potrebné, aby predkladateľ identifikoval pozitívne sociálne vplyvy a vypracoval analýzu sociálnych vplyvov.</w:t>
            </w:r>
          </w:p>
          <w:p w14:paraId="64C85B18" w14:textId="77777777" w:rsidR="00AD0855" w:rsidRPr="00AD0855" w:rsidRDefault="00AD0855" w:rsidP="00AD0855">
            <w:pPr>
              <w:spacing w:after="0" w:line="240" w:lineRule="auto"/>
              <w:jc w:val="both"/>
              <w:rPr>
                <w:rFonts w:ascii="Times New Roman" w:hAnsi="Times New Roman"/>
                <w:bCs/>
                <w:sz w:val="20"/>
                <w:szCs w:val="20"/>
                <w:lang w:eastAsia="sk-SK"/>
              </w:rPr>
            </w:pPr>
          </w:p>
          <w:p w14:paraId="755B9363" w14:textId="77777777" w:rsidR="00AD0855" w:rsidRPr="00AD0855" w:rsidRDefault="00AD0855" w:rsidP="00AD0855">
            <w:pPr>
              <w:spacing w:after="0" w:line="240" w:lineRule="auto"/>
              <w:jc w:val="both"/>
              <w:rPr>
                <w:rFonts w:ascii="Times New Roman" w:hAnsi="Times New Roman"/>
                <w:b/>
                <w:sz w:val="20"/>
                <w:szCs w:val="20"/>
                <w:lang w:eastAsia="sk-SK"/>
              </w:rPr>
            </w:pPr>
            <w:r w:rsidRPr="00AD0855">
              <w:rPr>
                <w:rFonts w:ascii="Times New Roman" w:hAnsi="Times New Roman"/>
                <w:b/>
                <w:sz w:val="20"/>
                <w:szCs w:val="20"/>
                <w:lang w:eastAsia="sk-SK"/>
              </w:rPr>
              <w:t>Vyhodnotenie:</w:t>
            </w:r>
          </w:p>
          <w:p w14:paraId="55323DD7"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Doložka sa týkala iba článku III, ktorý už nie je súčasťou návrhu zákona.</w:t>
            </w:r>
          </w:p>
          <w:p w14:paraId="037B4B22" w14:textId="77777777" w:rsidR="00AD0855" w:rsidRPr="00AD0855" w:rsidRDefault="00AD0855" w:rsidP="00AD0855">
            <w:pPr>
              <w:spacing w:after="0" w:line="240" w:lineRule="auto"/>
              <w:jc w:val="both"/>
              <w:rPr>
                <w:rFonts w:ascii="Times New Roman" w:hAnsi="Times New Roman"/>
                <w:b/>
                <w:sz w:val="20"/>
                <w:szCs w:val="20"/>
                <w:lang w:eastAsia="sk-SK"/>
              </w:rPr>
            </w:pPr>
            <w:r w:rsidRPr="00AD0855">
              <w:rPr>
                <w:rFonts w:ascii="Times New Roman" w:hAnsi="Times New Roman"/>
                <w:b/>
                <w:sz w:val="20"/>
                <w:szCs w:val="20"/>
                <w:lang w:eastAsia="sk-SK"/>
              </w:rPr>
              <w:t>K vplyvom na informatizáciu spoločnosti</w:t>
            </w:r>
          </w:p>
          <w:p w14:paraId="2BFE0BA7"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xml:space="preserve">Komisia súhlasí, že predložený materiál má vplyv na informatizáciu spoločnosti. Komisia však považuje za nutné upraviť a doplniť analýzu vplyvov na informatizáciu spoločnosti. </w:t>
            </w:r>
          </w:p>
          <w:p w14:paraId="4C11D744"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xml:space="preserve">V bode 6.1. je nutné doplniť chýbajúci kód ku novej koncovej elektronickej službe „Notifikátor QR kódov“. </w:t>
            </w:r>
          </w:p>
          <w:p w14:paraId="637C1E1F"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lastRenderedPageBreak/>
              <w:t xml:space="preserve">Z bodu 6.2., tak ako je vyplnený (v rozpore s metodikou), nie je zrejmé, čo chcel predkladateľ vyznačiť. Komisia žiada postupovať v zmysle metodiky. </w:t>
            </w:r>
          </w:p>
          <w:p w14:paraId="2B9C83F9"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Komisia zároveň žiada zosúladiť časť 6.4. Táto časť sa  vzťahuje na výkon verejnej moci, teda na prípady, kedy sa rozhoduje o, zjednodušene, konkrétnych právach a povinnostiach fyzických osôb alebo právnických osôb. Inými slovami, je obmedzená na konania, ktorých výsledkom je rozhodnutie ako individuálny právny akt a nevzťahuje sa na akýkoľvek výkon právomocí orgánov verejnej moci podľa osobitných zákonov. Keď teda v bode 6.4.1 predkladateľ odpovie, že sa o takéto konanie nejedná, nemôže na ďalšie otázky odpovedať „áno“. Komisia žiada vyššie uvedené zosúladiť.</w:t>
            </w:r>
          </w:p>
          <w:p w14:paraId="2E7FB2D6" w14:textId="77777777" w:rsidR="00AD0855" w:rsidRPr="00AD0855" w:rsidRDefault="00AD0855" w:rsidP="00AD0855">
            <w:pPr>
              <w:spacing w:after="0" w:line="240" w:lineRule="auto"/>
              <w:jc w:val="both"/>
              <w:rPr>
                <w:rFonts w:ascii="Times New Roman" w:hAnsi="Times New Roman"/>
                <w:bCs/>
                <w:sz w:val="20"/>
                <w:szCs w:val="20"/>
                <w:lang w:eastAsia="sk-SK"/>
              </w:rPr>
            </w:pPr>
          </w:p>
          <w:p w14:paraId="73FC8B3D" w14:textId="77777777" w:rsidR="00AD0855" w:rsidRPr="00AD0855" w:rsidRDefault="00AD0855" w:rsidP="00AD0855">
            <w:pPr>
              <w:spacing w:after="0" w:line="240" w:lineRule="auto"/>
              <w:jc w:val="both"/>
              <w:rPr>
                <w:rFonts w:ascii="Times New Roman" w:hAnsi="Times New Roman"/>
                <w:b/>
                <w:sz w:val="20"/>
                <w:szCs w:val="20"/>
                <w:lang w:eastAsia="sk-SK"/>
              </w:rPr>
            </w:pPr>
            <w:r w:rsidRPr="00AD0855">
              <w:rPr>
                <w:rFonts w:ascii="Times New Roman" w:hAnsi="Times New Roman"/>
                <w:b/>
                <w:sz w:val="20"/>
                <w:szCs w:val="20"/>
                <w:lang w:eastAsia="sk-SK"/>
              </w:rPr>
              <w:t>Vyhodnotenie:</w:t>
            </w:r>
          </w:p>
          <w:p w14:paraId="3A7698A6"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Pripomienky k vplyvom na informatizáciu spoločnosti boli upravené v zmysle stanoviska.</w:t>
            </w:r>
          </w:p>
          <w:p w14:paraId="72CAEAF3" w14:textId="77777777" w:rsidR="00AD0855" w:rsidRPr="00AD0855" w:rsidRDefault="00AD0855" w:rsidP="00AD0855">
            <w:pPr>
              <w:spacing w:after="0" w:line="240" w:lineRule="auto"/>
              <w:jc w:val="both"/>
              <w:rPr>
                <w:rFonts w:ascii="Times New Roman" w:hAnsi="Times New Roman"/>
                <w:bCs/>
                <w:sz w:val="20"/>
                <w:szCs w:val="20"/>
                <w:lang w:eastAsia="sk-SK"/>
              </w:rPr>
            </w:pPr>
          </w:p>
          <w:p w14:paraId="6DA45387" w14:textId="77777777" w:rsidR="00AD0855" w:rsidRPr="00AD0855" w:rsidRDefault="00AD0855" w:rsidP="00AD0855">
            <w:pPr>
              <w:spacing w:after="0" w:line="240" w:lineRule="auto"/>
              <w:rPr>
                <w:rFonts w:ascii="Times New Roman" w:hAnsi="Times New Roman"/>
                <w:b/>
                <w:sz w:val="20"/>
                <w:szCs w:val="20"/>
                <w:lang w:eastAsia="sk-SK"/>
              </w:rPr>
            </w:pPr>
          </w:p>
        </w:tc>
      </w:tr>
      <w:tr w:rsidR="00AD0855" w:rsidRPr="00AD0855" w14:paraId="2ECFD222" w14:textId="77777777" w:rsidTr="00B72814">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35378AAD" w14:textId="77777777" w:rsidR="00AD0855" w:rsidRPr="00AD0855" w:rsidRDefault="00AD0855" w:rsidP="00AD0855">
            <w:pPr>
              <w:numPr>
                <w:ilvl w:val="0"/>
                <w:numId w:val="1"/>
              </w:numPr>
              <w:spacing w:after="0" w:line="240" w:lineRule="auto"/>
              <w:ind w:left="450" w:hanging="425"/>
              <w:contextualSpacing/>
              <w:jc w:val="both"/>
              <w:rPr>
                <w:rFonts w:ascii="Times New Roman" w:eastAsia="Calibri" w:hAnsi="Times New Roman"/>
                <w:b/>
                <w:szCs w:val="22"/>
              </w:rPr>
            </w:pPr>
            <w:r w:rsidRPr="00AD0855">
              <w:rPr>
                <w:rFonts w:ascii="Times New Roman" w:eastAsia="Calibri" w:hAnsi="Times New Roman"/>
                <w:b/>
                <w:szCs w:val="22"/>
              </w:rPr>
              <w:lastRenderedPageBreak/>
              <w:t>Stanovisko Komisie na posudzovanie vybraných vplyvov zo záverečného posúdenia č. ...</w:t>
            </w:r>
            <w:r w:rsidRPr="00AD0855">
              <w:rPr>
                <w:rFonts w:ascii="Times New Roman" w:eastAsia="Calibri" w:hAnsi="Times New Roman"/>
                <w:szCs w:val="22"/>
              </w:rPr>
              <w:t xml:space="preserve">(v prípade, ak sa uskutočnilo v zmysle bodu 9.1. Jednotnej metodiky) </w:t>
            </w:r>
          </w:p>
        </w:tc>
      </w:tr>
      <w:tr w:rsidR="00AD0855" w:rsidRPr="00AD0855" w14:paraId="23AA9232" w14:textId="77777777" w:rsidTr="00B72814">
        <w:tblPrEx>
          <w:tblBorders>
            <w:insideH w:val="single" w:sz="4" w:space="0" w:color="FFFFFF"/>
            <w:insideV w:val="single" w:sz="4" w:space="0" w:color="FFFFFF"/>
          </w:tblBorders>
        </w:tblPrEx>
        <w:tc>
          <w:tcPr>
            <w:tcW w:w="9176" w:type="dxa"/>
            <w:shd w:val="clear" w:color="auto" w:fill="FFFFFF"/>
          </w:tcPr>
          <w:p w14:paraId="75BD4089" w14:textId="77777777" w:rsidR="00AD0855" w:rsidRPr="00AD0855" w:rsidRDefault="00AD0855" w:rsidP="00AD0855">
            <w:pPr>
              <w:spacing w:after="0" w:line="240" w:lineRule="auto"/>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D0855" w:rsidRPr="00AD0855" w14:paraId="1A1DD4FA" w14:textId="77777777" w:rsidTr="00B72814">
              <w:trPr>
                <w:trHeight w:val="396"/>
              </w:trPr>
              <w:tc>
                <w:tcPr>
                  <w:tcW w:w="2552" w:type="dxa"/>
                </w:tcPr>
                <w:p w14:paraId="7861ADF8" w14:textId="77777777" w:rsidR="00AD0855" w:rsidRPr="00AD0855" w:rsidRDefault="005D79F4" w:rsidP="00AD0855">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AD0855" w:rsidRPr="00AD0855">
                        <w:rPr>
                          <w:rFonts w:ascii="Times New Roman" w:eastAsia="MS Gothic" w:hAnsi="Times New Roman" w:hint="eastAsia"/>
                          <w:b/>
                          <w:sz w:val="20"/>
                          <w:szCs w:val="20"/>
                          <w:lang w:eastAsia="sk-SK"/>
                        </w:rPr>
                        <w:t>☐</w:t>
                      </w:r>
                    </w:sdtContent>
                  </w:sdt>
                  <w:r w:rsidR="00AD0855" w:rsidRPr="00AD0855">
                    <w:rPr>
                      <w:rFonts w:ascii="Times New Roman" w:hAnsi="Times New Roman"/>
                      <w:b/>
                      <w:sz w:val="20"/>
                      <w:szCs w:val="20"/>
                      <w:lang w:eastAsia="sk-SK"/>
                    </w:rPr>
                    <w:t xml:space="preserve">   Súhlasné </w:t>
                  </w:r>
                </w:p>
              </w:tc>
              <w:tc>
                <w:tcPr>
                  <w:tcW w:w="3827" w:type="dxa"/>
                </w:tcPr>
                <w:p w14:paraId="565BFA01" w14:textId="77777777" w:rsidR="00AD0855" w:rsidRPr="00AD0855" w:rsidRDefault="005D79F4" w:rsidP="00AD0855">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AD0855" w:rsidRPr="00AD0855">
                        <w:rPr>
                          <w:rFonts w:ascii="Times New Roman" w:eastAsia="MS Gothic" w:hAnsi="Times New Roman" w:hint="eastAsia"/>
                          <w:b/>
                          <w:sz w:val="20"/>
                          <w:szCs w:val="20"/>
                          <w:lang w:eastAsia="sk-SK"/>
                        </w:rPr>
                        <w:t>☐</w:t>
                      </w:r>
                    </w:sdtContent>
                  </w:sdt>
                  <w:r w:rsidR="00AD0855" w:rsidRPr="00AD0855">
                    <w:rPr>
                      <w:rFonts w:ascii="Times New Roman" w:hAnsi="Times New Roman"/>
                      <w:b/>
                      <w:sz w:val="20"/>
                      <w:szCs w:val="20"/>
                      <w:lang w:eastAsia="sk-SK"/>
                    </w:rPr>
                    <w:t xml:space="preserve">  Súhlasné s  návrhom na dopracovanie</w:t>
                  </w:r>
                </w:p>
              </w:tc>
              <w:tc>
                <w:tcPr>
                  <w:tcW w:w="2534" w:type="dxa"/>
                </w:tcPr>
                <w:p w14:paraId="2192DC65" w14:textId="77777777" w:rsidR="00AD0855" w:rsidRPr="00AD0855" w:rsidRDefault="005D79F4" w:rsidP="00AD0855">
                  <w:pPr>
                    <w:spacing w:after="0" w:line="240" w:lineRule="auto"/>
                    <w:ind w:right="459"/>
                    <w:rPr>
                      <w:rFonts w:ascii="Times New Roman" w:hAnsi="Times New Roman"/>
                      <w:b/>
                      <w:sz w:val="20"/>
                      <w:szCs w:val="20"/>
                      <w:lang w:eastAsia="sk-SK"/>
                    </w:rPr>
                  </w:pPr>
                  <w:sdt>
                    <w:sdtPr>
                      <w:rPr>
                        <w:rFonts w:ascii="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AD0855" w:rsidRPr="00AD0855">
                        <w:rPr>
                          <w:rFonts w:ascii="Times New Roman" w:eastAsia="MS Gothic" w:hAnsi="Times New Roman" w:hint="eastAsia"/>
                          <w:b/>
                          <w:sz w:val="20"/>
                          <w:szCs w:val="20"/>
                          <w:lang w:eastAsia="sk-SK"/>
                        </w:rPr>
                        <w:t>☐</w:t>
                      </w:r>
                    </w:sdtContent>
                  </w:sdt>
                  <w:r w:rsidR="00AD0855" w:rsidRPr="00AD0855">
                    <w:rPr>
                      <w:rFonts w:ascii="Times New Roman" w:hAnsi="Times New Roman"/>
                      <w:b/>
                      <w:sz w:val="20"/>
                      <w:szCs w:val="20"/>
                      <w:lang w:eastAsia="sk-SK"/>
                    </w:rPr>
                    <w:t xml:space="preserve">  Nesúhlasné</w:t>
                  </w:r>
                </w:p>
              </w:tc>
            </w:tr>
          </w:tbl>
          <w:p w14:paraId="05803CD6" w14:textId="77777777" w:rsidR="00AD0855" w:rsidRPr="00AD0855" w:rsidRDefault="00AD0855" w:rsidP="00AD0855">
            <w:pPr>
              <w:spacing w:after="0" w:line="240" w:lineRule="auto"/>
              <w:jc w:val="both"/>
              <w:rPr>
                <w:rFonts w:ascii="Times New Roman" w:hAnsi="Times New Roman"/>
                <w:b/>
                <w:sz w:val="20"/>
                <w:szCs w:val="20"/>
                <w:lang w:eastAsia="sk-SK"/>
              </w:rPr>
            </w:pPr>
          </w:p>
        </w:tc>
      </w:tr>
    </w:tbl>
    <w:p w14:paraId="61B74155" w14:textId="77777777" w:rsidR="00AD0855" w:rsidRPr="00AD0855" w:rsidRDefault="00AD0855" w:rsidP="00AD0855">
      <w:pPr>
        <w:spacing w:after="160" w:line="259" w:lineRule="auto"/>
        <w:rPr>
          <w:rFonts w:asciiTheme="minorHAnsi" w:eastAsiaTheme="minorHAnsi" w:hAnsiTheme="minorHAnsi" w:cstheme="minorBidi"/>
          <w:szCs w:val="22"/>
        </w:rPr>
      </w:pPr>
    </w:p>
    <w:p w14:paraId="4DC7E08F" w14:textId="763FEF8A" w:rsidR="00AD0855" w:rsidRDefault="00AD0855"/>
    <w:p w14:paraId="0DD57E0B" w14:textId="525117AE" w:rsidR="00AD0855" w:rsidRDefault="00AD0855"/>
    <w:p w14:paraId="0C064415" w14:textId="676E933F" w:rsidR="00AD0855" w:rsidRDefault="00AD0855"/>
    <w:p w14:paraId="1813CBE1" w14:textId="4A81311B" w:rsidR="00AD0855" w:rsidRDefault="00AD0855"/>
    <w:p w14:paraId="5945C5C1" w14:textId="64C05AFF" w:rsidR="00AD0855" w:rsidRDefault="00AD0855"/>
    <w:p w14:paraId="426FD954" w14:textId="57F14C8C" w:rsidR="00AD0855" w:rsidRDefault="00AD0855"/>
    <w:p w14:paraId="5F127950" w14:textId="62C4E5D3" w:rsidR="00AD0855" w:rsidRDefault="00AD0855"/>
    <w:p w14:paraId="36B1C1D8" w14:textId="5C664E6A" w:rsidR="00AD0855" w:rsidRDefault="00AD0855"/>
    <w:p w14:paraId="5BDB1545" w14:textId="7ECBCCF5" w:rsidR="00AD0855" w:rsidRDefault="00AD0855"/>
    <w:p w14:paraId="6B82CB7C" w14:textId="13C55740" w:rsidR="00AD0855" w:rsidRDefault="00AD0855"/>
    <w:p w14:paraId="14B0E7D4" w14:textId="61BA5E9F" w:rsidR="00AD0855" w:rsidRDefault="00AD0855"/>
    <w:p w14:paraId="45CCD2DA" w14:textId="5DC1CDE9" w:rsidR="00AD0855" w:rsidRDefault="00AD0855"/>
    <w:p w14:paraId="6F053FE1" w14:textId="37708B95" w:rsidR="00AD0855" w:rsidRDefault="00AD0855"/>
    <w:p w14:paraId="73A79BE2" w14:textId="00141542" w:rsidR="00AD0855" w:rsidRDefault="00AD0855"/>
    <w:p w14:paraId="1D8024AC" w14:textId="580BADF4" w:rsidR="00AD0855" w:rsidRDefault="00AD0855"/>
    <w:p w14:paraId="531D5E74" w14:textId="28BD68CD" w:rsidR="00AD0855" w:rsidRDefault="00AD0855"/>
    <w:p w14:paraId="056A4017" w14:textId="58296DFF" w:rsidR="00AD0855" w:rsidRDefault="00AD0855"/>
    <w:p w14:paraId="486DBFF4" w14:textId="3569D832" w:rsidR="00AD0855" w:rsidRDefault="00AD0855"/>
    <w:p w14:paraId="3897C6DD" w14:textId="31B4D7D0" w:rsidR="00AD0855" w:rsidRDefault="00AD0855"/>
    <w:p w14:paraId="52669C03" w14:textId="77F1FC8A" w:rsidR="00AD0855" w:rsidRPr="00AD0855" w:rsidRDefault="00AD0855" w:rsidP="00AD0855">
      <w:pPr>
        <w:spacing w:after="0" w:line="240" w:lineRule="auto"/>
        <w:jc w:val="center"/>
        <w:rPr>
          <w:rFonts w:ascii="Times New Roman" w:hAnsi="Times New Roman"/>
          <w:b/>
          <w:bCs/>
          <w:sz w:val="28"/>
          <w:szCs w:val="28"/>
          <w:lang w:eastAsia="sk-SK"/>
        </w:rPr>
      </w:pPr>
      <w:r w:rsidRPr="00AD0855">
        <w:rPr>
          <w:rFonts w:ascii="Times New Roman" w:hAnsi="Times New Roman"/>
          <w:b/>
          <w:bCs/>
          <w:sz w:val="28"/>
          <w:szCs w:val="28"/>
          <w:lang w:eastAsia="sk-SK"/>
        </w:rPr>
        <w:t>Analýza vplyvov na rozpočet verejnej správy,</w:t>
      </w:r>
    </w:p>
    <w:p w14:paraId="457C00B9" w14:textId="77777777" w:rsidR="00AD0855" w:rsidRPr="00AD0855" w:rsidRDefault="00AD0855" w:rsidP="00AD0855">
      <w:pPr>
        <w:spacing w:after="0" w:line="240" w:lineRule="auto"/>
        <w:jc w:val="center"/>
        <w:rPr>
          <w:rFonts w:ascii="Times New Roman" w:hAnsi="Times New Roman"/>
          <w:b/>
          <w:bCs/>
          <w:sz w:val="28"/>
          <w:szCs w:val="28"/>
          <w:lang w:eastAsia="sk-SK"/>
        </w:rPr>
      </w:pPr>
      <w:r w:rsidRPr="00AD0855">
        <w:rPr>
          <w:rFonts w:ascii="Times New Roman" w:hAnsi="Times New Roman"/>
          <w:b/>
          <w:bCs/>
          <w:sz w:val="28"/>
          <w:szCs w:val="28"/>
          <w:lang w:eastAsia="sk-SK"/>
        </w:rPr>
        <w:t>na zamestnanosť vo verejnej správe a financovanie návrhu</w:t>
      </w:r>
    </w:p>
    <w:p w14:paraId="413486AF" w14:textId="77777777" w:rsidR="00AD0855" w:rsidRPr="00AD0855" w:rsidRDefault="00AD0855" w:rsidP="00AD0855">
      <w:pPr>
        <w:spacing w:after="0" w:line="240" w:lineRule="auto"/>
        <w:jc w:val="right"/>
        <w:rPr>
          <w:rFonts w:ascii="Times New Roman" w:hAnsi="Times New Roman"/>
          <w:b/>
          <w:bCs/>
          <w:sz w:val="24"/>
          <w:szCs w:val="24"/>
          <w:lang w:eastAsia="sk-SK"/>
        </w:rPr>
      </w:pPr>
    </w:p>
    <w:p w14:paraId="171FBA5F" w14:textId="77777777" w:rsidR="00AD0855" w:rsidRPr="00AD0855" w:rsidRDefault="00AD0855" w:rsidP="00AD0855">
      <w:pPr>
        <w:spacing w:after="0" w:line="240" w:lineRule="auto"/>
        <w:jc w:val="right"/>
        <w:rPr>
          <w:rFonts w:ascii="Times New Roman" w:hAnsi="Times New Roman"/>
          <w:b/>
          <w:bCs/>
          <w:sz w:val="24"/>
          <w:szCs w:val="24"/>
          <w:lang w:eastAsia="sk-SK"/>
        </w:rPr>
      </w:pPr>
    </w:p>
    <w:p w14:paraId="373D9D56"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2.1 Zhrnutie vplyvov na rozpočet verejnej správy v návrhu</w:t>
      </w:r>
    </w:p>
    <w:p w14:paraId="51C9C961"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 xml:space="preserve">Tabuľka č. 1/A </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1400"/>
        <w:gridCol w:w="1400"/>
        <w:gridCol w:w="1267"/>
        <w:gridCol w:w="1267"/>
      </w:tblGrid>
      <w:tr w:rsidR="00AD0855" w:rsidRPr="00AD0855" w14:paraId="624B4AEE" w14:textId="77777777" w:rsidTr="00AD0855">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53F5F9C" w14:textId="77777777" w:rsidR="00AD0855" w:rsidRPr="00AD0855" w:rsidRDefault="00AD0855" w:rsidP="00AD0855">
            <w:pPr>
              <w:spacing w:after="0" w:line="240" w:lineRule="auto"/>
              <w:jc w:val="center"/>
              <w:rPr>
                <w:rFonts w:ascii="Times New Roman" w:hAnsi="Times New Roman"/>
                <w:b/>
                <w:bCs/>
                <w:sz w:val="24"/>
                <w:szCs w:val="24"/>
                <w:lang w:eastAsia="sk-SK"/>
              </w:rPr>
            </w:pPr>
            <w:bookmarkStart w:id="0" w:name="OLE_LINK1"/>
            <w:r w:rsidRPr="00AD0855">
              <w:rPr>
                <w:rFonts w:ascii="Times New Roman" w:hAnsi="Times New Roman"/>
                <w:b/>
                <w:bCs/>
                <w:sz w:val="24"/>
                <w:szCs w:val="24"/>
                <w:lang w:eastAsia="sk-SK"/>
              </w:rPr>
              <w:t>Vplyvy na rozpočet verejnej správy</w:t>
            </w:r>
          </w:p>
        </w:tc>
        <w:tc>
          <w:tcPr>
            <w:tcW w:w="5334"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B43C78E"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Vplyv na rozpočet verejnej správy (v eurách)</w:t>
            </w:r>
          </w:p>
        </w:tc>
      </w:tr>
      <w:tr w:rsidR="00AD0855" w:rsidRPr="00AD0855" w14:paraId="5B474A41" w14:textId="77777777" w:rsidTr="00AD0855">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67D13" w14:textId="77777777" w:rsidR="00AD0855" w:rsidRPr="00AD0855" w:rsidRDefault="00AD0855" w:rsidP="00AD0855">
            <w:pPr>
              <w:spacing w:after="0"/>
              <w:rPr>
                <w:rFonts w:ascii="Times New Roman" w:hAnsi="Times New Roman"/>
                <w:b/>
                <w:b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794255"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2025</w:t>
            </w:r>
          </w:p>
        </w:tc>
        <w:tc>
          <w:tcPr>
            <w:tcW w:w="14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F2773E"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2026</w:t>
            </w:r>
          </w:p>
        </w:tc>
        <w:tc>
          <w:tcPr>
            <w:tcW w:w="12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D5607D"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2027</w:t>
            </w:r>
          </w:p>
        </w:tc>
        <w:tc>
          <w:tcPr>
            <w:tcW w:w="12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E36285"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2028</w:t>
            </w:r>
          </w:p>
        </w:tc>
      </w:tr>
      <w:tr w:rsidR="00AD0855" w:rsidRPr="00AD0855" w14:paraId="1578ACE2"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8F87375"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b/>
                <w:bCs/>
                <w:sz w:val="24"/>
                <w:szCs w:val="24"/>
                <w:lang w:eastAsia="sk-SK"/>
              </w:rPr>
              <w:t>Príjmy verejnej správy celkom</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E723328"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E2175B4"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13 800 000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4AD2AA5"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36 300 000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49D4E1"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58 600 000</w:t>
            </w:r>
          </w:p>
        </w:tc>
      </w:tr>
      <w:tr w:rsidR="00AD0855" w:rsidRPr="00AD0855" w14:paraId="7B07D98B" w14:textId="77777777" w:rsidTr="00AD0855">
        <w:trPr>
          <w:trHeight w:val="132"/>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18D185E"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v tom: za každý subjekt verejnej správy zvlášť</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2CECA5D1"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DA20A56"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C733CB1"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BEC15AA"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r>
      <w:tr w:rsidR="00AD0855" w:rsidRPr="00AD0855" w14:paraId="1F7D6B01"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731B1F0"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xml:space="preserve">z toho:  </w:t>
            </w:r>
          </w:p>
        </w:tc>
        <w:tc>
          <w:tcPr>
            <w:tcW w:w="1400" w:type="dxa"/>
            <w:tcBorders>
              <w:top w:val="single" w:sz="4" w:space="0" w:color="auto"/>
              <w:left w:val="single" w:sz="4" w:space="0" w:color="auto"/>
              <w:bottom w:val="single" w:sz="4" w:space="0" w:color="auto"/>
              <w:right w:val="single" w:sz="4" w:space="0" w:color="auto"/>
            </w:tcBorders>
            <w:noWrap/>
            <w:vAlign w:val="center"/>
          </w:tcPr>
          <w:p w14:paraId="48843B8C" w14:textId="77777777" w:rsidR="00AD0855" w:rsidRPr="00AD0855" w:rsidRDefault="00AD0855" w:rsidP="00AD0855">
            <w:pPr>
              <w:spacing w:after="0" w:line="240" w:lineRule="auto"/>
              <w:jc w:val="right"/>
              <w:rPr>
                <w:rFonts w:ascii="Times New Roman" w:hAnsi="Times New Roman"/>
                <w:b/>
                <w:bCs/>
                <w:i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noWrap/>
            <w:vAlign w:val="center"/>
          </w:tcPr>
          <w:p w14:paraId="13ED5157" w14:textId="77777777" w:rsidR="00AD0855" w:rsidRPr="00AD0855" w:rsidRDefault="00AD0855" w:rsidP="00AD0855">
            <w:pPr>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1256242A" w14:textId="77777777" w:rsidR="00AD0855" w:rsidRPr="00AD0855" w:rsidRDefault="00AD0855" w:rsidP="00AD0855">
            <w:pPr>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0DB62385" w14:textId="77777777" w:rsidR="00AD0855" w:rsidRPr="00AD0855" w:rsidRDefault="00AD0855" w:rsidP="00AD0855">
            <w:pPr>
              <w:spacing w:after="0" w:line="240" w:lineRule="auto"/>
              <w:jc w:val="right"/>
              <w:rPr>
                <w:rFonts w:ascii="Times New Roman" w:hAnsi="Times New Roman"/>
                <w:b/>
                <w:bCs/>
                <w:iCs/>
                <w:sz w:val="24"/>
                <w:szCs w:val="24"/>
                <w:lang w:eastAsia="sk-SK"/>
              </w:rPr>
            </w:pPr>
          </w:p>
        </w:tc>
      </w:tr>
      <w:tr w:rsidR="00AD0855" w:rsidRPr="00AD0855" w14:paraId="3FA5737E" w14:textId="77777777" w:rsidTr="00AD085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97EB5FE"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7D18A6B0"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35BFB0D7"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13 800 000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5EFE82C"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36 300 000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FAA9F13"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58 600 000</w:t>
            </w:r>
          </w:p>
        </w:tc>
      </w:tr>
      <w:tr w:rsidR="00AD0855" w:rsidRPr="00AD0855" w14:paraId="79ED632A" w14:textId="77777777" w:rsidTr="00AD085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94C8F93"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Cs/>
                <w:i/>
                <w:iCs/>
                <w:sz w:val="24"/>
                <w:szCs w:val="24"/>
                <w:lang w:eastAsia="sk-SK"/>
              </w:rPr>
              <w:t>Rozpočtové prostriedky</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192CDC56"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690D923A"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13 800 000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8AFA3BF"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36 300 000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529A6B6"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58 600 000</w:t>
            </w:r>
          </w:p>
        </w:tc>
      </w:tr>
      <w:tr w:rsidR="00AD0855" w:rsidRPr="00AD0855" w14:paraId="2B3B4D8A" w14:textId="77777777" w:rsidTr="00AD085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302344D" w14:textId="77777777" w:rsidR="00AD0855" w:rsidRPr="00AD0855" w:rsidRDefault="00AD0855" w:rsidP="00AD0855">
            <w:pPr>
              <w:spacing w:after="0" w:line="240" w:lineRule="auto"/>
              <w:rPr>
                <w:rFonts w:ascii="Times New Roman" w:hAnsi="Times New Roman"/>
                <w:bCs/>
                <w:i/>
                <w:iCs/>
                <w:sz w:val="24"/>
                <w:szCs w:val="24"/>
                <w:lang w:eastAsia="sk-SK"/>
              </w:rPr>
            </w:pPr>
            <w:r w:rsidRPr="00AD0855">
              <w:rPr>
                <w:rFonts w:ascii="Times New Roman" w:hAnsi="Times New Roman"/>
                <w:bCs/>
                <w:i/>
                <w:iCs/>
                <w:sz w:val="24"/>
                <w:szCs w:val="24"/>
                <w:lang w:eastAsia="sk-SK"/>
              </w:rPr>
              <w:t>EÚ zdroje</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269D3322"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77BF6BED"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59C555E"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983AAC6"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r>
      <w:tr w:rsidR="00AD0855" w:rsidRPr="00AD0855" w14:paraId="5983E660" w14:textId="77777777" w:rsidTr="00AD085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D1A7848"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1B853122"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5FBAAA0F"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71AF0F2"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F9A322D"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r>
      <w:tr w:rsidR="00AD0855" w:rsidRPr="00AD0855" w14:paraId="635B0F59" w14:textId="77777777" w:rsidTr="00AD085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429DECC"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4554FD7E"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688DAC41"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E161F85"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1C3E5FE"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r>
      <w:tr w:rsidR="00AD0855" w:rsidRPr="00AD0855" w14:paraId="1C1765E8" w14:textId="77777777" w:rsidTr="00AD085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768AD83"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45D54ECF"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233D3B56"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F1A0770"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49C528B"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r>
      <w:tr w:rsidR="00AD0855" w:rsidRPr="00AD0855" w14:paraId="42A102A6" w14:textId="77777777" w:rsidTr="00AD0855">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8AD2CBA"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Výdavky verejnej správy celkom</w:t>
            </w:r>
          </w:p>
        </w:tc>
        <w:tc>
          <w:tcPr>
            <w:tcW w:w="1400" w:type="dxa"/>
            <w:tcBorders>
              <w:top w:val="single" w:sz="4" w:space="0" w:color="auto"/>
              <w:left w:val="single" w:sz="4" w:space="0" w:color="auto"/>
              <w:bottom w:val="single" w:sz="4" w:space="0" w:color="auto"/>
              <w:right w:val="single" w:sz="4" w:space="0" w:color="auto"/>
            </w:tcBorders>
            <w:shd w:val="clear" w:color="auto" w:fill="C0C0C0"/>
            <w:noWrap/>
            <w:hideMark/>
          </w:tcPr>
          <w:p w14:paraId="3699C54C"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eastAsia="Calibri" w:hAnsi="Times New Roman"/>
                <w:b/>
                <w:bCs/>
                <w:sz w:val="24"/>
                <w:szCs w:val="24"/>
              </w:rPr>
              <w:t>1 312 824</w:t>
            </w:r>
          </w:p>
        </w:tc>
        <w:tc>
          <w:tcPr>
            <w:tcW w:w="1400" w:type="dxa"/>
            <w:tcBorders>
              <w:top w:val="single" w:sz="4" w:space="0" w:color="auto"/>
              <w:left w:val="single" w:sz="4" w:space="0" w:color="auto"/>
              <w:bottom w:val="single" w:sz="4" w:space="0" w:color="auto"/>
              <w:right w:val="single" w:sz="4" w:space="0" w:color="auto"/>
            </w:tcBorders>
            <w:shd w:val="clear" w:color="auto" w:fill="C0C0C0"/>
            <w:noWrap/>
            <w:hideMark/>
          </w:tcPr>
          <w:p w14:paraId="4432B366"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eastAsia="Calibri" w:hAnsi="Times New Roman"/>
                <w:b/>
                <w:bCs/>
                <w:sz w:val="24"/>
                <w:szCs w:val="24"/>
              </w:rPr>
              <w:t>1 344 551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hideMark/>
          </w:tcPr>
          <w:p w14:paraId="68193222"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eastAsia="Calibri" w:hAnsi="Times New Roman"/>
                <w:b/>
                <w:bCs/>
                <w:sz w:val="24"/>
                <w:szCs w:val="24"/>
              </w:rPr>
              <w:t>1 249 071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hideMark/>
          </w:tcPr>
          <w:p w14:paraId="29A539A4"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eastAsia="Calibri" w:hAnsi="Times New Roman"/>
                <w:b/>
                <w:bCs/>
                <w:sz w:val="24"/>
                <w:szCs w:val="24"/>
              </w:rPr>
              <w:t>1 184 270</w:t>
            </w:r>
          </w:p>
        </w:tc>
      </w:tr>
      <w:tr w:rsidR="00AD0855" w:rsidRPr="00AD0855" w14:paraId="3547AE5F"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5EF6B61"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xml:space="preserve">z toho: MF SR / </w:t>
            </w:r>
          </w:p>
          <w:p w14:paraId="3CF7303F"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program 074 Tvorba metodiky, riadenie, kontroly, vládny audit a vnútorný audit verejných financií (</w:t>
            </w:r>
            <w:proofErr w:type="spellStart"/>
            <w:r w:rsidRPr="00AD0855">
              <w:rPr>
                <w:rFonts w:ascii="Times New Roman" w:hAnsi="Times New Roman"/>
                <w:sz w:val="24"/>
                <w:szCs w:val="24"/>
                <w:lang w:eastAsia="sk-SK"/>
              </w:rPr>
              <w:t>org</w:t>
            </w:r>
            <w:proofErr w:type="spellEnd"/>
            <w:r w:rsidRPr="00AD0855">
              <w:rPr>
                <w:rFonts w:ascii="Times New Roman" w:hAnsi="Times New Roman"/>
                <w:sz w:val="24"/>
                <w:szCs w:val="24"/>
                <w:lang w:eastAsia="sk-SK"/>
              </w:rPr>
              <w:t>. Štátna pokladnica)</w:t>
            </w:r>
          </w:p>
          <w:p w14:paraId="7202A9B7"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program 072 Výber daní, cla, odvodov a príspevkov (</w:t>
            </w:r>
            <w:proofErr w:type="spellStart"/>
            <w:r w:rsidRPr="00AD0855">
              <w:rPr>
                <w:rFonts w:ascii="Times New Roman" w:hAnsi="Times New Roman"/>
                <w:sz w:val="24"/>
                <w:szCs w:val="24"/>
                <w:lang w:eastAsia="sk-SK"/>
              </w:rPr>
              <w:t>org</w:t>
            </w:r>
            <w:proofErr w:type="spellEnd"/>
            <w:r w:rsidRPr="00AD0855">
              <w:rPr>
                <w:rFonts w:ascii="Times New Roman" w:hAnsi="Times New Roman"/>
                <w:sz w:val="24"/>
                <w:szCs w:val="24"/>
                <w:lang w:eastAsia="sk-SK"/>
              </w:rPr>
              <w:t>. FR SR)</w:t>
            </w:r>
          </w:p>
          <w:p w14:paraId="6B35C099"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podprogram 0EK0D Informačné technológie financované zo štátneho rozpočtu - MF SR (</w:t>
            </w:r>
            <w:proofErr w:type="spellStart"/>
            <w:r w:rsidRPr="00AD0855">
              <w:rPr>
                <w:rFonts w:ascii="Times New Roman" w:hAnsi="Times New Roman"/>
                <w:sz w:val="24"/>
                <w:szCs w:val="24"/>
                <w:lang w:eastAsia="sk-SK"/>
              </w:rPr>
              <w:t>org</w:t>
            </w:r>
            <w:proofErr w:type="spellEnd"/>
            <w:r w:rsidRPr="00AD0855">
              <w:rPr>
                <w:rFonts w:ascii="Times New Roman" w:hAnsi="Times New Roman"/>
                <w:sz w:val="24"/>
                <w:szCs w:val="24"/>
                <w:lang w:eastAsia="sk-SK"/>
              </w:rPr>
              <w:t>. FR SR, Štátna pokladnica)</w:t>
            </w:r>
          </w:p>
        </w:tc>
        <w:tc>
          <w:tcPr>
            <w:tcW w:w="1400" w:type="dxa"/>
            <w:tcBorders>
              <w:top w:val="single" w:sz="4" w:space="0" w:color="auto"/>
              <w:left w:val="single" w:sz="4" w:space="0" w:color="auto"/>
              <w:bottom w:val="single" w:sz="4" w:space="0" w:color="auto"/>
              <w:right w:val="single" w:sz="4" w:space="0" w:color="auto"/>
            </w:tcBorders>
            <w:noWrap/>
            <w:vAlign w:val="center"/>
          </w:tcPr>
          <w:p w14:paraId="082A95D0" w14:textId="77777777" w:rsidR="00AD0855" w:rsidRPr="00AD0855" w:rsidRDefault="00AD0855" w:rsidP="00AD0855">
            <w:pPr>
              <w:spacing w:after="0" w:line="240" w:lineRule="auto"/>
              <w:jc w:val="right"/>
              <w:rPr>
                <w:rFonts w:ascii="Times New Roman" w:hAnsi="Times New Roman"/>
                <w:iCs/>
                <w:sz w:val="24"/>
                <w:szCs w:val="24"/>
                <w:lang w:eastAsia="sk-SK"/>
              </w:rPr>
            </w:pPr>
          </w:p>
          <w:p w14:paraId="64C1F326" w14:textId="77777777" w:rsidR="00AD0855" w:rsidRPr="00AD0855" w:rsidRDefault="00AD0855" w:rsidP="00AD0855">
            <w:pPr>
              <w:spacing w:after="0" w:line="240" w:lineRule="auto"/>
              <w:jc w:val="right"/>
              <w:rPr>
                <w:rFonts w:ascii="Times New Roman" w:hAnsi="Times New Roman"/>
                <w:iCs/>
                <w:sz w:val="24"/>
                <w:szCs w:val="24"/>
                <w:lang w:eastAsia="sk-SK"/>
              </w:rPr>
            </w:pPr>
          </w:p>
          <w:p w14:paraId="7F99E78C"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12 508</w:t>
            </w:r>
          </w:p>
          <w:p w14:paraId="4E54D188" w14:textId="77777777" w:rsidR="00AD0855" w:rsidRPr="00AD0855" w:rsidRDefault="00AD0855" w:rsidP="00AD0855">
            <w:pPr>
              <w:spacing w:after="0" w:line="240" w:lineRule="auto"/>
              <w:jc w:val="right"/>
              <w:rPr>
                <w:rFonts w:ascii="Times New Roman" w:hAnsi="Times New Roman"/>
                <w:iCs/>
                <w:sz w:val="24"/>
                <w:szCs w:val="24"/>
                <w:lang w:eastAsia="sk-SK"/>
              </w:rPr>
            </w:pPr>
          </w:p>
          <w:p w14:paraId="26F728FF"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0</w:t>
            </w:r>
          </w:p>
          <w:p w14:paraId="72EC8943" w14:textId="77777777" w:rsidR="00AD0855" w:rsidRPr="00AD0855" w:rsidRDefault="00AD0855" w:rsidP="00AD0855">
            <w:pPr>
              <w:spacing w:after="0" w:line="240" w:lineRule="auto"/>
              <w:jc w:val="right"/>
              <w:rPr>
                <w:rFonts w:ascii="Times New Roman" w:hAnsi="Times New Roman"/>
                <w:iCs/>
                <w:sz w:val="24"/>
                <w:szCs w:val="24"/>
                <w:lang w:eastAsia="sk-SK"/>
              </w:rPr>
            </w:pPr>
          </w:p>
          <w:p w14:paraId="775ACC3E" w14:textId="77777777" w:rsidR="00AD0855" w:rsidRPr="00AD0855" w:rsidRDefault="00AD0855" w:rsidP="00AD0855">
            <w:pPr>
              <w:spacing w:after="0" w:line="240" w:lineRule="auto"/>
              <w:jc w:val="right"/>
              <w:rPr>
                <w:rFonts w:ascii="Times New Roman" w:hAnsi="Times New Roman"/>
                <w:iCs/>
                <w:sz w:val="24"/>
                <w:szCs w:val="24"/>
                <w:lang w:eastAsia="sk-SK"/>
              </w:rPr>
            </w:pPr>
          </w:p>
          <w:p w14:paraId="715A5EEE" w14:textId="77777777" w:rsidR="00AD0855" w:rsidRPr="00AD0855" w:rsidRDefault="00AD0855" w:rsidP="00AD0855">
            <w:pPr>
              <w:spacing w:after="0" w:line="240" w:lineRule="auto"/>
              <w:jc w:val="right"/>
              <w:rPr>
                <w:rFonts w:ascii="Times New Roman" w:hAnsi="Times New Roman"/>
                <w:iCs/>
                <w:sz w:val="24"/>
                <w:szCs w:val="24"/>
                <w:lang w:eastAsia="sk-SK"/>
              </w:rPr>
            </w:pPr>
          </w:p>
          <w:p w14:paraId="32F8CCC5"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eastAsia="Calibri" w:hAnsi="Times New Roman"/>
                <w:sz w:val="24"/>
                <w:szCs w:val="24"/>
              </w:rPr>
              <w:t>1 300 316</w:t>
            </w:r>
          </w:p>
        </w:tc>
        <w:tc>
          <w:tcPr>
            <w:tcW w:w="1400" w:type="dxa"/>
            <w:tcBorders>
              <w:top w:val="single" w:sz="4" w:space="0" w:color="auto"/>
              <w:left w:val="single" w:sz="4" w:space="0" w:color="auto"/>
              <w:bottom w:val="single" w:sz="4" w:space="0" w:color="auto"/>
              <w:right w:val="single" w:sz="4" w:space="0" w:color="auto"/>
            </w:tcBorders>
            <w:noWrap/>
            <w:vAlign w:val="center"/>
          </w:tcPr>
          <w:p w14:paraId="0DD4623C" w14:textId="77777777" w:rsidR="00AD0855" w:rsidRPr="00AD0855" w:rsidRDefault="00AD0855" w:rsidP="00AD0855">
            <w:pPr>
              <w:spacing w:after="0" w:line="240" w:lineRule="auto"/>
              <w:jc w:val="right"/>
              <w:rPr>
                <w:rFonts w:ascii="Times New Roman" w:hAnsi="Times New Roman"/>
                <w:iCs/>
                <w:sz w:val="24"/>
                <w:szCs w:val="24"/>
                <w:lang w:eastAsia="sk-SK"/>
              </w:rPr>
            </w:pPr>
          </w:p>
          <w:p w14:paraId="27C941E9" w14:textId="77777777" w:rsidR="00AD0855" w:rsidRPr="00AD0855" w:rsidRDefault="00AD0855" w:rsidP="00AD0855">
            <w:pPr>
              <w:spacing w:after="0" w:line="240" w:lineRule="auto"/>
              <w:jc w:val="right"/>
              <w:rPr>
                <w:rFonts w:ascii="Times New Roman" w:hAnsi="Times New Roman"/>
                <w:iCs/>
                <w:sz w:val="24"/>
                <w:szCs w:val="24"/>
                <w:lang w:eastAsia="sk-SK"/>
              </w:rPr>
            </w:pPr>
          </w:p>
          <w:p w14:paraId="6EF23E44"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16 885</w:t>
            </w:r>
          </w:p>
          <w:p w14:paraId="5E4BA080" w14:textId="77777777" w:rsidR="00AD0855" w:rsidRPr="00AD0855" w:rsidRDefault="00AD0855" w:rsidP="00AD0855">
            <w:pPr>
              <w:spacing w:after="0" w:line="240" w:lineRule="auto"/>
              <w:jc w:val="right"/>
              <w:rPr>
                <w:rFonts w:ascii="Times New Roman" w:hAnsi="Times New Roman"/>
                <w:iCs/>
                <w:sz w:val="24"/>
                <w:szCs w:val="24"/>
                <w:lang w:eastAsia="sk-SK"/>
              </w:rPr>
            </w:pPr>
          </w:p>
          <w:p w14:paraId="16593AA0"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174 315</w:t>
            </w:r>
          </w:p>
          <w:p w14:paraId="782AC3B8" w14:textId="77777777" w:rsidR="00AD0855" w:rsidRPr="00AD0855" w:rsidRDefault="00AD0855" w:rsidP="00AD0855">
            <w:pPr>
              <w:spacing w:after="0" w:line="240" w:lineRule="auto"/>
              <w:jc w:val="right"/>
              <w:rPr>
                <w:rFonts w:ascii="Times New Roman" w:hAnsi="Times New Roman"/>
                <w:iCs/>
                <w:sz w:val="24"/>
                <w:szCs w:val="24"/>
                <w:lang w:eastAsia="sk-SK"/>
              </w:rPr>
            </w:pPr>
          </w:p>
          <w:p w14:paraId="1BA36182" w14:textId="77777777" w:rsidR="00AD0855" w:rsidRPr="00AD0855" w:rsidRDefault="00AD0855" w:rsidP="00AD0855">
            <w:pPr>
              <w:spacing w:after="0" w:line="240" w:lineRule="auto"/>
              <w:jc w:val="right"/>
              <w:rPr>
                <w:rFonts w:ascii="Times New Roman" w:hAnsi="Times New Roman"/>
                <w:iCs/>
                <w:sz w:val="24"/>
                <w:szCs w:val="24"/>
                <w:lang w:eastAsia="sk-SK"/>
              </w:rPr>
            </w:pPr>
          </w:p>
          <w:p w14:paraId="65E06ED9" w14:textId="77777777" w:rsidR="00AD0855" w:rsidRPr="00AD0855" w:rsidRDefault="00AD0855" w:rsidP="00AD0855">
            <w:pPr>
              <w:spacing w:after="0" w:line="240" w:lineRule="auto"/>
              <w:jc w:val="right"/>
              <w:rPr>
                <w:rFonts w:ascii="Times New Roman" w:hAnsi="Times New Roman"/>
                <w:iCs/>
                <w:sz w:val="24"/>
                <w:szCs w:val="24"/>
                <w:lang w:eastAsia="sk-SK"/>
              </w:rPr>
            </w:pPr>
          </w:p>
          <w:p w14:paraId="6E0964A1"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iCs/>
                <w:sz w:val="24"/>
                <w:szCs w:val="24"/>
                <w:lang w:eastAsia="sk-SK"/>
              </w:rPr>
              <w:t>1 153 351</w:t>
            </w:r>
          </w:p>
        </w:tc>
        <w:tc>
          <w:tcPr>
            <w:tcW w:w="1267" w:type="dxa"/>
            <w:tcBorders>
              <w:top w:val="single" w:sz="4" w:space="0" w:color="auto"/>
              <w:left w:val="single" w:sz="4" w:space="0" w:color="auto"/>
              <w:bottom w:val="single" w:sz="4" w:space="0" w:color="auto"/>
              <w:right w:val="single" w:sz="4" w:space="0" w:color="auto"/>
            </w:tcBorders>
            <w:noWrap/>
            <w:vAlign w:val="center"/>
          </w:tcPr>
          <w:p w14:paraId="7966609B" w14:textId="77777777" w:rsidR="00AD0855" w:rsidRPr="00AD0855" w:rsidRDefault="00AD0855" w:rsidP="00AD0855">
            <w:pPr>
              <w:spacing w:after="0" w:line="240" w:lineRule="auto"/>
              <w:jc w:val="right"/>
              <w:rPr>
                <w:rFonts w:ascii="Times New Roman" w:hAnsi="Times New Roman"/>
                <w:iCs/>
                <w:sz w:val="24"/>
                <w:szCs w:val="24"/>
                <w:lang w:eastAsia="sk-SK"/>
              </w:rPr>
            </w:pPr>
          </w:p>
          <w:p w14:paraId="67951EB4" w14:textId="77777777" w:rsidR="00AD0855" w:rsidRPr="00AD0855" w:rsidRDefault="00AD0855" w:rsidP="00AD0855">
            <w:pPr>
              <w:spacing w:after="0" w:line="240" w:lineRule="auto"/>
              <w:jc w:val="right"/>
              <w:rPr>
                <w:rFonts w:ascii="Times New Roman" w:hAnsi="Times New Roman"/>
                <w:iCs/>
                <w:sz w:val="24"/>
                <w:szCs w:val="24"/>
                <w:lang w:eastAsia="sk-SK"/>
              </w:rPr>
            </w:pPr>
          </w:p>
          <w:p w14:paraId="5EC7DE18"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7 505</w:t>
            </w:r>
          </w:p>
          <w:p w14:paraId="34A01E7A" w14:textId="77777777" w:rsidR="00AD0855" w:rsidRPr="00AD0855" w:rsidRDefault="00AD0855" w:rsidP="00AD0855">
            <w:pPr>
              <w:spacing w:after="0" w:line="240" w:lineRule="auto"/>
              <w:jc w:val="right"/>
              <w:rPr>
                <w:rFonts w:ascii="Times New Roman" w:hAnsi="Times New Roman"/>
                <w:iCs/>
                <w:sz w:val="24"/>
                <w:szCs w:val="24"/>
                <w:lang w:eastAsia="sk-SK"/>
              </w:rPr>
            </w:pPr>
          </w:p>
          <w:p w14:paraId="7DBE0D67"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174 315</w:t>
            </w:r>
          </w:p>
          <w:p w14:paraId="7F151583" w14:textId="77777777" w:rsidR="00AD0855" w:rsidRPr="00AD0855" w:rsidRDefault="00AD0855" w:rsidP="00AD0855">
            <w:pPr>
              <w:spacing w:after="0" w:line="240" w:lineRule="auto"/>
              <w:jc w:val="right"/>
              <w:rPr>
                <w:rFonts w:ascii="Times New Roman" w:hAnsi="Times New Roman"/>
                <w:iCs/>
                <w:sz w:val="24"/>
                <w:szCs w:val="24"/>
                <w:lang w:eastAsia="sk-SK"/>
              </w:rPr>
            </w:pPr>
          </w:p>
          <w:p w14:paraId="66E72E69" w14:textId="77777777" w:rsidR="00AD0855" w:rsidRPr="00AD0855" w:rsidRDefault="00AD0855" w:rsidP="00AD0855">
            <w:pPr>
              <w:spacing w:after="0" w:line="240" w:lineRule="auto"/>
              <w:jc w:val="right"/>
              <w:rPr>
                <w:rFonts w:ascii="Times New Roman" w:hAnsi="Times New Roman"/>
                <w:iCs/>
                <w:sz w:val="24"/>
                <w:szCs w:val="24"/>
                <w:lang w:eastAsia="sk-SK"/>
              </w:rPr>
            </w:pPr>
          </w:p>
          <w:p w14:paraId="4DEC5AAB" w14:textId="77777777" w:rsidR="00AD0855" w:rsidRPr="00AD0855" w:rsidRDefault="00AD0855" w:rsidP="00AD0855">
            <w:pPr>
              <w:spacing w:after="0" w:line="240" w:lineRule="auto"/>
              <w:jc w:val="right"/>
              <w:rPr>
                <w:rFonts w:ascii="Times New Roman" w:hAnsi="Times New Roman"/>
                <w:iCs/>
                <w:sz w:val="24"/>
                <w:szCs w:val="24"/>
                <w:lang w:eastAsia="sk-SK"/>
              </w:rPr>
            </w:pPr>
          </w:p>
          <w:p w14:paraId="7F5F3ADE"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iCs/>
                <w:sz w:val="24"/>
                <w:szCs w:val="24"/>
                <w:lang w:eastAsia="sk-SK"/>
              </w:rPr>
              <w:t>1 067 251</w:t>
            </w:r>
          </w:p>
        </w:tc>
        <w:tc>
          <w:tcPr>
            <w:tcW w:w="1267" w:type="dxa"/>
            <w:tcBorders>
              <w:top w:val="single" w:sz="4" w:space="0" w:color="auto"/>
              <w:left w:val="single" w:sz="4" w:space="0" w:color="auto"/>
              <w:bottom w:val="single" w:sz="4" w:space="0" w:color="auto"/>
              <w:right w:val="single" w:sz="4" w:space="0" w:color="auto"/>
            </w:tcBorders>
            <w:noWrap/>
            <w:vAlign w:val="center"/>
          </w:tcPr>
          <w:p w14:paraId="0362544F" w14:textId="77777777" w:rsidR="00AD0855" w:rsidRPr="00AD0855" w:rsidRDefault="00AD0855" w:rsidP="00AD0855">
            <w:pPr>
              <w:spacing w:after="0" w:line="240" w:lineRule="auto"/>
              <w:jc w:val="right"/>
              <w:rPr>
                <w:rFonts w:ascii="Times New Roman" w:hAnsi="Times New Roman"/>
                <w:iCs/>
                <w:sz w:val="24"/>
                <w:szCs w:val="24"/>
                <w:lang w:eastAsia="sk-SK"/>
              </w:rPr>
            </w:pPr>
          </w:p>
          <w:p w14:paraId="6E48FF56" w14:textId="77777777" w:rsidR="00AD0855" w:rsidRPr="00AD0855" w:rsidRDefault="00AD0855" w:rsidP="00AD0855">
            <w:pPr>
              <w:spacing w:after="0" w:line="240" w:lineRule="auto"/>
              <w:jc w:val="right"/>
              <w:rPr>
                <w:rFonts w:ascii="Times New Roman" w:hAnsi="Times New Roman"/>
                <w:iCs/>
                <w:sz w:val="24"/>
                <w:szCs w:val="24"/>
                <w:lang w:eastAsia="sk-SK"/>
              </w:rPr>
            </w:pPr>
          </w:p>
          <w:p w14:paraId="01787FA1"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7 505</w:t>
            </w:r>
          </w:p>
          <w:p w14:paraId="06C500DC" w14:textId="77777777" w:rsidR="00AD0855" w:rsidRPr="00AD0855" w:rsidRDefault="00AD0855" w:rsidP="00AD0855">
            <w:pPr>
              <w:spacing w:after="0" w:line="240" w:lineRule="auto"/>
              <w:jc w:val="right"/>
              <w:rPr>
                <w:rFonts w:ascii="Times New Roman" w:hAnsi="Times New Roman"/>
                <w:iCs/>
                <w:sz w:val="24"/>
                <w:szCs w:val="24"/>
                <w:lang w:eastAsia="sk-SK"/>
              </w:rPr>
            </w:pPr>
          </w:p>
          <w:p w14:paraId="4EBEA255"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174 315</w:t>
            </w:r>
          </w:p>
          <w:p w14:paraId="026674E1" w14:textId="77777777" w:rsidR="00AD0855" w:rsidRPr="00AD0855" w:rsidRDefault="00AD0855" w:rsidP="00AD0855">
            <w:pPr>
              <w:spacing w:after="0" w:line="240" w:lineRule="auto"/>
              <w:jc w:val="right"/>
              <w:rPr>
                <w:rFonts w:ascii="Times New Roman" w:hAnsi="Times New Roman"/>
                <w:iCs/>
                <w:sz w:val="24"/>
                <w:szCs w:val="24"/>
                <w:lang w:eastAsia="sk-SK"/>
              </w:rPr>
            </w:pPr>
          </w:p>
          <w:p w14:paraId="2F9E9D60" w14:textId="77777777" w:rsidR="00AD0855" w:rsidRPr="00AD0855" w:rsidRDefault="00AD0855" w:rsidP="00AD0855">
            <w:pPr>
              <w:spacing w:after="0" w:line="240" w:lineRule="auto"/>
              <w:jc w:val="right"/>
              <w:rPr>
                <w:rFonts w:ascii="Times New Roman" w:hAnsi="Times New Roman"/>
                <w:iCs/>
                <w:sz w:val="24"/>
                <w:szCs w:val="24"/>
                <w:lang w:eastAsia="sk-SK"/>
              </w:rPr>
            </w:pPr>
          </w:p>
          <w:p w14:paraId="73084A36" w14:textId="77777777" w:rsidR="00AD0855" w:rsidRPr="00AD0855" w:rsidRDefault="00AD0855" w:rsidP="00AD0855">
            <w:pPr>
              <w:spacing w:after="0" w:line="240" w:lineRule="auto"/>
              <w:jc w:val="right"/>
              <w:rPr>
                <w:rFonts w:ascii="Times New Roman" w:hAnsi="Times New Roman"/>
                <w:iCs/>
                <w:sz w:val="24"/>
                <w:szCs w:val="24"/>
                <w:lang w:eastAsia="sk-SK"/>
              </w:rPr>
            </w:pPr>
          </w:p>
          <w:p w14:paraId="2013DE66"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iCs/>
                <w:sz w:val="24"/>
                <w:szCs w:val="24"/>
                <w:lang w:eastAsia="sk-SK"/>
              </w:rPr>
              <w:t>1 002 450</w:t>
            </w:r>
          </w:p>
        </w:tc>
      </w:tr>
      <w:tr w:rsidR="00AD0855" w:rsidRPr="00AD0855" w14:paraId="5B56FFEE"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9F938A6"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xml:space="preserve">z toho: </w:t>
            </w:r>
          </w:p>
        </w:tc>
        <w:tc>
          <w:tcPr>
            <w:tcW w:w="1400" w:type="dxa"/>
            <w:tcBorders>
              <w:top w:val="single" w:sz="4" w:space="0" w:color="auto"/>
              <w:left w:val="single" w:sz="4" w:space="0" w:color="auto"/>
              <w:bottom w:val="single" w:sz="4" w:space="0" w:color="auto"/>
              <w:right w:val="single" w:sz="4" w:space="0" w:color="auto"/>
            </w:tcBorders>
            <w:noWrap/>
            <w:vAlign w:val="center"/>
          </w:tcPr>
          <w:p w14:paraId="08FEEC62" w14:textId="77777777" w:rsidR="00AD0855" w:rsidRPr="00AD0855" w:rsidRDefault="00AD0855" w:rsidP="00AD0855">
            <w:pPr>
              <w:spacing w:after="0" w:line="240" w:lineRule="auto"/>
              <w:jc w:val="right"/>
              <w:rPr>
                <w:rFonts w:ascii="Times New Roman" w:hAnsi="Times New Roman"/>
                <w:b/>
                <w:bCs/>
                <w:i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noWrap/>
            <w:vAlign w:val="center"/>
          </w:tcPr>
          <w:p w14:paraId="36BF284B" w14:textId="77777777" w:rsidR="00AD0855" w:rsidRPr="00AD0855" w:rsidRDefault="00AD0855" w:rsidP="00AD0855">
            <w:pPr>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5E79A407" w14:textId="77777777" w:rsidR="00AD0855" w:rsidRPr="00AD0855" w:rsidRDefault="00AD0855" w:rsidP="00AD0855">
            <w:pPr>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7B969820" w14:textId="77777777" w:rsidR="00AD0855" w:rsidRPr="00AD0855" w:rsidRDefault="00AD0855" w:rsidP="00AD0855">
            <w:pPr>
              <w:spacing w:after="0" w:line="240" w:lineRule="auto"/>
              <w:jc w:val="right"/>
              <w:rPr>
                <w:rFonts w:ascii="Times New Roman" w:hAnsi="Times New Roman"/>
                <w:b/>
                <w:bCs/>
                <w:iCs/>
                <w:sz w:val="24"/>
                <w:szCs w:val="24"/>
                <w:lang w:eastAsia="sk-SK"/>
              </w:rPr>
            </w:pPr>
          </w:p>
        </w:tc>
      </w:tr>
      <w:tr w:rsidR="00AD0855" w:rsidRPr="00AD0855" w14:paraId="7FC1E2D2"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3A5347D"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63DB6FE2"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eastAsia="Calibri" w:hAnsi="Times New Roman"/>
                <w:b/>
                <w:bCs/>
                <w:sz w:val="24"/>
                <w:szCs w:val="24"/>
              </w:rPr>
              <w:t>1 312 824</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74600E16"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eastAsia="Calibri" w:hAnsi="Times New Roman"/>
                <w:b/>
                <w:bCs/>
                <w:sz w:val="24"/>
                <w:szCs w:val="24"/>
              </w:rPr>
              <w:t>1 344 551</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4094BCB"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eastAsia="Calibri" w:hAnsi="Times New Roman"/>
                <w:b/>
                <w:bCs/>
                <w:sz w:val="24"/>
                <w:szCs w:val="24"/>
              </w:rPr>
              <w:t>1 249 071</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3AD7082"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 xml:space="preserve">1 184 270    </w:t>
            </w:r>
          </w:p>
        </w:tc>
      </w:tr>
      <w:tr w:rsidR="00AD0855" w:rsidRPr="00AD0855" w14:paraId="4651078F"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C2789F3"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Cs/>
                <w:i/>
                <w:iCs/>
                <w:sz w:val="24"/>
                <w:szCs w:val="24"/>
                <w:lang w:eastAsia="sk-SK"/>
              </w:rPr>
              <w:t>Rozpočtové prostriedky</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23E40C44"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eastAsia="Calibri" w:hAnsi="Times New Roman"/>
                <w:sz w:val="24"/>
                <w:szCs w:val="24"/>
              </w:rPr>
              <w:t>1 312 824</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7EB75023"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eastAsia="Calibri" w:hAnsi="Times New Roman"/>
                <w:sz w:val="24"/>
                <w:szCs w:val="24"/>
              </w:rPr>
              <w:t>1 344 551</w:t>
            </w:r>
          </w:p>
        </w:tc>
        <w:tc>
          <w:tcPr>
            <w:tcW w:w="1267" w:type="dxa"/>
            <w:tcBorders>
              <w:top w:val="single" w:sz="4" w:space="0" w:color="auto"/>
              <w:left w:val="single" w:sz="4" w:space="0" w:color="auto"/>
              <w:bottom w:val="single" w:sz="4" w:space="0" w:color="auto"/>
              <w:right w:val="single" w:sz="4" w:space="0" w:color="auto"/>
            </w:tcBorders>
            <w:noWrap/>
            <w:hideMark/>
          </w:tcPr>
          <w:p w14:paraId="598A3AD6"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eastAsia="Calibri" w:hAnsi="Times New Roman"/>
                <w:sz w:val="24"/>
                <w:szCs w:val="24"/>
              </w:rPr>
              <w:t>1 249 071</w:t>
            </w:r>
          </w:p>
        </w:tc>
        <w:tc>
          <w:tcPr>
            <w:tcW w:w="1267" w:type="dxa"/>
            <w:tcBorders>
              <w:top w:val="single" w:sz="4" w:space="0" w:color="auto"/>
              <w:left w:val="single" w:sz="4" w:space="0" w:color="auto"/>
              <w:bottom w:val="single" w:sz="4" w:space="0" w:color="auto"/>
              <w:right w:val="single" w:sz="4" w:space="0" w:color="auto"/>
            </w:tcBorders>
            <w:noWrap/>
            <w:hideMark/>
          </w:tcPr>
          <w:p w14:paraId="270001C7"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 xml:space="preserve">1 184 270    </w:t>
            </w:r>
          </w:p>
        </w:tc>
      </w:tr>
      <w:tr w:rsidR="00AD0855" w:rsidRPr="00AD0855" w14:paraId="1F1EC966"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D9BD1BE" w14:textId="77777777" w:rsidR="00AD0855" w:rsidRPr="00AD0855" w:rsidRDefault="00AD0855" w:rsidP="00AD0855">
            <w:pPr>
              <w:spacing w:after="0" w:line="240" w:lineRule="auto"/>
              <w:rPr>
                <w:rFonts w:ascii="Times New Roman" w:hAnsi="Times New Roman"/>
                <w:bCs/>
                <w:i/>
                <w:iCs/>
                <w:sz w:val="24"/>
                <w:szCs w:val="24"/>
                <w:lang w:eastAsia="sk-SK"/>
              </w:rPr>
            </w:pPr>
            <w:r w:rsidRPr="00AD0855">
              <w:rPr>
                <w:rFonts w:ascii="Times New Roman" w:hAnsi="Times New Roman"/>
                <w:bCs/>
                <w:i/>
                <w:iCs/>
                <w:sz w:val="24"/>
                <w:szCs w:val="24"/>
                <w:lang w:eastAsia="sk-SK"/>
              </w:rPr>
              <w:t xml:space="preserve">    EÚ zdroje</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4DCA22DD"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5EA86501"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D37C6B4"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FCEE472"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r>
      <w:tr w:rsidR="00AD0855" w:rsidRPr="00AD0855" w14:paraId="612FC676"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B211BAD" w14:textId="77777777" w:rsidR="00AD0855" w:rsidRPr="00AD0855" w:rsidRDefault="00AD0855" w:rsidP="00AD0855">
            <w:pPr>
              <w:spacing w:after="0" w:line="240" w:lineRule="auto"/>
              <w:rPr>
                <w:rFonts w:ascii="Times New Roman" w:hAnsi="Times New Roman"/>
                <w:bCs/>
                <w:i/>
                <w:iCs/>
                <w:sz w:val="24"/>
                <w:szCs w:val="24"/>
                <w:lang w:eastAsia="sk-SK"/>
              </w:rPr>
            </w:pPr>
            <w:r w:rsidRPr="00AD0855">
              <w:rPr>
                <w:rFonts w:ascii="Times New Roman" w:hAnsi="Times New Roman"/>
                <w:bCs/>
                <w:i/>
                <w:iCs/>
                <w:sz w:val="24"/>
                <w:szCs w:val="24"/>
                <w:lang w:eastAsia="sk-SK"/>
              </w:rPr>
              <w:t xml:space="preserve">    spolufinancovanie</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402FC2F2"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3568493"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928B9E5"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A704C67"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r>
      <w:tr w:rsidR="00AD0855" w:rsidRPr="00AD0855" w14:paraId="14D4D57C" w14:textId="77777777" w:rsidTr="00AD085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00DD7BCE"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4BE346A2"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6919828D"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2B24E64"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D760CC5"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r>
      <w:tr w:rsidR="00AD0855" w:rsidRPr="00AD0855" w14:paraId="029CFF74" w14:textId="77777777" w:rsidTr="00AD085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40EA973" w14:textId="77777777" w:rsidR="00AD0855" w:rsidRPr="00AD0855" w:rsidRDefault="00AD0855" w:rsidP="00AD0855">
            <w:pPr>
              <w:spacing w:after="0" w:line="240" w:lineRule="auto"/>
              <w:rPr>
                <w:rFonts w:ascii="Times New Roman" w:hAnsi="Times New Roman"/>
                <w:bCs/>
                <w:i/>
                <w:iCs/>
                <w:sz w:val="24"/>
                <w:szCs w:val="24"/>
                <w:lang w:eastAsia="sk-SK"/>
              </w:rPr>
            </w:pPr>
            <w:r w:rsidRPr="00AD0855">
              <w:rPr>
                <w:rFonts w:ascii="Times New Roman" w:hAnsi="Times New Roman"/>
                <w:bCs/>
                <w:i/>
                <w:iCs/>
                <w:sz w:val="24"/>
                <w:szCs w:val="24"/>
                <w:lang w:eastAsia="sk-SK"/>
              </w:rPr>
              <w:t xml:space="preserve">z toho vplyv nových úloh v zmysle ods. 2 Čl. 6 ústavného zákona č. 493/2011 Z. z. </w:t>
            </w:r>
          </w:p>
          <w:p w14:paraId="01876B7C"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Cs/>
                <w:i/>
                <w:iCs/>
                <w:sz w:val="24"/>
                <w:szCs w:val="24"/>
                <w:lang w:eastAsia="sk-SK"/>
              </w:rPr>
              <w:t>o rozpočtovej zodpovednosti</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43332B32"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1D0CEB05"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3A0D332"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BD2D75E"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r>
      <w:tr w:rsidR="00AD0855" w:rsidRPr="00AD0855" w14:paraId="4190586B" w14:textId="77777777" w:rsidTr="00AD085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C00B17F"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21A6435C"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272F253"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EC6FBB9"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2B3AA13"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r>
      <w:tr w:rsidR="00AD0855" w:rsidRPr="00AD0855" w14:paraId="1C99B18B" w14:textId="77777777" w:rsidTr="00AD085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99CDF95" w14:textId="77777777" w:rsidR="00AD0855" w:rsidRPr="00AD0855" w:rsidRDefault="00AD0855" w:rsidP="00AD0855">
            <w:pPr>
              <w:spacing w:after="0" w:line="240" w:lineRule="auto"/>
              <w:rPr>
                <w:rFonts w:ascii="Times New Roman" w:hAnsi="Times New Roman"/>
                <w:bCs/>
                <w:i/>
                <w:iCs/>
                <w:sz w:val="24"/>
                <w:szCs w:val="24"/>
                <w:lang w:eastAsia="sk-SK"/>
              </w:rPr>
            </w:pPr>
            <w:r w:rsidRPr="00AD0855">
              <w:rPr>
                <w:rFonts w:ascii="Times New Roman" w:hAnsi="Times New Roman"/>
                <w:bCs/>
                <w:i/>
                <w:iCs/>
                <w:sz w:val="24"/>
                <w:szCs w:val="24"/>
                <w:lang w:eastAsia="sk-SK"/>
              </w:rPr>
              <w:t xml:space="preserve">z toho vplyv nových úloh v zmysle ods. 2 Čl. 6 ústavného zákona č. 493/2011 Z. z. </w:t>
            </w:r>
          </w:p>
          <w:p w14:paraId="723A3862"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Cs/>
                <w:i/>
                <w:iCs/>
                <w:sz w:val="24"/>
                <w:szCs w:val="24"/>
                <w:lang w:eastAsia="sk-SK"/>
              </w:rPr>
              <w:t>o rozpočtovej zodpovednosti</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3E91FEF6"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EF0AD9"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A7FD463"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503C498"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0</w:t>
            </w:r>
          </w:p>
        </w:tc>
      </w:tr>
      <w:tr w:rsidR="00AD0855" w:rsidRPr="00AD0855" w14:paraId="10E11148"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F3CEF6C"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6FB9D879"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47B29CC8"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A358431"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21D15FA"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r>
      <w:tr w:rsidR="00AD0855" w:rsidRPr="00AD0855" w14:paraId="332892CD"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560BB7E"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 xml:space="preserve">Vplyv na počet zamestnancov </w:t>
            </w:r>
          </w:p>
        </w:tc>
        <w:tc>
          <w:tcPr>
            <w:tcW w:w="14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059D6E"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1753177"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5</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F79E63"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5</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184150E"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5</w:t>
            </w:r>
          </w:p>
        </w:tc>
      </w:tr>
      <w:tr w:rsidR="00AD0855" w:rsidRPr="00AD0855" w14:paraId="112A31F8"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6949EB6"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7E997698"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60679430"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5</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0ACCFBB"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5</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0A9E7B1"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5</w:t>
            </w:r>
          </w:p>
        </w:tc>
      </w:tr>
      <w:tr w:rsidR="00AD0855" w:rsidRPr="00AD0855" w14:paraId="5AE842C2"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ACBACB5"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12AD4A06"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1CFD9519"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74D91CC"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5DF19AA"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r>
      <w:tr w:rsidR="00AD0855" w:rsidRPr="00AD0855" w14:paraId="590F8143"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B55E891"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49C7BF38"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EFF9832"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E7E6943"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2992AE5"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r>
      <w:tr w:rsidR="00AD0855" w:rsidRPr="00AD0855" w14:paraId="1882ABAA"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2DEBAA9"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75ABBEA2"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58BD3381"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D6DB001"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40615E5"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r>
      <w:tr w:rsidR="00AD0855" w:rsidRPr="00AD0855" w14:paraId="0386122D"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8005872" w14:textId="77777777" w:rsidR="00AD0855" w:rsidRPr="00AD0855" w:rsidRDefault="00AD0855" w:rsidP="00AD0855">
            <w:pPr>
              <w:spacing w:after="0" w:line="240" w:lineRule="auto"/>
              <w:rPr>
                <w:rFonts w:ascii="Times New Roman" w:hAnsi="Times New Roman"/>
                <w:b/>
                <w:sz w:val="24"/>
                <w:szCs w:val="24"/>
                <w:lang w:eastAsia="sk-SK"/>
              </w:rPr>
            </w:pPr>
            <w:r w:rsidRPr="00AD0855">
              <w:rPr>
                <w:rFonts w:ascii="Times New Roman" w:hAnsi="Times New Roman"/>
                <w:b/>
                <w:sz w:val="24"/>
                <w:szCs w:val="24"/>
                <w:lang w:eastAsia="sk-SK"/>
              </w:rPr>
              <w:lastRenderedPageBreak/>
              <w:t>Vplyv na mzdové výdavky</w:t>
            </w:r>
          </w:p>
        </w:tc>
        <w:tc>
          <w:tcPr>
            <w:tcW w:w="14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04DF663" w14:textId="77777777" w:rsidR="00AD0855" w:rsidRPr="00AD0855" w:rsidRDefault="00AD0855" w:rsidP="00AD0855">
            <w:pPr>
              <w:spacing w:after="0" w:line="240" w:lineRule="auto"/>
              <w:jc w:val="right"/>
              <w:rPr>
                <w:rFonts w:ascii="Times New Roman" w:hAnsi="Times New Roman"/>
                <w:b/>
                <w:sz w:val="24"/>
                <w:szCs w:val="24"/>
                <w:lang w:eastAsia="sk-SK"/>
              </w:rPr>
            </w:pPr>
            <w:r w:rsidRPr="00AD0855">
              <w:rPr>
                <w:rFonts w:ascii="Times New Roman" w:hAnsi="Times New Roman"/>
                <w:b/>
                <w:sz w:val="24"/>
                <w:szCs w:val="24"/>
                <w:lang w:eastAsia="sk-SK"/>
              </w:rPr>
              <w:t>9 200</w:t>
            </w:r>
          </w:p>
        </w:tc>
        <w:tc>
          <w:tcPr>
            <w:tcW w:w="14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9F22028" w14:textId="77777777" w:rsidR="00AD0855" w:rsidRPr="00AD0855" w:rsidRDefault="00AD0855" w:rsidP="00AD0855">
            <w:pPr>
              <w:spacing w:after="0" w:line="240" w:lineRule="auto"/>
              <w:jc w:val="right"/>
              <w:rPr>
                <w:rFonts w:ascii="Times New Roman" w:hAnsi="Times New Roman"/>
                <w:b/>
                <w:sz w:val="24"/>
                <w:szCs w:val="24"/>
                <w:lang w:eastAsia="sk-SK"/>
              </w:rPr>
            </w:pPr>
            <w:r w:rsidRPr="00AD0855">
              <w:rPr>
                <w:rFonts w:ascii="Times New Roman" w:hAnsi="Times New Roman"/>
                <w:b/>
                <w:sz w:val="24"/>
                <w:szCs w:val="24"/>
                <w:lang w:eastAsia="sk-SK"/>
              </w:rPr>
              <w:t>140 640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C8A9D2" w14:textId="77777777" w:rsidR="00AD0855" w:rsidRPr="00AD0855" w:rsidRDefault="00AD0855" w:rsidP="00AD0855">
            <w:pPr>
              <w:spacing w:after="0" w:line="240" w:lineRule="auto"/>
              <w:jc w:val="right"/>
              <w:rPr>
                <w:rFonts w:ascii="Times New Roman" w:hAnsi="Times New Roman"/>
                <w:b/>
                <w:sz w:val="24"/>
                <w:szCs w:val="24"/>
                <w:lang w:eastAsia="sk-SK"/>
              </w:rPr>
            </w:pPr>
            <w:r w:rsidRPr="00AD0855">
              <w:rPr>
                <w:rFonts w:ascii="Times New Roman" w:hAnsi="Times New Roman"/>
                <w:b/>
                <w:sz w:val="24"/>
                <w:szCs w:val="24"/>
                <w:lang w:eastAsia="sk-SK"/>
              </w:rPr>
              <w:t>133 740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527D0E8" w14:textId="77777777" w:rsidR="00AD0855" w:rsidRPr="00AD0855" w:rsidRDefault="00AD0855" w:rsidP="00AD0855">
            <w:pPr>
              <w:spacing w:after="0" w:line="240" w:lineRule="auto"/>
              <w:jc w:val="right"/>
              <w:rPr>
                <w:rFonts w:ascii="Times New Roman" w:hAnsi="Times New Roman"/>
                <w:b/>
                <w:sz w:val="24"/>
                <w:szCs w:val="24"/>
                <w:lang w:eastAsia="sk-SK"/>
              </w:rPr>
            </w:pPr>
            <w:r w:rsidRPr="00AD0855">
              <w:rPr>
                <w:rFonts w:ascii="Times New Roman" w:hAnsi="Times New Roman"/>
                <w:b/>
                <w:sz w:val="24"/>
                <w:szCs w:val="24"/>
                <w:lang w:eastAsia="sk-SK"/>
              </w:rPr>
              <w:t>133 740</w:t>
            </w:r>
          </w:p>
        </w:tc>
      </w:tr>
      <w:tr w:rsidR="00AD0855" w:rsidRPr="00AD0855" w14:paraId="61B837F5"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973FD2C"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C45D00"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9 200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65307E92"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sz w:val="24"/>
                <w:szCs w:val="24"/>
                <w:lang w:eastAsia="sk-SK"/>
              </w:rPr>
              <w:t>140 640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074A260"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sz w:val="24"/>
                <w:szCs w:val="24"/>
                <w:lang w:eastAsia="sk-SK"/>
              </w:rPr>
              <w:t>133 740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586069A"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sz w:val="24"/>
                <w:szCs w:val="24"/>
                <w:lang w:eastAsia="sk-SK"/>
              </w:rPr>
              <w:t>133 740</w:t>
            </w:r>
          </w:p>
        </w:tc>
      </w:tr>
      <w:tr w:rsidR="00AD0855" w:rsidRPr="00AD0855" w14:paraId="3294993B"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3478F10"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1B484995"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3F3B9AD7"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CB00F68"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94BF8CD"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r>
      <w:tr w:rsidR="00AD0855" w:rsidRPr="00AD0855" w14:paraId="03CD86D9"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09C72E39" w14:textId="77777777" w:rsidR="00AD0855" w:rsidRPr="00AD0855" w:rsidRDefault="00AD0855" w:rsidP="00AD0855">
            <w:pPr>
              <w:spacing w:after="0" w:line="240" w:lineRule="auto"/>
              <w:rPr>
                <w:rFonts w:ascii="Times New Roman" w:hAnsi="Times New Roman"/>
                <w:b/>
                <w:bCs/>
                <w:i/>
                <w:iCs/>
                <w:sz w:val="24"/>
                <w:szCs w:val="24"/>
                <w:lang w:eastAsia="sk-SK"/>
              </w:rPr>
            </w:pPr>
            <w:r w:rsidRPr="00AD0855">
              <w:rPr>
                <w:rFonts w:ascii="Times New Roman" w:hAnsi="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3945069E"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281BA0EF"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6F9B9E1"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55CCA65"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r>
      <w:tr w:rsidR="00AD0855" w:rsidRPr="00AD0855" w14:paraId="5659F088"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EBAD392"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605396B3"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C94B3D"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2582074"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9E1CBF3" w14:textId="77777777" w:rsidR="00AD0855" w:rsidRPr="00AD0855" w:rsidRDefault="00AD0855" w:rsidP="00AD0855">
            <w:pPr>
              <w:spacing w:after="0" w:line="240" w:lineRule="auto"/>
              <w:jc w:val="right"/>
              <w:rPr>
                <w:rFonts w:ascii="Times New Roman" w:hAnsi="Times New Roman"/>
                <w:b/>
                <w:bCs/>
                <w:iCs/>
                <w:sz w:val="24"/>
                <w:szCs w:val="24"/>
                <w:lang w:eastAsia="sk-SK"/>
              </w:rPr>
            </w:pPr>
            <w:r w:rsidRPr="00AD0855">
              <w:rPr>
                <w:rFonts w:ascii="Times New Roman" w:hAnsi="Times New Roman"/>
                <w:b/>
                <w:bCs/>
                <w:iCs/>
                <w:sz w:val="24"/>
                <w:szCs w:val="24"/>
                <w:lang w:eastAsia="sk-SK"/>
              </w:rPr>
              <w:t>0</w:t>
            </w:r>
          </w:p>
        </w:tc>
      </w:tr>
      <w:tr w:rsidR="00AD0855" w:rsidRPr="00AD0855" w14:paraId="07A18FE0"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36D87A4"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Financovanie zabezpečené v rozpočte</w:t>
            </w:r>
          </w:p>
        </w:tc>
        <w:tc>
          <w:tcPr>
            <w:tcW w:w="1400" w:type="dxa"/>
            <w:tcBorders>
              <w:top w:val="single" w:sz="4" w:space="0" w:color="auto"/>
              <w:left w:val="single" w:sz="4" w:space="0" w:color="auto"/>
              <w:bottom w:val="single" w:sz="4" w:space="0" w:color="auto"/>
              <w:right w:val="single" w:sz="4" w:space="0" w:color="auto"/>
            </w:tcBorders>
            <w:shd w:val="clear" w:color="auto" w:fill="C0C0C0"/>
            <w:noWrap/>
            <w:hideMark/>
          </w:tcPr>
          <w:p w14:paraId="2BF9908C"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eastAsia="Calibri" w:hAnsi="Times New Roman"/>
                <w:b/>
                <w:bCs/>
                <w:sz w:val="24"/>
                <w:szCs w:val="24"/>
              </w:rPr>
              <w:t>1 312 824</w:t>
            </w:r>
          </w:p>
        </w:tc>
        <w:tc>
          <w:tcPr>
            <w:tcW w:w="1400" w:type="dxa"/>
            <w:tcBorders>
              <w:top w:val="single" w:sz="4" w:space="0" w:color="auto"/>
              <w:left w:val="single" w:sz="4" w:space="0" w:color="auto"/>
              <w:bottom w:val="single" w:sz="4" w:space="0" w:color="auto"/>
              <w:right w:val="single" w:sz="4" w:space="0" w:color="auto"/>
            </w:tcBorders>
            <w:shd w:val="clear" w:color="auto" w:fill="C0C0C0"/>
            <w:noWrap/>
            <w:hideMark/>
          </w:tcPr>
          <w:p w14:paraId="202B08E7"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eastAsia="Calibri" w:hAnsi="Times New Roman"/>
                <w:b/>
                <w:bCs/>
                <w:sz w:val="24"/>
                <w:szCs w:val="24"/>
              </w:rPr>
              <w:t>1 344 551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hideMark/>
          </w:tcPr>
          <w:p w14:paraId="2E0148AE"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eastAsia="Calibri" w:hAnsi="Times New Roman"/>
                <w:b/>
                <w:bCs/>
                <w:sz w:val="24"/>
                <w:szCs w:val="24"/>
              </w:rPr>
              <w:t>1 249 071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hideMark/>
          </w:tcPr>
          <w:p w14:paraId="024E0EFC"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eastAsia="Calibri" w:hAnsi="Times New Roman"/>
                <w:b/>
                <w:bCs/>
                <w:sz w:val="24"/>
                <w:szCs w:val="24"/>
              </w:rPr>
              <w:t>1 184 270</w:t>
            </w:r>
          </w:p>
        </w:tc>
      </w:tr>
      <w:tr w:rsidR="00AD0855" w:rsidRPr="00AD0855" w14:paraId="0887B599"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C192BF0"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xml:space="preserve">z toho: MF SR / </w:t>
            </w:r>
          </w:p>
          <w:p w14:paraId="4CB7836C"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program 074 Tvorba metodiky, riadenie, kontroly, vládny audit a vnútorný audit verejných financií (</w:t>
            </w:r>
            <w:proofErr w:type="spellStart"/>
            <w:r w:rsidRPr="00AD0855">
              <w:rPr>
                <w:rFonts w:ascii="Times New Roman" w:hAnsi="Times New Roman"/>
                <w:sz w:val="24"/>
                <w:szCs w:val="24"/>
                <w:lang w:eastAsia="sk-SK"/>
              </w:rPr>
              <w:t>org</w:t>
            </w:r>
            <w:proofErr w:type="spellEnd"/>
            <w:r w:rsidRPr="00AD0855">
              <w:rPr>
                <w:rFonts w:ascii="Times New Roman" w:hAnsi="Times New Roman"/>
                <w:sz w:val="24"/>
                <w:szCs w:val="24"/>
                <w:lang w:eastAsia="sk-SK"/>
              </w:rPr>
              <w:t>. Štátna pokladnica)</w:t>
            </w:r>
          </w:p>
          <w:p w14:paraId="3739B0B5"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program 072 Výber daní, cla, odvodov a príspevkov (</w:t>
            </w:r>
            <w:proofErr w:type="spellStart"/>
            <w:r w:rsidRPr="00AD0855">
              <w:rPr>
                <w:rFonts w:ascii="Times New Roman" w:hAnsi="Times New Roman"/>
                <w:sz w:val="24"/>
                <w:szCs w:val="24"/>
                <w:lang w:eastAsia="sk-SK"/>
              </w:rPr>
              <w:t>org</w:t>
            </w:r>
            <w:proofErr w:type="spellEnd"/>
            <w:r w:rsidRPr="00AD0855">
              <w:rPr>
                <w:rFonts w:ascii="Times New Roman" w:hAnsi="Times New Roman"/>
                <w:sz w:val="24"/>
                <w:szCs w:val="24"/>
                <w:lang w:eastAsia="sk-SK"/>
              </w:rPr>
              <w:t>. FR SR)</w:t>
            </w:r>
          </w:p>
          <w:p w14:paraId="3B3CEDDD"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podprogram 0EK0D Informačné technológie financované zo štátneho rozpočtu - MF SR (</w:t>
            </w:r>
            <w:proofErr w:type="spellStart"/>
            <w:r w:rsidRPr="00AD0855">
              <w:rPr>
                <w:rFonts w:ascii="Times New Roman" w:hAnsi="Times New Roman"/>
                <w:sz w:val="24"/>
                <w:szCs w:val="24"/>
                <w:lang w:eastAsia="sk-SK"/>
              </w:rPr>
              <w:t>org</w:t>
            </w:r>
            <w:proofErr w:type="spellEnd"/>
            <w:r w:rsidRPr="00AD0855">
              <w:rPr>
                <w:rFonts w:ascii="Times New Roman" w:hAnsi="Times New Roman"/>
                <w:sz w:val="24"/>
                <w:szCs w:val="24"/>
                <w:lang w:eastAsia="sk-SK"/>
              </w:rPr>
              <w:t>. FR SR, Štátna pokladnica)</w:t>
            </w:r>
          </w:p>
        </w:tc>
        <w:tc>
          <w:tcPr>
            <w:tcW w:w="1400" w:type="dxa"/>
            <w:tcBorders>
              <w:top w:val="single" w:sz="4" w:space="0" w:color="auto"/>
              <w:left w:val="single" w:sz="4" w:space="0" w:color="auto"/>
              <w:bottom w:val="single" w:sz="4" w:space="0" w:color="auto"/>
              <w:right w:val="single" w:sz="4" w:space="0" w:color="auto"/>
            </w:tcBorders>
            <w:noWrap/>
            <w:vAlign w:val="center"/>
          </w:tcPr>
          <w:p w14:paraId="2B7E1685" w14:textId="77777777" w:rsidR="00AD0855" w:rsidRPr="00AD0855" w:rsidRDefault="00AD0855" w:rsidP="00AD0855">
            <w:pPr>
              <w:spacing w:after="0" w:line="240" w:lineRule="auto"/>
              <w:jc w:val="right"/>
              <w:rPr>
                <w:rFonts w:ascii="Times New Roman" w:hAnsi="Times New Roman"/>
                <w:iCs/>
                <w:sz w:val="24"/>
                <w:szCs w:val="24"/>
                <w:lang w:eastAsia="sk-SK"/>
              </w:rPr>
            </w:pPr>
          </w:p>
          <w:p w14:paraId="1F32C0FD" w14:textId="77777777" w:rsidR="00AD0855" w:rsidRPr="00AD0855" w:rsidRDefault="00AD0855" w:rsidP="00AD0855">
            <w:pPr>
              <w:spacing w:after="0" w:line="240" w:lineRule="auto"/>
              <w:jc w:val="right"/>
              <w:rPr>
                <w:rFonts w:ascii="Times New Roman" w:hAnsi="Times New Roman"/>
                <w:iCs/>
                <w:sz w:val="24"/>
                <w:szCs w:val="24"/>
                <w:lang w:eastAsia="sk-SK"/>
              </w:rPr>
            </w:pPr>
          </w:p>
          <w:p w14:paraId="79226720"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12 508</w:t>
            </w:r>
          </w:p>
          <w:p w14:paraId="37DB1FD3" w14:textId="77777777" w:rsidR="00AD0855" w:rsidRPr="00AD0855" w:rsidRDefault="00AD0855" w:rsidP="00AD0855">
            <w:pPr>
              <w:spacing w:after="0" w:line="240" w:lineRule="auto"/>
              <w:jc w:val="right"/>
              <w:rPr>
                <w:rFonts w:ascii="Times New Roman" w:hAnsi="Times New Roman"/>
                <w:iCs/>
                <w:sz w:val="24"/>
                <w:szCs w:val="24"/>
                <w:lang w:eastAsia="sk-SK"/>
              </w:rPr>
            </w:pPr>
          </w:p>
          <w:p w14:paraId="6C60BC63"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0</w:t>
            </w:r>
          </w:p>
          <w:p w14:paraId="562820E4" w14:textId="77777777" w:rsidR="00AD0855" w:rsidRPr="00AD0855" w:rsidRDefault="00AD0855" w:rsidP="00AD0855">
            <w:pPr>
              <w:spacing w:after="0" w:line="240" w:lineRule="auto"/>
              <w:jc w:val="right"/>
              <w:rPr>
                <w:rFonts w:ascii="Times New Roman" w:hAnsi="Times New Roman"/>
                <w:iCs/>
                <w:sz w:val="24"/>
                <w:szCs w:val="24"/>
                <w:lang w:eastAsia="sk-SK"/>
              </w:rPr>
            </w:pPr>
          </w:p>
          <w:p w14:paraId="5C82BFA4" w14:textId="77777777" w:rsidR="00AD0855" w:rsidRPr="00AD0855" w:rsidRDefault="00AD0855" w:rsidP="00AD0855">
            <w:pPr>
              <w:spacing w:after="0" w:line="240" w:lineRule="auto"/>
              <w:jc w:val="right"/>
              <w:rPr>
                <w:rFonts w:ascii="Times New Roman" w:hAnsi="Times New Roman"/>
                <w:iCs/>
                <w:sz w:val="24"/>
                <w:szCs w:val="24"/>
                <w:lang w:eastAsia="sk-SK"/>
              </w:rPr>
            </w:pPr>
          </w:p>
          <w:p w14:paraId="1EFED73D" w14:textId="77777777" w:rsidR="00AD0855" w:rsidRPr="00AD0855" w:rsidRDefault="00AD0855" w:rsidP="00AD0855">
            <w:pPr>
              <w:spacing w:after="0" w:line="240" w:lineRule="auto"/>
              <w:jc w:val="right"/>
              <w:rPr>
                <w:rFonts w:ascii="Times New Roman" w:hAnsi="Times New Roman"/>
                <w:iCs/>
                <w:sz w:val="24"/>
                <w:szCs w:val="24"/>
                <w:lang w:eastAsia="sk-SK"/>
              </w:rPr>
            </w:pPr>
          </w:p>
          <w:p w14:paraId="3193FEC7"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eastAsia="Calibri" w:hAnsi="Times New Roman"/>
                <w:sz w:val="24"/>
                <w:szCs w:val="24"/>
              </w:rPr>
              <w:t>1 300 316</w:t>
            </w:r>
          </w:p>
        </w:tc>
        <w:tc>
          <w:tcPr>
            <w:tcW w:w="1400" w:type="dxa"/>
            <w:tcBorders>
              <w:top w:val="single" w:sz="4" w:space="0" w:color="auto"/>
              <w:left w:val="single" w:sz="4" w:space="0" w:color="auto"/>
              <w:bottom w:val="single" w:sz="4" w:space="0" w:color="auto"/>
              <w:right w:val="single" w:sz="4" w:space="0" w:color="auto"/>
            </w:tcBorders>
            <w:noWrap/>
            <w:vAlign w:val="center"/>
          </w:tcPr>
          <w:p w14:paraId="15A1D3F0" w14:textId="77777777" w:rsidR="00AD0855" w:rsidRPr="00AD0855" w:rsidRDefault="00AD0855" w:rsidP="00AD0855">
            <w:pPr>
              <w:spacing w:after="0" w:line="240" w:lineRule="auto"/>
              <w:jc w:val="right"/>
              <w:rPr>
                <w:rFonts w:ascii="Times New Roman" w:hAnsi="Times New Roman"/>
                <w:iCs/>
                <w:sz w:val="24"/>
                <w:szCs w:val="24"/>
                <w:lang w:eastAsia="sk-SK"/>
              </w:rPr>
            </w:pPr>
          </w:p>
          <w:p w14:paraId="7C4C6823" w14:textId="77777777" w:rsidR="00AD0855" w:rsidRPr="00AD0855" w:rsidRDefault="00AD0855" w:rsidP="00AD0855">
            <w:pPr>
              <w:spacing w:after="0" w:line="240" w:lineRule="auto"/>
              <w:jc w:val="right"/>
              <w:rPr>
                <w:rFonts w:ascii="Times New Roman" w:hAnsi="Times New Roman"/>
                <w:iCs/>
                <w:sz w:val="24"/>
                <w:szCs w:val="24"/>
                <w:lang w:eastAsia="sk-SK"/>
              </w:rPr>
            </w:pPr>
          </w:p>
          <w:p w14:paraId="1A4411A2"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16 885</w:t>
            </w:r>
          </w:p>
          <w:p w14:paraId="406544B3" w14:textId="77777777" w:rsidR="00AD0855" w:rsidRPr="00AD0855" w:rsidRDefault="00AD0855" w:rsidP="00AD0855">
            <w:pPr>
              <w:spacing w:after="0" w:line="240" w:lineRule="auto"/>
              <w:jc w:val="right"/>
              <w:rPr>
                <w:rFonts w:ascii="Times New Roman" w:hAnsi="Times New Roman"/>
                <w:iCs/>
                <w:sz w:val="24"/>
                <w:szCs w:val="24"/>
                <w:lang w:eastAsia="sk-SK"/>
              </w:rPr>
            </w:pPr>
          </w:p>
          <w:p w14:paraId="0809607F"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174 315</w:t>
            </w:r>
          </w:p>
          <w:p w14:paraId="6AC796F7" w14:textId="77777777" w:rsidR="00AD0855" w:rsidRPr="00AD0855" w:rsidRDefault="00AD0855" w:rsidP="00AD0855">
            <w:pPr>
              <w:spacing w:after="0" w:line="240" w:lineRule="auto"/>
              <w:jc w:val="right"/>
              <w:rPr>
                <w:rFonts w:ascii="Times New Roman" w:hAnsi="Times New Roman"/>
                <w:iCs/>
                <w:sz w:val="24"/>
                <w:szCs w:val="24"/>
                <w:lang w:eastAsia="sk-SK"/>
              </w:rPr>
            </w:pPr>
          </w:p>
          <w:p w14:paraId="05F76FBB" w14:textId="77777777" w:rsidR="00AD0855" w:rsidRPr="00AD0855" w:rsidRDefault="00AD0855" w:rsidP="00AD0855">
            <w:pPr>
              <w:spacing w:after="0" w:line="240" w:lineRule="auto"/>
              <w:jc w:val="right"/>
              <w:rPr>
                <w:rFonts w:ascii="Times New Roman" w:hAnsi="Times New Roman"/>
                <w:iCs/>
                <w:sz w:val="24"/>
                <w:szCs w:val="24"/>
                <w:lang w:eastAsia="sk-SK"/>
              </w:rPr>
            </w:pPr>
          </w:p>
          <w:p w14:paraId="0085FEED" w14:textId="77777777" w:rsidR="00AD0855" w:rsidRPr="00AD0855" w:rsidRDefault="00AD0855" w:rsidP="00AD0855">
            <w:pPr>
              <w:spacing w:after="0" w:line="240" w:lineRule="auto"/>
              <w:jc w:val="right"/>
              <w:rPr>
                <w:rFonts w:ascii="Times New Roman" w:hAnsi="Times New Roman"/>
                <w:iCs/>
                <w:sz w:val="24"/>
                <w:szCs w:val="24"/>
                <w:lang w:eastAsia="sk-SK"/>
              </w:rPr>
            </w:pPr>
          </w:p>
          <w:p w14:paraId="2F918119"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iCs/>
                <w:sz w:val="24"/>
                <w:szCs w:val="24"/>
                <w:lang w:eastAsia="sk-SK"/>
              </w:rPr>
              <w:t>1 153 351</w:t>
            </w:r>
          </w:p>
        </w:tc>
        <w:tc>
          <w:tcPr>
            <w:tcW w:w="1267" w:type="dxa"/>
            <w:tcBorders>
              <w:top w:val="single" w:sz="4" w:space="0" w:color="auto"/>
              <w:left w:val="single" w:sz="4" w:space="0" w:color="auto"/>
              <w:bottom w:val="single" w:sz="4" w:space="0" w:color="auto"/>
              <w:right w:val="single" w:sz="4" w:space="0" w:color="auto"/>
            </w:tcBorders>
            <w:noWrap/>
            <w:vAlign w:val="center"/>
          </w:tcPr>
          <w:p w14:paraId="7C125BFE" w14:textId="77777777" w:rsidR="00AD0855" w:rsidRPr="00AD0855" w:rsidRDefault="00AD0855" w:rsidP="00AD0855">
            <w:pPr>
              <w:spacing w:after="0" w:line="240" w:lineRule="auto"/>
              <w:jc w:val="right"/>
              <w:rPr>
                <w:rFonts w:ascii="Times New Roman" w:hAnsi="Times New Roman"/>
                <w:iCs/>
                <w:sz w:val="24"/>
                <w:szCs w:val="24"/>
                <w:lang w:eastAsia="sk-SK"/>
              </w:rPr>
            </w:pPr>
          </w:p>
          <w:p w14:paraId="676028A7" w14:textId="77777777" w:rsidR="00AD0855" w:rsidRPr="00AD0855" w:rsidRDefault="00AD0855" w:rsidP="00AD0855">
            <w:pPr>
              <w:spacing w:after="0" w:line="240" w:lineRule="auto"/>
              <w:jc w:val="right"/>
              <w:rPr>
                <w:rFonts w:ascii="Times New Roman" w:hAnsi="Times New Roman"/>
                <w:iCs/>
                <w:sz w:val="24"/>
                <w:szCs w:val="24"/>
                <w:lang w:eastAsia="sk-SK"/>
              </w:rPr>
            </w:pPr>
          </w:p>
          <w:p w14:paraId="6F047D2F"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7 505</w:t>
            </w:r>
          </w:p>
          <w:p w14:paraId="1A437135" w14:textId="77777777" w:rsidR="00AD0855" w:rsidRPr="00AD0855" w:rsidRDefault="00AD0855" w:rsidP="00AD0855">
            <w:pPr>
              <w:spacing w:after="0" w:line="240" w:lineRule="auto"/>
              <w:jc w:val="right"/>
              <w:rPr>
                <w:rFonts w:ascii="Times New Roman" w:hAnsi="Times New Roman"/>
                <w:iCs/>
                <w:sz w:val="24"/>
                <w:szCs w:val="24"/>
                <w:lang w:eastAsia="sk-SK"/>
              </w:rPr>
            </w:pPr>
          </w:p>
          <w:p w14:paraId="285ABEEB"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174 315</w:t>
            </w:r>
          </w:p>
          <w:p w14:paraId="3C5B0DD8" w14:textId="77777777" w:rsidR="00AD0855" w:rsidRPr="00AD0855" w:rsidRDefault="00AD0855" w:rsidP="00AD0855">
            <w:pPr>
              <w:spacing w:after="0" w:line="240" w:lineRule="auto"/>
              <w:jc w:val="right"/>
              <w:rPr>
                <w:rFonts w:ascii="Times New Roman" w:hAnsi="Times New Roman"/>
                <w:iCs/>
                <w:sz w:val="24"/>
                <w:szCs w:val="24"/>
                <w:lang w:eastAsia="sk-SK"/>
              </w:rPr>
            </w:pPr>
          </w:p>
          <w:p w14:paraId="0C2EF475" w14:textId="77777777" w:rsidR="00AD0855" w:rsidRPr="00AD0855" w:rsidRDefault="00AD0855" w:rsidP="00AD0855">
            <w:pPr>
              <w:spacing w:after="0" w:line="240" w:lineRule="auto"/>
              <w:jc w:val="right"/>
              <w:rPr>
                <w:rFonts w:ascii="Times New Roman" w:hAnsi="Times New Roman"/>
                <w:iCs/>
                <w:sz w:val="24"/>
                <w:szCs w:val="24"/>
                <w:lang w:eastAsia="sk-SK"/>
              </w:rPr>
            </w:pPr>
          </w:p>
          <w:p w14:paraId="0064EFF2" w14:textId="77777777" w:rsidR="00AD0855" w:rsidRPr="00AD0855" w:rsidRDefault="00AD0855" w:rsidP="00AD0855">
            <w:pPr>
              <w:spacing w:after="0" w:line="240" w:lineRule="auto"/>
              <w:jc w:val="right"/>
              <w:rPr>
                <w:rFonts w:ascii="Times New Roman" w:hAnsi="Times New Roman"/>
                <w:iCs/>
                <w:sz w:val="24"/>
                <w:szCs w:val="24"/>
                <w:lang w:eastAsia="sk-SK"/>
              </w:rPr>
            </w:pPr>
          </w:p>
          <w:p w14:paraId="3B55B64F"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iCs/>
                <w:sz w:val="24"/>
                <w:szCs w:val="24"/>
                <w:lang w:eastAsia="sk-SK"/>
              </w:rPr>
              <w:t>1 067 251</w:t>
            </w:r>
          </w:p>
        </w:tc>
        <w:tc>
          <w:tcPr>
            <w:tcW w:w="1267" w:type="dxa"/>
            <w:tcBorders>
              <w:top w:val="single" w:sz="4" w:space="0" w:color="auto"/>
              <w:left w:val="single" w:sz="4" w:space="0" w:color="auto"/>
              <w:bottom w:val="single" w:sz="4" w:space="0" w:color="auto"/>
              <w:right w:val="single" w:sz="4" w:space="0" w:color="auto"/>
            </w:tcBorders>
            <w:noWrap/>
            <w:vAlign w:val="center"/>
          </w:tcPr>
          <w:p w14:paraId="623FD2A9" w14:textId="77777777" w:rsidR="00AD0855" w:rsidRPr="00AD0855" w:rsidRDefault="00AD0855" w:rsidP="00AD0855">
            <w:pPr>
              <w:spacing w:after="0" w:line="240" w:lineRule="auto"/>
              <w:jc w:val="right"/>
              <w:rPr>
                <w:rFonts w:ascii="Times New Roman" w:hAnsi="Times New Roman"/>
                <w:iCs/>
                <w:sz w:val="24"/>
                <w:szCs w:val="24"/>
                <w:lang w:eastAsia="sk-SK"/>
              </w:rPr>
            </w:pPr>
          </w:p>
          <w:p w14:paraId="45817D14" w14:textId="77777777" w:rsidR="00AD0855" w:rsidRPr="00AD0855" w:rsidRDefault="00AD0855" w:rsidP="00AD0855">
            <w:pPr>
              <w:spacing w:after="0" w:line="240" w:lineRule="auto"/>
              <w:jc w:val="right"/>
              <w:rPr>
                <w:rFonts w:ascii="Times New Roman" w:hAnsi="Times New Roman"/>
                <w:iCs/>
                <w:sz w:val="24"/>
                <w:szCs w:val="24"/>
                <w:lang w:eastAsia="sk-SK"/>
              </w:rPr>
            </w:pPr>
          </w:p>
          <w:p w14:paraId="13A84062"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7 505</w:t>
            </w:r>
          </w:p>
          <w:p w14:paraId="38BABA75" w14:textId="77777777" w:rsidR="00AD0855" w:rsidRPr="00AD0855" w:rsidRDefault="00AD0855" w:rsidP="00AD0855">
            <w:pPr>
              <w:spacing w:after="0" w:line="240" w:lineRule="auto"/>
              <w:jc w:val="right"/>
              <w:rPr>
                <w:rFonts w:ascii="Times New Roman" w:hAnsi="Times New Roman"/>
                <w:iCs/>
                <w:sz w:val="24"/>
                <w:szCs w:val="24"/>
                <w:lang w:eastAsia="sk-SK"/>
              </w:rPr>
            </w:pPr>
          </w:p>
          <w:p w14:paraId="6E8FDF96" w14:textId="77777777" w:rsidR="00AD0855" w:rsidRPr="00AD0855" w:rsidRDefault="00AD0855" w:rsidP="00AD0855">
            <w:pPr>
              <w:spacing w:after="0" w:line="240" w:lineRule="auto"/>
              <w:jc w:val="right"/>
              <w:rPr>
                <w:rFonts w:ascii="Times New Roman" w:hAnsi="Times New Roman"/>
                <w:iCs/>
                <w:sz w:val="24"/>
                <w:szCs w:val="24"/>
                <w:lang w:eastAsia="sk-SK"/>
              </w:rPr>
            </w:pPr>
            <w:r w:rsidRPr="00AD0855">
              <w:rPr>
                <w:rFonts w:ascii="Times New Roman" w:hAnsi="Times New Roman"/>
                <w:iCs/>
                <w:sz w:val="24"/>
                <w:szCs w:val="24"/>
                <w:lang w:eastAsia="sk-SK"/>
              </w:rPr>
              <w:t>174 315</w:t>
            </w:r>
          </w:p>
          <w:p w14:paraId="20816977" w14:textId="77777777" w:rsidR="00AD0855" w:rsidRPr="00AD0855" w:rsidRDefault="00AD0855" w:rsidP="00AD0855">
            <w:pPr>
              <w:spacing w:after="0" w:line="240" w:lineRule="auto"/>
              <w:jc w:val="right"/>
              <w:rPr>
                <w:rFonts w:ascii="Times New Roman" w:hAnsi="Times New Roman"/>
                <w:iCs/>
                <w:sz w:val="24"/>
                <w:szCs w:val="24"/>
                <w:lang w:eastAsia="sk-SK"/>
              </w:rPr>
            </w:pPr>
          </w:p>
          <w:p w14:paraId="1FB7CA55" w14:textId="77777777" w:rsidR="00AD0855" w:rsidRPr="00AD0855" w:rsidRDefault="00AD0855" w:rsidP="00AD0855">
            <w:pPr>
              <w:spacing w:after="0" w:line="240" w:lineRule="auto"/>
              <w:jc w:val="right"/>
              <w:rPr>
                <w:rFonts w:ascii="Times New Roman" w:hAnsi="Times New Roman"/>
                <w:iCs/>
                <w:sz w:val="24"/>
                <w:szCs w:val="24"/>
                <w:lang w:eastAsia="sk-SK"/>
              </w:rPr>
            </w:pPr>
          </w:p>
          <w:p w14:paraId="68D9D905" w14:textId="77777777" w:rsidR="00AD0855" w:rsidRPr="00AD0855" w:rsidRDefault="00AD0855" w:rsidP="00AD0855">
            <w:pPr>
              <w:spacing w:after="0" w:line="240" w:lineRule="auto"/>
              <w:jc w:val="right"/>
              <w:rPr>
                <w:rFonts w:ascii="Times New Roman" w:hAnsi="Times New Roman"/>
                <w:iCs/>
                <w:sz w:val="24"/>
                <w:szCs w:val="24"/>
                <w:lang w:eastAsia="sk-SK"/>
              </w:rPr>
            </w:pPr>
          </w:p>
          <w:p w14:paraId="08679339"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iCs/>
                <w:sz w:val="24"/>
                <w:szCs w:val="24"/>
                <w:lang w:eastAsia="sk-SK"/>
              </w:rPr>
              <w:t>1 002 450</w:t>
            </w:r>
          </w:p>
        </w:tc>
      </w:tr>
      <w:tr w:rsidR="00AD0855" w:rsidRPr="00AD0855" w14:paraId="4773BBBC"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94E516C" w14:textId="77777777" w:rsidR="00AD0855" w:rsidRPr="00AD0855" w:rsidRDefault="00AD0855" w:rsidP="00AD0855">
            <w:pPr>
              <w:spacing w:after="0" w:line="240" w:lineRule="auto"/>
              <w:rPr>
                <w:rFonts w:ascii="Times New Roman" w:hAnsi="Times New Roman"/>
                <w:b/>
                <w:sz w:val="24"/>
                <w:szCs w:val="24"/>
                <w:lang w:eastAsia="sk-SK"/>
              </w:rPr>
            </w:pPr>
            <w:r w:rsidRPr="00AD0855">
              <w:rPr>
                <w:rFonts w:ascii="Times New Roman" w:hAnsi="Times New Roman"/>
                <w:b/>
                <w:sz w:val="24"/>
                <w:szCs w:val="24"/>
                <w:lang w:eastAsia="sk-SK"/>
              </w:rPr>
              <w:t>Iné ako rozpočtové zdroje</w:t>
            </w:r>
          </w:p>
        </w:tc>
        <w:tc>
          <w:tcPr>
            <w:tcW w:w="140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C9687D5" w14:textId="77777777" w:rsidR="00AD0855" w:rsidRPr="00AD0855" w:rsidRDefault="00AD0855" w:rsidP="00AD0855">
            <w:pPr>
              <w:spacing w:after="0" w:line="240" w:lineRule="auto"/>
              <w:jc w:val="right"/>
              <w:rPr>
                <w:rFonts w:ascii="Times New Roman" w:hAnsi="Times New Roman"/>
                <w:b/>
                <w:b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5E5C9ED" w14:textId="77777777" w:rsidR="00AD0855" w:rsidRPr="00AD0855" w:rsidRDefault="00AD0855" w:rsidP="00AD0855">
            <w:pPr>
              <w:spacing w:after="0" w:line="240" w:lineRule="auto"/>
              <w:jc w:val="right"/>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B8050E0" w14:textId="77777777" w:rsidR="00AD0855" w:rsidRPr="00AD0855" w:rsidRDefault="00AD0855" w:rsidP="00AD0855">
            <w:pPr>
              <w:spacing w:after="0" w:line="240" w:lineRule="auto"/>
              <w:jc w:val="right"/>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4ABA208" w14:textId="77777777" w:rsidR="00AD0855" w:rsidRPr="00AD0855" w:rsidRDefault="00AD0855" w:rsidP="00AD0855">
            <w:pPr>
              <w:spacing w:after="0" w:line="240" w:lineRule="auto"/>
              <w:jc w:val="right"/>
              <w:rPr>
                <w:rFonts w:ascii="Times New Roman" w:hAnsi="Times New Roman"/>
                <w:b/>
                <w:bCs/>
                <w:sz w:val="24"/>
                <w:szCs w:val="24"/>
                <w:lang w:eastAsia="sk-SK"/>
              </w:rPr>
            </w:pPr>
          </w:p>
        </w:tc>
      </w:tr>
      <w:tr w:rsidR="00AD0855" w:rsidRPr="00AD0855" w14:paraId="6E53E83D" w14:textId="77777777" w:rsidTr="00AD0855">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DF6094B" w14:textId="77777777" w:rsidR="00AD0855" w:rsidRPr="00AD0855" w:rsidRDefault="00AD0855" w:rsidP="00AD0855">
            <w:pPr>
              <w:spacing w:after="0" w:line="240" w:lineRule="auto"/>
              <w:rPr>
                <w:rFonts w:ascii="Times New Roman" w:hAnsi="Times New Roman"/>
                <w:b/>
                <w:sz w:val="24"/>
                <w:szCs w:val="24"/>
                <w:lang w:eastAsia="sk-SK"/>
              </w:rPr>
            </w:pPr>
            <w:r w:rsidRPr="00AD0855">
              <w:rPr>
                <w:rFonts w:ascii="Times New Roman" w:hAnsi="Times New Roman"/>
                <w:b/>
                <w:sz w:val="24"/>
                <w:szCs w:val="24"/>
                <w:lang w:eastAsia="sk-SK"/>
              </w:rPr>
              <w:t>Rozpočtovo nekrytý vplyv</w:t>
            </w:r>
          </w:p>
        </w:tc>
        <w:tc>
          <w:tcPr>
            <w:tcW w:w="14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2CF4E9A"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BFBFBF"/>
            <w:noWrap/>
            <w:hideMark/>
          </w:tcPr>
          <w:p w14:paraId="060720F2"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hideMark/>
          </w:tcPr>
          <w:p w14:paraId="5A87A3D4"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hideMark/>
          </w:tcPr>
          <w:p w14:paraId="20A4D389"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0</w:t>
            </w:r>
          </w:p>
        </w:tc>
      </w:tr>
      <w:bookmarkEnd w:id="0"/>
    </w:tbl>
    <w:p w14:paraId="24015237" w14:textId="77777777" w:rsidR="00AD0855" w:rsidRPr="00AD0855" w:rsidRDefault="00AD0855" w:rsidP="00AD0855">
      <w:pPr>
        <w:spacing w:after="0"/>
        <w:rPr>
          <w:rFonts w:ascii="Times New Roman" w:hAnsi="Times New Roman"/>
          <w:bCs/>
          <w:sz w:val="20"/>
          <w:szCs w:val="20"/>
          <w:lang w:eastAsia="sk-SK"/>
        </w:rPr>
      </w:pPr>
    </w:p>
    <w:p w14:paraId="61BBCABD" w14:textId="77777777" w:rsidR="00AD0855" w:rsidRPr="00AD0855" w:rsidRDefault="00AD0855" w:rsidP="00AD0855">
      <w:pPr>
        <w:spacing w:after="0"/>
        <w:rPr>
          <w:rFonts w:ascii="Times New Roman" w:hAnsi="Times New Roman"/>
          <w:bCs/>
          <w:sz w:val="20"/>
          <w:szCs w:val="20"/>
          <w:lang w:eastAsia="sk-SK"/>
        </w:rPr>
      </w:pPr>
    </w:p>
    <w:p w14:paraId="7C5DAECA" w14:textId="77777777" w:rsidR="00AD0855" w:rsidRPr="00AD0855" w:rsidRDefault="00AD0855" w:rsidP="00AD0855">
      <w:pPr>
        <w:spacing w:after="0"/>
        <w:rPr>
          <w:rFonts w:ascii="Times New Roman" w:hAnsi="Times New Roman"/>
          <w:bCs/>
          <w:sz w:val="20"/>
          <w:szCs w:val="20"/>
          <w:lang w:eastAsia="sk-SK"/>
        </w:rPr>
      </w:pPr>
    </w:p>
    <w:p w14:paraId="31077E6F" w14:textId="77777777" w:rsidR="00AD0855" w:rsidRPr="00AD0855" w:rsidRDefault="00AD0855" w:rsidP="00AD0855">
      <w:pPr>
        <w:spacing w:after="0"/>
        <w:ind w:right="-426"/>
        <w:rPr>
          <w:rFonts w:ascii="Times New Roman" w:hAnsi="Times New Roman"/>
          <w:bCs/>
          <w:sz w:val="20"/>
          <w:szCs w:val="20"/>
          <w:lang w:eastAsia="sk-SK"/>
        </w:rPr>
      </w:pPr>
      <w:r w:rsidRPr="00AD0855">
        <w:rPr>
          <w:rFonts w:ascii="Times New Roman" w:hAnsi="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AD0855" w:rsidRPr="00AD0855" w14:paraId="5466827C" w14:textId="77777777" w:rsidTr="00AD0855">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78A3654" w14:textId="77777777" w:rsidR="00AD0855" w:rsidRPr="00AD0855" w:rsidRDefault="00AD0855" w:rsidP="00AD0855">
            <w:pPr>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5C52EB5D" w14:textId="77777777" w:rsidR="00AD0855" w:rsidRPr="00AD0855" w:rsidRDefault="00AD0855" w:rsidP="00AD0855">
            <w:pPr>
              <w:spacing w:after="0" w:line="240" w:lineRule="auto"/>
              <w:jc w:val="center"/>
              <w:rPr>
                <w:rFonts w:ascii="Times New Roman" w:hAnsi="Times New Roman"/>
                <w:b/>
                <w:bCs/>
                <w:color w:val="000000"/>
                <w:sz w:val="24"/>
                <w:szCs w:val="24"/>
                <w:lang w:eastAsia="sk-SK"/>
              </w:rPr>
            </w:pPr>
            <w:r w:rsidRPr="00AD0855">
              <w:rPr>
                <w:rFonts w:ascii="Times New Roman" w:hAnsi="Times New Roman"/>
                <w:b/>
                <w:bCs/>
                <w:color w:val="000000"/>
                <w:sz w:val="24"/>
                <w:szCs w:val="24"/>
                <w:lang w:eastAsia="sk-SK"/>
              </w:rPr>
              <w:t>2025</w:t>
            </w: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741C271F" w14:textId="77777777" w:rsidR="00AD0855" w:rsidRPr="00AD0855" w:rsidRDefault="00AD0855" w:rsidP="00AD0855">
            <w:pPr>
              <w:spacing w:after="0" w:line="240" w:lineRule="auto"/>
              <w:jc w:val="center"/>
              <w:rPr>
                <w:rFonts w:ascii="Times New Roman" w:hAnsi="Times New Roman"/>
                <w:b/>
                <w:bCs/>
                <w:color w:val="000000"/>
                <w:sz w:val="24"/>
                <w:szCs w:val="24"/>
                <w:lang w:eastAsia="sk-SK"/>
              </w:rPr>
            </w:pPr>
            <w:r w:rsidRPr="00AD0855">
              <w:rPr>
                <w:rFonts w:ascii="Times New Roman" w:hAnsi="Times New Roman"/>
                <w:b/>
                <w:bCs/>
                <w:color w:val="000000"/>
                <w:sz w:val="24"/>
                <w:szCs w:val="24"/>
                <w:lang w:eastAsia="sk-SK"/>
              </w:rPr>
              <w:t>2026</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7715D661" w14:textId="77777777" w:rsidR="00AD0855" w:rsidRPr="00AD0855" w:rsidRDefault="00AD0855" w:rsidP="00AD0855">
            <w:pPr>
              <w:spacing w:after="0" w:line="240" w:lineRule="auto"/>
              <w:jc w:val="center"/>
              <w:rPr>
                <w:rFonts w:ascii="Times New Roman" w:hAnsi="Times New Roman"/>
                <w:b/>
                <w:bCs/>
                <w:color w:val="000000"/>
                <w:sz w:val="24"/>
                <w:szCs w:val="24"/>
                <w:lang w:eastAsia="sk-SK"/>
              </w:rPr>
            </w:pPr>
            <w:r w:rsidRPr="00AD0855">
              <w:rPr>
                <w:rFonts w:ascii="Times New Roman" w:hAnsi="Times New Roman"/>
                <w:b/>
                <w:bCs/>
                <w:color w:val="000000"/>
                <w:sz w:val="24"/>
                <w:szCs w:val="24"/>
                <w:lang w:eastAsia="sk-SK"/>
              </w:rPr>
              <w:t>2027</w:t>
            </w:r>
          </w:p>
        </w:tc>
        <w:tc>
          <w:tcPr>
            <w:tcW w:w="1418" w:type="dxa"/>
            <w:tcBorders>
              <w:top w:val="single" w:sz="4" w:space="0" w:color="auto"/>
              <w:left w:val="nil"/>
              <w:bottom w:val="single" w:sz="4" w:space="0" w:color="auto"/>
              <w:right w:val="single" w:sz="4" w:space="0" w:color="auto"/>
            </w:tcBorders>
            <w:shd w:val="clear" w:color="auto" w:fill="BFBFBF"/>
            <w:noWrap/>
            <w:vAlign w:val="center"/>
            <w:hideMark/>
          </w:tcPr>
          <w:p w14:paraId="1BCE4CD7" w14:textId="77777777" w:rsidR="00AD0855" w:rsidRPr="00AD0855" w:rsidRDefault="00AD0855" w:rsidP="00AD0855">
            <w:pPr>
              <w:spacing w:after="0" w:line="240" w:lineRule="auto"/>
              <w:jc w:val="center"/>
              <w:rPr>
                <w:rFonts w:ascii="Times New Roman" w:hAnsi="Times New Roman"/>
                <w:b/>
                <w:bCs/>
                <w:color w:val="000000"/>
                <w:sz w:val="24"/>
                <w:szCs w:val="24"/>
                <w:lang w:eastAsia="sk-SK"/>
              </w:rPr>
            </w:pPr>
            <w:r w:rsidRPr="00AD0855">
              <w:rPr>
                <w:rFonts w:ascii="Times New Roman" w:hAnsi="Times New Roman"/>
                <w:b/>
                <w:bCs/>
                <w:color w:val="000000"/>
                <w:sz w:val="24"/>
                <w:szCs w:val="24"/>
                <w:lang w:eastAsia="sk-SK"/>
              </w:rPr>
              <w:t>2028</w:t>
            </w:r>
          </w:p>
        </w:tc>
      </w:tr>
      <w:tr w:rsidR="00AD0855" w:rsidRPr="00AD0855" w14:paraId="36319B7F" w14:textId="77777777" w:rsidTr="00AD0855">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7BA8B997" w14:textId="77777777" w:rsidR="00AD0855" w:rsidRPr="00AD0855" w:rsidRDefault="00AD0855" w:rsidP="00AD0855">
            <w:pPr>
              <w:spacing w:after="0" w:line="240" w:lineRule="auto"/>
              <w:rPr>
                <w:rFonts w:ascii="Times New Roman" w:hAnsi="Times New Roman"/>
                <w:b/>
                <w:bCs/>
                <w:color w:val="000000"/>
                <w:sz w:val="24"/>
                <w:szCs w:val="24"/>
                <w:lang w:eastAsia="sk-SK"/>
              </w:rPr>
            </w:pPr>
            <w:r w:rsidRPr="00AD0855">
              <w:rPr>
                <w:rFonts w:ascii="Times New Roman" w:hAnsi="Times New Roman"/>
                <w:b/>
                <w:bCs/>
                <w:color w:val="000000"/>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noWrap/>
            <w:vAlign w:val="center"/>
            <w:hideMark/>
          </w:tcPr>
          <w:p w14:paraId="12E4E14D"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71A3FBCB"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3AFF9D1F"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7B3B8A32"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0</w:t>
            </w:r>
          </w:p>
        </w:tc>
      </w:tr>
      <w:tr w:rsidR="00AD0855" w:rsidRPr="00AD0855" w14:paraId="55C8457F" w14:textId="77777777" w:rsidTr="00AD0855">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center"/>
            <w:hideMark/>
          </w:tcPr>
          <w:p w14:paraId="28273061" w14:textId="77777777" w:rsidR="00AD0855" w:rsidRPr="00AD0855" w:rsidRDefault="00AD0855" w:rsidP="00AD0855">
            <w:pPr>
              <w:spacing w:after="0" w:line="240" w:lineRule="auto"/>
              <w:rPr>
                <w:rFonts w:ascii="Times New Roman" w:hAnsi="Times New Roman"/>
                <w:color w:val="000000"/>
                <w:sz w:val="24"/>
                <w:szCs w:val="24"/>
                <w:lang w:eastAsia="sk-SK"/>
              </w:rPr>
            </w:pPr>
            <w:r w:rsidRPr="00AD0855">
              <w:rPr>
                <w:rFonts w:ascii="Times New Roman" w:hAnsi="Times New Roman"/>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noWrap/>
            <w:vAlign w:val="center"/>
            <w:hideMark/>
          </w:tcPr>
          <w:p w14:paraId="0277B988" w14:textId="77777777" w:rsidR="00AD0855" w:rsidRPr="00AD0855" w:rsidRDefault="00AD0855" w:rsidP="00AD0855">
            <w:pPr>
              <w:spacing w:after="0" w:line="240" w:lineRule="auto"/>
              <w:jc w:val="center"/>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4615440A" w14:textId="77777777" w:rsidR="00AD0855" w:rsidRPr="00AD0855" w:rsidRDefault="00AD0855" w:rsidP="00AD0855">
            <w:pPr>
              <w:spacing w:after="0" w:line="240" w:lineRule="auto"/>
              <w:jc w:val="center"/>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38DFFEDD" w14:textId="77777777" w:rsidR="00AD0855" w:rsidRPr="00AD0855" w:rsidRDefault="00AD0855" w:rsidP="00AD0855">
            <w:pPr>
              <w:spacing w:after="0" w:line="240" w:lineRule="auto"/>
              <w:jc w:val="center"/>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04413CDB" w14:textId="77777777" w:rsidR="00AD0855" w:rsidRPr="00AD0855" w:rsidRDefault="00AD0855" w:rsidP="00AD0855">
            <w:pPr>
              <w:spacing w:after="0" w:line="240" w:lineRule="auto"/>
              <w:jc w:val="center"/>
              <w:rPr>
                <w:rFonts w:ascii="Times New Roman" w:hAnsi="Times New Roman"/>
                <w:bCs/>
                <w:color w:val="000000"/>
                <w:sz w:val="24"/>
                <w:szCs w:val="24"/>
                <w:lang w:eastAsia="sk-SK"/>
              </w:rPr>
            </w:pPr>
            <w:r w:rsidRPr="00AD0855">
              <w:rPr>
                <w:rFonts w:ascii="Times New Roman" w:hAnsi="Times New Roman"/>
                <w:bCs/>
                <w:color w:val="000000"/>
                <w:sz w:val="24"/>
                <w:szCs w:val="24"/>
                <w:lang w:eastAsia="sk-SK"/>
              </w:rPr>
              <w:t>0</w:t>
            </w:r>
          </w:p>
        </w:tc>
      </w:tr>
      <w:tr w:rsidR="00AD0855" w:rsidRPr="00AD0855" w14:paraId="0CB7FA8B" w14:textId="77777777" w:rsidTr="00AD0855">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7F1EEBDB" w14:textId="77777777" w:rsidR="00AD0855" w:rsidRPr="00AD0855" w:rsidRDefault="00AD0855" w:rsidP="00AD0855">
            <w:pPr>
              <w:spacing w:after="0" w:line="240" w:lineRule="auto"/>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z toho:</w:t>
            </w:r>
          </w:p>
        </w:tc>
        <w:tc>
          <w:tcPr>
            <w:tcW w:w="1134" w:type="dxa"/>
            <w:tcBorders>
              <w:top w:val="nil"/>
              <w:left w:val="nil"/>
              <w:bottom w:val="single" w:sz="4" w:space="0" w:color="auto"/>
              <w:right w:val="single" w:sz="4" w:space="0" w:color="auto"/>
            </w:tcBorders>
            <w:noWrap/>
            <w:vAlign w:val="center"/>
          </w:tcPr>
          <w:p w14:paraId="604B1EC7" w14:textId="77777777" w:rsidR="00AD0855" w:rsidRPr="00AD0855" w:rsidRDefault="00AD0855" w:rsidP="00AD0855">
            <w:pPr>
              <w:spacing w:after="0" w:line="240" w:lineRule="auto"/>
              <w:jc w:val="center"/>
              <w:rPr>
                <w:rFonts w:ascii="Times New Roman" w:hAnsi="Times New Roman"/>
                <w:color w:val="000000"/>
                <w:sz w:val="24"/>
                <w:szCs w:val="24"/>
                <w:lang w:eastAsia="sk-SK"/>
              </w:rPr>
            </w:pPr>
          </w:p>
        </w:tc>
        <w:tc>
          <w:tcPr>
            <w:tcW w:w="1417" w:type="dxa"/>
            <w:tcBorders>
              <w:top w:val="nil"/>
              <w:left w:val="nil"/>
              <w:bottom w:val="single" w:sz="4" w:space="0" w:color="auto"/>
              <w:right w:val="single" w:sz="4" w:space="0" w:color="auto"/>
            </w:tcBorders>
            <w:noWrap/>
            <w:vAlign w:val="center"/>
          </w:tcPr>
          <w:p w14:paraId="3CE899A0" w14:textId="77777777" w:rsidR="00AD0855" w:rsidRPr="00AD0855" w:rsidRDefault="00AD0855" w:rsidP="00AD0855">
            <w:pPr>
              <w:spacing w:after="0" w:line="240" w:lineRule="auto"/>
              <w:jc w:val="center"/>
              <w:rPr>
                <w:rFonts w:ascii="Times New Roman" w:hAnsi="Times New Roman"/>
                <w:color w:val="000000"/>
                <w:sz w:val="24"/>
                <w:szCs w:val="24"/>
                <w:lang w:eastAsia="sk-SK"/>
              </w:rPr>
            </w:pPr>
          </w:p>
        </w:tc>
        <w:tc>
          <w:tcPr>
            <w:tcW w:w="1134" w:type="dxa"/>
            <w:tcBorders>
              <w:top w:val="nil"/>
              <w:left w:val="nil"/>
              <w:bottom w:val="single" w:sz="4" w:space="0" w:color="auto"/>
              <w:right w:val="single" w:sz="4" w:space="0" w:color="auto"/>
            </w:tcBorders>
            <w:noWrap/>
            <w:vAlign w:val="center"/>
          </w:tcPr>
          <w:p w14:paraId="425A6717" w14:textId="77777777" w:rsidR="00AD0855" w:rsidRPr="00AD0855" w:rsidRDefault="00AD0855" w:rsidP="00AD0855">
            <w:pPr>
              <w:spacing w:after="0" w:line="240" w:lineRule="auto"/>
              <w:jc w:val="center"/>
              <w:rPr>
                <w:rFonts w:ascii="Times New Roman" w:hAnsi="Times New Roman"/>
                <w:color w:val="000000"/>
                <w:sz w:val="24"/>
                <w:szCs w:val="24"/>
                <w:lang w:eastAsia="sk-SK"/>
              </w:rPr>
            </w:pPr>
          </w:p>
        </w:tc>
        <w:tc>
          <w:tcPr>
            <w:tcW w:w="1418" w:type="dxa"/>
            <w:tcBorders>
              <w:top w:val="nil"/>
              <w:left w:val="nil"/>
              <w:bottom w:val="single" w:sz="4" w:space="0" w:color="auto"/>
              <w:right w:val="single" w:sz="4" w:space="0" w:color="auto"/>
            </w:tcBorders>
            <w:noWrap/>
            <w:vAlign w:val="center"/>
          </w:tcPr>
          <w:p w14:paraId="2131C0A3" w14:textId="77777777" w:rsidR="00AD0855" w:rsidRPr="00AD0855" w:rsidRDefault="00AD0855" w:rsidP="00AD0855">
            <w:pPr>
              <w:spacing w:after="0" w:line="240" w:lineRule="auto"/>
              <w:jc w:val="center"/>
              <w:rPr>
                <w:rFonts w:ascii="Times New Roman" w:hAnsi="Times New Roman"/>
                <w:color w:val="000000"/>
                <w:sz w:val="24"/>
                <w:szCs w:val="24"/>
                <w:lang w:eastAsia="sk-SK"/>
              </w:rPr>
            </w:pPr>
          </w:p>
        </w:tc>
      </w:tr>
      <w:tr w:rsidR="00AD0855" w:rsidRPr="00AD0855" w14:paraId="7743BEE4" w14:textId="77777777" w:rsidTr="00AD0855">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09136B5C" w14:textId="77777777" w:rsidR="00AD0855" w:rsidRPr="00AD0855" w:rsidRDefault="00AD0855" w:rsidP="00AD0855">
            <w:pPr>
              <w:spacing w:after="0" w:line="240" w:lineRule="auto"/>
              <w:rPr>
                <w:rFonts w:ascii="Times New Roman" w:hAnsi="Times New Roman"/>
                <w:b/>
                <w:bCs/>
                <w:color w:val="000000"/>
                <w:sz w:val="24"/>
                <w:szCs w:val="24"/>
                <w:lang w:eastAsia="sk-SK"/>
              </w:rPr>
            </w:pPr>
            <w:r w:rsidRPr="00AD0855">
              <w:rPr>
                <w:rFonts w:ascii="Times New Roman" w:hAnsi="Times New Roman"/>
                <w:b/>
                <w:bCs/>
                <w:color w:val="000000"/>
                <w:sz w:val="24"/>
                <w:szCs w:val="24"/>
                <w:lang w:eastAsia="sk-SK"/>
              </w:rPr>
              <w:t>vplyv na limit verejných výdavkov ŠR</w:t>
            </w:r>
          </w:p>
        </w:tc>
        <w:tc>
          <w:tcPr>
            <w:tcW w:w="1134" w:type="dxa"/>
            <w:tcBorders>
              <w:top w:val="nil"/>
              <w:left w:val="nil"/>
              <w:bottom w:val="single" w:sz="4" w:space="0" w:color="auto"/>
              <w:right w:val="single" w:sz="4" w:space="0" w:color="auto"/>
            </w:tcBorders>
            <w:noWrap/>
            <w:vAlign w:val="center"/>
            <w:hideMark/>
          </w:tcPr>
          <w:p w14:paraId="490A5920"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2D09FD03"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733C3481"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67B71F96"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0</w:t>
            </w:r>
          </w:p>
        </w:tc>
      </w:tr>
      <w:tr w:rsidR="00AD0855" w:rsidRPr="00AD0855" w14:paraId="02EAEFC9" w14:textId="77777777" w:rsidTr="00AD0855">
        <w:trPr>
          <w:trHeight w:val="300"/>
        </w:trPr>
        <w:tc>
          <w:tcPr>
            <w:tcW w:w="4821" w:type="dxa"/>
            <w:tcBorders>
              <w:top w:val="nil"/>
              <w:left w:val="single" w:sz="4" w:space="0" w:color="auto"/>
              <w:bottom w:val="single" w:sz="4" w:space="0" w:color="auto"/>
              <w:right w:val="single" w:sz="4" w:space="0" w:color="auto"/>
            </w:tcBorders>
            <w:shd w:val="clear" w:color="auto" w:fill="BFBFBF"/>
            <w:noWrap/>
            <w:vAlign w:val="bottom"/>
            <w:hideMark/>
          </w:tcPr>
          <w:p w14:paraId="7CFF2543" w14:textId="77777777" w:rsidR="00AD0855" w:rsidRPr="00AD0855" w:rsidRDefault="00AD0855" w:rsidP="00AD0855">
            <w:pPr>
              <w:spacing w:after="0" w:line="240" w:lineRule="auto"/>
              <w:rPr>
                <w:rFonts w:ascii="Times New Roman" w:hAnsi="Times New Roman"/>
                <w:b/>
                <w:bCs/>
                <w:color w:val="000000"/>
                <w:sz w:val="24"/>
                <w:szCs w:val="24"/>
                <w:lang w:eastAsia="sk-SK"/>
              </w:rPr>
            </w:pPr>
            <w:r w:rsidRPr="00AD0855">
              <w:rPr>
                <w:rFonts w:ascii="Times New Roman" w:hAnsi="Times New Roman"/>
                <w:b/>
                <w:bCs/>
                <w:color w:val="000000"/>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noWrap/>
            <w:vAlign w:val="center"/>
            <w:hideMark/>
          </w:tcPr>
          <w:p w14:paraId="63458608"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7D33C322"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45D1F493"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22A083BF"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r w:rsidRPr="00AD0855">
              <w:rPr>
                <w:rFonts w:ascii="Times New Roman" w:hAnsi="Times New Roman"/>
                <w:b/>
                <w:color w:val="000000"/>
                <w:sz w:val="24"/>
                <w:szCs w:val="24"/>
                <w:lang w:eastAsia="sk-SK"/>
              </w:rPr>
              <w:t>0</w:t>
            </w:r>
          </w:p>
        </w:tc>
      </w:tr>
      <w:tr w:rsidR="00AD0855" w:rsidRPr="00AD0855" w14:paraId="64BFF78B" w14:textId="77777777" w:rsidTr="00AD0855">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9FDAABE" w14:textId="77777777" w:rsidR="00AD0855" w:rsidRPr="00AD0855" w:rsidRDefault="00AD0855" w:rsidP="00AD0855">
            <w:pPr>
              <w:spacing w:after="0" w:line="240" w:lineRule="auto"/>
              <w:rPr>
                <w:rFonts w:ascii="Times New Roman" w:hAnsi="Times New Roman"/>
                <w:b/>
                <w:bCs/>
                <w:color w:val="000000"/>
                <w:sz w:val="24"/>
                <w:szCs w:val="24"/>
                <w:lang w:eastAsia="sk-SK"/>
              </w:rPr>
            </w:pPr>
            <w:r w:rsidRPr="00AD0855">
              <w:rPr>
                <w:rFonts w:ascii="Times New Roman" w:hAnsi="Times New Roman"/>
                <w:b/>
                <w:bCs/>
                <w:color w:val="000000"/>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noWrap/>
            <w:vAlign w:val="center"/>
          </w:tcPr>
          <w:p w14:paraId="638C01C2"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noWrap/>
            <w:vAlign w:val="center"/>
          </w:tcPr>
          <w:p w14:paraId="0D2C4BEF"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noWrap/>
            <w:vAlign w:val="center"/>
          </w:tcPr>
          <w:p w14:paraId="7769B98E"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noWrap/>
            <w:vAlign w:val="center"/>
          </w:tcPr>
          <w:p w14:paraId="2E008375" w14:textId="77777777" w:rsidR="00AD0855" w:rsidRPr="00AD0855" w:rsidRDefault="00AD0855" w:rsidP="00AD0855">
            <w:pPr>
              <w:spacing w:after="0" w:line="240" w:lineRule="auto"/>
              <w:jc w:val="center"/>
              <w:rPr>
                <w:rFonts w:ascii="Times New Roman" w:hAnsi="Times New Roman"/>
                <w:b/>
                <w:color w:val="000000"/>
                <w:sz w:val="24"/>
                <w:szCs w:val="24"/>
                <w:lang w:eastAsia="sk-SK"/>
              </w:rPr>
            </w:pPr>
          </w:p>
        </w:tc>
      </w:tr>
    </w:tbl>
    <w:p w14:paraId="338879BF" w14:textId="77777777" w:rsidR="00AD0855" w:rsidRPr="00AD0855" w:rsidRDefault="00AD0855" w:rsidP="00AD0855">
      <w:pPr>
        <w:rPr>
          <w:rFonts w:ascii="Times New Roman" w:hAnsi="Times New Roman"/>
          <w:b/>
          <w:bCs/>
          <w:sz w:val="24"/>
          <w:szCs w:val="24"/>
          <w:lang w:eastAsia="sk-SK"/>
        </w:rPr>
      </w:pPr>
    </w:p>
    <w:p w14:paraId="15B35D98" w14:textId="77777777" w:rsidR="00AD0855" w:rsidRPr="00AD0855" w:rsidRDefault="00AD0855" w:rsidP="00AD0855">
      <w:pPr>
        <w:rPr>
          <w:rFonts w:ascii="Times New Roman" w:hAnsi="Times New Roman"/>
          <w:b/>
          <w:bCs/>
          <w:sz w:val="24"/>
          <w:szCs w:val="24"/>
          <w:lang w:eastAsia="sk-SK"/>
        </w:rPr>
      </w:pPr>
      <w:r w:rsidRPr="00AD0855">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14:paraId="1D1A5574" w14:textId="77777777" w:rsidR="00AD0855" w:rsidRPr="00AD0855" w:rsidRDefault="00AD0855" w:rsidP="00AD0855">
      <w:pPr>
        <w:spacing w:after="0" w:line="240" w:lineRule="auto"/>
        <w:jc w:val="both"/>
        <w:rPr>
          <w:rFonts w:ascii="Times New Roman" w:hAnsi="Times New Roman"/>
          <w:b/>
          <w:bCs/>
          <w:sz w:val="12"/>
          <w:szCs w:val="24"/>
          <w:lang w:eastAsia="sk-SK"/>
        </w:rPr>
      </w:pPr>
    </w:p>
    <w:p w14:paraId="164D16B0" w14:textId="77777777" w:rsidR="00AD0855" w:rsidRPr="00AD0855" w:rsidRDefault="00AD0855" w:rsidP="00AD085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Finančné vplyvy na rozpočet verejnej správy vyčíslené na rozpočtový rok 2025 sú zabezpečené v rámci schváleného limitu výdavkov kapitoly MF SR na rok 2025 (</w:t>
      </w:r>
      <w:proofErr w:type="spellStart"/>
      <w:r w:rsidRPr="00AD0855">
        <w:rPr>
          <w:rFonts w:ascii="Times New Roman" w:hAnsi="Times New Roman"/>
          <w:sz w:val="24"/>
          <w:szCs w:val="24"/>
          <w:lang w:eastAsia="sk-SK"/>
        </w:rPr>
        <w:t>org</w:t>
      </w:r>
      <w:proofErr w:type="spellEnd"/>
      <w:r w:rsidRPr="00AD0855">
        <w:rPr>
          <w:rFonts w:ascii="Times New Roman" w:hAnsi="Times New Roman"/>
          <w:sz w:val="24"/>
          <w:szCs w:val="24"/>
          <w:lang w:eastAsia="sk-SK"/>
        </w:rPr>
        <w:t xml:space="preserve">. FR SR, Štátna pokladnica). </w:t>
      </w:r>
    </w:p>
    <w:p w14:paraId="266C25B8" w14:textId="77777777" w:rsidR="00AD0855" w:rsidRPr="00AD0855" w:rsidRDefault="00AD0855" w:rsidP="00AD085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lang w:eastAsia="sk-SK"/>
        </w:rPr>
      </w:pPr>
    </w:p>
    <w:p w14:paraId="1DEFDE22" w14:textId="77777777" w:rsidR="00AD0855" w:rsidRPr="00AD0855" w:rsidRDefault="00AD0855" w:rsidP="00AD085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Finančné vplyvy na rozpočet verejnej správy v nasledujúcich rokoch počnúc rokom 2026 (okrem osobných výdavkov) budú spresnené a overené v príprave jednotlivých projektov a následne v potrebnej výške zabezpečené v rámci rozpočtu kapitoly MF SR pri tvorbe rozpočtu na roky 2026 až 2028. FR SR a Štátna pokladnica vyvinú v rámci prípravnej a implementačnej fázy maximálne úsilie spočívajúce v znížení odhadovaných nákladov potrebných na vytvorenie, úpravu a prevádzku predmetných informačných systémov.</w:t>
      </w:r>
    </w:p>
    <w:p w14:paraId="16299379" w14:textId="77777777" w:rsidR="00AD0855" w:rsidRPr="00AD0855" w:rsidRDefault="00AD0855" w:rsidP="00AD085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lang w:eastAsia="sk-SK"/>
        </w:rPr>
      </w:pPr>
    </w:p>
    <w:p w14:paraId="540B499F" w14:textId="77777777" w:rsidR="00AD0855" w:rsidRPr="00AD0855" w:rsidRDefault="00AD0855" w:rsidP="00AD085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 xml:space="preserve">Negatívne vplyvy na rozpočet verejnej správy v rokoch 2026 až 2028 (vrátane zvýšenia limitu počtu zamestnancov o 5 osôb a osobných výdavkov vyplývajúce z predmetného materiálu budú zabezpečené v rámci schváleného limitu počtu zamestnancov a limitu výdavkov kapitoly MF SR na príslušné roky. </w:t>
      </w:r>
    </w:p>
    <w:p w14:paraId="5014293C" w14:textId="77777777" w:rsidR="00AD0855" w:rsidRPr="00AD0855" w:rsidRDefault="00AD0855" w:rsidP="00AD085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lang w:eastAsia="sk-SK"/>
        </w:rPr>
      </w:pPr>
    </w:p>
    <w:p w14:paraId="307EBFC9" w14:textId="77777777" w:rsidR="00AD0855" w:rsidRPr="00AD0855" w:rsidRDefault="00AD0855" w:rsidP="00AD0855">
      <w:pPr>
        <w:spacing w:after="0" w:line="240" w:lineRule="auto"/>
        <w:rPr>
          <w:rFonts w:ascii="Times New Roman" w:hAnsi="Times New Roman"/>
          <w:b/>
          <w:bCs/>
          <w:sz w:val="24"/>
          <w:szCs w:val="24"/>
          <w:lang w:eastAsia="sk-SK"/>
        </w:rPr>
      </w:pPr>
    </w:p>
    <w:p w14:paraId="09904575" w14:textId="77777777" w:rsidR="00AD0855" w:rsidRPr="00AD0855" w:rsidRDefault="00AD0855" w:rsidP="00AD0855">
      <w:pPr>
        <w:spacing w:after="0" w:line="240" w:lineRule="auto"/>
        <w:rPr>
          <w:rFonts w:ascii="Times New Roman" w:hAnsi="Times New Roman"/>
          <w:b/>
          <w:bCs/>
          <w:sz w:val="24"/>
          <w:szCs w:val="24"/>
          <w:lang w:eastAsia="sk-SK"/>
        </w:rPr>
      </w:pPr>
    </w:p>
    <w:p w14:paraId="7EC55F42"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2.2. Popis a charakteristika návrhu</w:t>
      </w:r>
    </w:p>
    <w:p w14:paraId="74E46B4C" w14:textId="77777777" w:rsidR="00AD0855" w:rsidRPr="00AD0855" w:rsidRDefault="00AD0855" w:rsidP="00AD0855">
      <w:pPr>
        <w:spacing w:after="0" w:line="240" w:lineRule="auto"/>
        <w:rPr>
          <w:rFonts w:ascii="Times New Roman" w:hAnsi="Times New Roman"/>
          <w:sz w:val="24"/>
          <w:szCs w:val="24"/>
          <w:lang w:eastAsia="sk-SK"/>
        </w:rPr>
      </w:pPr>
    </w:p>
    <w:p w14:paraId="79F53A6B" w14:textId="77777777" w:rsidR="00AD0855" w:rsidRPr="00AD0855" w:rsidRDefault="00AD0855" w:rsidP="00AD0855">
      <w:pPr>
        <w:spacing w:after="0" w:line="240" w:lineRule="auto"/>
        <w:jc w:val="both"/>
        <w:rPr>
          <w:rFonts w:ascii="Times New Roman" w:hAnsi="Times New Roman"/>
          <w:b/>
          <w:bCs/>
          <w:sz w:val="24"/>
          <w:szCs w:val="24"/>
          <w:lang w:eastAsia="sk-SK"/>
        </w:rPr>
      </w:pPr>
      <w:r w:rsidRPr="00AD0855">
        <w:rPr>
          <w:rFonts w:ascii="Times New Roman" w:hAnsi="Times New Roman"/>
          <w:b/>
          <w:bCs/>
          <w:sz w:val="24"/>
          <w:szCs w:val="24"/>
          <w:lang w:eastAsia="sk-SK"/>
        </w:rPr>
        <w:t>2.2.1. Popis návrhu:</w:t>
      </w:r>
    </w:p>
    <w:p w14:paraId="4FCF05CB" w14:textId="77777777" w:rsidR="00AD0855" w:rsidRPr="00AD0855" w:rsidRDefault="00AD0855" w:rsidP="00AD0855">
      <w:pPr>
        <w:spacing w:after="0" w:line="240" w:lineRule="auto"/>
        <w:jc w:val="both"/>
        <w:rPr>
          <w:rFonts w:ascii="Times New Roman" w:hAnsi="Times New Roman"/>
          <w:b/>
          <w:bCs/>
          <w:sz w:val="24"/>
          <w:szCs w:val="24"/>
          <w:lang w:eastAsia="sk-SK"/>
        </w:rPr>
      </w:pPr>
    </w:p>
    <w:p w14:paraId="541E1E60" w14:textId="77777777" w:rsidR="00AD0855" w:rsidRPr="00AD0855" w:rsidRDefault="00AD0855" w:rsidP="00AD0855">
      <w:pP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Akú problematiku návrh rieši? Kto bude návrh implementovať? Kde sa budú služby poskytovať?</w:t>
      </w:r>
    </w:p>
    <w:p w14:paraId="22803CB7" w14:textId="77777777" w:rsidR="00AD0855" w:rsidRPr="00AD0855" w:rsidRDefault="00AD0855" w:rsidP="00AD0855">
      <w:pPr>
        <w:spacing w:after="0" w:line="240" w:lineRule="auto"/>
        <w:rPr>
          <w:rFonts w:ascii="Times New Roman" w:hAnsi="Times New Roman"/>
          <w:sz w:val="24"/>
          <w:szCs w:val="24"/>
          <w:lang w:eastAsia="sk-SK"/>
        </w:rPr>
      </w:pPr>
    </w:p>
    <w:p w14:paraId="2CA60B47" w14:textId="77777777" w:rsidR="00AD0855" w:rsidRPr="00AD0855" w:rsidRDefault="00AD0855" w:rsidP="00AD0855">
      <w:pP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Návrh zákona o evidencii tržieb a o zmene a doplnení niektorých zákonov nahradí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p>
    <w:p w14:paraId="790B719D" w14:textId="77777777" w:rsidR="00AD0855" w:rsidRPr="00AD0855" w:rsidRDefault="00AD0855" w:rsidP="00AD0855">
      <w:pP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Kontrolu dodržiavania ustanovení tohto zákona vykonáva orgán finančnej správy, ktorým je daňový úrad, colný úrad, Finančné riaditeľstvo Slovenskej republiky alebo Kriminálny úrad finančnej správy.</w:t>
      </w:r>
    </w:p>
    <w:p w14:paraId="47129789" w14:textId="77777777" w:rsidR="00AD0855" w:rsidRPr="00AD0855" w:rsidRDefault="00AD0855" w:rsidP="00AD0855">
      <w:pP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Účinnosť zákona sa navrhuje od 1. januára 2026.</w:t>
      </w:r>
    </w:p>
    <w:p w14:paraId="2F4C3438" w14:textId="77777777" w:rsidR="00AD0855" w:rsidRPr="00AD0855" w:rsidRDefault="00AD0855" w:rsidP="00AD0855">
      <w:pPr>
        <w:spacing w:after="0" w:line="240" w:lineRule="auto"/>
        <w:rPr>
          <w:rFonts w:ascii="Times New Roman" w:hAnsi="Times New Roman"/>
          <w:sz w:val="24"/>
          <w:szCs w:val="24"/>
          <w:lang w:eastAsia="sk-SK"/>
        </w:rPr>
      </w:pPr>
    </w:p>
    <w:p w14:paraId="197C0CD5"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2.2.2. Charakteristika návrhu:</w:t>
      </w:r>
    </w:p>
    <w:p w14:paraId="4704FB9B" w14:textId="77777777" w:rsidR="00AD0855" w:rsidRPr="00AD0855" w:rsidRDefault="00AD0855" w:rsidP="00AD0855">
      <w:pPr>
        <w:spacing w:after="0" w:line="240" w:lineRule="auto"/>
        <w:rPr>
          <w:rFonts w:ascii="Times New Roman" w:hAnsi="Times New Roman"/>
          <w:sz w:val="24"/>
          <w:szCs w:val="24"/>
          <w:lang w:eastAsia="sk-SK"/>
        </w:rPr>
      </w:pPr>
    </w:p>
    <w:p w14:paraId="253533F0"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b/>
          <w:sz w:val="24"/>
          <w:szCs w:val="24"/>
          <w:bdr w:val="single" w:sz="4" w:space="0" w:color="auto" w:frame="1"/>
          <w:lang w:eastAsia="sk-SK"/>
        </w:rPr>
        <w:t xml:space="preserve">     </w:t>
      </w:r>
      <w:r w:rsidRPr="00AD0855">
        <w:rPr>
          <w:rFonts w:ascii="Times New Roman" w:hAnsi="Times New Roman"/>
          <w:b/>
          <w:sz w:val="24"/>
          <w:szCs w:val="24"/>
          <w:lang w:eastAsia="sk-SK"/>
        </w:rPr>
        <w:t xml:space="preserve">  </w:t>
      </w:r>
      <w:r w:rsidRPr="00AD0855">
        <w:rPr>
          <w:rFonts w:ascii="Times New Roman" w:hAnsi="Times New Roman"/>
          <w:sz w:val="24"/>
          <w:szCs w:val="24"/>
          <w:lang w:eastAsia="sk-SK"/>
        </w:rPr>
        <w:t>zmena sadzby</w:t>
      </w:r>
    </w:p>
    <w:p w14:paraId="051654BC"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bdr w:val="single" w:sz="4" w:space="0" w:color="auto" w:frame="1"/>
          <w:lang w:eastAsia="sk-SK"/>
        </w:rPr>
        <w:t xml:space="preserve">     </w:t>
      </w:r>
      <w:r w:rsidRPr="00AD0855">
        <w:rPr>
          <w:rFonts w:ascii="Times New Roman" w:hAnsi="Times New Roman"/>
          <w:sz w:val="24"/>
          <w:szCs w:val="24"/>
          <w:lang w:eastAsia="sk-SK"/>
        </w:rPr>
        <w:t xml:space="preserve">  zmena v nároku</w:t>
      </w:r>
    </w:p>
    <w:p w14:paraId="44BD5BE8"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bdr w:val="single" w:sz="4" w:space="0" w:color="auto" w:frame="1"/>
          <w:lang w:eastAsia="sk-SK"/>
        </w:rPr>
        <w:t xml:space="preserve">     </w:t>
      </w:r>
      <w:r w:rsidRPr="00AD0855">
        <w:rPr>
          <w:rFonts w:ascii="Times New Roman" w:hAnsi="Times New Roman"/>
          <w:sz w:val="24"/>
          <w:szCs w:val="24"/>
          <w:lang w:eastAsia="sk-SK"/>
        </w:rPr>
        <w:t xml:space="preserve">  nová služba alebo nariadenie (alebo ich zrušenie)</w:t>
      </w:r>
    </w:p>
    <w:p w14:paraId="2F7BA22F"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bdr w:val="single" w:sz="4" w:space="0" w:color="auto" w:frame="1"/>
          <w:lang w:eastAsia="sk-SK"/>
        </w:rPr>
        <w:t xml:space="preserve">   x  </w:t>
      </w:r>
      <w:r w:rsidRPr="00AD0855">
        <w:rPr>
          <w:rFonts w:ascii="Times New Roman" w:hAnsi="Times New Roman"/>
          <w:sz w:val="24"/>
          <w:szCs w:val="24"/>
          <w:lang w:eastAsia="sk-SK"/>
        </w:rPr>
        <w:t xml:space="preserve">  kombinovaný návrh</w:t>
      </w:r>
    </w:p>
    <w:p w14:paraId="3509A2D1"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bdr w:val="single" w:sz="4" w:space="0" w:color="auto" w:frame="1"/>
          <w:lang w:eastAsia="sk-SK"/>
        </w:rPr>
        <w:t xml:space="preserve">     </w:t>
      </w:r>
      <w:r w:rsidRPr="00AD0855">
        <w:rPr>
          <w:rFonts w:ascii="Times New Roman" w:hAnsi="Times New Roman"/>
          <w:sz w:val="24"/>
          <w:szCs w:val="24"/>
          <w:lang w:eastAsia="sk-SK"/>
        </w:rPr>
        <w:t xml:space="preserve">  iné </w:t>
      </w:r>
    </w:p>
    <w:p w14:paraId="4DB7F92D" w14:textId="77777777" w:rsidR="00AD0855" w:rsidRPr="00AD0855" w:rsidRDefault="00AD0855" w:rsidP="00AD0855">
      <w:pPr>
        <w:spacing w:after="0" w:line="240" w:lineRule="auto"/>
        <w:rPr>
          <w:rFonts w:ascii="Times New Roman" w:hAnsi="Times New Roman"/>
          <w:sz w:val="24"/>
          <w:szCs w:val="24"/>
          <w:lang w:eastAsia="sk-SK"/>
        </w:rPr>
      </w:pPr>
    </w:p>
    <w:p w14:paraId="25DF179B" w14:textId="77777777" w:rsidR="00AD0855" w:rsidRPr="00AD0855" w:rsidRDefault="00AD0855" w:rsidP="00AD0855">
      <w:pP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Rekodifikáciou zákona o používaní registračných pokladníc sa dosiahne sprehľadnenie zákona po skončení používania elektronických registračných pokladníc a následne zavedení on-line registračných pokladníc vo vzťahu k novým trendom v evidencii tržieb, ako aj spresnenie a úpravu ustanovení s prihliadnutím na poznatky z praxe. V súčasnosti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obsahuje okrem ustanovení týkajúcich sa používania pokladnice e-kasa klient aj ustanovenia týkajúce sa používania elektronických registračných pokladníc, ktoré sú v súčasnej dobe obsolentné.</w:t>
      </w:r>
    </w:p>
    <w:p w14:paraId="7A994A21" w14:textId="77777777" w:rsidR="00AD0855" w:rsidRPr="00AD0855" w:rsidRDefault="00AD0855" w:rsidP="00AD0855">
      <w:pPr>
        <w:spacing w:after="0" w:line="240" w:lineRule="auto"/>
        <w:rPr>
          <w:rFonts w:ascii="Times New Roman" w:hAnsi="Times New Roman"/>
          <w:sz w:val="24"/>
          <w:szCs w:val="24"/>
          <w:lang w:eastAsia="sk-SK"/>
        </w:rPr>
      </w:pPr>
    </w:p>
    <w:p w14:paraId="65BDD65D"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b/>
          <w:bCs/>
          <w:sz w:val="24"/>
          <w:szCs w:val="24"/>
          <w:lang w:eastAsia="sk-SK"/>
        </w:rPr>
        <w:t>2.2.3. Predpoklady vývoja objemu aktivít:</w:t>
      </w:r>
    </w:p>
    <w:p w14:paraId="3ED589B9" w14:textId="77777777" w:rsidR="00AD0855" w:rsidRPr="00AD0855" w:rsidRDefault="00AD0855" w:rsidP="00AD0855">
      <w:pPr>
        <w:spacing w:after="0" w:line="240" w:lineRule="auto"/>
        <w:rPr>
          <w:rFonts w:ascii="Times New Roman" w:hAnsi="Times New Roman"/>
          <w:sz w:val="24"/>
          <w:szCs w:val="24"/>
          <w:lang w:eastAsia="sk-SK"/>
        </w:rPr>
      </w:pPr>
    </w:p>
    <w:p w14:paraId="2111532E" w14:textId="77777777" w:rsidR="00AD0855" w:rsidRPr="00AD0855" w:rsidRDefault="00AD0855" w:rsidP="00AD0855">
      <w:pP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Jasne popíšte, v prípade potreby použite nižšie uvedenú tabuľku. Uveďte aj odhady základov daní a/alebo poplatkov, ak sa ich táto zmena týka.</w:t>
      </w:r>
    </w:p>
    <w:p w14:paraId="30B0BE70" w14:textId="77777777" w:rsidR="00AD0855" w:rsidRPr="00AD0855" w:rsidRDefault="00AD0855" w:rsidP="00AD0855">
      <w:pPr>
        <w:spacing w:after="0" w:line="240" w:lineRule="auto"/>
        <w:jc w:val="both"/>
        <w:rPr>
          <w:rFonts w:ascii="Times New Roman" w:hAnsi="Times New Roman"/>
          <w:sz w:val="24"/>
          <w:szCs w:val="24"/>
          <w:lang w:eastAsia="sk-SK"/>
        </w:rPr>
      </w:pPr>
    </w:p>
    <w:p w14:paraId="0786A768"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134"/>
        <w:gridCol w:w="1134"/>
        <w:gridCol w:w="1134"/>
        <w:gridCol w:w="1134"/>
      </w:tblGrid>
      <w:tr w:rsidR="00AD0855" w:rsidRPr="00AD0855" w14:paraId="39444B32" w14:textId="77777777" w:rsidTr="00AD0855">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3D0F6A7" w14:textId="77777777" w:rsidR="00AD0855" w:rsidRPr="00AD0855" w:rsidRDefault="00AD0855" w:rsidP="00AD0855">
            <w:pPr>
              <w:autoSpaceDE w:val="0"/>
              <w:autoSpaceDN w:val="0"/>
              <w:adjustRightInd w:val="0"/>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2935583" w14:textId="77777777" w:rsidR="00AD0855" w:rsidRPr="00AD0855" w:rsidRDefault="00AD0855" w:rsidP="00AD0855">
            <w:pPr>
              <w:autoSpaceDE w:val="0"/>
              <w:autoSpaceDN w:val="0"/>
              <w:adjustRightInd w:val="0"/>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Odhadované objemy</w:t>
            </w:r>
          </w:p>
        </w:tc>
      </w:tr>
      <w:tr w:rsidR="00AD0855" w:rsidRPr="00AD0855" w14:paraId="671ACB77" w14:textId="77777777" w:rsidTr="00AD0855">
        <w:trPr>
          <w:cantSplit/>
          <w:trHeight w:val="70"/>
        </w:trPr>
        <w:tc>
          <w:tcPr>
            <w:tcW w:w="4530" w:type="dxa"/>
            <w:vMerge/>
            <w:tcBorders>
              <w:top w:val="single" w:sz="4" w:space="0" w:color="auto"/>
              <w:left w:val="single" w:sz="4" w:space="0" w:color="auto"/>
              <w:bottom w:val="single" w:sz="4" w:space="0" w:color="auto"/>
              <w:right w:val="single" w:sz="4" w:space="0" w:color="auto"/>
            </w:tcBorders>
            <w:vAlign w:val="center"/>
            <w:hideMark/>
          </w:tcPr>
          <w:p w14:paraId="0C059762" w14:textId="77777777" w:rsidR="00AD0855" w:rsidRPr="00AD0855" w:rsidRDefault="00AD0855" w:rsidP="00AD0855">
            <w:pPr>
              <w:spacing w:after="0"/>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D8D3263" w14:textId="77777777" w:rsidR="00AD0855" w:rsidRPr="00AD0855" w:rsidRDefault="00AD0855" w:rsidP="00AD0855">
            <w:pPr>
              <w:autoSpaceDE w:val="0"/>
              <w:autoSpaceDN w:val="0"/>
              <w:adjustRightInd w:val="0"/>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2025</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D2EB1D" w14:textId="77777777" w:rsidR="00AD0855" w:rsidRPr="00AD0855" w:rsidRDefault="00AD0855" w:rsidP="00AD0855">
            <w:pPr>
              <w:autoSpaceDE w:val="0"/>
              <w:autoSpaceDN w:val="0"/>
              <w:adjustRightInd w:val="0"/>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2026</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9287A3" w14:textId="77777777" w:rsidR="00AD0855" w:rsidRPr="00AD0855" w:rsidRDefault="00AD0855" w:rsidP="00AD0855">
            <w:pPr>
              <w:autoSpaceDE w:val="0"/>
              <w:autoSpaceDN w:val="0"/>
              <w:adjustRightInd w:val="0"/>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2027</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6A325C" w14:textId="77777777" w:rsidR="00AD0855" w:rsidRPr="00AD0855" w:rsidRDefault="00AD0855" w:rsidP="00AD0855">
            <w:pPr>
              <w:autoSpaceDE w:val="0"/>
              <w:autoSpaceDN w:val="0"/>
              <w:adjustRightInd w:val="0"/>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2028</w:t>
            </w:r>
          </w:p>
        </w:tc>
      </w:tr>
      <w:tr w:rsidR="00AD0855" w:rsidRPr="00AD0855" w14:paraId="54B6BC6F" w14:textId="77777777" w:rsidTr="00AD0855">
        <w:trPr>
          <w:trHeight w:val="70"/>
        </w:trPr>
        <w:tc>
          <w:tcPr>
            <w:tcW w:w="4530" w:type="dxa"/>
            <w:tcBorders>
              <w:top w:val="single" w:sz="4" w:space="0" w:color="auto"/>
              <w:left w:val="single" w:sz="4" w:space="0" w:color="auto"/>
              <w:bottom w:val="single" w:sz="4" w:space="0" w:color="auto"/>
              <w:right w:val="single" w:sz="4" w:space="0" w:color="auto"/>
            </w:tcBorders>
            <w:hideMark/>
          </w:tcPr>
          <w:p w14:paraId="09FC6F1F" w14:textId="77777777" w:rsidR="00AD0855" w:rsidRPr="00AD0855" w:rsidRDefault="00AD0855" w:rsidP="00AD0855">
            <w:pPr>
              <w:autoSpaceDE w:val="0"/>
              <w:autoSpaceDN w:val="0"/>
              <w:adjustRightInd w:val="0"/>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cPr>
          <w:p w14:paraId="343FB867" w14:textId="77777777" w:rsidR="00AD0855" w:rsidRPr="00AD0855" w:rsidRDefault="00AD0855" w:rsidP="00AD085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0B920D7B" w14:textId="77777777" w:rsidR="00AD0855" w:rsidRPr="00AD0855" w:rsidRDefault="00AD0855" w:rsidP="00AD085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7D1BD4C9" w14:textId="77777777" w:rsidR="00AD0855" w:rsidRPr="00AD0855" w:rsidRDefault="00AD0855" w:rsidP="00AD085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2FBF308F" w14:textId="77777777" w:rsidR="00AD0855" w:rsidRPr="00AD0855" w:rsidRDefault="00AD0855" w:rsidP="00AD0855">
            <w:pPr>
              <w:autoSpaceDE w:val="0"/>
              <w:autoSpaceDN w:val="0"/>
              <w:adjustRightInd w:val="0"/>
              <w:spacing w:after="0" w:line="240" w:lineRule="auto"/>
              <w:jc w:val="right"/>
              <w:rPr>
                <w:rFonts w:ascii="Times New Roman" w:hAnsi="Times New Roman"/>
                <w:color w:val="000000"/>
                <w:sz w:val="24"/>
                <w:szCs w:val="24"/>
                <w:lang w:eastAsia="sk-SK"/>
              </w:rPr>
            </w:pPr>
          </w:p>
        </w:tc>
      </w:tr>
      <w:tr w:rsidR="00AD0855" w:rsidRPr="00AD0855" w14:paraId="424F81FA" w14:textId="77777777" w:rsidTr="00AD0855">
        <w:trPr>
          <w:trHeight w:val="70"/>
        </w:trPr>
        <w:tc>
          <w:tcPr>
            <w:tcW w:w="4530" w:type="dxa"/>
            <w:tcBorders>
              <w:top w:val="single" w:sz="4" w:space="0" w:color="auto"/>
              <w:left w:val="single" w:sz="4" w:space="0" w:color="auto"/>
              <w:bottom w:val="single" w:sz="4" w:space="0" w:color="auto"/>
              <w:right w:val="single" w:sz="4" w:space="0" w:color="auto"/>
            </w:tcBorders>
            <w:hideMark/>
          </w:tcPr>
          <w:p w14:paraId="0167CA0A" w14:textId="77777777" w:rsidR="00AD0855" w:rsidRPr="00AD0855" w:rsidRDefault="00AD0855" w:rsidP="00AD0855">
            <w:pPr>
              <w:autoSpaceDE w:val="0"/>
              <w:autoSpaceDN w:val="0"/>
              <w:adjustRightInd w:val="0"/>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cPr>
          <w:p w14:paraId="05BEA1B3" w14:textId="77777777" w:rsidR="00AD0855" w:rsidRPr="00AD0855" w:rsidRDefault="00AD0855" w:rsidP="00AD085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7D4E0F1D" w14:textId="77777777" w:rsidR="00AD0855" w:rsidRPr="00AD0855" w:rsidRDefault="00AD0855" w:rsidP="00AD085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36A6D4FD" w14:textId="77777777" w:rsidR="00AD0855" w:rsidRPr="00AD0855" w:rsidRDefault="00AD0855" w:rsidP="00AD085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3945B578" w14:textId="77777777" w:rsidR="00AD0855" w:rsidRPr="00AD0855" w:rsidRDefault="00AD0855" w:rsidP="00AD0855">
            <w:pPr>
              <w:autoSpaceDE w:val="0"/>
              <w:autoSpaceDN w:val="0"/>
              <w:adjustRightInd w:val="0"/>
              <w:spacing w:after="0" w:line="240" w:lineRule="auto"/>
              <w:jc w:val="right"/>
              <w:rPr>
                <w:rFonts w:ascii="Times New Roman" w:hAnsi="Times New Roman"/>
                <w:color w:val="000000"/>
                <w:sz w:val="24"/>
                <w:szCs w:val="24"/>
                <w:lang w:eastAsia="sk-SK"/>
              </w:rPr>
            </w:pPr>
          </w:p>
        </w:tc>
      </w:tr>
      <w:tr w:rsidR="00AD0855" w:rsidRPr="00AD0855" w14:paraId="18A648AF" w14:textId="77777777" w:rsidTr="00AD0855">
        <w:trPr>
          <w:trHeight w:val="70"/>
        </w:trPr>
        <w:tc>
          <w:tcPr>
            <w:tcW w:w="4530" w:type="dxa"/>
            <w:tcBorders>
              <w:top w:val="single" w:sz="4" w:space="0" w:color="auto"/>
              <w:left w:val="single" w:sz="4" w:space="0" w:color="auto"/>
              <w:bottom w:val="single" w:sz="4" w:space="0" w:color="auto"/>
              <w:right w:val="single" w:sz="4" w:space="0" w:color="auto"/>
            </w:tcBorders>
            <w:hideMark/>
          </w:tcPr>
          <w:p w14:paraId="7F3A354C" w14:textId="77777777" w:rsidR="00AD0855" w:rsidRPr="00AD0855" w:rsidRDefault="00AD0855" w:rsidP="00AD0855">
            <w:pPr>
              <w:autoSpaceDE w:val="0"/>
              <w:autoSpaceDN w:val="0"/>
              <w:adjustRightInd w:val="0"/>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cPr>
          <w:p w14:paraId="771BB0DF" w14:textId="77777777" w:rsidR="00AD0855" w:rsidRPr="00AD0855" w:rsidRDefault="00AD0855" w:rsidP="00AD085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7C5D5C69" w14:textId="77777777" w:rsidR="00AD0855" w:rsidRPr="00AD0855" w:rsidRDefault="00AD0855" w:rsidP="00AD085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24AF1CA9" w14:textId="77777777" w:rsidR="00AD0855" w:rsidRPr="00AD0855" w:rsidRDefault="00AD0855" w:rsidP="00AD0855">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6CEB4440" w14:textId="77777777" w:rsidR="00AD0855" w:rsidRPr="00AD0855" w:rsidRDefault="00AD0855" w:rsidP="00AD0855">
            <w:pPr>
              <w:autoSpaceDE w:val="0"/>
              <w:autoSpaceDN w:val="0"/>
              <w:adjustRightInd w:val="0"/>
              <w:spacing w:after="0" w:line="240" w:lineRule="auto"/>
              <w:jc w:val="right"/>
              <w:rPr>
                <w:rFonts w:ascii="Times New Roman" w:hAnsi="Times New Roman"/>
                <w:color w:val="000000"/>
                <w:sz w:val="24"/>
                <w:szCs w:val="24"/>
                <w:lang w:eastAsia="sk-SK"/>
              </w:rPr>
            </w:pPr>
          </w:p>
        </w:tc>
      </w:tr>
    </w:tbl>
    <w:p w14:paraId="3E3F17BF" w14:textId="77777777" w:rsidR="00AD0855" w:rsidRPr="00AD0855" w:rsidRDefault="00AD0855" w:rsidP="00AD0855">
      <w:pPr>
        <w:spacing w:after="0" w:line="240" w:lineRule="auto"/>
        <w:rPr>
          <w:rFonts w:ascii="Times New Roman" w:hAnsi="Times New Roman"/>
          <w:sz w:val="24"/>
          <w:szCs w:val="24"/>
          <w:lang w:eastAsia="sk-SK"/>
        </w:rPr>
      </w:pPr>
    </w:p>
    <w:p w14:paraId="157EE0BE" w14:textId="77777777" w:rsidR="00AD0855" w:rsidRPr="00AD0855" w:rsidRDefault="00AD0855" w:rsidP="00AD0855">
      <w:pPr>
        <w:spacing w:after="0" w:line="240" w:lineRule="auto"/>
        <w:rPr>
          <w:rFonts w:ascii="Times New Roman" w:hAnsi="Times New Roman"/>
          <w:sz w:val="24"/>
          <w:szCs w:val="24"/>
          <w:lang w:eastAsia="sk-SK"/>
        </w:rPr>
      </w:pPr>
    </w:p>
    <w:p w14:paraId="3F809125"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2.2.4. Výpočty vplyvov na verejné financie</w:t>
      </w:r>
    </w:p>
    <w:p w14:paraId="424D1427" w14:textId="77777777" w:rsidR="00AD0855" w:rsidRPr="00AD0855" w:rsidRDefault="00AD0855" w:rsidP="00AD0855">
      <w:pPr>
        <w:spacing w:after="0" w:line="240" w:lineRule="auto"/>
        <w:rPr>
          <w:rFonts w:ascii="Times New Roman" w:hAnsi="Times New Roman"/>
          <w:sz w:val="24"/>
          <w:szCs w:val="24"/>
          <w:lang w:eastAsia="sk-SK"/>
        </w:rPr>
      </w:pPr>
    </w:p>
    <w:p w14:paraId="220B0299" w14:textId="77777777" w:rsidR="00AD0855" w:rsidRPr="00AD0855" w:rsidRDefault="00AD0855" w:rsidP="00AD0855">
      <w:pP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1B6F66AD" w14:textId="77777777" w:rsidR="00AD0855" w:rsidRPr="00AD0855" w:rsidRDefault="00AD0855" w:rsidP="00AD0855">
      <w:pPr>
        <w:spacing w:after="0" w:line="240" w:lineRule="auto"/>
        <w:jc w:val="both"/>
        <w:rPr>
          <w:rFonts w:ascii="Times New Roman" w:hAnsi="Times New Roman"/>
          <w:bCs/>
          <w:sz w:val="24"/>
          <w:szCs w:val="24"/>
          <w:lang w:eastAsia="sk-SK"/>
        </w:rPr>
      </w:pPr>
    </w:p>
    <w:p w14:paraId="1BC2AC14"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PFS - bez finančného dopadu</w:t>
      </w:r>
    </w:p>
    <w:p w14:paraId="16503BB5"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IS ALLADIN - bez finančného dopadu</w:t>
      </w:r>
    </w:p>
    <w:p w14:paraId="1F0F4A53"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ADMIS - bez finančného dopadu</w:t>
      </w:r>
    </w:p>
    <w:p w14:paraId="28A31524"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DWH - bez finančného dopadu</w:t>
      </w:r>
    </w:p>
    <w:p w14:paraId="136EC865" w14:textId="77777777" w:rsidR="00AD0855" w:rsidRPr="00AD0855" w:rsidRDefault="00AD0855" w:rsidP="00AD0855">
      <w:pPr>
        <w:spacing w:after="0" w:line="240" w:lineRule="auto"/>
        <w:jc w:val="both"/>
        <w:rPr>
          <w:rFonts w:ascii="Times New Roman" w:hAnsi="Times New Roman"/>
          <w:bCs/>
          <w:sz w:val="24"/>
          <w:szCs w:val="24"/>
          <w:lang w:eastAsia="sk-SK"/>
        </w:rPr>
      </w:pPr>
    </w:p>
    <w:p w14:paraId="1C0A74A7" w14:textId="77777777" w:rsidR="00AD0855" w:rsidRPr="00AD0855" w:rsidRDefault="00AD0855" w:rsidP="00AD0855">
      <w:pPr>
        <w:spacing w:after="0" w:line="240" w:lineRule="auto"/>
        <w:jc w:val="both"/>
        <w:rPr>
          <w:rFonts w:ascii="Times New Roman" w:hAnsi="Times New Roman"/>
          <w:bCs/>
          <w:sz w:val="24"/>
          <w:szCs w:val="24"/>
          <w:u w:val="single"/>
          <w:lang w:eastAsia="sk-SK"/>
        </w:rPr>
      </w:pPr>
      <w:r w:rsidRPr="00AD0855">
        <w:rPr>
          <w:rFonts w:ascii="Times New Roman" w:hAnsi="Times New Roman"/>
          <w:bCs/>
          <w:sz w:val="24"/>
          <w:szCs w:val="24"/>
          <w:u w:val="single"/>
          <w:lang w:eastAsia="sk-SK"/>
        </w:rPr>
        <w:t>Pozitívny vplyv:</w:t>
      </w:r>
    </w:p>
    <w:p w14:paraId="5829F9B7" w14:textId="77777777" w:rsidR="00AD0855" w:rsidRPr="00AD0855" w:rsidRDefault="00AD0855" w:rsidP="00AD0855">
      <w:pPr>
        <w:spacing w:after="0" w:line="240" w:lineRule="auto"/>
        <w:jc w:val="both"/>
        <w:rPr>
          <w:rFonts w:ascii="Times New Roman" w:hAnsi="Times New Roman"/>
          <w:bCs/>
          <w:sz w:val="24"/>
          <w:szCs w:val="24"/>
          <w:lang w:eastAsia="sk-SK"/>
        </w:rPr>
      </w:pPr>
      <w:bookmarkStart w:id="1" w:name="_Hlk200459635"/>
    </w:p>
    <w:p w14:paraId="5D5DD385"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 xml:space="preserve">Rekodifikáciou zákona o používaní elektronickej registračnej pokladnici sa dosiahne sprehľadnenie zákona po skončení používania elektronických registračných pokladníc a následnom zavedení on-line registračných pokladníc vo vzťahu k novým trendom v evidencii tržieb, rozšírenie okruhu osôb používajúcich pokladnicu </w:t>
      </w:r>
      <w:proofErr w:type="spellStart"/>
      <w:r w:rsidRPr="00AD0855">
        <w:rPr>
          <w:rFonts w:ascii="Times New Roman" w:hAnsi="Times New Roman"/>
          <w:bCs/>
          <w:sz w:val="24"/>
          <w:szCs w:val="24"/>
          <w:lang w:eastAsia="sk-SK"/>
        </w:rPr>
        <w:t>eKasa</w:t>
      </w:r>
      <w:proofErr w:type="spellEnd"/>
      <w:r w:rsidRPr="00AD0855">
        <w:rPr>
          <w:rFonts w:ascii="Times New Roman" w:hAnsi="Times New Roman"/>
          <w:bCs/>
          <w:sz w:val="24"/>
          <w:szCs w:val="24"/>
          <w:lang w:eastAsia="sk-SK"/>
        </w:rPr>
        <w:t xml:space="preserve">, ako aj spresnenie a úpravu ustanovení s prihliadnutím na poznatky z praxe, čo predpokladá zvýšenie efektivity a kontroly pri evidencii tržieb, a tiež zvýšenie samotného výberu tržieb. Zároveň tiež ide o implementáciu opatrení Akčného plánu boja proti daňovým únikom, čím sa rovnako predpokladá presnejšia evidencia a tým pádom aj zvýšenie evidencie tržieb. Zvýšenie sankcií pri porušeniach povinností predávajúcich sa tiež považuje za preventívny nástroj pre poctivú evidenciu. </w:t>
      </w:r>
      <w:bookmarkEnd w:id="1"/>
      <w:r w:rsidRPr="00AD0855">
        <w:rPr>
          <w:rFonts w:ascii="Times New Roman" w:hAnsi="Times New Roman"/>
          <w:bCs/>
          <w:sz w:val="24"/>
          <w:szCs w:val="24"/>
          <w:lang w:eastAsia="sk-SK"/>
        </w:rPr>
        <w:t>Zabezpečením uvedených úprav a začatím používania platieb prostredníctvom QR kódov sa odhadujú pozitívne vplyvy na rozpočtové príjmy.</w:t>
      </w:r>
    </w:p>
    <w:p w14:paraId="738880B0" w14:textId="77777777" w:rsidR="00AD0855" w:rsidRPr="00AD0855" w:rsidRDefault="00AD0855" w:rsidP="00AD0855">
      <w:pPr>
        <w:spacing w:after="0" w:line="240" w:lineRule="auto"/>
        <w:jc w:val="both"/>
        <w:rPr>
          <w:rFonts w:ascii="Times New Roman" w:hAnsi="Times New Roman"/>
          <w:bCs/>
          <w:sz w:val="24"/>
          <w:szCs w:val="24"/>
          <w:lang w:eastAsia="sk-SK"/>
        </w:rPr>
      </w:pPr>
    </w:p>
    <w:p w14:paraId="56BDC4F1"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Podpora bezhotovostných platieb má preukázateľne pozitívny vplyv na zvyšovanie efektívnosti výberu daní a znižovanie daňových medzier, ktoré predstavujú významný výpadok príjmov verejných financií. Viaceré zahraničné štúdie potvrdzujú existenciu kauzálneho vzťahu medzi rastom podielu bezhotovostných a elektronických platieb a poklesom daňovej medzery na DPH. Zavádzanie a podpora takýchto nástrojov preto predstavujú efektívny spôsob boja proti daňovým únikom a zároveň zvyšujú spravodlivosť a stabilitu daňového systému.</w:t>
      </w:r>
    </w:p>
    <w:p w14:paraId="493925B2" w14:textId="77777777" w:rsidR="00AD0855" w:rsidRPr="00AD0855" w:rsidRDefault="00AD0855" w:rsidP="00AD0855">
      <w:pPr>
        <w:spacing w:after="0" w:line="240" w:lineRule="auto"/>
        <w:jc w:val="both"/>
        <w:rPr>
          <w:rFonts w:ascii="Times New Roman" w:hAnsi="Times New Roman"/>
          <w:bCs/>
          <w:sz w:val="24"/>
          <w:szCs w:val="24"/>
          <w:lang w:eastAsia="sk-SK"/>
        </w:rPr>
      </w:pPr>
    </w:p>
    <w:p w14:paraId="3067F6D4"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Podľa správy Európskej komisie „</w:t>
      </w:r>
      <w:r w:rsidRPr="00AD0855">
        <w:rPr>
          <w:rFonts w:ascii="Times New Roman" w:hAnsi="Times New Roman"/>
          <w:bCs/>
          <w:i/>
          <w:iCs/>
          <w:sz w:val="24"/>
          <w:szCs w:val="24"/>
          <w:lang w:eastAsia="sk-SK"/>
        </w:rPr>
        <w:t xml:space="preserve">VAT </w:t>
      </w:r>
      <w:proofErr w:type="spellStart"/>
      <w:r w:rsidRPr="00AD0855">
        <w:rPr>
          <w:rFonts w:ascii="Times New Roman" w:hAnsi="Times New Roman"/>
          <w:bCs/>
          <w:i/>
          <w:iCs/>
          <w:sz w:val="24"/>
          <w:szCs w:val="24"/>
          <w:lang w:eastAsia="sk-SK"/>
        </w:rPr>
        <w:t>Gap</w:t>
      </w:r>
      <w:proofErr w:type="spellEnd"/>
      <w:r w:rsidRPr="00AD0855">
        <w:rPr>
          <w:rFonts w:ascii="Times New Roman" w:hAnsi="Times New Roman"/>
          <w:bCs/>
          <w:i/>
          <w:iCs/>
          <w:sz w:val="24"/>
          <w:szCs w:val="24"/>
          <w:lang w:eastAsia="sk-SK"/>
        </w:rPr>
        <w:t xml:space="preserve"> in </w:t>
      </w:r>
      <w:proofErr w:type="spellStart"/>
      <w:r w:rsidRPr="00AD0855">
        <w:rPr>
          <w:rFonts w:ascii="Times New Roman" w:hAnsi="Times New Roman"/>
          <w:bCs/>
          <w:i/>
          <w:iCs/>
          <w:sz w:val="24"/>
          <w:szCs w:val="24"/>
          <w:lang w:eastAsia="sk-SK"/>
        </w:rPr>
        <w:t>the</w:t>
      </w:r>
      <w:proofErr w:type="spellEnd"/>
      <w:r w:rsidRPr="00AD0855">
        <w:rPr>
          <w:rFonts w:ascii="Times New Roman" w:hAnsi="Times New Roman"/>
          <w:bCs/>
          <w:i/>
          <w:iCs/>
          <w:sz w:val="24"/>
          <w:szCs w:val="24"/>
          <w:lang w:eastAsia="sk-SK"/>
        </w:rPr>
        <w:t xml:space="preserve"> EU – 2024 Report</w:t>
      </w:r>
      <w:r w:rsidRPr="00AD0855">
        <w:rPr>
          <w:rFonts w:ascii="Times New Roman" w:hAnsi="Times New Roman"/>
          <w:bCs/>
          <w:sz w:val="24"/>
          <w:szCs w:val="24"/>
          <w:lang w:eastAsia="sk-SK"/>
        </w:rPr>
        <w:t xml:space="preserve">“ dosiahla daňová medzera na DPH v roku 2022 úroveň 14,6 %, čo predstavuje výpadok na dani vo výške viac ako 1,4 miliardy eur. Ak by sa podarilo pokračovať v trende znižovania tejto medzery, ako tomu bolo v predchádzajúcich rokoch, maximálny potenciálny prínos pre štátny rozpočet </w:t>
      </w:r>
      <w:r w:rsidRPr="00AD0855">
        <w:rPr>
          <w:rFonts w:ascii="Times New Roman" w:hAnsi="Times New Roman"/>
          <w:b/>
          <w:bCs/>
          <w:sz w:val="24"/>
          <w:szCs w:val="24"/>
          <w:lang w:eastAsia="sk-SK"/>
        </w:rPr>
        <w:t>by za účasti aktívneho boja proti daňovým únikom, pokračujúcej digitalizácii platieb, či faktúr a iných opatrení na elimináciu daňových únikov a efektívnejší výber daní a ich kontrolu  </w:t>
      </w:r>
      <w:r w:rsidRPr="00AD0855">
        <w:rPr>
          <w:rFonts w:ascii="Times New Roman" w:hAnsi="Times New Roman"/>
          <w:bCs/>
          <w:sz w:val="24"/>
          <w:szCs w:val="24"/>
          <w:lang w:eastAsia="sk-SK"/>
        </w:rPr>
        <w:t>mohol dosiahnuť približne 500 miliónov eur na strednodobom horizonte.</w:t>
      </w:r>
    </w:p>
    <w:p w14:paraId="1F7502B4" w14:textId="77777777" w:rsidR="00AD0855" w:rsidRPr="00AD0855" w:rsidRDefault="00AD0855" w:rsidP="00AD0855">
      <w:pPr>
        <w:spacing w:after="0" w:line="240" w:lineRule="auto"/>
        <w:jc w:val="both"/>
        <w:rPr>
          <w:rFonts w:ascii="Times New Roman" w:hAnsi="Times New Roman"/>
          <w:bCs/>
          <w:sz w:val="24"/>
          <w:szCs w:val="24"/>
          <w:lang w:eastAsia="sk-SK"/>
        </w:rPr>
      </w:pPr>
    </w:p>
    <w:p w14:paraId="66F56524"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 xml:space="preserve">Zavedenie povinnosti prijímania bezhotovostných platieb (vrátane QR platieb, ktoré predstavuje najlacnejšiu alternatívu bezhotovostného styku pre podnikateľov) </w:t>
      </w:r>
      <w:r w:rsidRPr="00AD0855">
        <w:rPr>
          <w:rFonts w:ascii="Times New Roman" w:hAnsi="Times New Roman"/>
          <w:b/>
          <w:bCs/>
          <w:sz w:val="24"/>
          <w:szCs w:val="24"/>
          <w:lang w:eastAsia="sk-SK"/>
        </w:rPr>
        <w:t>má potenciál cieliť hlavne na medzeru DPH v sektoroch maloobchodu</w:t>
      </w:r>
      <w:r w:rsidRPr="00AD0855">
        <w:rPr>
          <w:rFonts w:ascii="Times New Roman" w:hAnsi="Times New Roman"/>
          <w:bCs/>
          <w:sz w:val="24"/>
          <w:szCs w:val="24"/>
          <w:lang w:eastAsia="sk-SK"/>
        </w:rPr>
        <w:t xml:space="preserve">, ubytovacích a stravovacích </w:t>
      </w:r>
      <w:r w:rsidRPr="00AD0855">
        <w:rPr>
          <w:rFonts w:ascii="Times New Roman" w:hAnsi="Times New Roman"/>
          <w:bCs/>
          <w:sz w:val="24"/>
          <w:szCs w:val="24"/>
          <w:lang w:eastAsia="sk-SK"/>
        </w:rPr>
        <w:lastRenderedPageBreak/>
        <w:t xml:space="preserve">služieb, kde ju odhadujeme na úrovni 300 mil. eur v roku 2023. Predpokladá sa týmto zvýšenie využívania bezhotovostných platieb zo súčasných 56 % (2023) až na 76 %. Aplikovaním uvedeného predpokladu, tempa využívania bezhotovostných platieb vo Švédsku v rokoch 2010 až 2014, ktoré dnes patrí medzi krajiny s najvyšším podielom bezhotovostných platieb a zohľadnenia medzier DPH v sektoroch maloobchodu, </w:t>
      </w:r>
      <w:proofErr w:type="spellStart"/>
      <w:r w:rsidRPr="00AD0855">
        <w:rPr>
          <w:rFonts w:ascii="Times New Roman" w:hAnsi="Times New Roman"/>
          <w:bCs/>
          <w:sz w:val="24"/>
          <w:szCs w:val="24"/>
          <w:lang w:eastAsia="sk-SK"/>
        </w:rPr>
        <w:t>gastra</w:t>
      </w:r>
      <w:proofErr w:type="spellEnd"/>
      <w:r w:rsidRPr="00AD0855">
        <w:rPr>
          <w:rFonts w:ascii="Times New Roman" w:hAnsi="Times New Roman"/>
          <w:bCs/>
          <w:sz w:val="24"/>
          <w:szCs w:val="24"/>
          <w:lang w:eastAsia="sk-SK"/>
        </w:rPr>
        <w:t xml:space="preserve"> a ubytovania v SR odhadujeme potenciál na úrovni do 109 mil. eur na strednodobom horizonte.</w:t>
      </w:r>
    </w:p>
    <w:p w14:paraId="6F36074B" w14:textId="77777777" w:rsidR="00AD0855" w:rsidRPr="00AD0855" w:rsidRDefault="00AD0855" w:rsidP="00AD0855">
      <w:pPr>
        <w:spacing w:after="0" w:line="240" w:lineRule="auto"/>
        <w:jc w:val="both"/>
        <w:rPr>
          <w:rFonts w:ascii="Times New Roman" w:hAnsi="Times New Roman"/>
          <w:bCs/>
          <w:sz w:val="24"/>
          <w:szCs w:val="24"/>
          <w:lang w:eastAsia="sk-SK"/>
        </w:rPr>
      </w:pPr>
    </w:p>
    <w:p w14:paraId="06C2B3B2" w14:textId="77777777" w:rsidR="00AD0855" w:rsidRPr="00AD0855" w:rsidRDefault="00AD0855" w:rsidP="00AD0855">
      <w:pPr>
        <w:spacing w:after="0" w:line="240" w:lineRule="auto"/>
        <w:jc w:val="both"/>
        <w:rPr>
          <w:rFonts w:ascii="Times New Roman" w:hAnsi="Times New Roman"/>
          <w:bCs/>
          <w:sz w:val="24"/>
          <w:szCs w:val="24"/>
          <w:u w:val="single"/>
          <w:lang w:eastAsia="sk-SK"/>
        </w:rPr>
      </w:pPr>
      <w:r w:rsidRPr="00AD0855">
        <w:rPr>
          <w:rFonts w:ascii="Times New Roman" w:hAnsi="Times New Roman"/>
          <w:bCs/>
          <w:sz w:val="24"/>
          <w:szCs w:val="24"/>
          <w:u w:val="single"/>
          <w:lang w:eastAsia="sk-SK"/>
        </w:rPr>
        <w:t>Negatívny vplyv:</w:t>
      </w:r>
    </w:p>
    <w:p w14:paraId="7674796B" w14:textId="77777777" w:rsidR="00AD0855" w:rsidRPr="00AD0855" w:rsidRDefault="00AD0855" w:rsidP="00AD0855">
      <w:pPr>
        <w:spacing w:after="0" w:line="240" w:lineRule="auto"/>
        <w:jc w:val="both"/>
        <w:rPr>
          <w:rFonts w:ascii="Times New Roman" w:hAnsi="Times New Roman"/>
          <w:bCs/>
          <w:sz w:val="24"/>
          <w:szCs w:val="24"/>
          <w:u w:val="single"/>
          <w:lang w:eastAsia="sk-SK"/>
        </w:rPr>
      </w:pPr>
    </w:p>
    <w:p w14:paraId="6D630231" w14:textId="77777777" w:rsidR="00AD0855" w:rsidRPr="00AD0855" w:rsidRDefault="00AD0855" w:rsidP="00AD0855">
      <w:pPr>
        <w:spacing w:after="0" w:line="240" w:lineRule="auto"/>
        <w:jc w:val="both"/>
        <w:rPr>
          <w:rFonts w:ascii="Times New Roman" w:hAnsi="Times New Roman"/>
          <w:bCs/>
          <w:sz w:val="24"/>
          <w:szCs w:val="24"/>
          <w:u w:val="single"/>
          <w:lang w:eastAsia="sk-SK"/>
        </w:rPr>
      </w:pPr>
      <w:r w:rsidRPr="00AD0855">
        <w:rPr>
          <w:rFonts w:ascii="Times New Roman" w:hAnsi="Times New Roman"/>
          <w:bCs/>
          <w:sz w:val="24"/>
          <w:szCs w:val="24"/>
          <w:u w:val="single"/>
          <w:lang w:eastAsia="sk-SK"/>
        </w:rPr>
        <w:t>Rozpočtová organizácia Finančné riaditeľstvo SR</w:t>
      </w:r>
    </w:p>
    <w:p w14:paraId="0A58099D" w14:textId="77777777" w:rsidR="00AD0855" w:rsidRPr="00AD0855" w:rsidRDefault="00AD0855" w:rsidP="00AD0855">
      <w:pPr>
        <w:spacing w:after="0" w:line="240" w:lineRule="auto"/>
        <w:jc w:val="both"/>
        <w:rPr>
          <w:rFonts w:ascii="Times New Roman" w:hAnsi="Times New Roman"/>
          <w:bCs/>
          <w:sz w:val="24"/>
          <w:szCs w:val="24"/>
          <w:lang w:eastAsia="sk-SK"/>
        </w:rPr>
      </w:pPr>
    </w:p>
    <w:p w14:paraId="6E759098" w14:textId="77777777" w:rsidR="00AD0855" w:rsidRPr="00AD0855" w:rsidRDefault="00AD0855" w:rsidP="00AD0855">
      <w:pPr>
        <w:spacing w:after="0" w:line="240" w:lineRule="auto"/>
        <w:jc w:val="both"/>
        <w:rPr>
          <w:rFonts w:ascii="Times New Roman" w:hAnsi="Times New Roman"/>
          <w:bCs/>
          <w:sz w:val="24"/>
          <w:szCs w:val="24"/>
          <w:lang w:eastAsia="sk-SK"/>
        </w:rPr>
      </w:pPr>
      <w:proofErr w:type="spellStart"/>
      <w:r w:rsidRPr="00AD0855">
        <w:rPr>
          <w:rFonts w:ascii="Times New Roman" w:hAnsi="Times New Roman"/>
          <w:bCs/>
          <w:sz w:val="24"/>
          <w:szCs w:val="24"/>
          <w:lang w:eastAsia="sk-SK"/>
        </w:rPr>
        <w:t>eKasa</w:t>
      </w:r>
      <w:proofErr w:type="spellEnd"/>
      <w:r w:rsidRPr="00AD0855">
        <w:rPr>
          <w:rFonts w:ascii="Times New Roman" w:hAnsi="Times New Roman"/>
          <w:bCs/>
          <w:sz w:val="24"/>
          <w:szCs w:val="24"/>
          <w:lang w:eastAsia="sk-SK"/>
        </w:rPr>
        <w:t xml:space="preserve"> + VRP - 61 500 eur</w:t>
      </w:r>
    </w:p>
    <w:p w14:paraId="2F38F8C7" w14:textId="77777777" w:rsidR="00AD0855" w:rsidRPr="00AD0855" w:rsidRDefault="00AD0855" w:rsidP="00AD0855">
      <w:pPr>
        <w:numPr>
          <w:ilvl w:val="0"/>
          <w:numId w:val="4"/>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QR platby – úprava VRP, aby bolo možné zobraziť QR kód pre zaplatenie okamžitou platbou prostredníctvom „</w:t>
      </w:r>
      <w:proofErr w:type="spellStart"/>
      <w:r w:rsidRPr="00AD0855">
        <w:rPr>
          <w:rFonts w:ascii="Times New Roman" w:hAnsi="Times New Roman"/>
          <w:bCs/>
          <w:sz w:val="24"/>
          <w:szCs w:val="24"/>
          <w:lang w:eastAsia="sk-SK"/>
        </w:rPr>
        <w:t>Pay</w:t>
      </w:r>
      <w:proofErr w:type="spellEnd"/>
      <w:r w:rsidRPr="00AD0855">
        <w:rPr>
          <w:rFonts w:ascii="Times New Roman" w:hAnsi="Times New Roman"/>
          <w:bCs/>
          <w:sz w:val="24"/>
          <w:szCs w:val="24"/>
          <w:lang w:eastAsia="sk-SK"/>
        </w:rPr>
        <w:t xml:space="preserve"> by </w:t>
      </w:r>
      <w:proofErr w:type="spellStart"/>
      <w:r w:rsidRPr="00AD0855">
        <w:rPr>
          <w:rFonts w:ascii="Times New Roman" w:hAnsi="Times New Roman"/>
          <w:bCs/>
          <w:sz w:val="24"/>
          <w:szCs w:val="24"/>
          <w:lang w:eastAsia="sk-SK"/>
        </w:rPr>
        <w:t>square</w:t>
      </w:r>
      <w:proofErr w:type="spellEnd"/>
      <w:r w:rsidRPr="00AD0855">
        <w:rPr>
          <w:rFonts w:ascii="Times New Roman" w:hAnsi="Times New Roman"/>
          <w:bCs/>
          <w:sz w:val="24"/>
          <w:szCs w:val="24"/>
          <w:lang w:eastAsia="sk-SK"/>
        </w:rPr>
        <w:t>“, plnenie v roku 2025</w:t>
      </w:r>
    </w:p>
    <w:p w14:paraId="37ACB0F4" w14:textId="77777777" w:rsidR="00AD0855" w:rsidRPr="00AD0855" w:rsidRDefault="00AD0855" w:rsidP="00AD0855">
      <w:pPr>
        <w:spacing w:after="0" w:line="240" w:lineRule="auto"/>
        <w:jc w:val="both"/>
        <w:rPr>
          <w:rFonts w:ascii="Times New Roman" w:hAnsi="Times New Roman"/>
          <w:bCs/>
          <w:sz w:val="24"/>
          <w:szCs w:val="24"/>
          <w:lang w:eastAsia="sk-SK"/>
        </w:rPr>
      </w:pPr>
    </w:p>
    <w:p w14:paraId="770D3F21"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DRSCAN - 774,90 eur</w:t>
      </w:r>
    </w:p>
    <w:p w14:paraId="523BC18F" w14:textId="77777777" w:rsidR="00AD0855" w:rsidRPr="00AD0855" w:rsidRDefault="00AD0855" w:rsidP="00AD0855">
      <w:pPr>
        <w:numPr>
          <w:ilvl w:val="0"/>
          <w:numId w:val="4"/>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jednorazový výdavok v roku 2025 zodpovedajúci aktualizácii tlačových podkladov pre formuláre</w:t>
      </w:r>
    </w:p>
    <w:p w14:paraId="597D6C6E" w14:textId="77777777" w:rsidR="00AD0855" w:rsidRPr="00AD0855" w:rsidRDefault="00AD0855" w:rsidP="00AD0855">
      <w:pPr>
        <w:spacing w:after="0" w:line="240" w:lineRule="auto"/>
        <w:jc w:val="both"/>
        <w:rPr>
          <w:rFonts w:ascii="Times New Roman" w:hAnsi="Times New Roman"/>
          <w:bCs/>
          <w:sz w:val="24"/>
          <w:szCs w:val="24"/>
          <w:lang w:eastAsia="sk-SK"/>
        </w:rPr>
      </w:pPr>
    </w:p>
    <w:p w14:paraId="3BB59DDD"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RAN - 43 040 eur</w:t>
      </w:r>
    </w:p>
    <w:p w14:paraId="41760253" w14:textId="77777777" w:rsidR="00AD0855" w:rsidRPr="00AD0855" w:rsidRDefault="00AD0855" w:rsidP="00AD0855">
      <w:pPr>
        <w:numPr>
          <w:ilvl w:val="0"/>
          <w:numId w:val="4"/>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jednorazový výdavok v roku 2025</w:t>
      </w:r>
    </w:p>
    <w:p w14:paraId="6743F83A" w14:textId="77777777" w:rsidR="00AD0855" w:rsidRPr="00AD0855" w:rsidRDefault="00AD0855" w:rsidP="00AD0855">
      <w:pPr>
        <w:spacing w:after="0" w:line="240" w:lineRule="auto"/>
        <w:jc w:val="both"/>
        <w:rPr>
          <w:rFonts w:ascii="Times New Roman" w:hAnsi="Times New Roman"/>
          <w:bCs/>
          <w:sz w:val="24"/>
          <w:szCs w:val="24"/>
          <w:lang w:eastAsia="sk-SK"/>
        </w:rPr>
      </w:pPr>
    </w:p>
    <w:p w14:paraId="3596AD40"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ISFS SD - 226 803 eur</w:t>
      </w:r>
    </w:p>
    <w:p w14:paraId="70814477" w14:textId="77777777" w:rsidR="00AD0855" w:rsidRPr="00AD0855" w:rsidRDefault="00AD0855" w:rsidP="00AD0855">
      <w:pPr>
        <w:numPr>
          <w:ilvl w:val="0"/>
          <w:numId w:val="4"/>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zavedenie SWORP, rušenie kódov pokladnice, pokračovanie živnosti – plnenie v rokoch 2026 – 2027</w:t>
      </w:r>
    </w:p>
    <w:p w14:paraId="2A2C8FBA" w14:textId="77777777" w:rsidR="00AD0855" w:rsidRPr="00AD0855" w:rsidRDefault="00AD0855" w:rsidP="00AD0855">
      <w:pPr>
        <w:numPr>
          <w:ilvl w:val="0"/>
          <w:numId w:val="4"/>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plnenie v roku 2025 (123 MD) 97 201 eur</w:t>
      </w:r>
    </w:p>
    <w:p w14:paraId="0A92AE36" w14:textId="77777777" w:rsidR="00AD0855" w:rsidRPr="00AD0855" w:rsidRDefault="00AD0855" w:rsidP="00AD0855">
      <w:pPr>
        <w:numPr>
          <w:ilvl w:val="0"/>
          <w:numId w:val="4"/>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plnenie v rokoch 2026 - 2027 (164 MD) spolu 129 602 eur</w:t>
      </w:r>
    </w:p>
    <w:p w14:paraId="383206B7" w14:textId="77777777" w:rsidR="00AD0855" w:rsidRPr="00AD0855" w:rsidRDefault="00AD0855" w:rsidP="00AD0855">
      <w:pPr>
        <w:spacing w:after="0" w:line="240" w:lineRule="auto"/>
        <w:jc w:val="both"/>
        <w:rPr>
          <w:rFonts w:ascii="Times New Roman" w:hAnsi="Times New Roman"/>
          <w:bCs/>
          <w:sz w:val="24"/>
          <w:szCs w:val="24"/>
          <w:lang w:eastAsia="sk-SK"/>
        </w:rPr>
      </w:pPr>
    </w:p>
    <w:p w14:paraId="72385DB0"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 xml:space="preserve">Notifikátor QR kódov - 984 000 eur, </w:t>
      </w:r>
    </w:p>
    <w:p w14:paraId="776F2684" w14:textId="77777777" w:rsidR="00AD0855" w:rsidRPr="00AD0855" w:rsidRDefault="00AD0855" w:rsidP="00AD0855">
      <w:pPr>
        <w:numPr>
          <w:ilvl w:val="0"/>
          <w:numId w:val="4"/>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zabezpečenie prostriedkov na získanie potvrdenia o realizovaní bezhotovostnej úhrady, rok 2025</w:t>
      </w:r>
    </w:p>
    <w:p w14:paraId="7E258046" w14:textId="77777777" w:rsidR="00AD0855" w:rsidRPr="00AD0855" w:rsidRDefault="00AD0855" w:rsidP="00AD0855">
      <w:pPr>
        <w:spacing w:after="0" w:line="240" w:lineRule="auto"/>
        <w:jc w:val="both"/>
        <w:rPr>
          <w:rFonts w:ascii="Times New Roman" w:hAnsi="Times New Roman"/>
          <w:bCs/>
          <w:sz w:val="24"/>
          <w:szCs w:val="24"/>
          <w:lang w:eastAsia="sk-SK"/>
        </w:rPr>
      </w:pPr>
    </w:p>
    <w:p w14:paraId="7FB6F40A"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Obstaranie podpory prevádzky a údržby (SLA + HW + SW licencie; ročný poplatok na údržbu systému) – od roku 2026 v sume 959 400 eur, z toho:</w:t>
      </w:r>
    </w:p>
    <w:p w14:paraId="28BD1227" w14:textId="77777777" w:rsidR="00AD0855" w:rsidRPr="00AD0855" w:rsidRDefault="00AD0855" w:rsidP="00AD0855">
      <w:pPr>
        <w:numPr>
          <w:ilvl w:val="0"/>
          <w:numId w:val="4"/>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SLA a HW - odhad 767 520 eur</w:t>
      </w:r>
    </w:p>
    <w:p w14:paraId="786E3902" w14:textId="77777777" w:rsidR="00AD0855" w:rsidRPr="00AD0855" w:rsidRDefault="00AD0855" w:rsidP="00AD0855">
      <w:pPr>
        <w:numPr>
          <w:ilvl w:val="0"/>
          <w:numId w:val="4"/>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SW licencie – odhad 191 880 eur</w:t>
      </w:r>
    </w:p>
    <w:p w14:paraId="378DEF93" w14:textId="77777777" w:rsidR="00AD0855" w:rsidRPr="00AD0855" w:rsidRDefault="00AD0855" w:rsidP="00AD0855">
      <w:pPr>
        <w:spacing w:after="0" w:line="240" w:lineRule="auto"/>
        <w:jc w:val="both"/>
        <w:rPr>
          <w:rFonts w:ascii="Times New Roman" w:hAnsi="Times New Roman"/>
          <w:bCs/>
          <w:sz w:val="24"/>
          <w:szCs w:val="24"/>
          <w:lang w:eastAsia="sk-SK"/>
        </w:rPr>
      </w:pPr>
    </w:p>
    <w:p w14:paraId="5B2C98F7" w14:textId="77777777" w:rsidR="00AD0855" w:rsidRPr="00AD0855" w:rsidRDefault="00AD0855" w:rsidP="00AD0855">
      <w:pPr>
        <w:spacing w:after="0" w:line="240" w:lineRule="auto"/>
        <w:jc w:val="both"/>
        <w:rPr>
          <w:rFonts w:ascii="Times New Roman" w:hAnsi="Times New Roman"/>
          <w:bCs/>
          <w:sz w:val="24"/>
          <w:szCs w:val="24"/>
          <w:lang w:eastAsia="sk-SK"/>
        </w:rPr>
      </w:pPr>
    </w:p>
    <w:p w14:paraId="58F52F45"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Navýšenie limitu počtu zamestnancov - 5 osôb neozbrojených príslušníkov FS</w:t>
      </w:r>
    </w:p>
    <w:p w14:paraId="5123475A" w14:textId="77777777" w:rsidR="00AD0855" w:rsidRPr="00AD0855" w:rsidRDefault="00AD0855" w:rsidP="00AD0855">
      <w:pPr>
        <w:numPr>
          <w:ilvl w:val="0"/>
          <w:numId w:val="4"/>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Vzhľadom na to, že úpravou zákona vzniká nový kľúčový systém štátu, je potrebné posilniť oblasť prevádzky FS, ktorá zabezpečuje monitoring a prostredníctvom prevádzkových zásahov zabezpečuje plnú dostupnosť IS FS. Zároveň budú noví zamestnanci využití v procesoch obstarávania licencií, HW, atď.</w:t>
      </w:r>
    </w:p>
    <w:p w14:paraId="51752701" w14:textId="77777777" w:rsidR="00AD0855" w:rsidRPr="00AD0855" w:rsidRDefault="00AD0855" w:rsidP="00AD0855">
      <w:pPr>
        <w:spacing w:after="0" w:line="240" w:lineRule="auto"/>
        <w:jc w:val="both"/>
        <w:rPr>
          <w:rFonts w:ascii="Times New Roman" w:hAnsi="Times New Roman"/>
          <w:bCs/>
          <w:sz w:val="24"/>
          <w:szCs w:val="24"/>
          <w:lang w:eastAsia="sk-SK"/>
        </w:rPr>
      </w:pPr>
    </w:p>
    <w:p w14:paraId="16662D01"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Osobné výdavky od roku 2026 na 5 neozbrojených príslušníkov FS:</w:t>
      </w:r>
    </w:p>
    <w:p w14:paraId="68D93875" w14:textId="77777777" w:rsidR="00AD0855" w:rsidRPr="00AD0855" w:rsidRDefault="00AD0855" w:rsidP="00AD0855">
      <w:pPr>
        <w:numPr>
          <w:ilvl w:val="0"/>
          <w:numId w:val="6"/>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128 220 eur (mzdy, platy, služobné príjmy a OOV/rok)</w:t>
      </w:r>
    </w:p>
    <w:p w14:paraId="7057CA13" w14:textId="77777777" w:rsidR="00AD0855" w:rsidRPr="00AD0855" w:rsidRDefault="00AD0855" w:rsidP="00AD0855">
      <w:pPr>
        <w:numPr>
          <w:ilvl w:val="0"/>
          <w:numId w:val="6"/>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46 095 eur (poistné a príspevok do poisťovní/rok)</w:t>
      </w:r>
    </w:p>
    <w:p w14:paraId="72F0387B" w14:textId="77777777" w:rsidR="00AD0855" w:rsidRPr="00AD0855" w:rsidRDefault="00AD0855" w:rsidP="00AD0855">
      <w:pPr>
        <w:numPr>
          <w:ilvl w:val="0"/>
          <w:numId w:val="6"/>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174 315 eur (osobné výdavky spolu/rok)</w:t>
      </w:r>
    </w:p>
    <w:p w14:paraId="04B3B103" w14:textId="77777777" w:rsidR="00AD0855" w:rsidRPr="00AD0855" w:rsidRDefault="00AD0855" w:rsidP="00AD0855">
      <w:pPr>
        <w:spacing w:after="0" w:line="240" w:lineRule="auto"/>
        <w:jc w:val="both"/>
        <w:rPr>
          <w:rFonts w:ascii="Times New Roman" w:hAnsi="Times New Roman"/>
          <w:bCs/>
          <w:sz w:val="24"/>
          <w:szCs w:val="24"/>
          <w:lang w:eastAsia="sk-SK"/>
        </w:rPr>
      </w:pPr>
    </w:p>
    <w:p w14:paraId="7C9A69F9" w14:textId="77777777" w:rsidR="00AD0855" w:rsidRPr="00AD0855" w:rsidRDefault="00AD0855" w:rsidP="00AD0855">
      <w:pPr>
        <w:spacing w:after="0" w:line="240" w:lineRule="auto"/>
        <w:jc w:val="both"/>
        <w:rPr>
          <w:rFonts w:ascii="Times New Roman" w:hAnsi="Times New Roman"/>
          <w:bCs/>
          <w:sz w:val="24"/>
          <w:szCs w:val="24"/>
          <w:lang w:eastAsia="sk-SK"/>
        </w:rPr>
      </w:pPr>
    </w:p>
    <w:p w14:paraId="4AE063E7" w14:textId="77777777" w:rsidR="00AD0855" w:rsidRPr="00AD0855" w:rsidRDefault="00AD0855" w:rsidP="00AD0855">
      <w:pPr>
        <w:spacing w:after="0" w:line="240" w:lineRule="auto"/>
        <w:jc w:val="both"/>
        <w:rPr>
          <w:rFonts w:ascii="Times New Roman" w:hAnsi="Times New Roman"/>
          <w:bCs/>
          <w:sz w:val="24"/>
          <w:szCs w:val="24"/>
          <w:u w:val="single"/>
          <w:lang w:eastAsia="sk-SK"/>
        </w:rPr>
      </w:pPr>
      <w:r w:rsidRPr="00AD0855">
        <w:rPr>
          <w:rFonts w:ascii="Times New Roman" w:hAnsi="Times New Roman"/>
          <w:bCs/>
          <w:sz w:val="24"/>
          <w:szCs w:val="24"/>
          <w:u w:val="single"/>
          <w:lang w:eastAsia="sk-SK"/>
        </w:rPr>
        <w:t>Rozpočtová organizácia Štátna pokladnica</w:t>
      </w:r>
    </w:p>
    <w:p w14:paraId="1D6564DE" w14:textId="77777777" w:rsidR="00AD0855" w:rsidRPr="00AD0855" w:rsidRDefault="00AD0855" w:rsidP="00AD0855">
      <w:pPr>
        <w:spacing w:after="0" w:line="240" w:lineRule="auto"/>
        <w:jc w:val="both"/>
        <w:rPr>
          <w:rFonts w:ascii="Times New Roman" w:hAnsi="Times New Roman"/>
          <w:bCs/>
          <w:sz w:val="24"/>
          <w:szCs w:val="24"/>
          <w:lang w:eastAsia="sk-SK"/>
        </w:rPr>
      </w:pPr>
    </w:p>
    <w:p w14:paraId="55DB6B38"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Notifikačný komponent - 73 800 eur</w:t>
      </w:r>
    </w:p>
    <w:p w14:paraId="5DAD23A0" w14:textId="77777777" w:rsidR="00AD0855" w:rsidRPr="00AD0855" w:rsidRDefault="00AD0855" w:rsidP="00AD0855">
      <w:pPr>
        <w:numPr>
          <w:ilvl w:val="0"/>
          <w:numId w:val="6"/>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 xml:space="preserve">vybudovanie </w:t>
      </w:r>
      <w:proofErr w:type="spellStart"/>
      <w:r w:rsidRPr="00AD0855">
        <w:rPr>
          <w:rFonts w:ascii="Times New Roman" w:hAnsi="Times New Roman"/>
          <w:bCs/>
          <w:sz w:val="24"/>
          <w:szCs w:val="24"/>
          <w:lang w:eastAsia="sk-SK"/>
        </w:rPr>
        <w:t>vysokodostupného</w:t>
      </w:r>
      <w:proofErr w:type="spellEnd"/>
      <w:r w:rsidRPr="00AD0855">
        <w:rPr>
          <w:rFonts w:ascii="Times New Roman" w:hAnsi="Times New Roman"/>
          <w:bCs/>
          <w:sz w:val="24"/>
          <w:szCs w:val="24"/>
          <w:lang w:eastAsia="sk-SK"/>
        </w:rPr>
        <w:t xml:space="preserve"> notifikačného komponentu, jednorazový výdavok v roku 2025</w:t>
      </w:r>
    </w:p>
    <w:p w14:paraId="563C9A9F" w14:textId="77777777" w:rsidR="00AD0855" w:rsidRPr="00AD0855" w:rsidRDefault="00AD0855" w:rsidP="00AD0855">
      <w:pPr>
        <w:spacing w:after="0" w:line="240" w:lineRule="auto"/>
        <w:jc w:val="both"/>
        <w:rPr>
          <w:rFonts w:ascii="Times New Roman" w:hAnsi="Times New Roman"/>
          <w:bCs/>
          <w:sz w:val="24"/>
          <w:szCs w:val="24"/>
          <w:lang w:eastAsia="sk-SK"/>
        </w:rPr>
      </w:pPr>
    </w:p>
    <w:p w14:paraId="6E04BC5F"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HW + SW licencie - 40 000 eur</w:t>
      </w:r>
    </w:p>
    <w:p w14:paraId="46BB76F5" w14:textId="77777777" w:rsidR="00AD0855" w:rsidRPr="00AD0855" w:rsidRDefault="00AD0855" w:rsidP="00AD0855">
      <w:pPr>
        <w:numPr>
          <w:ilvl w:val="0"/>
          <w:numId w:val="6"/>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doplnenie výpočtového výkonu HW + SW licencií, jednorazový výdavok v roku 2025</w:t>
      </w:r>
    </w:p>
    <w:p w14:paraId="20CF64F4" w14:textId="77777777" w:rsidR="00AD0855" w:rsidRPr="00AD0855" w:rsidRDefault="00AD0855" w:rsidP="00AD0855">
      <w:pPr>
        <w:spacing w:after="0" w:line="240" w:lineRule="auto"/>
        <w:jc w:val="both"/>
        <w:rPr>
          <w:rFonts w:ascii="Times New Roman" w:hAnsi="Times New Roman"/>
          <w:bCs/>
          <w:sz w:val="24"/>
          <w:szCs w:val="24"/>
          <w:lang w:eastAsia="sk-SK"/>
        </w:rPr>
      </w:pPr>
    </w:p>
    <w:p w14:paraId="4F60B736"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Úpravy IS - 86 100 eur</w:t>
      </w:r>
    </w:p>
    <w:p w14:paraId="4C6172E6" w14:textId="77777777" w:rsidR="00AD0855" w:rsidRPr="00AD0855" w:rsidRDefault="00AD0855" w:rsidP="00AD0855">
      <w:pPr>
        <w:numPr>
          <w:ilvl w:val="0"/>
          <w:numId w:val="6"/>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súvisiace so zavedením novej služby „notifikačný účet“, integrácia na FS, jednorazový výdavok v roku 2026</w:t>
      </w:r>
    </w:p>
    <w:p w14:paraId="5181CB0E" w14:textId="77777777" w:rsidR="00AD0855" w:rsidRPr="00AD0855" w:rsidRDefault="00AD0855" w:rsidP="00AD0855">
      <w:pPr>
        <w:spacing w:after="0" w:line="240" w:lineRule="auto"/>
        <w:jc w:val="both"/>
        <w:rPr>
          <w:rFonts w:ascii="Times New Roman" w:hAnsi="Times New Roman"/>
          <w:bCs/>
          <w:sz w:val="24"/>
          <w:szCs w:val="24"/>
          <w:lang w:eastAsia="sk-SK"/>
        </w:rPr>
      </w:pPr>
    </w:p>
    <w:p w14:paraId="7B57A855"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SLA licencie - 43 050 eur/ročne</w:t>
      </w:r>
    </w:p>
    <w:p w14:paraId="6CE1B352" w14:textId="77777777" w:rsidR="00AD0855" w:rsidRPr="00AD0855" w:rsidRDefault="00AD0855" w:rsidP="00AD0855">
      <w:pPr>
        <w:numPr>
          <w:ilvl w:val="0"/>
          <w:numId w:val="6"/>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podpora prevádzky a údržby SLA licencií, plnenie od roku 2026</w:t>
      </w:r>
    </w:p>
    <w:p w14:paraId="29A9471A" w14:textId="77777777" w:rsidR="00AD0855" w:rsidRPr="00AD0855" w:rsidRDefault="00AD0855" w:rsidP="00AD0855">
      <w:pPr>
        <w:spacing w:after="0" w:line="240" w:lineRule="auto"/>
        <w:jc w:val="both"/>
        <w:rPr>
          <w:rFonts w:ascii="Times New Roman" w:hAnsi="Times New Roman"/>
          <w:bCs/>
          <w:sz w:val="24"/>
          <w:szCs w:val="24"/>
          <w:lang w:eastAsia="sk-SK"/>
        </w:rPr>
      </w:pPr>
    </w:p>
    <w:p w14:paraId="5E198317" w14:textId="77777777" w:rsidR="00AD0855" w:rsidRPr="00AD0855" w:rsidRDefault="00AD0855" w:rsidP="00AD0855">
      <w:pPr>
        <w:spacing w:after="0" w:line="240" w:lineRule="auto"/>
        <w:jc w:val="both"/>
        <w:rPr>
          <w:rFonts w:ascii="Times New Roman" w:hAnsi="Times New Roman"/>
          <w:bCs/>
          <w:sz w:val="24"/>
          <w:szCs w:val="24"/>
          <w:lang w:eastAsia="sk-SK"/>
        </w:rPr>
      </w:pPr>
    </w:p>
    <w:p w14:paraId="13C6F09C"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Osobné výdavky:</w:t>
      </w:r>
    </w:p>
    <w:p w14:paraId="52094FB0" w14:textId="77777777" w:rsidR="00AD0855" w:rsidRPr="00AD0855" w:rsidRDefault="00AD0855" w:rsidP="00AD0855">
      <w:pPr>
        <w:numPr>
          <w:ilvl w:val="0"/>
          <w:numId w:val="6"/>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v roku 2025 (navýšenie osobných výdavkov 5 zamestnancov):</w:t>
      </w:r>
    </w:p>
    <w:p w14:paraId="4A42E38F" w14:textId="77777777" w:rsidR="00AD0855" w:rsidRPr="00AD0855" w:rsidRDefault="00AD0855" w:rsidP="00AD0855">
      <w:pPr>
        <w:numPr>
          <w:ilvl w:val="0"/>
          <w:numId w:val="8"/>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9 200 eur (mzdy, platby, služobné príjmy a OOV/4 mesiace)</w:t>
      </w:r>
    </w:p>
    <w:p w14:paraId="0320CFE0" w14:textId="77777777" w:rsidR="00AD0855" w:rsidRPr="00AD0855" w:rsidRDefault="00AD0855" w:rsidP="00AD0855">
      <w:pPr>
        <w:numPr>
          <w:ilvl w:val="0"/>
          <w:numId w:val="8"/>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3 308 eur (poistné a príspevok do poisťovní/4 mesiace)</w:t>
      </w:r>
    </w:p>
    <w:p w14:paraId="1CD37F92" w14:textId="77777777" w:rsidR="00AD0855" w:rsidRPr="00AD0855" w:rsidRDefault="00AD0855" w:rsidP="00AD0855">
      <w:pPr>
        <w:numPr>
          <w:ilvl w:val="0"/>
          <w:numId w:val="8"/>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12 500 eur (osobné výdavky spolu/4 mesiace)</w:t>
      </w:r>
    </w:p>
    <w:p w14:paraId="78D1CA8C" w14:textId="77777777" w:rsidR="00AD0855" w:rsidRPr="00AD0855" w:rsidRDefault="00AD0855" w:rsidP="00AD0855">
      <w:pPr>
        <w:numPr>
          <w:ilvl w:val="0"/>
          <w:numId w:val="6"/>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v roku 2026 (navýšenie osobných výdavkov 2 zamestnancov)</w:t>
      </w:r>
    </w:p>
    <w:p w14:paraId="23544AC8" w14:textId="77777777" w:rsidR="00AD0855" w:rsidRPr="00AD0855" w:rsidRDefault="00AD0855" w:rsidP="00AD0855">
      <w:pPr>
        <w:numPr>
          <w:ilvl w:val="0"/>
          <w:numId w:val="10"/>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6 900 eur (mzdy, platby, služobné príjmy a OOV/3 mesiace)</w:t>
      </w:r>
    </w:p>
    <w:p w14:paraId="73C5A01D" w14:textId="77777777" w:rsidR="00AD0855" w:rsidRPr="00AD0855" w:rsidRDefault="00AD0855" w:rsidP="00AD0855">
      <w:pPr>
        <w:numPr>
          <w:ilvl w:val="0"/>
          <w:numId w:val="10"/>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2 480 eur (poistné a príspevok do poisťovní/3 mesiace)</w:t>
      </w:r>
    </w:p>
    <w:p w14:paraId="7F9C60FB" w14:textId="77777777" w:rsidR="00AD0855" w:rsidRPr="00AD0855" w:rsidRDefault="00AD0855" w:rsidP="00AD0855">
      <w:pPr>
        <w:numPr>
          <w:ilvl w:val="0"/>
          <w:numId w:val="10"/>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9 380 eur (osobné výdavky spolu/3 mesiace)</w:t>
      </w:r>
    </w:p>
    <w:p w14:paraId="2D41857B" w14:textId="77777777" w:rsidR="00AD0855" w:rsidRPr="00AD0855" w:rsidRDefault="00AD0855" w:rsidP="00AD0855">
      <w:pPr>
        <w:numPr>
          <w:ilvl w:val="0"/>
          <w:numId w:val="6"/>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v roku 2026 (navýšenie osobných výdavkov 2 zamestnancov)</w:t>
      </w:r>
    </w:p>
    <w:p w14:paraId="45AA82BF" w14:textId="77777777" w:rsidR="00AD0855" w:rsidRPr="00AD0855" w:rsidRDefault="00AD0855" w:rsidP="00AD0855">
      <w:pPr>
        <w:numPr>
          <w:ilvl w:val="0"/>
          <w:numId w:val="10"/>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5 520 eur (mzdy, platby, služobné príjmy a OOV/rok)</w:t>
      </w:r>
    </w:p>
    <w:p w14:paraId="3966A2AB" w14:textId="77777777" w:rsidR="00AD0855" w:rsidRPr="00AD0855" w:rsidRDefault="00AD0855" w:rsidP="00AD0855">
      <w:pPr>
        <w:numPr>
          <w:ilvl w:val="0"/>
          <w:numId w:val="10"/>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1 985 eur (poistné a príspevok do poisťovní/rok),</w:t>
      </w:r>
    </w:p>
    <w:p w14:paraId="317B4653" w14:textId="77777777" w:rsidR="00AD0855" w:rsidRPr="00AD0855" w:rsidRDefault="00AD0855" w:rsidP="00AD0855">
      <w:pPr>
        <w:numPr>
          <w:ilvl w:val="0"/>
          <w:numId w:val="10"/>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7 505 eur (osobné výdavky spolu/rok)</w:t>
      </w:r>
    </w:p>
    <w:p w14:paraId="6145AD93" w14:textId="77777777" w:rsidR="00AD0855" w:rsidRPr="00AD0855" w:rsidRDefault="00AD0855" w:rsidP="00AD0855">
      <w:pPr>
        <w:numPr>
          <w:ilvl w:val="0"/>
          <w:numId w:val="6"/>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0"/>
          <w:lang w:eastAsia="sk-SK"/>
        </w:rPr>
        <w:t xml:space="preserve">v rokoch 2027 – 2028 </w:t>
      </w:r>
      <w:r w:rsidRPr="00AD0855">
        <w:rPr>
          <w:rFonts w:ascii="Times New Roman" w:hAnsi="Times New Roman"/>
          <w:bCs/>
          <w:sz w:val="24"/>
          <w:szCs w:val="24"/>
          <w:lang w:eastAsia="sk-SK"/>
        </w:rPr>
        <w:t>(navýšenie osobných výdavkov 2 zamestnancov)</w:t>
      </w:r>
    </w:p>
    <w:p w14:paraId="4920CEEC" w14:textId="77777777" w:rsidR="00AD0855" w:rsidRPr="00AD0855" w:rsidRDefault="00AD0855" w:rsidP="00AD0855">
      <w:pPr>
        <w:numPr>
          <w:ilvl w:val="0"/>
          <w:numId w:val="10"/>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5 520 eur (mzdy, platby, služobné príjmy a OOV/rok)</w:t>
      </w:r>
    </w:p>
    <w:p w14:paraId="0AAF0A81" w14:textId="77777777" w:rsidR="00AD0855" w:rsidRPr="00AD0855" w:rsidRDefault="00AD0855" w:rsidP="00AD0855">
      <w:pPr>
        <w:numPr>
          <w:ilvl w:val="0"/>
          <w:numId w:val="10"/>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1 985 eur (poistné a príspevok do poisťovní/rok),</w:t>
      </w:r>
    </w:p>
    <w:p w14:paraId="7832B760" w14:textId="77777777" w:rsidR="00AD0855" w:rsidRPr="00AD0855" w:rsidRDefault="00AD0855" w:rsidP="00AD0855">
      <w:pPr>
        <w:numPr>
          <w:ilvl w:val="0"/>
          <w:numId w:val="10"/>
        </w:numPr>
        <w:spacing w:after="0" w:line="240" w:lineRule="auto"/>
        <w:contextualSpacing/>
        <w:jc w:val="both"/>
        <w:rPr>
          <w:rFonts w:ascii="Times New Roman" w:hAnsi="Times New Roman"/>
          <w:bCs/>
          <w:sz w:val="24"/>
          <w:szCs w:val="24"/>
          <w:lang w:eastAsia="sk-SK"/>
        </w:rPr>
      </w:pPr>
      <w:r w:rsidRPr="00AD0855">
        <w:rPr>
          <w:rFonts w:ascii="Times New Roman" w:hAnsi="Times New Roman"/>
          <w:bCs/>
          <w:sz w:val="24"/>
          <w:szCs w:val="24"/>
          <w:lang w:eastAsia="sk-SK"/>
        </w:rPr>
        <w:t>7 505 eur (osobné výdavky spolu/rok)</w:t>
      </w:r>
    </w:p>
    <w:p w14:paraId="4CB1C6C6" w14:textId="77777777" w:rsidR="00AD0855" w:rsidRPr="00AD0855" w:rsidRDefault="00AD0855" w:rsidP="00AD0855">
      <w:pPr>
        <w:spacing w:after="0" w:line="240" w:lineRule="auto"/>
        <w:jc w:val="both"/>
        <w:rPr>
          <w:rFonts w:ascii="Times New Roman" w:hAnsi="Times New Roman"/>
          <w:bCs/>
          <w:sz w:val="24"/>
          <w:szCs w:val="20"/>
          <w:lang w:eastAsia="sk-SK"/>
        </w:rPr>
      </w:pPr>
    </w:p>
    <w:p w14:paraId="5B237F28" w14:textId="77777777" w:rsidR="00AD0855" w:rsidRPr="00AD0855" w:rsidRDefault="00AD0855" w:rsidP="00AD0855">
      <w:pPr>
        <w:spacing w:after="0" w:line="240" w:lineRule="auto"/>
        <w:jc w:val="both"/>
        <w:rPr>
          <w:rFonts w:ascii="Times New Roman" w:hAnsi="Times New Roman"/>
          <w:bCs/>
          <w:sz w:val="24"/>
          <w:szCs w:val="20"/>
          <w:u w:val="single"/>
          <w:lang w:eastAsia="sk-SK"/>
        </w:rPr>
      </w:pPr>
      <w:r w:rsidRPr="00AD0855">
        <w:rPr>
          <w:rFonts w:ascii="Times New Roman" w:hAnsi="Times New Roman"/>
          <w:bCs/>
          <w:sz w:val="24"/>
          <w:szCs w:val="20"/>
          <w:u w:val="single"/>
          <w:lang w:eastAsia="sk-SK"/>
        </w:rPr>
        <w:t>Do implementácie a spustenia novej služby bude zapojených 5 osôb na pozíciách:</w:t>
      </w:r>
    </w:p>
    <w:p w14:paraId="7BD20A94" w14:textId="77777777" w:rsidR="00AD0855" w:rsidRPr="00AD0855" w:rsidRDefault="00AD0855" w:rsidP="00AD0855">
      <w:pPr>
        <w:spacing w:after="0" w:line="240" w:lineRule="auto"/>
        <w:jc w:val="both"/>
        <w:rPr>
          <w:rFonts w:ascii="Times New Roman" w:hAnsi="Times New Roman"/>
          <w:bCs/>
          <w:sz w:val="24"/>
          <w:szCs w:val="20"/>
          <w:lang w:eastAsia="sk-SK"/>
        </w:rPr>
      </w:pPr>
    </w:p>
    <w:p w14:paraId="43ECC2EE" w14:textId="77777777" w:rsidR="00AD0855" w:rsidRPr="00AD0855" w:rsidRDefault="00AD0855" w:rsidP="00AD0855">
      <w:pPr>
        <w:spacing w:after="0" w:line="240" w:lineRule="auto"/>
        <w:jc w:val="both"/>
        <w:rPr>
          <w:rFonts w:ascii="Times New Roman" w:hAnsi="Times New Roman"/>
          <w:b/>
          <w:bCs/>
          <w:sz w:val="24"/>
          <w:szCs w:val="20"/>
          <w:lang w:eastAsia="sk-SK"/>
        </w:rPr>
      </w:pPr>
      <w:r w:rsidRPr="00AD0855">
        <w:rPr>
          <w:rFonts w:ascii="Times New Roman" w:hAnsi="Times New Roman"/>
          <w:b/>
          <w:bCs/>
          <w:sz w:val="24"/>
          <w:szCs w:val="20"/>
          <w:lang w:eastAsia="sk-SK"/>
        </w:rPr>
        <w:t>IT Projektový manažér:</w:t>
      </w:r>
    </w:p>
    <w:p w14:paraId="6CFF0557" w14:textId="77777777" w:rsidR="00AD0855" w:rsidRPr="00AD0855" w:rsidRDefault="00AD0855" w:rsidP="00AD0855">
      <w:pPr>
        <w:spacing w:after="0" w:line="240" w:lineRule="auto"/>
        <w:jc w:val="both"/>
        <w:rPr>
          <w:rFonts w:ascii="Times New Roman" w:hAnsi="Times New Roman"/>
          <w:bCs/>
          <w:sz w:val="24"/>
          <w:szCs w:val="20"/>
          <w:lang w:eastAsia="sk-SK"/>
        </w:rPr>
      </w:pPr>
      <w:r w:rsidRPr="00AD0855">
        <w:rPr>
          <w:rFonts w:ascii="Times New Roman" w:hAnsi="Times New Roman"/>
          <w:bCs/>
          <w:sz w:val="24"/>
          <w:szCs w:val="20"/>
          <w:lang w:eastAsia="sk-SK"/>
        </w:rPr>
        <w:t>Riadenie a koordinácia projektu, komunikácia s dodávateľmi, sledovanie termínov, plánovanie a manažment projektových zdrojov, odovzdanie a akceptácia diela</w:t>
      </w:r>
    </w:p>
    <w:p w14:paraId="0E7CD57E" w14:textId="77777777" w:rsidR="00AD0855" w:rsidRPr="00AD0855" w:rsidRDefault="00AD0855" w:rsidP="00AD0855">
      <w:pPr>
        <w:spacing w:after="0" w:line="240" w:lineRule="auto"/>
        <w:jc w:val="both"/>
        <w:rPr>
          <w:rFonts w:ascii="Times New Roman" w:hAnsi="Times New Roman"/>
          <w:bCs/>
          <w:sz w:val="24"/>
          <w:szCs w:val="20"/>
          <w:lang w:eastAsia="sk-SK"/>
        </w:rPr>
      </w:pPr>
    </w:p>
    <w:p w14:paraId="6616F20D" w14:textId="77777777" w:rsidR="00AD0855" w:rsidRPr="00AD0855" w:rsidRDefault="00AD0855" w:rsidP="00AD0855">
      <w:pPr>
        <w:spacing w:after="0" w:line="240" w:lineRule="auto"/>
        <w:jc w:val="both"/>
        <w:rPr>
          <w:rFonts w:ascii="Times New Roman" w:hAnsi="Times New Roman"/>
          <w:b/>
          <w:bCs/>
          <w:sz w:val="24"/>
          <w:szCs w:val="20"/>
          <w:lang w:eastAsia="sk-SK"/>
        </w:rPr>
      </w:pPr>
      <w:r w:rsidRPr="00AD0855">
        <w:rPr>
          <w:rFonts w:ascii="Times New Roman" w:hAnsi="Times New Roman"/>
          <w:b/>
          <w:bCs/>
          <w:sz w:val="24"/>
          <w:szCs w:val="20"/>
          <w:lang w:eastAsia="sk-SK"/>
        </w:rPr>
        <w:t>IT analytik/IT architekt:</w:t>
      </w:r>
    </w:p>
    <w:p w14:paraId="1950CE2B" w14:textId="77777777" w:rsidR="00AD0855" w:rsidRPr="00AD0855" w:rsidRDefault="00AD0855" w:rsidP="00AD0855">
      <w:pPr>
        <w:spacing w:after="0" w:line="240" w:lineRule="auto"/>
        <w:jc w:val="both"/>
        <w:rPr>
          <w:rFonts w:ascii="Times New Roman" w:hAnsi="Times New Roman"/>
          <w:bCs/>
          <w:sz w:val="24"/>
          <w:szCs w:val="20"/>
          <w:lang w:eastAsia="sk-SK"/>
        </w:rPr>
      </w:pPr>
      <w:r w:rsidRPr="00AD0855">
        <w:rPr>
          <w:rFonts w:ascii="Times New Roman" w:hAnsi="Times New Roman"/>
          <w:bCs/>
          <w:sz w:val="24"/>
          <w:szCs w:val="20"/>
          <w:lang w:eastAsia="sk-SK"/>
        </w:rPr>
        <w:t>Analýza požiadaviek, návrh architektúry, návrh integračných rozhraní, identifikácia dopadov na integrované informačné systémy, spolupráca pri príprave detailnej funkčnej špecifikácie, návrh testovacích scenárov, podpora testovania, príprava dokumentácie.</w:t>
      </w:r>
    </w:p>
    <w:p w14:paraId="4C01FB3F" w14:textId="77777777" w:rsidR="00AD0855" w:rsidRPr="00AD0855" w:rsidRDefault="00AD0855" w:rsidP="00AD0855">
      <w:pPr>
        <w:spacing w:after="0" w:line="240" w:lineRule="auto"/>
        <w:jc w:val="both"/>
        <w:rPr>
          <w:rFonts w:ascii="Times New Roman" w:hAnsi="Times New Roman"/>
          <w:bCs/>
          <w:sz w:val="24"/>
          <w:szCs w:val="20"/>
          <w:lang w:eastAsia="sk-SK"/>
        </w:rPr>
      </w:pPr>
    </w:p>
    <w:p w14:paraId="03107F80" w14:textId="77777777" w:rsidR="00AD0855" w:rsidRPr="00AD0855" w:rsidRDefault="00AD0855" w:rsidP="00AD0855">
      <w:pPr>
        <w:spacing w:after="0" w:line="240" w:lineRule="auto"/>
        <w:jc w:val="both"/>
        <w:rPr>
          <w:rFonts w:ascii="Times New Roman" w:hAnsi="Times New Roman"/>
          <w:b/>
          <w:bCs/>
          <w:sz w:val="24"/>
          <w:szCs w:val="20"/>
          <w:lang w:eastAsia="sk-SK"/>
        </w:rPr>
      </w:pPr>
      <w:r w:rsidRPr="00AD0855">
        <w:rPr>
          <w:rFonts w:ascii="Times New Roman" w:hAnsi="Times New Roman"/>
          <w:b/>
          <w:bCs/>
          <w:sz w:val="24"/>
          <w:szCs w:val="20"/>
          <w:lang w:eastAsia="sk-SK"/>
        </w:rPr>
        <w:t>Biznis vlastník (2 osoby):</w:t>
      </w:r>
    </w:p>
    <w:p w14:paraId="2AF7FC49" w14:textId="77777777" w:rsidR="00AD0855" w:rsidRPr="00AD0855" w:rsidRDefault="00AD0855" w:rsidP="00AD0855">
      <w:pPr>
        <w:spacing w:after="0" w:line="240" w:lineRule="auto"/>
        <w:jc w:val="both"/>
        <w:rPr>
          <w:rFonts w:ascii="Times New Roman" w:hAnsi="Times New Roman"/>
          <w:bCs/>
          <w:sz w:val="24"/>
          <w:szCs w:val="20"/>
          <w:lang w:eastAsia="sk-SK"/>
        </w:rPr>
      </w:pPr>
      <w:r w:rsidRPr="00AD0855">
        <w:rPr>
          <w:rFonts w:ascii="Times New Roman" w:hAnsi="Times New Roman"/>
          <w:bCs/>
          <w:sz w:val="24"/>
          <w:szCs w:val="20"/>
          <w:lang w:eastAsia="sk-SK"/>
        </w:rPr>
        <w:lastRenderedPageBreak/>
        <w:t>Návrh zmluvného zabezpečenia, úprava formulárov pre klienta, podpora analýzy procesov, súčinnosť pri návrhu riešenia a analýze dopadov, nastavenie procesov evidencie, úprava metodických postupov a rozhodnutí riaditeľa, úprava všeobecných obchodných podmienok, zaškolenie kolegov, podpora testovania, podpora klientom, publikácia informácií o novej službe, ďalšie administratívne práce súvisiace s novou službou a jej uvedením do prevádzky.</w:t>
      </w:r>
    </w:p>
    <w:p w14:paraId="06964B80" w14:textId="77777777" w:rsidR="00AD0855" w:rsidRPr="00AD0855" w:rsidRDefault="00AD0855" w:rsidP="00AD0855">
      <w:pPr>
        <w:spacing w:after="0" w:line="240" w:lineRule="auto"/>
        <w:jc w:val="both"/>
        <w:rPr>
          <w:rFonts w:ascii="Times New Roman" w:hAnsi="Times New Roman"/>
          <w:bCs/>
          <w:sz w:val="24"/>
          <w:szCs w:val="20"/>
          <w:lang w:eastAsia="sk-SK"/>
        </w:rPr>
      </w:pPr>
    </w:p>
    <w:p w14:paraId="4EDB22D9" w14:textId="77777777" w:rsidR="00AD0855" w:rsidRPr="00AD0855" w:rsidRDefault="00AD0855" w:rsidP="00AD0855">
      <w:pPr>
        <w:spacing w:after="0" w:line="240" w:lineRule="auto"/>
        <w:jc w:val="both"/>
        <w:rPr>
          <w:rFonts w:ascii="Times New Roman" w:hAnsi="Times New Roman"/>
          <w:b/>
          <w:bCs/>
          <w:sz w:val="24"/>
          <w:szCs w:val="20"/>
          <w:lang w:eastAsia="sk-SK"/>
        </w:rPr>
      </w:pPr>
      <w:r w:rsidRPr="00AD0855">
        <w:rPr>
          <w:rFonts w:ascii="Times New Roman" w:hAnsi="Times New Roman"/>
          <w:b/>
          <w:bCs/>
          <w:sz w:val="24"/>
          <w:szCs w:val="20"/>
          <w:lang w:eastAsia="sk-SK"/>
        </w:rPr>
        <w:t>Infraštruktúrny špecialista:</w:t>
      </w:r>
    </w:p>
    <w:p w14:paraId="47D4C542" w14:textId="77777777" w:rsidR="00AD0855" w:rsidRPr="00AD0855" w:rsidRDefault="00AD0855" w:rsidP="00AD0855">
      <w:pPr>
        <w:spacing w:after="0" w:line="240" w:lineRule="auto"/>
        <w:jc w:val="both"/>
        <w:rPr>
          <w:rFonts w:ascii="Times New Roman" w:hAnsi="Times New Roman"/>
          <w:bCs/>
          <w:sz w:val="24"/>
          <w:szCs w:val="20"/>
          <w:lang w:eastAsia="sk-SK"/>
        </w:rPr>
      </w:pPr>
      <w:r w:rsidRPr="00AD0855">
        <w:rPr>
          <w:rFonts w:ascii="Times New Roman" w:hAnsi="Times New Roman"/>
          <w:bCs/>
          <w:sz w:val="24"/>
          <w:szCs w:val="20"/>
          <w:lang w:eastAsia="sk-SK"/>
        </w:rPr>
        <w:t>Príprava infraštruktúry, inštalácia prostredí, nastavenie systémov, pripojenie do prevádzkového monitoringu, konfigurácia sietí, konfigurácia bezpečnostných prvkov a FW.</w:t>
      </w:r>
    </w:p>
    <w:p w14:paraId="48A05A6E" w14:textId="77777777" w:rsidR="00AD0855" w:rsidRPr="00AD0855" w:rsidRDefault="00AD0855" w:rsidP="00AD0855">
      <w:pPr>
        <w:spacing w:after="0" w:line="240" w:lineRule="auto"/>
        <w:jc w:val="both"/>
        <w:rPr>
          <w:rFonts w:ascii="Times New Roman" w:hAnsi="Times New Roman"/>
          <w:bCs/>
          <w:sz w:val="24"/>
          <w:szCs w:val="20"/>
          <w:lang w:eastAsia="sk-SK"/>
        </w:rPr>
      </w:pPr>
    </w:p>
    <w:p w14:paraId="4ABA058D" w14:textId="77777777" w:rsidR="00AD0855" w:rsidRPr="00AD0855" w:rsidRDefault="00AD0855" w:rsidP="00AD0855">
      <w:pPr>
        <w:spacing w:after="0" w:line="240" w:lineRule="auto"/>
        <w:jc w:val="both"/>
        <w:rPr>
          <w:rFonts w:ascii="Times New Roman" w:hAnsi="Times New Roman"/>
          <w:bCs/>
          <w:sz w:val="24"/>
          <w:szCs w:val="20"/>
          <w:u w:val="single"/>
          <w:lang w:eastAsia="sk-SK"/>
        </w:rPr>
      </w:pPr>
      <w:r w:rsidRPr="00AD0855">
        <w:rPr>
          <w:rFonts w:ascii="Times New Roman" w:hAnsi="Times New Roman"/>
          <w:bCs/>
          <w:sz w:val="24"/>
          <w:szCs w:val="20"/>
          <w:u w:val="single"/>
          <w:lang w:eastAsia="sk-SK"/>
        </w:rPr>
        <w:t>Prevádzku novej služby budú zabezpečovať 2 osoby na pozíciách:</w:t>
      </w:r>
    </w:p>
    <w:p w14:paraId="5D73D906" w14:textId="77777777" w:rsidR="00AD0855" w:rsidRPr="00AD0855" w:rsidRDefault="00AD0855" w:rsidP="00AD0855">
      <w:pPr>
        <w:spacing w:after="0" w:line="240" w:lineRule="auto"/>
        <w:jc w:val="both"/>
        <w:rPr>
          <w:rFonts w:ascii="Times New Roman" w:hAnsi="Times New Roman"/>
          <w:bCs/>
          <w:sz w:val="24"/>
          <w:szCs w:val="20"/>
          <w:u w:val="single"/>
          <w:lang w:eastAsia="sk-SK"/>
        </w:rPr>
      </w:pPr>
    </w:p>
    <w:p w14:paraId="40599D1C" w14:textId="77777777" w:rsidR="00AD0855" w:rsidRPr="00AD0855" w:rsidRDefault="00AD0855" w:rsidP="00AD0855">
      <w:pPr>
        <w:spacing w:after="0" w:line="240" w:lineRule="auto"/>
        <w:jc w:val="both"/>
        <w:rPr>
          <w:rFonts w:ascii="Times New Roman" w:hAnsi="Times New Roman"/>
          <w:b/>
          <w:bCs/>
          <w:sz w:val="24"/>
          <w:szCs w:val="20"/>
          <w:lang w:eastAsia="sk-SK"/>
        </w:rPr>
      </w:pPr>
      <w:r w:rsidRPr="00AD0855">
        <w:rPr>
          <w:rFonts w:ascii="Times New Roman" w:hAnsi="Times New Roman"/>
          <w:b/>
          <w:bCs/>
          <w:sz w:val="24"/>
          <w:szCs w:val="20"/>
          <w:lang w:eastAsia="sk-SK"/>
        </w:rPr>
        <w:t xml:space="preserve">Biznis vlastník: </w:t>
      </w:r>
    </w:p>
    <w:p w14:paraId="48ED2485" w14:textId="77777777" w:rsidR="00AD0855" w:rsidRPr="00AD0855" w:rsidRDefault="00AD0855" w:rsidP="00AD0855">
      <w:pPr>
        <w:spacing w:after="0" w:line="240" w:lineRule="auto"/>
        <w:jc w:val="both"/>
        <w:rPr>
          <w:rFonts w:ascii="Times New Roman" w:hAnsi="Times New Roman"/>
          <w:bCs/>
          <w:sz w:val="24"/>
          <w:szCs w:val="20"/>
          <w:lang w:eastAsia="sk-SK"/>
        </w:rPr>
      </w:pPr>
      <w:r w:rsidRPr="00AD0855">
        <w:rPr>
          <w:rFonts w:ascii="Times New Roman" w:hAnsi="Times New Roman"/>
          <w:bCs/>
          <w:sz w:val="24"/>
          <w:szCs w:val="20"/>
          <w:lang w:eastAsia="sk-SK"/>
        </w:rPr>
        <w:t>Zabezpečovanie procesov súvisiacich s novou službou, spracovanie žiadostí a požiadaviek klienta, klientska podpora, evidencia a konfigurácia parametrov služby pre jednotlivých klientov v IS.</w:t>
      </w:r>
    </w:p>
    <w:p w14:paraId="4C9EEAFE" w14:textId="77777777" w:rsidR="00AD0855" w:rsidRPr="00AD0855" w:rsidRDefault="00AD0855" w:rsidP="00AD0855">
      <w:pPr>
        <w:spacing w:after="0" w:line="240" w:lineRule="auto"/>
        <w:jc w:val="both"/>
        <w:rPr>
          <w:rFonts w:ascii="Times New Roman" w:hAnsi="Times New Roman"/>
          <w:bCs/>
          <w:sz w:val="24"/>
          <w:szCs w:val="20"/>
          <w:lang w:eastAsia="sk-SK"/>
        </w:rPr>
      </w:pPr>
    </w:p>
    <w:p w14:paraId="07A9E29A" w14:textId="77777777" w:rsidR="00AD0855" w:rsidRPr="00AD0855" w:rsidRDefault="00AD0855" w:rsidP="00AD0855">
      <w:pPr>
        <w:spacing w:after="0" w:line="240" w:lineRule="auto"/>
        <w:jc w:val="both"/>
        <w:rPr>
          <w:rFonts w:ascii="Times New Roman" w:hAnsi="Times New Roman"/>
          <w:b/>
          <w:bCs/>
          <w:sz w:val="24"/>
          <w:szCs w:val="20"/>
          <w:lang w:eastAsia="sk-SK"/>
        </w:rPr>
      </w:pPr>
      <w:r w:rsidRPr="00AD0855">
        <w:rPr>
          <w:rFonts w:ascii="Times New Roman" w:hAnsi="Times New Roman"/>
          <w:b/>
          <w:bCs/>
          <w:sz w:val="24"/>
          <w:szCs w:val="20"/>
          <w:lang w:eastAsia="sk-SK"/>
        </w:rPr>
        <w:t>Infraštruktúrny špecialista:</w:t>
      </w:r>
    </w:p>
    <w:p w14:paraId="1B66D6A2" w14:textId="77777777" w:rsidR="00AD0855" w:rsidRPr="00AD0855" w:rsidRDefault="00AD0855" w:rsidP="00AD0855">
      <w:pPr>
        <w:spacing w:after="0" w:line="240" w:lineRule="auto"/>
        <w:jc w:val="both"/>
        <w:rPr>
          <w:rFonts w:ascii="Times New Roman" w:hAnsi="Times New Roman"/>
          <w:bCs/>
          <w:sz w:val="24"/>
          <w:szCs w:val="20"/>
          <w:lang w:eastAsia="sk-SK"/>
        </w:rPr>
      </w:pPr>
      <w:r w:rsidRPr="00AD0855">
        <w:rPr>
          <w:rFonts w:ascii="Times New Roman" w:hAnsi="Times New Roman"/>
          <w:bCs/>
          <w:sz w:val="24"/>
          <w:szCs w:val="20"/>
          <w:lang w:eastAsia="sk-SK"/>
        </w:rPr>
        <w:t xml:space="preserve">Prevádzka nových IT komponentov v režime 24/7, monitoring notifikačného systému, riešenie prevádzkových stavov IKT (kapacitné a výkonové riadenie, výpočtové zdroje, </w:t>
      </w:r>
      <w:proofErr w:type="spellStart"/>
      <w:r w:rsidRPr="00AD0855">
        <w:rPr>
          <w:rFonts w:ascii="Times New Roman" w:hAnsi="Times New Roman"/>
          <w:bCs/>
          <w:sz w:val="24"/>
          <w:szCs w:val="20"/>
          <w:lang w:eastAsia="sk-SK"/>
        </w:rPr>
        <w:t>patchovanie</w:t>
      </w:r>
      <w:proofErr w:type="spellEnd"/>
      <w:r w:rsidRPr="00AD0855">
        <w:rPr>
          <w:rFonts w:ascii="Times New Roman" w:hAnsi="Times New Roman"/>
          <w:bCs/>
          <w:sz w:val="24"/>
          <w:szCs w:val="20"/>
          <w:lang w:eastAsia="sk-SK"/>
        </w:rPr>
        <w:t xml:space="preserve"> a údržba, konfigurácia systémových parametrov), riešenie procesov s IS (incident, problém a change management), podpora bezpečnosti systému.</w:t>
      </w:r>
    </w:p>
    <w:p w14:paraId="5344D087" w14:textId="77777777" w:rsidR="00AD0855" w:rsidRPr="00AD0855" w:rsidRDefault="00AD0855" w:rsidP="00AD0855">
      <w:pPr>
        <w:spacing w:after="0" w:line="240" w:lineRule="auto"/>
        <w:rPr>
          <w:rFonts w:ascii="Times New Roman" w:hAnsi="Times New Roman"/>
          <w:bCs/>
          <w:sz w:val="24"/>
          <w:szCs w:val="20"/>
          <w:lang w:eastAsia="sk-SK"/>
        </w:rPr>
        <w:sectPr w:rsidR="00AD0855" w:rsidRPr="00AD0855">
          <w:footerReference w:type="default" r:id="rId11"/>
          <w:pgSz w:w="11906" w:h="16838"/>
          <w:pgMar w:top="1417" w:right="1417" w:bottom="1276" w:left="1417" w:header="708" w:footer="708" w:gutter="0"/>
          <w:pgNumType w:start="1"/>
          <w:cols w:space="708"/>
        </w:sectPr>
      </w:pPr>
    </w:p>
    <w:p w14:paraId="1200B66B" w14:textId="77777777" w:rsidR="00AD0855" w:rsidRPr="00AD0855" w:rsidRDefault="00AD0855" w:rsidP="00AD0855">
      <w:pPr>
        <w:spacing w:after="0" w:line="240" w:lineRule="auto"/>
        <w:jc w:val="center"/>
        <w:rPr>
          <w:rFonts w:ascii="Times New Roman" w:hAnsi="Times New Roman"/>
          <w:bCs/>
          <w:sz w:val="20"/>
          <w:szCs w:val="20"/>
          <w:lang w:eastAsia="sk-SK"/>
        </w:rPr>
      </w:pPr>
      <w:r w:rsidRPr="00AD0855">
        <w:rPr>
          <w:rFonts w:ascii="Times New Roman" w:hAnsi="Times New Roman"/>
          <w:bCs/>
          <w:sz w:val="20"/>
          <w:szCs w:val="20"/>
          <w:lang w:eastAsia="sk-SK"/>
        </w:rPr>
        <w:lastRenderedPageBreak/>
        <w:t xml:space="preserve">                                                                                                                                                                                                                                                       Tabuľka č. 3</w:t>
      </w:r>
    </w:p>
    <w:tbl>
      <w:tblPr>
        <w:tblpPr w:leftFromText="141" w:rightFromText="141" w:bottomFromText="200" w:vertAnchor="page" w:horzAnchor="margin" w:tblpXSpec="center" w:tblpY="1711"/>
        <w:tblW w:w="13950" w:type="dxa"/>
        <w:tblCellMar>
          <w:left w:w="70" w:type="dxa"/>
          <w:right w:w="70" w:type="dxa"/>
        </w:tblCellMar>
        <w:tblLook w:val="04A0" w:firstRow="1" w:lastRow="0" w:firstColumn="1" w:lastColumn="0" w:noHBand="0" w:noVBand="1"/>
      </w:tblPr>
      <w:tblGrid>
        <w:gridCol w:w="4950"/>
        <w:gridCol w:w="1500"/>
        <w:gridCol w:w="1500"/>
        <w:gridCol w:w="1500"/>
        <w:gridCol w:w="1500"/>
        <w:gridCol w:w="3000"/>
      </w:tblGrid>
      <w:tr w:rsidR="00AD0855" w:rsidRPr="00AD0855" w14:paraId="6176B58D" w14:textId="77777777" w:rsidTr="00AD085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062E583"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hideMark/>
          </w:tcPr>
          <w:p w14:paraId="2D0BA6BC"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3085376"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poznámka</w:t>
            </w:r>
          </w:p>
        </w:tc>
      </w:tr>
      <w:tr w:rsidR="00AD0855" w:rsidRPr="00AD0855" w14:paraId="2F2C2242" w14:textId="77777777" w:rsidTr="00AD085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FBA57" w14:textId="77777777" w:rsidR="00AD0855" w:rsidRPr="00AD0855" w:rsidRDefault="00AD0855" w:rsidP="00AD0855">
            <w:pPr>
              <w:spacing w:after="0"/>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vAlign w:val="center"/>
            <w:hideMark/>
          </w:tcPr>
          <w:p w14:paraId="363C6676"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vAlign w:val="center"/>
            <w:hideMark/>
          </w:tcPr>
          <w:p w14:paraId="463381F3"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vAlign w:val="center"/>
            <w:hideMark/>
          </w:tcPr>
          <w:p w14:paraId="410D3340"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vAlign w:val="center"/>
            <w:hideMark/>
          </w:tcPr>
          <w:p w14:paraId="3273EE46"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8CCF9" w14:textId="77777777" w:rsidR="00AD0855" w:rsidRPr="00AD0855" w:rsidRDefault="00AD0855" w:rsidP="00AD0855">
            <w:pPr>
              <w:spacing w:after="0"/>
              <w:rPr>
                <w:rFonts w:ascii="Times New Roman" w:hAnsi="Times New Roman"/>
                <w:b/>
                <w:bCs/>
                <w:sz w:val="24"/>
                <w:szCs w:val="24"/>
                <w:lang w:eastAsia="sk-SK"/>
              </w:rPr>
            </w:pPr>
          </w:p>
        </w:tc>
      </w:tr>
      <w:tr w:rsidR="00AD0855" w:rsidRPr="00AD0855" w14:paraId="2BCF7DA1" w14:textId="77777777" w:rsidTr="00AD0855">
        <w:trPr>
          <w:trHeight w:val="255"/>
        </w:trPr>
        <w:tc>
          <w:tcPr>
            <w:tcW w:w="4950" w:type="dxa"/>
            <w:tcBorders>
              <w:top w:val="nil"/>
              <w:left w:val="single" w:sz="4" w:space="0" w:color="auto"/>
              <w:bottom w:val="single" w:sz="4" w:space="0" w:color="auto"/>
              <w:right w:val="single" w:sz="4" w:space="0" w:color="auto"/>
            </w:tcBorders>
            <w:hideMark/>
          </w:tcPr>
          <w:p w14:paraId="4B2B017D" w14:textId="77777777" w:rsidR="00AD0855" w:rsidRPr="00AD0855" w:rsidRDefault="00AD0855" w:rsidP="00AD0855">
            <w:pPr>
              <w:spacing w:after="0" w:line="240" w:lineRule="auto"/>
              <w:rPr>
                <w:rFonts w:ascii="Times New Roman" w:hAnsi="Times New Roman"/>
                <w:b/>
                <w:bCs/>
                <w:sz w:val="24"/>
                <w:szCs w:val="24"/>
                <w:vertAlign w:val="superscript"/>
                <w:lang w:eastAsia="sk-SK"/>
              </w:rPr>
            </w:pPr>
            <w:r w:rsidRPr="00AD0855">
              <w:rPr>
                <w:rFonts w:ascii="Times New Roman" w:hAnsi="Times New Roman"/>
                <w:b/>
                <w:bCs/>
                <w:sz w:val="24"/>
                <w:szCs w:val="24"/>
                <w:lang w:eastAsia="sk-SK"/>
              </w:rPr>
              <w:t>Daňové príjmy (100)</w:t>
            </w:r>
            <w:r w:rsidRPr="00AD0855">
              <w:rPr>
                <w:rFonts w:ascii="Times New Roman" w:hAnsi="Times New Roman"/>
                <w:b/>
                <w:bCs/>
                <w:sz w:val="24"/>
                <w:szCs w:val="24"/>
                <w:vertAlign w:val="superscript"/>
                <w:lang w:eastAsia="sk-SK"/>
              </w:rPr>
              <w:t xml:space="preserve">1 </w:t>
            </w:r>
            <w:r w:rsidRPr="00AD0855">
              <w:rPr>
                <w:rFonts w:ascii="Times New Roman" w:hAnsi="Times New Roman"/>
                <w:b/>
                <w:bCs/>
                <w:sz w:val="24"/>
                <w:szCs w:val="24"/>
                <w:lang w:eastAsia="sk-SK"/>
              </w:rPr>
              <w:t xml:space="preserve">– </w:t>
            </w:r>
            <w:r w:rsidRPr="00AD0855">
              <w:rPr>
                <w:rFonts w:ascii="Times New Roman" w:hAnsi="Times New Roman"/>
                <w:sz w:val="24"/>
                <w:szCs w:val="24"/>
                <w:lang w:eastAsia="sk-SK"/>
              </w:rPr>
              <w:t>131 DPH</w:t>
            </w:r>
          </w:p>
        </w:tc>
        <w:tc>
          <w:tcPr>
            <w:tcW w:w="1500" w:type="dxa"/>
            <w:tcBorders>
              <w:top w:val="nil"/>
              <w:left w:val="nil"/>
              <w:bottom w:val="single" w:sz="4" w:space="0" w:color="auto"/>
              <w:right w:val="single" w:sz="4" w:space="0" w:color="auto"/>
            </w:tcBorders>
          </w:tcPr>
          <w:p w14:paraId="4BE4E523" w14:textId="77777777" w:rsidR="00AD0855" w:rsidRPr="00AD0855" w:rsidRDefault="00AD0855" w:rsidP="00AD085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hideMark/>
          </w:tcPr>
          <w:p w14:paraId="2737498E"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13 800 000</w:t>
            </w:r>
          </w:p>
        </w:tc>
        <w:tc>
          <w:tcPr>
            <w:tcW w:w="1500" w:type="dxa"/>
            <w:tcBorders>
              <w:top w:val="nil"/>
              <w:left w:val="nil"/>
              <w:bottom w:val="single" w:sz="4" w:space="0" w:color="auto"/>
              <w:right w:val="single" w:sz="4" w:space="0" w:color="auto"/>
            </w:tcBorders>
            <w:hideMark/>
          </w:tcPr>
          <w:p w14:paraId="0F0D9E43"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36 300 000</w:t>
            </w:r>
          </w:p>
        </w:tc>
        <w:tc>
          <w:tcPr>
            <w:tcW w:w="1500" w:type="dxa"/>
            <w:tcBorders>
              <w:top w:val="nil"/>
              <w:left w:val="nil"/>
              <w:bottom w:val="single" w:sz="4" w:space="0" w:color="auto"/>
              <w:right w:val="single" w:sz="4" w:space="0" w:color="auto"/>
            </w:tcBorders>
            <w:hideMark/>
          </w:tcPr>
          <w:p w14:paraId="187D235E"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58 600 000</w:t>
            </w:r>
          </w:p>
        </w:tc>
        <w:tc>
          <w:tcPr>
            <w:tcW w:w="3000" w:type="dxa"/>
            <w:tcBorders>
              <w:top w:val="nil"/>
              <w:left w:val="nil"/>
              <w:bottom w:val="single" w:sz="4" w:space="0" w:color="auto"/>
              <w:right w:val="single" w:sz="4" w:space="0" w:color="auto"/>
            </w:tcBorders>
            <w:noWrap/>
            <w:vAlign w:val="bottom"/>
            <w:hideMark/>
          </w:tcPr>
          <w:p w14:paraId="13C29B60"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091135E1" w14:textId="77777777" w:rsidTr="00AD0855">
        <w:trPr>
          <w:trHeight w:val="255"/>
        </w:trPr>
        <w:tc>
          <w:tcPr>
            <w:tcW w:w="4950" w:type="dxa"/>
            <w:tcBorders>
              <w:top w:val="nil"/>
              <w:left w:val="single" w:sz="4" w:space="0" w:color="auto"/>
              <w:bottom w:val="single" w:sz="4" w:space="0" w:color="auto"/>
              <w:right w:val="single" w:sz="4" w:space="0" w:color="auto"/>
            </w:tcBorders>
            <w:hideMark/>
          </w:tcPr>
          <w:p w14:paraId="52135577"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Nedaňové príjmy (200)</w:t>
            </w:r>
            <w:r w:rsidRPr="00AD0855">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AC2971D" w14:textId="77777777" w:rsidR="00AD0855" w:rsidRPr="00AD0855" w:rsidRDefault="00AD0855" w:rsidP="00AD085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262C080E" w14:textId="77777777" w:rsidR="00AD0855" w:rsidRPr="00AD0855" w:rsidRDefault="00AD0855" w:rsidP="00AD085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023DD6BC" w14:textId="77777777" w:rsidR="00AD0855" w:rsidRPr="00AD0855" w:rsidRDefault="00AD0855" w:rsidP="00AD085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19638F04" w14:textId="77777777" w:rsidR="00AD0855" w:rsidRPr="00AD0855" w:rsidRDefault="00AD0855" w:rsidP="00AD0855">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hideMark/>
          </w:tcPr>
          <w:p w14:paraId="1B724015"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5DBACB76" w14:textId="77777777" w:rsidTr="00AD0855">
        <w:trPr>
          <w:trHeight w:val="255"/>
        </w:trPr>
        <w:tc>
          <w:tcPr>
            <w:tcW w:w="4950" w:type="dxa"/>
            <w:tcBorders>
              <w:top w:val="nil"/>
              <w:left w:val="single" w:sz="4" w:space="0" w:color="auto"/>
              <w:bottom w:val="single" w:sz="4" w:space="0" w:color="auto"/>
              <w:right w:val="single" w:sz="4" w:space="0" w:color="auto"/>
            </w:tcBorders>
            <w:hideMark/>
          </w:tcPr>
          <w:p w14:paraId="744CC0D1"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Granty a transfery (300)</w:t>
            </w:r>
            <w:r w:rsidRPr="00AD0855">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F8E0817" w14:textId="77777777" w:rsidR="00AD0855" w:rsidRPr="00AD0855" w:rsidRDefault="00AD0855" w:rsidP="00AD085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46D91F11" w14:textId="77777777" w:rsidR="00AD0855" w:rsidRPr="00AD0855" w:rsidRDefault="00AD0855" w:rsidP="00AD085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1289984F" w14:textId="77777777" w:rsidR="00AD0855" w:rsidRPr="00AD0855" w:rsidRDefault="00AD0855" w:rsidP="00AD0855">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43A4CCF7" w14:textId="77777777" w:rsidR="00AD0855" w:rsidRPr="00AD0855" w:rsidRDefault="00AD0855" w:rsidP="00AD0855">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hideMark/>
          </w:tcPr>
          <w:p w14:paraId="2457F766"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39C68184" w14:textId="77777777" w:rsidTr="00AD0855">
        <w:trPr>
          <w:trHeight w:val="255"/>
        </w:trPr>
        <w:tc>
          <w:tcPr>
            <w:tcW w:w="4950" w:type="dxa"/>
            <w:tcBorders>
              <w:top w:val="nil"/>
              <w:left w:val="single" w:sz="4" w:space="0" w:color="auto"/>
              <w:bottom w:val="single" w:sz="4" w:space="0" w:color="auto"/>
              <w:right w:val="single" w:sz="4" w:space="0" w:color="auto"/>
            </w:tcBorders>
            <w:hideMark/>
          </w:tcPr>
          <w:p w14:paraId="621C4BAD"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hideMark/>
          </w:tcPr>
          <w:p w14:paraId="72901592"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1C986732"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1DBBA509"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42B702C4"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hideMark/>
          </w:tcPr>
          <w:p w14:paraId="01F1F166"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4905CCF5" w14:textId="77777777" w:rsidTr="00AD0855">
        <w:trPr>
          <w:trHeight w:val="255"/>
        </w:trPr>
        <w:tc>
          <w:tcPr>
            <w:tcW w:w="4950" w:type="dxa"/>
            <w:tcBorders>
              <w:top w:val="nil"/>
              <w:left w:val="single" w:sz="4" w:space="0" w:color="auto"/>
              <w:bottom w:val="single" w:sz="4" w:space="0" w:color="auto"/>
              <w:right w:val="single" w:sz="4" w:space="0" w:color="auto"/>
            </w:tcBorders>
            <w:hideMark/>
          </w:tcPr>
          <w:p w14:paraId="0F6365EC"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hideMark/>
          </w:tcPr>
          <w:p w14:paraId="7349C55B"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70251DDB"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5AF746AE"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hideMark/>
          </w:tcPr>
          <w:p w14:paraId="5B5F5F3F"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hideMark/>
          </w:tcPr>
          <w:p w14:paraId="74D5CC26"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31C2D095" w14:textId="77777777" w:rsidTr="00AD0855">
        <w:trPr>
          <w:trHeight w:val="255"/>
        </w:trPr>
        <w:tc>
          <w:tcPr>
            <w:tcW w:w="4950" w:type="dxa"/>
            <w:tcBorders>
              <w:top w:val="nil"/>
              <w:left w:val="single" w:sz="4" w:space="0" w:color="auto"/>
              <w:bottom w:val="single" w:sz="4" w:space="0" w:color="auto"/>
              <w:right w:val="single" w:sz="4" w:space="0" w:color="auto"/>
            </w:tcBorders>
            <w:shd w:val="clear" w:color="auto" w:fill="BFBFBF"/>
            <w:hideMark/>
          </w:tcPr>
          <w:p w14:paraId="7E94B648"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hideMark/>
          </w:tcPr>
          <w:p w14:paraId="2A21DBD9"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hideMark/>
          </w:tcPr>
          <w:p w14:paraId="6FFBD8B0"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13 800 000</w:t>
            </w:r>
          </w:p>
        </w:tc>
        <w:tc>
          <w:tcPr>
            <w:tcW w:w="1500" w:type="dxa"/>
            <w:tcBorders>
              <w:top w:val="nil"/>
              <w:left w:val="nil"/>
              <w:bottom w:val="single" w:sz="4" w:space="0" w:color="auto"/>
              <w:right w:val="single" w:sz="4" w:space="0" w:color="auto"/>
            </w:tcBorders>
            <w:shd w:val="clear" w:color="auto" w:fill="BFBFBF"/>
            <w:hideMark/>
          </w:tcPr>
          <w:p w14:paraId="2BB4D55E"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36 300 000</w:t>
            </w:r>
          </w:p>
        </w:tc>
        <w:tc>
          <w:tcPr>
            <w:tcW w:w="1500" w:type="dxa"/>
            <w:tcBorders>
              <w:top w:val="nil"/>
              <w:left w:val="nil"/>
              <w:bottom w:val="single" w:sz="4" w:space="0" w:color="auto"/>
              <w:right w:val="single" w:sz="4" w:space="0" w:color="auto"/>
            </w:tcBorders>
            <w:shd w:val="clear" w:color="auto" w:fill="BFBFBF"/>
            <w:hideMark/>
          </w:tcPr>
          <w:p w14:paraId="536A53AF"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58 600 000</w:t>
            </w:r>
          </w:p>
        </w:tc>
        <w:tc>
          <w:tcPr>
            <w:tcW w:w="3000" w:type="dxa"/>
            <w:tcBorders>
              <w:top w:val="nil"/>
              <w:left w:val="nil"/>
              <w:bottom w:val="single" w:sz="4" w:space="0" w:color="auto"/>
              <w:right w:val="single" w:sz="4" w:space="0" w:color="auto"/>
            </w:tcBorders>
            <w:shd w:val="clear" w:color="auto" w:fill="BFBFBF"/>
            <w:noWrap/>
            <w:vAlign w:val="bottom"/>
            <w:hideMark/>
          </w:tcPr>
          <w:p w14:paraId="311946ED"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bl>
    <w:p w14:paraId="19C8BFD8"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1 –  príjmy rozpísať až do položiek platnej ekonomickej klasifikácie</w:t>
      </w:r>
    </w:p>
    <w:p w14:paraId="45748188" w14:textId="77777777" w:rsidR="00AD0855" w:rsidRPr="00AD0855" w:rsidRDefault="00AD0855" w:rsidP="00AD0855">
      <w:pPr>
        <w:spacing w:after="0" w:line="240" w:lineRule="auto"/>
        <w:jc w:val="both"/>
        <w:rPr>
          <w:rFonts w:ascii="Times New Roman" w:hAnsi="Times New Roman"/>
          <w:bCs/>
          <w:sz w:val="24"/>
          <w:szCs w:val="20"/>
          <w:lang w:eastAsia="sk-SK"/>
        </w:rPr>
      </w:pPr>
    </w:p>
    <w:p w14:paraId="219A23DD" w14:textId="77777777" w:rsidR="00AD0855" w:rsidRPr="00AD0855" w:rsidRDefault="00AD0855" w:rsidP="00AD0855">
      <w:pPr>
        <w:spacing w:after="0" w:line="240" w:lineRule="auto"/>
        <w:jc w:val="both"/>
        <w:rPr>
          <w:rFonts w:ascii="Times New Roman" w:hAnsi="Times New Roman"/>
          <w:b/>
          <w:bCs/>
          <w:sz w:val="24"/>
          <w:szCs w:val="20"/>
          <w:lang w:eastAsia="sk-SK"/>
        </w:rPr>
      </w:pPr>
      <w:r w:rsidRPr="00AD0855">
        <w:rPr>
          <w:rFonts w:ascii="Times New Roman" w:hAnsi="Times New Roman"/>
          <w:b/>
          <w:bCs/>
          <w:sz w:val="24"/>
          <w:szCs w:val="20"/>
          <w:lang w:eastAsia="sk-SK"/>
        </w:rPr>
        <w:t>Poznámka:</w:t>
      </w:r>
    </w:p>
    <w:p w14:paraId="315E8684" w14:textId="77777777" w:rsidR="00AD0855" w:rsidRPr="00AD0855" w:rsidRDefault="00AD0855" w:rsidP="00AD0855">
      <w:pPr>
        <w:spacing w:after="0" w:line="240" w:lineRule="auto"/>
        <w:jc w:val="both"/>
        <w:rPr>
          <w:rFonts w:ascii="Times New Roman" w:hAnsi="Times New Roman"/>
          <w:bCs/>
          <w:sz w:val="24"/>
          <w:szCs w:val="20"/>
          <w:lang w:eastAsia="sk-SK"/>
        </w:rPr>
      </w:pPr>
      <w:r w:rsidRPr="00AD0855">
        <w:rPr>
          <w:rFonts w:ascii="Times New Roman" w:hAnsi="Times New Roman"/>
          <w:bCs/>
          <w:sz w:val="24"/>
          <w:szCs w:val="20"/>
          <w:lang w:eastAsia="sk-SK"/>
        </w:rPr>
        <w:t>Ak sa vplyv týka viacerých subjektov verejnej správy, vypĺňa sa samostatná tabuľka za každý subjekt.</w:t>
      </w:r>
    </w:p>
    <w:p w14:paraId="125B3665" w14:textId="77777777" w:rsidR="00AD0855" w:rsidRPr="00AD0855" w:rsidRDefault="00AD0855" w:rsidP="00AD0855">
      <w:pPr>
        <w:spacing w:after="0" w:line="240" w:lineRule="auto"/>
        <w:ind w:right="-578"/>
        <w:jc w:val="right"/>
        <w:rPr>
          <w:rFonts w:ascii="Times New Roman" w:hAnsi="Times New Roman"/>
          <w:bCs/>
          <w:sz w:val="24"/>
          <w:szCs w:val="24"/>
          <w:lang w:eastAsia="sk-SK"/>
        </w:rPr>
      </w:pPr>
      <w:r w:rsidRPr="00AD0855">
        <w:rPr>
          <w:rFonts w:ascii="Times New Roman" w:hAnsi="Times New Roman"/>
          <w:bCs/>
          <w:sz w:val="24"/>
          <w:szCs w:val="24"/>
          <w:lang w:eastAsia="sk-SK"/>
        </w:rPr>
        <w:t xml:space="preserve"> </w:t>
      </w:r>
    </w:p>
    <w:p w14:paraId="50427C42"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21A5D954"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728F2DD3"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79DDEE56"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520D4EA7"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638F4EC8"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0BCE4100"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02A05786"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5C4A5DD6"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2BFEB064"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64C1A80B"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7458A547"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07C99B98"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5C62C100" w14:textId="77777777" w:rsidR="00AD0855" w:rsidRPr="00AD0855" w:rsidRDefault="00AD0855" w:rsidP="00AD0855">
      <w:pPr>
        <w:spacing w:after="0" w:line="240" w:lineRule="auto"/>
        <w:ind w:right="-578"/>
        <w:jc w:val="right"/>
        <w:rPr>
          <w:rFonts w:ascii="Times New Roman" w:hAnsi="Times New Roman"/>
          <w:bCs/>
          <w:sz w:val="24"/>
          <w:szCs w:val="24"/>
          <w:lang w:eastAsia="sk-SK"/>
        </w:rPr>
      </w:pPr>
    </w:p>
    <w:p w14:paraId="68CFE48E"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lastRenderedPageBreak/>
        <w:t xml:space="preserve">                                                                                                                                                                                                                                                            Tabuľka č. 4/A</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AD0855" w:rsidRPr="00AD0855" w14:paraId="422E4C01" w14:textId="77777777" w:rsidTr="00AD085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0A800038" w14:textId="77777777" w:rsidR="00AD0855" w:rsidRPr="00AD0855" w:rsidRDefault="00AD0855" w:rsidP="00AD0855">
            <w:pPr>
              <w:spacing w:after="0" w:line="240" w:lineRule="auto"/>
              <w:jc w:val="center"/>
              <w:rPr>
                <w:rFonts w:ascii="Times New Roman" w:hAnsi="Times New Roman"/>
                <w:b/>
                <w:bCs/>
                <w:sz w:val="20"/>
                <w:szCs w:val="20"/>
                <w:lang w:eastAsia="sk-SK"/>
              </w:rPr>
            </w:pPr>
            <w:r w:rsidRPr="00AD0855">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hideMark/>
          </w:tcPr>
          <w:p w14:paraId="6B9515A5" w14:textId="77777777" w:rsidR="00AD0855" w:rsidRPr="00AD0855" w:rsidRDefault="00AD0855" w:rsidP="00AD0855">
            <w:pPr>
              <w:spacing w:after="0" w:line="240" w:lineRule="auto"/>
              <w:jc w:val="center"/>
              <w:rPr>
                <w:rFonts w:ascii="Times New Roman" w:hAnsi="Times New Roman"/>
                <w:b/>
                <w:bCs/>
                <w:sz w:val="20"/>
                <w:szCs w:val="20"/>
                <w:lang w:eastAsia="sk-SK"/>
              </w:rPr>
            </w:pPr>
            <w:r w:rsidRPr="00AD0855">
              <w:rPr>
                <w:rFonts w:ascii="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6C48B6"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poznámka</w:t>
            </w:r>
          </w:p>
        </w:tc>
      </w:tr>
      <w:tr w:rsidR="00AD0855" w:rsidRPr="00AD0855" w14:paraId="1CBF295B" w14:textId="77777777" w:rsidTr="00AD0855">
        <w:trPr>
          <w:cantSplit/>
          <w:trHeight w:val="57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5268CB2" w14:textId="77777777" w:rsidR="00AD0855" w:rsidRPr="00AD0855" w:rsidRDefault="00AD0855" w:rsidP="00AD0855">
            <w:pPr>
              <w:spacing w:after="0"/>
              <w:rPr>
                <w:rFonts w:ascii="Times New Roman" w:hAnsi="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vAlign w:val="center"/>
            <w:hideMark/>
          </w:tcPr>
          <w:p w14:paraId="32F04356" w14:textId="77777777" w:rsidR="00AD0855" w:rsidRPr="00AD0855" w:rsidRDefault="00AD0855" w:rsidP="00AD0855">
            <w:pPr>
              <w:spacing w:after="0" w:line="240" w:lineRule="auto"/>
              <w:jc w:val="center"/>
              <w:rPr>
                <w:rFonts w:ascii="Times New Roman" w:hAnsi="Times New Roman"/>
                <w:b/>
                <w:bCs/>
                <w:sz w:val="20"/>
                <w:szCs w:val="20"/>
                <w:lang w:eastAsia="sk-SK"/>
              </w:rPr>
            </w:pPr>
            <w:r w:rsidRPr="00AD0855">
              <w:rPr>
                <w:rFonts w:ascii="Times New Roman" w:hAnsi="Times New Roman"/>
                <w:b/>
                <w:bCs/>
                <w:sz w:val="24"/>
                <w:szCs w:val="24"/>
                <w:lang w:eastAsia="sk-SK"/>
              </w:rPr>
              <w:t>2025</w:t>
            </w:r>
          </w:p>
        </w:tc>
        <w:tc>
          <w:tcPr>
            <w:tcW w:w="1650" w:type="dxa"/>
            <w:tcBorders>
              <w:top w:val="nil"/>
              <w:left w:val="nil"/>
              <w:bottom w:val="single" w:sz="4" w:space="0" w:color="auto"/>
              <w:right w:val="single" w:sz="4" w:space="0" w:color="auto"/>
            </w:tcBorders>
            <w:shd w:val="clear" w:color="auto" w:fill="BFBFBF"/>
            <w:vAlign w:val="center"/>
            <w:hideMark/>
          </w:tcPr>
          <w:p w14:paraId="4653F656" w14:textId="77777777" w:rsidR="00AD0855" w:rsidRPr="00AD0855" w:rsidRDefault="00AD0855" w:rsidP="00AD0855">
            <w:pPr>
              <w:spacing w:after="0" w:line="240" w:lineRule="auto"/>
              <w:jc w:val="center"/>
              <w:rPr>
                <w:rFonts w:ascii="Times New Roman" w:hAnsi="Times New Roman"/>
                <w:b/>
                <w:bCs/>
                <w:sz w:val="20"/>
                <w:szCs w:val="20"/>
                <w:lang w:eastAsia="sk-SK"/>
              </w:rPr>
            </w:pPr>
            <w:r w:rsidRPr="00AD0855">
              <w:rPr>
                <w:rFonts w:ascii="Times New Roman" w:hAnsi="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vAlign w:val="center"/>
            <w:hideMark/>
          </w:tcPr>
          <w:p w14:paraId="1E1E0EA5" w14:textId="77777777" w:rsidR="00AD0855" w:rsidRPr="00AD0855" w:rsidRDefault="00AD0855" w:rsidP="00AD0855">
            <w:pPr>
              <w:spacing w:after="0" w:line="240" w:lineRule="auto"/>
              <w:jc w:val="center"/>
              <w:rPr>
                <w:rFonts w:ascii="Times New Roman" w:hAnsi="Times New Roman"/>
                <w:b/>
                <w:bCs/>
                <w:sz w:val="20"/>
                <w:szCs w:val="20"/>
                <w:lang w:eastAsia="sk-SK"/>
              </w:rPr>
            </w:pPr>
            <w:r w:rsidRPr="00AD0855">
              <w:rPr>
                <w:rFonts w:ascii="Times New Roman" w:hAnsi="Times New Roman"/>
                <w:b/>
                <w:bCs/>
                <w:sz w:val="24"/>
                <w:szCs w:val="24"/>
                <w:lang w:eastAsia="sk-SK"/>
              </w:rPr>
              <w:t>2027</w:t>
            </w:r>
          </w:p>
        </w:tc>
        <w:tc>
          <w:tcPr>
            <w:tcW w:w="1540" w:type="dxa"/>
            <w:tcBorders>
              <w:top w:val="nil"/>
              <w:left w:val="nil"/>
              <w:bottom w:val="single" w:sz="4" w:space="0" w:color="auto"/>
              <w:right w:val="single" w:sz="4" w:space="0" w:color="auto"/>
            </w:tcBorders>
            <w:shd w:val="clear" w:color="auto" w:fill="BFBFBF"/>
            <w:vAlign w:val="center"/>
            <w:hideMark/>
          </w:tcPr>
          <w:p w14:paraId="02249BC6"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8A783" w14:textId="77777777" w:rsidR="00AD0855" w:rsidRPr="00AD0855" w:rsidRDefault="00AD0855" w:rsidP="00AD0855">
            <w:pPr>
              <w:spacing w:after="0"/>
              <w:rPr>
                <w:rFonts w:ascii="Times New Roman" w:hAnsi="Times New Roman"/>
                <w:b/>
                <w:bCs/>
                <w:sz w:val="24"/>
                <w:szCs w:val="24"/>
                <w:lang w:eastAsia="sk-SK"/>
              </w:rPr>
            </w:pPr>
          </w:p>
        </w:tc>
      </w:tr>
      <w:tr w:rsidR="00AD0855" w:rsidRPr="00AD0855" w14:paraId="1760E538"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6CA24D97" w14:textId="77777777" w:rsidR="00AD0855" w:rsidRPr="00AD0855" w:rsidRDefault="00AD0855" w:rsidP="00AD0855">
            <w:pPr>
              <w:spacing w:after="0" w:line="240" w:lineRule="auto"/>
              <w:rPr>
                <w:rFonts w:ascii="Times New Roman" w:hAnsi="Times New Roman"/>
                <w:b/>
                <w:bCs/>
                <w:sz w:val="20"/>
                <w:szCs w:val="20"/>
                <w:lang w:eastAsia="sk-SK"/>
              </w:rPr>
            </w:pPr>
            <w:r w:rsidRPr="00AD0855">
              <w:rPr>
                <w:rFonts w:ascii="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hideMark/>
          </w:tcPr>
          <w:p w14:paraId="29878947" w14:textId="77777777" w:rsidR="00AD0855" w:rsidRPr="00AD0855" w:rsidRDefault="00AD0855" w:rsidP="00AD0855">
            <w:pPr>
              <w:spacing w:after="0" w:line="240" w:lineRule="auto"/>
              <w:jc w:val="right"/>
              <w:rPr>
                <w:rFonts w:ascii="Times New Roman" w:hAnsi="Times New Roman"/>
                <w:b/>
                <w:bCs/>
                <w:sz w:val="20"/>
                <w:szCs w:val="20"/>
                <w:lang w:eastAsia="sk-SK"/>
              </w:rPr>
            </w:pPr>
            <w:r w:rsidRPr="00AD0855">
              <w:rPr>
                <w:rFonts w:ascii="Times New Roman" w:hAnsi="Times New Roman"/>
                <w:b/>
                <w:bCs/>
                <w:sz w:val="20"/>
                <w:szCs w:val="20"/>
                <w:lang w:eastAsia="sk-SK"/>
              </w:rPr>
              <w:t>114 008</w:t>
            </w:r>
          </w:p>
        </w:tc>
        <w:tc>
          <w:tcPr>
            <w:tcW w:w="1650" w:type="dxa"/>
            <w:tcBorders>
              <w:top w:val="nil"/>
              <w:left w:val="nil"/>
              <w:bottom w:val="single" w:sz="4" w:space="0" w:color="auto"/>
              <w:right w:val="single" w:sz="4" w:space="0" w:color="auto"/>
            </w:tcBorders>
            <w:vAlign w:val="center"/>
            <w:hideMark/>
          </w:tcPr>
          <w:p w14:paraId="4FAA202A" w14:textId="77777777" w:rsidR="00AD0855" w:rsidRPr="00AD0855" w:rsidRDefault="00AD0855" w:rsidP="00AD0855">
            <w:pPr>
              <w:spacing w:after="0" w:line="240" w:lineRule="auto"/>
              <w:jc w:val="right"/>
              <w:rPr>
                <w:rFonts w:ascii="Times New Roman" w:hAnsi="Times New Roman"/>
                <w:b/>
                <w:bCs/>
                <w:sz w:val="20"/>
                <w:szCs w:val="20"/>
                <w:lang w:eastAsia="sk-SK"/>
              </w:rPr>
            </w:pPr>
            <w:r w:rsidRPr="00AD0855">
              <w:rPr>
                <w:rFonts w:ascii="Times New Roman" w:hAnsi="Times New Roman"/>
                <w:b/>
                <w:bCs/>
                <w:sz w:val="20"/>
                <w:szCs w:val="20"/>
                <w:lang w:eastAsia="sk-SK"/>
              </w:rPr>
              <w:t>1 001 770</w:t>
            </w:r>
          </w:p>
        </w:tc>
        <w:tc>
          <w:tcPr>
            <w:tcW w:w="1540" w:type="dxa"/>
            <w:tcBorders>
              <w:top w:val="nil"/>
              <w:left w:val="nil"/>
              <w:bottom w:val="single" w:sz="4" w:space="0" w:color="auto"/>
              <w:right w:val="single" w:sz="4" w:space="0" w:color="auto"/>
            </w:tcBorders>
            <w:vAlign w:val="center"/>
            <w:hideMark/>
          </w:tcPr>
          <w:p w14:paraId="4CA0CE03" w14:textId="77777777" w:rsidR="00AD0855" w:rsidRPr="00AD0855" w:rsidRDefault="00AD0855" w:rsidP="00AD0855">
            <w:pPr>
              <w:spacing w:after="0" w:line="240" w:lineRule="auto"/>
              <w:jc w:val="right"/>
              <w:rPr>
                <w:rFonts w:ascii="Times New Roman" w:hAnsi="Times New Roman"/>
                <w:b/>
                <w:bCs/>
                <w:sz w:val="20"/>
                <w:szCs w:val="20"/>
                <w:lang w:eastAsia="sk-SK"/>
              </w:rPr>
            </w:pPr>
            <w:r w:rsidRPr="00AD0855">
              <w:rPr>
                <w:rFonts w:ascii="Times New Roman" w:hAnsi="Times New Roman"/>
                <w:b/>
                <w:bCs/>
                <w:sz w:val="20"/>
                <w:szCs w:val="20"/>
                <w:lang w:eastAsia="sk-SK"/>
              </w:rPr>
              <w:t>992 390</w:t>
            </w:r>
          </w:p>
        </w:tc>
        <w:tc>
          <w:tcPr>
            <w:tcW w:w="1540" w:type="dxa"/>
            <w:tcBorders>
              <w:top w:val="nil"/>
              <w:left w:val="nil"/>
              <w:bottom w:val="single" w:sz="4" w:space="0" w:color="auto"/>
              <w:right w:val="single" w:sz="4" w:space="0" w:color="auto"/>
            </w:tcBorders>
            <w:vAlign w:val="center"/>
            <w:hideMark/>
          </w:tcPr>
          <w:p w14:paraId="500C325D" w14:textId="77777777" w:rsidR="00AD0855" w:rsidRPr="00AD0855" w:rsidRDefault="00AD0855" w:rsidP="00AD0855">
            <w:pPr>
              <w:spacing w:after="0" w:line="240" w:lineRule="auto"/>
              <w:jc w:val="right"/>
              <w:rPr>
                <w:rFonts w:ascii="Times New Roman" w:hAnsi="Times New Roman"/>
                <w:b/>
                <w:bCs/>
                <w:sz w:val="20"/>
                <w:szCs w:val="20"/>
                <w:lang w:eastAsia="sk-SK"/>
              </w:rPr>
            </w:pPr>
            <w:r w:rsidRPr="00AD0855">
              <w:rPr>
                <w:rFonts w:ascii="Times New Roman" w:hAnsi="Times New Roman"/>
                <w:b/>
                <w:bCs/>
                <w:sz w:val="20"/>
                <w:szCs w:val="20"/>
                <w:lang w:eastAsia="sk-SK"/>
              </w:rPr>
              <w:t>992 390</w:t>
            </w:r>
          </w:p>
        </w:tc>
        <w:tc>
          <w:tcPr>
            <w:tcW w:w="1649" w:type="dxa"/>
            <w:tcBorders>
              <w:top w:val="nil"/>
              <w:left w:val="nil"/>
              <w:bottom w:val="single" w:sz="4" w:space="0" w:color="auto"/>
              <w:right w:val="single" w:sz="4" w:space="0" w:color="auto"/>
            </w:tcBorders>
            <w:noWrap/>
            <w:vAlign w:val="bottom"/>
            <w:hideMark/>
          </w:tcPr>
          <w:p w14:paraId="7EF4FB7D"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0CB7ABB8"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7B466417"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hideMark/>
          </w:tcPr>
          <w:p w14:paraId="567AC2E3"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9 200</w:t>
            </w:r>
          </w:p>
        </w:tc>
        <w:tc>
          <w:tcPr>
            <w:tcW w:w="1650" w:type="dxa"/>
            <w:tcBorders>
              <w:top w:val="nil"/>
              <w:left w:val="nil"/>
              <w:bottom w:val="single" w:sz="4" w:space="0" w:color="auto"/>
              <w:right w:val="single" w:sz="4" w:space="0" w:color="auto"/>
            </w:tcBorders>
            <w:vAlign w:val="center"/>
            <w:hideMark/>
          </w:tcPr>
          <w:p w14:paraId="3E93541C"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140 640</w:t>
            </w:r>
          </w:p>
        </w:tc>
        <w:tc>
          <w:tcPr>
            <w:tcW w:w="1540" w:type="dxa"/>
            <w:tcBorders>
              <w:top w:val="nil"/>
              <w:left w:val="nil"/>
              <w:bottom w:val="single" w:sz="4" w:space="0" w:color="auto"/>
              <w:right w:val="single" w:sz="4" w:space="0" w:color="auto"/>
            </w:tcBorders>
            <w:vAlign w:val="center"/>
            <w:hideMark/>
          </w:tcPr>
          <w:p w14:paraId="350E8140"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 xml:space="preserve">133 740 </w:t>
            </w:r>
          </w:p>
        </w:tc>
        <w:tc>
          <w:tcPr>
            <w:tcW w:w="1540" w:type="dxa"/>
            <w:tcBorders>
              <w:top w:val="nil"/>
              <w:left w:val="nil"/>
              <w:bottom w:val="single" w:sz="4" w:space="0" w:color="auto"/>
              <w:right w:val="single" w:sz="4" w:space="0" w:color="auto"/>
            </w:tcBorders>
            <w:vAlign w:val="center"/>
            <w:hideMark/>
          </w:tcPr>
          <w:p w14:paraId="08814E3E"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 xml:space="preserve">133 740 </w:t>
            </w:r>
          </w:p>
        </w:tc>
        <w:tc>
          <w:tcPr>
            <w:tcW w:w="1649" w:type="dxa"/>
            <w:tcBorders>
              <w:top w:val="nil"/>
              <w:left w:val="nil"/>
              <w:bottom w:val="single" w:sz="4" w:space="0" w:color="auto"/>
              <w:right w:val="single" w:sz="4" w:space="0" w:color="auto"/>
            </w:tcBorders>
            <w:noWrap/>
            <w:vAlign w:val="bottom"/>
            <w:hideMark/>
          </w:tcPr>
          <w:p w14:paraId="63A359C4"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75376E18"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7D435A74" w14:textId="77777777" w:rsidR="00AD0855" w:rsidRPr="00AD0855" w:rsidRDefault="00AD0855" w:rsidP="00AD0855">
            <w:pPr>
              <w:spacing w:after="0" w:line="240" w:lineRule="auto"/>
              <w:rPr>
                <w:rFonts w:ascii="Times New Roman" w:hAnsi="Times New Roman"/>
                <w:sz w:val="20"/>
                <w:szCs w:val="20"/>
                <w:vertAlign w:val="superscript"/>
                <w:lang w:eastAsia="sk-SK"/>
              </w:rPr>
            </w:pPr>
            <w:r w:rsidRPr="00AD0855">
              <w:rPr>
                <w:rFonts w:ascii="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hideMark/>
          </w:tcPr>
          <w:p w14:paraId="1BF1FF37"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3 308</w:t>
            </w:r>
          </w:p>
        </w:tc>
        <w:tc>
          <w:tcPr>
            <w:tcW w:w="1650" w:type="dxa"/>
            <w:tcBorders>
              <w:top w:val="nil"/>
              <w:left w:val="nil"/>
              <w:bottom w:val="single" w:sz="4" w:space="0" w:color="auto"/>
              <w:right w:val="single" w:sz="4" w:space="0" w:color="auto"/>
            </w:tcBorders>
            <w:vAlign w:val="center"/>
            <w:hideMark/>
          </w:tcPr>
          <w:p w14:paraId="2DD8AA30"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50 560</w:t>
            </w:r>
          </w:p>
        </w:tc>
        <w:tc>
          <w:tcPr>
            <w:tcW w:w="1540" w:type="dxa"/>
            <w:tcBorders>
              <w:top w:val="nil"/>
              <w:left w:val="nil"/>
              <w:bottom w:val="single" w:sz="4" w:space="0" w:color="auto"/>
              <w:right w:val="single" w:sz="4" w:space="0" w:color="auto"/>
            </w:tcBorders>
            <w:vAlign w:val="center"/>
            <w:hideMark/>
          </w:tcPr>
          <w:p w14:paraId="6C05B8AB"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48 080</w:t>
            </w:r>
          </w:p>
        </w:tc>
        <w:tc>
          <w:tcPr>
            <w:tcW w:w="1540" w:type="dxa"/>
            <w:tcBorders>
              <w:top w:val="nil"/>
              <w:left w:val="nil"/>
              <w:bottom w:val="single" w:sz="4" w:space="0" w:color="auto"/>
              <w:right w:val="single" w:sz="4" w:space="0" w:color="auto"/>
            </w:tcBorders>
            <w:vAlign w:val="center"/>
            <w:hideMark/>
          </w:tcPr>
          <w:p w14:paraId="328A7208"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48 080</w:t>
            </w:r>
          </w:p>
        </w:tc>
        <w:tc>
          <w:tcPr>
            <w:tcW w:w="1649" w:type="dxa"/>
            <w:tcBorders>
              <w:top w:val="nil"/>
              <w:left w:val="nil"/>
              <w:bottom w:val="single" w:sz="4" w:space="0" w:color="auto"/>
              <w:right w:val="single" w:sz="4" w:space="0" w:color="auto"/>
            </w:tcBorders>
            <w:noWrap/>
            <w:vAlign w:val="bottom"/>
            <w:hideMark/>
          </w:tcPr>
          <w:p w14:paraId="044564C4"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02E7D7DE"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6A878614" w14:textId="77777777" w:rsidR="00AD0855" w:rsidRPr="00AD0855" w:rsidRDefault="00AD0855" w:rsidP="00AD0855">
            <w:pPr>
              <w:spacing w:after="0" w:line="240" w:lineRule="auto"/>
              <w:rPr>
                <w:rFonts w:ascii="Times New Roman" w:hAnsi="Times New Roman"/>
                <w:sz w:val="20"/>
                <w:szCs w:val="20"/>
                <w:vertAlign w:val="superscript"/>
                <w:lang w:eastAsia="sk-SK"/>
              </w:rPr>
            </w:pPr>
            <w:r w:rsidRPr="00AD0855">
              <w:rPr>
                <w:rFonts w:ascii="Times New Roman" w:hAnsi="Times New Roman"/>
                <w:sz w:val="20"/>
                <w:szCs w:val="20"/>
                <w:lang w:eastAsia="sk-SK"/>
              </w:rPr>
              <w:t xml:space="preserve">  Tovary a služby (630)</w:t>
            </w:r>
            <w:r w:rsidRPr="00AD0855">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hideMark/>
          </w:tcPr>
          <w:p w14:paraId="6C2F94BD"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101 500</w:t>
            </w:r>
          </w:p>
        </w:tc>
        <w:tc>
          <w:tcPr>
            <w:tcW w:w="1650" w:type="dxa"/>
            <w:tcBorders>
              <w:top w:val="nil"/>
              <w:left w:val="nil"/>
              <w:bottom w:val="single" w:sz="4" w:space="0" w:color="auto"/>
              <w:right w:val="single" w:sz="4" w:space="0" w:color="auto"/>
            </w:tcBorders>
            <w:vAlign w:val="center"/>
            <w:hideMark/>
          </w:tcPr>
          <w:p w14:paraId="786A10F1"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810 570</w:t>
            </w:r>
          </w:p>
        </w:tc>
        <w:tc>
          <w:tcPr>
            <w:tcW w:w="1540" w:type="dxa"/>
            <w:tcBorders>
              <w:top w:val="nil"/>
              <w:left w:val="nil"/>
              <w:bottom w:val="single" w:sz="4" w:space="0" w:color="auto"/>
              <w:right w:val="single" w:sz="4" w:space="0" w:color="auto"/>
            </w:tcBorders>
            <w:vAlign w:val="center"/>
            <w:hideMark/>
          </w:tcPr>
          <w:p w14:paraId="1818D82D"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810 570</w:t>
            </w:r>
          </w:p>
        </w:tc>
        <w:tc>
          <w:tcPr>
            <w:tcW w:w="1540" w:type="dxa"/>
            <w:tcBorders>
              <w:top w:val="nil"/>
              <w:left w:val="nil"/>
              <w:bottom w:val="single" w:sz="4" w:space="0" w:color="auto"/>
              <w:right w:val="single" w:sz="4" w:space="0" w:color="auto"/>
            </w:tcBorders>
            <w:vAlign w:val="center"/>
            <w:hideMark/>
          </w:tcPr>
          <w:p w14:paraId="0C29FC1C"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810 570</w:t>
            </w:r>
          </w:p>
        </w:tc>
        <w:tc>
          <w:tcPr>
            <w:tcW w:w="1649" w:type="dxa"/>
            <w:tcBorders>
              <w:top w:val="nil"/>
              <w:left w:val="nil"/>
              <w:bottom w:val="single" w:sz="4" w:space="0" w:color="auto"/>
              <w:right w:val="single" w:sz="4" w:space="0" w:color="auto"/>
            </w:tcBorders>
            <w:noWrap/>
            <w:vAlign w:val="bottom"/>
            <w:hideMark/>
          </w:tcPr>
          <w:p w14:paraId="41B975C5"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071CF2FD"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13511633"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 xml:space="preserve">  Bežné transfery (640)</w:t>
            </w:r>
            <w:r w:rsidRPr="00AD0855">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8CD5F00" w14:textId="77777777" w:rsidR="00AD0855" w:rsidRPr="00AD0855" w:rsidRDefault="00AD0855" w:rsidP="00AD0855">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69C23D84" w14:textId="77777777" w:rsidR="00AD0855" w:rsidRPr="00AD0855" w:rsidRDefault="00AD0855" w:rsidP="00AD0855">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5BBEEBD6" w14:textId="77777777" w:rsidR="00AD0855" w:rsidRPr="00AD0855" w:rsidRDefault="00AD0855" w:rsidP="00AD0855">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66A4663" w14:textId="77777777" w:rsidR="00AD0855" w:rsidRPr="00AD0855" w:rsidRDefault="00AD0855" w:rsidP="00AD0855">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761B0F0A"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5EE53965" w14:textId="77777777" w:rsidTr="00AD0855">
        <w:trPr>
          <w:trHeight w:val="255"/>
        </w:trPr>
        <w:tc>
          <w:tcPr>
            <w:tcW w:w="7070" w:type="dxa"/>
            <w:tcBorders>
              <w:top w:val="nil"/>
              <w:left w:val="single" w:sz="4" w:space="0" w:color="auto"/>
              <w:bottom w:val="single" w:sz="4" w:space="0" w:color="auto"/>
              <w:right w:val="single" w:sz="4" w:space="0" w:color="auto"/>
            </w:tcBorders>
            <w:vAlign w:val="center"/>
            <w:hideMark/>
          </w:tcPr>
          <w:p w14:paraId="7CA28D3A"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 xml:space="preserve">  Splácanie úrokov a ostatné platby súvisiace s </w:t>
            </w:r>
            <w:r w:rsidRPr="00AD0855">
              <w:rPr>
                <w:rFonts w:ascii="Calibri" w:eastAsia="Calibri" w:hAnsi="Calibri"/>
                <w:szCs w:val="22"/>
              </w:rPr>
              <w:t xml:space="preserve"> </w:t>
            </w:r>
            <w:r w:rsidRPr="00AD0855">
              <w:rPr>
                <w:rFonts w:ascii="Times New Roman" w:hAnsi="Times New Roman"/>
                <w:sz w:val="20"/>
                <w:szCs w:val="20"/>
                <w:lang w:eastAsia="sk-SK"/>
              </w:rPr>
              <w:t>úverom, pôžičkou, návratnou finančnou výpomocou a finančným prenájmom (650)</w:t>
            </w:r>
            <w:r w:rsidRPr="00AD0855">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310E88E" w14:textId="77777777" w:rsidR="00AD0855" w:rsidRPr="00AD0855" w:rsidRDefault="00AD0855" w:rsidP="00AD0855">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3AB63414" w14:textId="77777777" w:rsidR="00AD0855" w:rsidRPr="00AD0855" w:rsidRDefault="00AD0855" w:rsidP="00AD0855">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7AF8A859" w14:textId="77777777" w:rsidR="00AD0855" w:rsidRPr="00AD0855" w:rsidRDefault="00AD0855" w:rsidP="00AD0855">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05F614F" w14:textId="77777777" w:rsidR="00AD0855" w:rsidRPr="00AD0855" w:rsidRDefault="00AD0855" w:rsidP="00AD0855">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5624DAA8" w14:textId="77777777" w:rsidR="00AD0855" w:rsidRPr="00AD0855" w:rsidRDefault="00AD0855" w:rsidP="00AD0855">
            <w:pPr>
              <w:spacing w:after="0" w:line="240" w:lineRule="auto"/>
              <w:rPr>
                <w:rFonts w:ascii="Times New Roman" w:hAnsi="Times New Roman"/>
                <w:sz w:val="24"/>
                <w:szCs w:val="24"/>
                <w:lang w:eastAsia="sk-SK"/>
              </w:rPr>
            </w:pPr>
          </w:p>
        </w:tc>
      </w:tr>
      <w:tr w:rsidR="00AD0855" w:rsidRPr="00AD0855" w14:paraId="133B4309"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1AD7B3C8" w14:textId="77777777" w:rsidR="00AD0855" w:rsidRPr="00AD0855" w:rsidRDefault="00AD0855" w:rsidP="00AD0855">
            <w:pPr>
              <w:spacing w:after="0" w:line="240" w:lineRule="auto"/>
              <w:rPr>
                <w:rFonts w:ascii="Times New Roman" w:hAnsi="Times New Roman"/>
                <w:b/>
                <w:bCs/>
                <w:sz w:val="20"/>
                <w:szCs w:val="20"/>
                <w:lang w:eastAsia="sk-SK"/>
              </w:rPr>
            </w:pPr>
            <w:r w:rsidRPr="00AD0855">
              <w:rPr>
                <w:rFonts w:ascii="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hideMark/>
          </w:tcPr>
          <w:p w14:paraId="6018BC32" w14:textId="77777777" w:rsidR="00AD0855" w:rsidRPr="00AD0855" w:rsidRDefault="00AD0855" w:rsidP="00AD0855">
            <w:pPr>
              <w:spacing w:after="0" w:line="240" w:lineRule="auto"/>
              <w:jc w:val="right"/>
              <w:rPr>
                <w:rFonts w:ascii="Times New Roman" w:hAnsi="Times New Roman"/>
                <w:b/>
                <w:bCs/>
                <w:sz w:val="20"/>
                <w:szCs w:val="20"/>
                <w:lang w:eastAsia="sk-SK"/>
              </w:rPr>
            </w:pPr>
            <w:r w:rsidRPr="00AD0855">
              <w:rPr>
                <w:rFonts w:ascii="Times New Roman" w:hAnsi="Times New Roman"/>
                <w:b/>
                <w:bCs/>
                <w:sz w:val="20"/>
                <w:szCs w:val="20"/>
                <w:lang w:eastAsia="sk-SK"/>
              </w:rPr>
              <w:t>1 198 816</w:t>
            </w:r>
          </w:p>
        </w:tc>
        <w:tc>
          <w:tcPr>
            <w:tcW w:w="1650" w:type="dxa"/>
            <w:tcBorders>
              <w:top w:val="nil"/>
              <w:left w:val="nil"/>
              <w:bottom w:val="single" w:sz="4" w:space="0" w:color="auto"/>
              <w:right w:val="single" w:sz="4" w:space="0" w:color="auto"/>
            </w:tcBorders>
            <w:hideMark/>
          </w:tcPr>
          <w:p w14:paraId="2FF8C160" w14:textId="77777777" w:rsidR="00AD0855" w:rsidRPr="00AD0855" w:rsidRDefault="00AD0855" w:rsidP="00AD0855">
            <w:pPr>
              <w:spacing w:after="0" w:line="240" w:lineRule="auto"/>
              <w:jc w:val="right"/>
              <w:rPr>
                <w:rFonts w:ascii="Times New Roman" w:hAnsi="Times New Roman"/>
                <w:b/>
                <w:bCs/>
                <w:sz w:val="20"/>
                <w:szCs w:val="20"/>
                <w:lang w:eastAsia="sk-SK"/>
              </w:rPr>
            </w:pPr>
            <w:r w:rsidRPr="00AD0855">
              <w:rPr>
                <w:rFonts w:ascii="Times New Roman" w:hAnsi="Times New Roman"/>
                <w:b/>
                <w:bCs/>
                <w:sz w:val="20"/>
                <w:szCs w:val="20"/>
                <w:lang w:eastAsia="sk-SK"/>
              </w:rPr>
              <w:t>342 781</w:t>
            </w:r>
          </w:p>
        </w:tc>
        <w:tc>
          <w:tcPr>
            <w:tcW w:w="1540" w:type="dxa"/>
            <w:tcBorders>
              <w:top w:val="nil"/>
              <w:left w:val="nil"/>
              <w:bottom w:val="single" w:sz="4" w:space="0" w:color="auto"/>
              <w:right w:val="single" w:sz="4" w:space="0" w:color="auto"/>
            </w:tcBorders>
            <w:hideMark/>
          </w:tcPr>
          <w:p w14:paraId="751F5956" w14:textId="77777777" w:rsidR="00AD0855" w:rsidRPr="00AD0855" w:rsidRDefault="00AD0855" w:rsidP="00AD0855">
            <w:pPr>
              <w:spacing w:after="0" w:line="240" w:lineRule="auto"/>
              <w:jc w:val="right"/>
              <w:rPr>
                <w:rFonts w:ascii="Times New Roman" w:hAnsi="Times New Roman"/>
                <w:b/>
                <w:bCs/>
                <w:sz w:val="20"/>
                <w:szCs w:val="20"/>
                <w:lang w:eastAsia="sk-SK"/>
              </w:rPr>
            </w:pPr>
            <w:r w:rsidRPr="00AD0855">
              <w:rPr>
                <w:rFonts w:ascii="Times New Roman" w:hAnsi="Times New Roman"/>
                <w:b/>
                <w:bCs/>
                <w:sz w:val="20"/>
                <w:szCs w:val="20"/>
                <w:lang w:eastAsia="sk-SK"/>
              </w:rPr>
              <w:t>256 681</w:t>
            </w:r>
          </w:p>
        </w:tc>
        <w:tc>
          <w:tcPr>
            <w:tcW w:w="1540" w:type="dxa"/>
            <w:tcBorders>
              <w:top w:val="nil"/>
              <w:left w:val="nil"/>
              <w:bottom w:val="single" w:sz="4" w:space="0" w:color="auto"/>
              <w:right w:val="single" w:sz="4" w:space="0" w:color="auto"/>
            </w:tcBorders>
            <w:hideMark/>
          </w:tcPr>
          <w:p w14:paraId="4EB333CC" w14:textId="77777777" w:rsidR="00AD0855" w:rsidRPr="00AD0855" w:rsidRDefault="00AD0855" w:rsidP="00AD0855">
            <w:pPr>
              <w:spacing w:after="0" w:line="240" w:lineRule="auto"/>
              <w:jc w:val="right"/>
              <w:rPr>
                <w:rFonts w:ascii="Times New Roman" w:hAnsi="Times New Roman"/>
                <w:b/>
                <w:bCs/>
                <w:sz w:val="20"/>
                <w:szCs w:val="20"/>
                <w:lang w:eastAsia="sk-SK"/>
              </w:rPr>
            </w:pPr>
            <w:r w:rsidRPr="00AD0855">
              <w:rPr>
                <w:rFonts w:ascii="Times New Roman" w:hAnsi="Times New Roman"/>
                <w:b/>
                <w:bCs/>
                <w:sz w:val="20"/>
                <w:szCs w:val="20"/>
                <w:lang w:eastAsia="sk-SK"/>
              </w:rPr>
              <w:t>191 880</w:t>
            </w:r>
          </w:p>
        </w:tc>
        <w:tc>
          <w:tcPr>
            <w:tcW w:w="1649" w:type="dxa"/>
            <w:tcBorders>
              <w:top w:val="nil"/>
              <w:left w:val="nil"/>
              <w:bottom w:val="single" w:sz="4" w:space="0" w:color="auto"/>
              <w:right w:val="single" w:sz="4" w:space="0" w:color="auto"/>
            </w:tcBorders>
            <w:noWrap/>
            <w:vAlign w:val="bottom"/>
            <w:hideMark/>
          </w:tcPr>
          <w:p w14:paraId="4BD7072E"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12ABF4AA"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63876325" w14:textId="77777777" w:rsidR="00AD0855" w:rsidRPr="00AD0855" w:rsidRDefault="00AD0855" w:rsidP="00AD0855">
            <w:pPr>
              <w:spacing w:after="0" w:line="240" w:lineRule="auto"/>
              <w:rPr>
                <w:rFonts w:ascii="Times New Roman" w:hAnsi="Times New Roman"/>
                <w:b/>
                <w:bCs/>
                <w:sz w:val="20"/>
                <w:szCs w:val="20"/>
                <w:lang w:eastAsia="sk-SK"/>
              </w:rPr>
            </w:pPr>
            <w:r w:rsidRPr="00AD0855">
              <w:rPr>
                <w:rFonts w:ascii="Times New Roman" w:hAnsi="Times New Roman"/>
                <w:sz w:val="20"/>
                <w:szCs w:val="20"/>
                <w:lang w:eastAsia="sk-SK"/>
              </w:rPr>
              <w:t xml:space="preserve"> Obstarávanie kapitálových aktív (710)</w:t>
            </w:r>
            <w:r w:rsidRPr="00AD0855">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hideMark/>
          </w:tcPr>
          <w:p w14:paraId="5BF36917"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1 198 816</w:t>
            </w:r>
          </w:p>
        </w:tc>
        <w:tc>
          <w:tcPr>
            <w:tcW w:w="1650" w:type="dxa"/>
            <w:tcBorders>
              <w:top w:val="nil"/>
              <w:left w:val="nil"/>
              <w:bottom w:val="single" w:sz="4" w:space="0" w:color="auto"/>
              <w:right w:val="single" w:sz="4" w:space="0" w:color="auto"/>
            </w:tcBorders>
            <w:hideMark/>
          </w:tcPr>
          <w:p w14:paraId="241391B7"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342 781</w:t>
            </w:r>
          </w:p>
        </w:tc>
        <w:tc>
          <w:tcPr>
            <w:tcW w:w="1540" w:type="dxa"/>
            <w:tcBorders>
              <w:top w:val="nil"/>
              <w:left w:val="nil"/>
              <w:bottom w:val="single" w:sz="4" w:space="0" w:color="auto"/>
              <w:right w:val="single" w:sz="4" w:space="0" w:color="auto"/>
            </w:tcBorders>
            <w:hideMark/>
          </w:tcPr>
          <w:p w14:paraId="1DC9E4B6"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256 681</w:t>
            </w:r>
          </w:p>
        </w:tc>
        <w:tc>
          <w:tcPr>
            <w:tcW w:w="1540" w:type="dxa"/>
            <w:tcBorders>
              <w:top w:val="nil"/>
              <w:left w:val="nil"/>
              <w:bottom w:val="single" w:sz="4" w:space="0" w:color="auto"/>
              <w:right w:val="single" w:sz="4" w:space="0" w:color="auto"/>
            </w:tcBorders>
            <w:hideMark/>
          </w:tcPr>
          <w:p w14:paraId="6557DBAD" w14:textId="77777777" w:rsidR="00AD0855" w:rsidRPr="00AD0855" w:rsidRDefault="00AD0855" w:rsidP="00AD0855">
            <w:pPr>
              <w:spacing w:after="0" w:line="240" w:lineRule="auto"/>
              <w:jc w:val="right"/>
              <w:rPr>
                <w:rFonts w:ascii="Times New Roman" w:hAnsi="Times New Roman"/>
                <w:sz w:val="20"/>
                <w:szCs w:val="20"/>
                <w:lang w:eastAsia="sk-SK"/>
              </w:rPr>
            </w:pPr>
            <w:r w:rsidRPr="00AD0855">
              <w:rPr>
                <w:rFonts w:ascii="Times New Roman" w:hAnsi="Times New Roman"/>
                <w:sz w:val="20"/>
                <w:szCs w:val="20"/>
                <w:lang w:eastAsia="sk-SK"/>
              </w:rPr>
              <w:t>191 880</w:t>
            </w:r>
          </w:p>
        </w:tc>
        <w:tc>
          <w:tcPr>
            <w:tcW w:w="1649" w:type="dxa"/>
            <w:tcBorders>
              <w:top w:val="nil"/>
              <w:left w:val="nil"/>
              <w:bottom w:val="single" w:sz="4" w:space="0" w:color="auto"/>
              <w:right w:val="single" w:sz="4" w:space="0" w:color="auto"/>
            </w:tcBorders>
            <w:noWrap/>
            <w:vAlign w:val="bottom"/>
          </w:tcPr>
          <w:p w14:paraId="76937993" w14:textId="77777777" w:rsidR="00AD0855" w:rsidRPr="00AD0855" w:rsidRDefault="00AD0855" w:rsidP="00AD0855">
            <w:pPr>
              <w:spacing w:after="0" w:line="240" w:lineRule="auto"/>
              <w:rPr>
                <w:rFonts w:ascii="Times New Roman" w:hAnsi="Times New Roman"/>
                <w:sz w:val="24"/>
                <w:szCs w:val="24"/>
                <w:lang w:eastAsia="sk-SK"/>
              </w:rPr>
            </w:pPr>
          </w:p>
        </w:tc>
      </w:tr>
      <w:tr w:rsidR="00AD0855" w:rsidRPr="00AD0855" w14:paraId="7C16E16C"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69D5E5C3"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hAnsi="Times New Roman"/>
                <w:sz w:val="20"/>
                <w:szCs w:val="20"/>
                <w:lang w:eastAsia="sk-SK"/>
              </w:rPr>
              <w:t xml:space="preserve">  Kapitálové transfery (720)</w:t>
            </w:r>
            <w:r w:rsidRPr="00AD0855">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DDC5908" w14:textId="77777777" w:rsidR="00AD0855" w:rsidRPr="00AD0855" w:rsidRDefault="00AD0855" w:rsidP="00AD0855">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19507707" w14:textId="77777777" w:rsidR="00AD0855" w:rsidRPr="00AD0855" w:rsidRDefault="00AD0855" w:rsidP="00AD0855">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EF30955" w14:textId="77777777" w:rsidR="00AD0855" w:rsidRPr="00AD0855" w:rsidRDefault="00AD0855" w:rsidP="00AD0855">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CB9C7CA" w14:textId="77777777" w:rsidR="00AD0855" w:rsidRPr="00AD0855" w:rsidRDefault="00AD0855" w:rsidP="00AD0855">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hideMark/>
          </w:tcPr>
          <w:p w14:paraId="4E3255EA"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3584F72C"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14D2F043" w14:textId="77777777" w:rsidR="00AD0855" w:rsidRPr="00AD0855" w:rsidRDefault="00AD0855" w:rsidP="00AD0855">
            <w:pPr>
              <w:spacing w:after="0" w:line="240" w:lineRule="auto"/>
              <w:rPr>
                <w:rFonts w:ascii="Times New Roman" w:hAnsi="Times New Roman"/>
                <w:b/>
                <w:bCs/>
                <w:sz w:val="20"/>
                <w:szCs w:val="20"/>
                <w:lang w:eastAsia="sk-SK"/>
              </w:rPr>
            </w:pPr>
            <w:r w:rsidRPr="00AD0855">
              <w:rPr>
                <w:rFonts w:ascii="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tcPr>
          <w:p w14:paraId="7B57EFE9" w14:textId="77777777" w:rsidR="00AD0855" w:rsidRPr="00AD0855" w:rsidRDefault="00AD0855" w:rsidP="00AD0855">
            <w:pPr>
              <w:spacing w:after="0" w:line="240" w:lineRule="auto"/>
              <w:jc w:val="center"/>
              <w:rPr>
                <w:rFonts w:ascii="Times New Roman" w:hAnsi="Times New Roman"/>
                <w:b/>
                <w:bCs/>
                <w:sz w:val="20"/>
                <w:szCs w:val="20"/>
                <w:lang w:eastAsia="sk-SK"/>
              </w:rPr>
            </w:pPr>
          </w:p>
        </w:tc>
        <w:tc>
          <w:tcPr>
            <w:tcW w:w="1650" w:type="dxa"/>
            <w:tcBorders>
              <w:top w:val="nil"/>
              <w:left w:val="nil"/>
              <w:bottom w:val="single" w:sz="4" w:space="0" w:color="auto"/>
              <w:right w:val="single" w:sz="4" w:space="0" w:color="auto"/>
            </w:tcBorders>
          </w:tcPr>
          <w:p w14:paraId="779BB8F9" w14:textId="77777777" w:rsidR="00AD0855" w:rsidRPr="00AD0855" w:rsidRDefault="00AD0855" w:rsidP="00AD0855">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hideMark/>
          </w:tcPr>
          <w:p w14:paraId="2C142810" w14:textId="77777777" w:rsidR="00AD0855" w:rsidRPr="00AD0855" w:rsidRDefault="00AD0855" w:rsidP="00AD0855">
            <w:pPr>
              <w:spacing w:after="0" w:line="240" w:lineRule="auto"/>
              <w:jc w:val="center"/>
              <w:rPr>
                <w:rFonts w:ascii="Times New Roman" w:hAnsi="Times New Roman"/>
                <w:b/>
                <w:bCs/>
                <w:sz w:val="20"/>
                <w:szCs w:val="20"/>
                <w:lang w:eastAsia="sk-SK"/>
              </w:rPr>
            </w:pPr>
            <w:r w:rsidRPr="00AD0855">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hideMark/>
          </w:tcPr>
          <w:p w14:paraId="1C51AE2E"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hideMark/>
          </w:tcPr>
          <w:p w14:paraId="0493CF51"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r w:rsidR="00AD0855" w:rsidRPr="00AD0855" w14:paraId="71196794" w14:textId="77777777" w:rsidTr="00AD085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hideMark/>
          </w:tcPr>
          <w:p w14:paraId="490B14EC" w14:textId="77777777" w:rsidR="00AD0855" w:rsidRPr="00AD0855" w:rsidRDefault="00AD0855" w:rsidP="00AD0855">
            <w:pPr>
              <w:spacing w:after="0" w:line="240" w:lineRule="auto"/>
              <w:rPr>
                <w:rFonts w:ascii="Times New Roman" w:hAnsi="Times New Roman"/>
                <w:b/>
                <w:bCs/>
                <w:sz w:val="20"/>
                <w:szCs w:val="20"/>
                <w:lang w:eastAsia="sk-SK"/>
              </w:rPr>
            </w:pPr>
            <w:r w:rsidRPr="00AD0855">
              <w:rPr>
                <w:rFonts w:ascii="Times New Roman" w:hAnsi="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hideMark/>
          </w:tcPr>
          <w:p w14:paraId="492E7594" w14:textId="77777777" w:rsidR="00AD0855" w:rsidRPr="00AD0855" w:rsidRDefault="00AD0855" w:rsidP="00AD0855">
            <w:pPr>
              <w:spacing w:after="0" w:line="240" w:lineRule="auto"/>
              <w:jc w:val="right"/>
              <w:rPr>
                <w:rFonts w:ascii="Times New Roman" w:hAnsi="Times New Roman"/>
                <w:b/>
                <w:bCs/>
                <w:sz w:val="20"/>
                <w:szCs w:val="20"/>
                <w:lang w:eastAsia="sk-SK"/>
              </w:rPr>
            </w:pPr>
            <w:r w:rsidRPr="00AD0855">
              <w:rPr>
                <w:rFonts w:ascii="Times New Roman" w:hAnsi="Times New Roman"/>
                <w:b/>
                <w:bCs/>
                <w:sz w:val="20"/>
                <w:szCs w:val="20"/>
                <w:lang w:eastAsia="sk-SK"/>
              </w:rPr>
              <w:t>1 312 824</w:t>
            </w:r>
          </w:p>
        </w:tc>
        <w:tc>
          <w:tcPr>
            <w:tcW w:w="1650" w:type="dxa"/>
            <w:tcBorders>
              <w:top w:val="single" w:sz="4" w:space="0" w:color="auto"/>
              <w:left w:val="nil"/>
              <w:bottom w:val="single" w:sz="4" w:space="0" w:color="auto"/>
              <w:right w:val="single" w:sz="4" w:space="0" w:color="auto"/>
            </w:tcBorders>
            <w:shd w:val="clear" w:color="auto" w:fill="BFBFBF"/>
            <w:hideMark/>
          </w:tcPr>
          <w:p w14:paraId="1661926C" w14:textId="77777777" w:rsidR="00AD0855" w:rsidRPr="00AD0855" w:rsidRDefault="00AD0855" w:rsidP="00AD0855">
            <w:pPr>
              <w:spacing w:after="0" w:line="240" w:lineRule="auto"/>
              <w:jc w:val="right"/>
              <w:rPr>
                <w:rFonts w:ascii="Times New Roman" w:hAnsi="Times New Roman"/>
                <w:b/>
                <w:bCs/>
                <w:sz w:val="20"/>
                <w:szCs w:val="20"/>
                <w:lang w:eastAsia="sk-SK"/>
              </w:rPr>
            </w:pPr>
            <w:r w:rsidRPr="00AD0855">
              <w:rPr>
                <w:rFonts w:ascii="Times New Roman" w:hAnsi="Times New Roman"/>
                <w:b/>
                <w:bCs/>
                <w:sz w:val="20"/>
                <w:szCs w:val="20"/>
                <w:lang w:eastAsia="sk-SK"/>
              </w:rPr>
              <w:t>1 344 551</w:t>
            </w:r>
          </w:p>
        </w:tc>
        <w:tc>
          <w:tcPr>
            <w:tcW w:w="1540" w:type="dxa"/>
            <w:tcBorders>
              <w:top w:val="single" w:sz="4" w:space="0" w:color="auto"/>
              <w:left w:val="nil"/>
              <w:bottom w:val="single" w:sz="4" w:space="0" w:color="auto"/>
              <w:right w:val="single" w:sz="4" w:space="0" w:color="auto"/>
            </w:tcBorders>
            <w:shd w:val="clear" w:color="auto" w:fill="BFBFBF"/>
            <w:hideMark/>
          </w:tcPr>
          <w:p w14:paraId="383B030A" w14:textId="77777777" w:rsidR="00AD0855" w:rsidRPr="00AD0855" w:rsidRDefault="00AD0855" w:rsidP="00AD0855">
            <w:pPr>
              <w:spacing w:after="0" w:line="240" w:lineRule="auto"/>
              <w:jc w:val="right"/>
              <w:rPr>
                <w:rFonts w:ascii="Times New Roman" w:hAnsi="Times New Roman"/>
                <w:b/>
                <w:bCs/>
                <w:sz w:val="20"/>
                <w:szCs w:val="20"/>
                <w:lang w:eastAsia="sk-SK"/>
              </w:rPr>
            </w:pPr>
            <w:r w:rsidRPr="00AD0855">
              <w:rPr>
                <w:rFonts w:ascii="Times New Roman" w:hAnsi="Times New Roman"/>
                <w:b/>
                <w:bCs/>
                <w:sz w:val="20"/>
                <w:szCs w:val="20"/>
                <w:lang w:eastAsia="sk-SK"/>
              </w:rPr>
              <w:t>1 249 071</w:t>
            </w:r>
          </w:p>
        </w:tc>
        <w:tc>
          <w:tcPr>
            <w:tcW w:w="1540" w:type="dxa"/>
            <w:tcBorders>
              <w:top w:val="single" w:sz="4" w:space="0" w:color="auto"/>
              <w:left w:val="nil"/>
              <w:bottom w:val="single" w:sz="4" w:space="0" w:color="auto"/>
              <w:right w:val="single" w:sz="4" w:space="0" w:color="auto"/>
            </w:tcBorders>
            <w:shd w:val="clear" w:color="auto" w:fill="BFBFBF"/>
            <w:hideMark/>
          </w:tcPr>
          <w:p w14:paraId="4AF06D40" w14:textId="77777777" w:rsidR="00AD0855" w:rsidRPr="00AD0855" w:rsidRDefault="00AD0855" w:rsidP="00AD0855">
            <w:pPr>
              <w:spacing w:after="0" w:line="240" w:lineRule="auto"/>
              <w:jc w:val="right"/>
              <w:rPr>
                <w:rFonts w:ascii="Times New Roman" w:hAnsi="Times New Roman"/>
                <w:b/>
                <w:bCs/>
                <w:sz w:val="20"/>
                <w:szCs w:val="20"/>
                <w:lang w:eastAsia="sk-SK"/>
              </w:rPr>
            </w:pPr>
            <w:r w:rsidRPr="00AD0855">
              <w:rPr>
                <w:rFonts w:ascii="Times New Roman" w:hAnsi="Times New Roman"/>
                <w:b/>
                <w:bCs/>
                <w:sz w:val="20"/>
                <w:szCs w:val="20"/>
                <w:lang w:eastAsia="sk-SK"/>
              </w:rPr>
              <w:t>1 184 270</w:t>
            </w:r>
          </w:p>
        </w:tc>
        <w:tc>
          <w:tcPr>
            <w:tcW w:w="1649" w:type="dxa"/>
            <w:tcBorders>
              <w:top w:val="single" w:sz="4" w:space="0" w:color="auto"/>
              <w:left w:val="nil"/>
              <w:bottom w:val="single" w:sz="4" w:space="0" w:color="auto"/>
              <w:right w:val="single" w:sz="4" w:space="0" w:color="auto"/>
            </w:tcBorders>
            <w:shd w:val="clear" w:color="auto" w:fill="BFBFBF"/>
            <w:noWrap/>
            <w:vAlign w:val="bottom"/>
            <w:hideMark/>
          </w:tcPr>
          <w:p w14:paraId="049C0932"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w:t>
            </w:r>
          </w:p>
        </w:tc>
      </w:tr>
    </w:tbl>
    <w:p w14:paraId="76A77D3E"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t xml:space="preserve">  2 –  výdavky rozpísať až do položiek platnej ekonomickej klasifikácie</w:t>
      </w:r>
    </w:p>
    <w:p w14:paraId="127CA3B2" w14:textId="77777777" w:rsidR="00AD0855" w:rsidRPr="00AD0855" w:rsidRDefault="00AD0855" w:rsidP="00AD0855">
      <w:pPr>
        <w:spacing w:after="0" w:line="240" w:lineRule="auto"/>
        <w:jc w:val="both"/>
        <w:rPr>
          <w:rFonts w:ascii="Times New Roman" w:hAnsi="Times New Roman"/>
          <w:bCs/>
          <w:sz w:val="24"/>
          <w:szCs w:val="20"/>
          <w:lang w:eastAsia="sk-SK"/>
        </w:rPr>
      </w:pPr>
    </w:p>
    <w:p w14:paraId="52A093FE" w14:textId="77777777" w:rsidR="00AD0855" w:rsidRPr="00AD0855" w:rsidRDefault="00AD0855" w:rsidP="00AD0855">
      <w:pPr>
        <w:spacing w:after="0" w:line="240" w:lineRule="auto"/>
        <w:jc w:val="both"/>
        <w:rPr>
          <w:rFonts w:ascii="Times New Roman" w:hAnsi="Times New Roman"/>
          <w:b/>
          <w:bCs/>
          <w:sz w:val="20"/>
          <w:szCs w:val="20"/>
          <w:lang w:eastAsia="sk-SK"/>
        </w:rPr>
      </w:pPr>
      <w:r w:rsidRPr="00AD0855">
        <w:rPr>
          <w:rFonts w:ascii="Times New Roman" w:hAnsi="Times New Roman"/>
          <w:b/>
          <w:bCs/>
          <w:sz w:val="24"/>
          <w:szCs w:val="20"/>
          <w:lang w:eastAsia="sk-SK"/>
        </w:rPr>
        <w:t xml:space="preserve">  Poznámka:</w:t>
      </w:r>
    </w:p>
    <w:p w14:paraId="755A572E"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4"/>
          <w:szCs w:val="20"/>
          <w:lang w:eastAsia="sk-SK"/>
        </w:rPr>
        <w:t xml:space="preserve">  Ak sa vplyv týka viacerých subjektov verejnej správy, vypĺňa sa samostatná tabuľka za každý subjekt.</w:t>
      </w:r>
    </w:p>
    <w:p w14:paraId="25CF6CBC" w14:textId="77777777" w:rsidR="00AD0855" w:rsidRPr="00AD0855" w:rsidRDefault="00AD0855" w:rsidP="00AD0855">
      <w:pPr>
        <w:spacing w:after="0" w:line="240" w:lineRule="auto"/>
        <w:jc w:val="both"/>
        <w:rPr>
          <w:rFonts w:ascii="Times New Roman" w:hAnsi="Times New Roman"/>
          <w:bCs/>
          <w:sz w:val="20"/>
          <w:szCs w:val="20"/>
          <w:lang w:eastAsia="sk-SK"/>
        </w:rPr>
      </w:pPr>
    </w:p>
    <w:p w14:paraId="218B26DD" w14:textId="77777777" w:rsidR="00AD0855" w:rsidRPr="00AD0855" w:rsidRDefault="00AD0855" w:rsidP="00AD0855">
      <w:pPr>
        <w:spacing w:after="0" w:line="240" w:lineRule="auto"/>
        <w:jc w:val="both"/>
        <w:rPr>
          <w:rFonts w:ascii="Times New Roman" w:hAnsi="Times New Roman"/>
          <w:bCs/>
          <w:sz w:val="20"/>
          <w:szCs w:val="20"/>
          <w:lang w:eastAsia="sk-SK"/>
        </w:rPr>
      </w:pPr>
    </w:p>
    <w:p w14:paraId="725EB975" w14:textId="77777777" w:rsidR="00AD0855" w:rsidRPr="00AD0855" w:rsidRDefault="00AD0855" w:rsidP="00AD0855">
      <w:pPr>
        <w:spacing w:after="0" w:line="240" w:lineRule="auto"/>
        <w:jc w:val="both"/>
        <w:rPr>
          <w:rFonts w:ascii="Times New Roman" w:hAnsi="Times New Roman"/>
          <w:bCs/>
          <w:sz w:val="20"/>
          <w:szCs w:val="20"/>
          <w:lang w:eastAsia="sk-SK"/>
        </w:rPr>
      </w:pPr>
    </w:p>
    <w:p w14:paraId="36FDC127" w14:textId="77777777" w:rsidR="00AD0855" w:rsidRPr="00AD0855" w:rsidRDefault="00AD0855" w:rsidP="00AD0855">
      <w:pPr>
        <w:spacing w:after="0" w:line="240" w:lineRule="auto"/>
        <w:jc w:val="both"/>
        <w:rPr>
          <w:rFonts w:ascii="Times New Roman" w:hAnsi="Times New Roman"/>
          <w:bCs/>
          <w:sz w:val="20"/>
          <w:szCs w:val="20"/>
          <w:lang w:eastAsia="sk-SK"/>
        </w:rPr>
      </w:pPr>
    </w:p>
    <w:p w14:paraId="3FE7D48D" w14:textId="77777777" w:rsidR="00AD0855" w:rsidRPr="00AD0855" w:rsidRDefault="00AD0855" w:rsidP="00AD0855">
      <w:pPr>
        <w:spacing w:after="0" w:line="240" w:lineRule="auto"/>
        <w:jc w:val="both"/>
        <w:rPr>
          <w:rFonts w:ascii="Times New Roman" w:hAnsi="Times New Roman"/>
          <w:bCs/>
          <w:sz w:val="20"/>
          <w:szCs w:val="20"/>
          <w:lang w:eastAsia="sk-SK"/>
        </w:rPr>
      </w:pPr>
    </w:p>
    <w:p w14:paraId="3BD207D4" w14:textId="77777777" w:rsidR="00AD0855" w:rsidRPr="00AD0855" w:rsidRDefault="00AD0855" w:rsidP="00AD0855">
      <w:pPr>
        <w:spacing w:after="0" w:line="240" w:lineRule="auto"/>
        <w:jc w:val="both"/>
        <w:rPr>
          <w:rFonts w:ascii="Times New Roman" w:hAnsi="Times New Roman"/>
          <w:bCs/>
          <w:sz w:val="20"/>
          <w:szCs w:val="20"/>
          <w:lang w:eastAsia="sk-SK"/>
        </w:rPr>
      </w:pPr>
    </w:p>
    <w:p w14:paraId="03832B5B" w14:textId="77777777" w:rsidR="00AD0855" w:rsidRPr="00AD0855" w:rsidRDefault="00AD0855" w:rsidP="00AD0855">
      <w:pPr>
        <w:spacing w:after="0" w:line="240" w:lineRule="auto"/>
        <w:jc w:val="both"/>
        <w:rPr>
          <w:rFonts w:ascii="Times New Roman" w:hAnsi="Times New Roman"/>
          <w:bCs/>
          <w:sz w:val="20"/>
          <w:szCs w:val="20"/>
          <w:lang w:eastAsia="sk-SK"/>
        </w:rPr>
      </w:pPr>
    </w:p>
    <w:p w14:paraId="5A2305A5" w14:textId="77777777" w:rsidR="00AD0855" w:rsidRPr="00AD0855" w:rsidRDefault="00AD0855" w:rsidP="00AD0855">
      <w:pPr>
        <w:spacing w:after="0" w:line="240" w:lineRule="auto"/>
        <w:jc w:val="both"/>
        <w:rPr>
          <w:rFonts w:ascii="Times New Roman" w:hAnsi="Times New Roman"/>
          <w:bCs/>
          <w:sz w:val="20"/>
          <w:szCs w:val="20"/>
          <w:lang w:eastAsia="sk-SK"/>
        </w:rPr>
      </w:pPr>
    </w:p>
    <w:p w14:paraId="0C9C5EA4" w14:textId="77777777" w:rsidR="00AD0855" w:rsidRPr="00AD0855" w:rsidRDefault="00AD0855" w:rsidP="00AD0855">
      <w:pPr>
        <w:spacing w:after="0" w:line="240" w:lineRule="auto"/>
        <w:jc w:val="both"/>
        <w:rPr>
          <w:rFonts w:ascii="Times New Roman" w:hAnsi="Times New Roman"/>
          <w:bCs/>
          <w:sz w:val="20"/>
          <w:szCs w:val="20"/>
          <w:lang w:eastAsia="sk-SK"/>
        </w:rPr>
      </w:pPr>
    </w:p>
    <w:p w14:paraId="65E768EE" w14:textId="77777777" w:rsidR="00AD0855" w:rsidRPr="00AD0855" w:rsidRDefault="00AD0855" w:rsidP="00AD0855">
      <w:pPr>
        <w:spacing w:after="0" w:line="240" w:lineRule="auto"/>
        <w:jc w:val="both"/>
        <w:rPr>
          <w:rFonts w:ascii="Times New Roman" w:hAnsi="Times New Roman"/>
          <w:bCs/>
          <w:sz w:val="20"/>
          <w:szCs w:val="20"/>
          <w:lang w:eastAsia="sk-SK"/>
        </w:rPr>
      </w:pPr>
    </w:p>
    <w:p w14:paraId="79B16ADE" w14:textId="77777777" w:rsidR="00AD0855" w:rsidRPr="00AD0855" w:rsidRDefault="00AD0855" w:rsidP="00AD0855">
      <w:pPr>
        <w:spacing w:after="0" w:line="240" w:lineRule="auto"/>
        <w:jc w:val="both"/>
        <w:rPr>
          <w:rFonts w:ascii="Times New Roman" w:hAnsi="Times New Roman"/>
          <w:bCs/>
          <w:sz w:val="20"/>
          <w:szCs w:val="20"/>
          <w:lang w:eastAsia="sk-SK"/>
        </w:rPr>
      </w:pPr>
    </w:p>
    <w:p w14:paraId="265DC2E2" w14:textId="77777777" w:rsidR="00AD0855" w:rsidRPr="00AD0855" w:rsidRDefault="00AD0855" w:rsidP="00AD0855">
      <w:pPr>
        <w:spacing w:after="0" w:line="240" w:lineRule="auto"/>
        <w:jc w:val="both"/>
        <w:rPr>
          <w:rFonts w:ascii="Times New Roman" w:hAnsi="Times New Roman"/>
          <w:bCs/>
          <w:sz w:val="20"/>
          <w:szCs w:val="20"/>
          <w:lang w:eastAsia="sk-SK"/>
        </w:rPr>
      </w:pPr>
    </w:p>
    <w:p w14:paraId="760A11DE" w14:textId="77777777" w:rsidR="00AD0855" w:rsidRPr="00AD0855" w:rsidRDefault="00AD0855" w:rsidP="00AD0855">
      <w:pPr>
        <w:spacing w:after="0" w:line="240" w:lineRule="auto"/>
        <w:jc w:val="both"/>
        <w:rPr>
          <w:rFonts w:ascii="Times New Roman" w:hAnsi="Times New Roman"/>
          <w:bCs/>
          <w:sz w:val="20"/>
          <w:szCs w:val="20"/>
          <w:lang w:eastAsia="sk-SK"/>
        </w:rPr>
      </w:pPr>
    </w:p>
    <w:p w14:paraId="2F06AD2D" w14:textId="61DABCF3"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lastRenderedPageBreak/>
        <w:t xml:space="preserve">                                                                                                                                                                                                                                                                            Tabuľka č. 4/B</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AD0855" w:rsidRPr="00AD0855" w14:paraId="53A016BC" w14:textId="77777777" w:rsidTr="00AD085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2E2E5B75"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hideMark/>
          </w:tcPr>
          <w:p w14:paraId="4377759D"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E7E745" w14:textId="77777777" w:rsidR="00AD0855" w:rsidRPr="00AD0855" w:rsidRDefault="00AD0855" w:rsidP="00AD0855">
            <w:pPr>
              <w:spacing w:after="0" w:line="240" w:lineRule="auto"/>
              <w:jc w:val="center"/>
              <w:rPr>
                <w:rFonts w:ascii="Times New Roman" w:hAnsi="Times New Roman"/>
                <w:b/>
                <w:bCs/>
                <w:color w:val="000000"/>
                <w:sz w:val="24"/>
                <w:szCs w:val="24"/>
                <w:lang w:eastAsia="sk-SK"/>
              </w:rPr>
            </w:pPr>
            <w:r w:rsidRPr="00AD0855">
              <w:rPr>
                <w:rFonts w:ascii="Times New Roman" w:hAnsi="Times New Roman"/>
                <w:b/>
                <w:bCs/>
                <w:color w:val="000000"/>
                <w:sz w:val="24"/>
                <w:szCs w:val="24"/>
                <w:lang w:eastAsia="sk-SK"/>
              </w:rPr>
              <w:t>poznámka</w:t>
            </w:r>
          </w:p>
        </w:tc>
      </w:tr>
      <w:tr w:rsidR="00AD0855" w:rsidRPr="00AD0855" w14:paraId="7F7573BD" w14:textId="77777777" w:rsidTr="00AD085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F950DE0" w14:textId="77777777" w:rsidR="00AD0855" w:rsidRPr="00AD0855" w:rsidRDefault="00AD0855" w:rsidP="00AD0855">
            <w:pPr>
              <w:spacing w:after="0"/>
              <w:rPr>
                <w:rFonts w:ascii="Times New Roman" w:hAnsi="Times New Roman"/>
                <w:b/>
                <w:bCs/>
                <w:color w:val="000000"/>
                <w:sz w:val="20"/>
                <w:szCs w:val="20"/>
                <w:lang w:eastAsia="sk-SK"/>
              </w:rPr>
            </w:pPr>
          </w:p>
        </w:tc>
        <w:tc>
          <w:tcPr>
            <w:tcW w:w="1430" w:type="dxa"/>
            <w:tcBorders>
              <w:top w:val="nil"/>
              <w:left w:val="nil"/>
              <w:bottom w:val="single" w:sz="4" w:space="0" w:color="auto"/>
              <w:right w:val="single" w:sz="4" w:space="0" w:color="auto"/>
            </w:tcBorders>
            <w:shd w:val="clear" w:color="auto" w:fill="BFBFBF"/>
            <w:vAlign w:val="center"/>
            <w:hideMark/>
          </w:tcPr>
          <w:p w14:paraId="54423393"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sz w:val="24"/>
                <w:szCs w:val="24"/>
                <w:lang w:eastAsia="sk-SK"/>
              </w:rPr>
              <w:t>2025</w:t>
            </w:r>
          </w:p>
        </w:tc>
        <w:tc>
          <w:tcPr>
            <w:tcW w:w="1650" w:type="dxa"/>
            <w:tcBorders>
              <w:top w:val="nil"/>
              <w:left w:val="nil"/>
              <w:bottom w:val="single" w:sz="4" w:space="0" w:color="auto"/>
              <w:right w:val="single" w:sz="4" w:space="0" w:color="auto"/>
            </w:tcBorders>
            <w:shd w:val="clear" w:color="auto" w:fill="BFBFBF"/>
            <w:vAlign w:val="center"/>
            <w:hideMark/>
          </w:tcPr>
          <w:p w14:paraId="0AC16925"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vAlign w:val="center"/>
            <w:hideMark/>
          </w:tcPr>
          <w:p w14:paraId="38EB62A5"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sz w:val="24"/>
                <w:szCs w:val="24"/>
                <w:lang w:eastAsia="sk-SK"/>
              </w:rPr>
              <w:t>2027</w:t>
            </w:r>
          </w:p>
        </w:tc>
        <w:tc>
          <w:tcPr>
            <w:tcW w:w="1540" w:type="dxa"/>
            <w:tcBorders>
              <w:top w:val="nil"/>
              <w:left w:val="nil"/>
              <w:bottom w:val="single" w:sz="4" w:space="0" w:color="auto"/>
              <w:right w:val="single" w:sz="4" w:space="0" w:color="auto"/>
            </w:tcBorders>
            <w:shd w:val="clear" w:color="auto" w:fill="BFBFBF"/>
            <w:vAlign w:val="center"/>
            <w:hideMark/>
          </w:tcPr>
          <w:p w14:paraId="3934223E" w14:textId="77777777" w:rsidR="00AD0855" w:rsidRPr="00AD0855" w:rsidRDefault="00AD0855" w:rsidP="00AD0855">
            <w:pPr>
              <w:spacing w:after="0" w:line="240" w:lineRule="auto"/>
              <w:jc w:val="center"/>
              <w:rPr>
                <w:rFonts w:ascii="Times New Roman" w:hAnsi="Times New Roman"/>
                <w:b/>
                <w:bCs/>
                <w:color w:val="000000"/>
                <w:sz w:val="24"/>
                <w:szCs w:val="24"/>
                <w:lang w:eastAsia="sk-SK"/>
              </w:rPr>
            </w:pPr>
            <w:r w:rsidRPr="00AD0855">
              <w:rPr>
                <w:rFonts w:ascii="Times New Roman" w:hAnsi="Times New Roman"/>
                <w:b/>
                <w:bCs/>
                <w:sz w:val="24"/>
                <w:szCs w:val="24"/>
                <w:lang w:eastAsia="sk-SK"/>
              </w:rPr>
              <w:t>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773F" w14:textId="77777777" w:rsidR="00AD0855" w:rsidRPr="00AD0855" w:rsidRDefault="00AD0855" w:rsidP="00AD0855">
            <w:pPr>
              <w:spacing w:after="0"/>
              <w:rPr>
                <w:rFonts w:ascii="Times New Roman" w:hAnsi="Times New Roman"/>
                <w:b/>
                <w:bCs/>
                <w:color w:val="000000"/>
                <w:sz w:val="24"/>
                <w:szCs w:val="24"/>
                <w:lang w:eastAsia="sk-SK"/>
              </w:rPr>
            </w:pPr>
          </w:p>
        </w:tc>
      </w:tr>
      <w:tr w:rsidR="00AD0855" w:rsidRPr="00AD0855" w14:paraId="5A395DD2"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57E62147" w14:textId="77777777" w:rsidR="00AD0855" w:rsidRPr="00AD0855" w:rsidRDefault="00AD0855" w:rsidP="00AD0855">
            <w:pPr>
              <w:spacing w:after="0" w:line="240" w:lineRule="auto"/>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Kapitálové príjmy (230)</w:t>
            </w:r>
          </w:p>
        </w:tc>
        <w:tc>
          <w:tcPr>
            <w:tcW w:w="1430" w:type="dxa"/>
            <w:tcBorders>
              <w:top w:val="nil"/>
              <w:left w:val="nil"/>
              <w:bottom w:val="single" w:sz="4" w:space="0" w:color="auto"/>
              <w:right w:val="single" w:sz="4" w:space="0" w:color="auto"/>
            </w:tcBorders>
          </w:tcPr>
          <w:p w14:paraId="3297984E"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7CBAB74F"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22173CC6"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70834122" w14:textId="77777777" w:rsidR="00AD0855" w:rsidRPr="00AD0855" w:rsidRDefault="00AD0855" w:rsidP="00AD0855">
            <w:pPr>
              <w:spacing w:after="0" w:line="240" w:lineRule="auto"/>
              <w:jc w:val="right"/>
              <w:rPr>
                <w:rFonts w:ascii="Times New Roman" w:hAnsi="Times New Roman"/>
                <w:b/>
                <w:bCs/>
                <w:color w:val="000000"/>
                <w:sz w:val="24"/>
                <w:szCs w:val="24"/>
                <w:lang w:eastAsia="sk-SK"/>
              </w:rPr>
            </w:pPr>
          </w:p>
        </w:tc>
        <w:tc>
          <w:tcPr>
            <w:tcW w:w="1649" w:type="dxa"/>
            <w:tcBorders>
              <w:top w:val="nil"/>
              <w:left w:val="nil"/>
              <w:bottom w:val="single" w:sz="4" w:space="0" w:color="auto"/>
              <w:right w:val="single" w:sz="4" w:space="0" w:color="auto"/>
            </w:tcBorders>
            <w:noWrap/>
            <w:vAlign w:val="bottom"/>
          </w:tcPr>
          <w:p w14:paraId="7666A0F2" w14:textId="77777777" w:rsidR="00AD0855" w:rsidRPr="00AD0855" w:rsidRDefault="00AD0855" w:rsidP="00AD0855">
            <w:pPr>
              <w:spacing w:after="0" w:line="240" w:lineRule="auto"/>
              <w:rPr>
                <w:rFonts w:ascii="Times New Roman" w:hAnsi="Times New Roman"/>
                <w:color w:val="000000"/>
                <w:sz w:val="24"/>
                <w:szCs w:val="24"/>
                <w:lang w:eastAsia="sk-SK"/>
              </w:rPr>
            </w:pPr>
          </w:p>
        </w:tc>
      </w:tr>
      <w:tr w:rsidR="00AD0855" w:rsidRPr="00AD0855" w14:paraId="2D7AA8A2"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65D12F82" w14:textId="77777777" w:rsidR="00AD0855" w:rsidRPr="00AD0855" w:rsidRDefault="00AD0855" w:rsidP="00AD0855">
            <w:pPr>
              <w:spacing w:after="0" w:line="240" w:lineRule="auto"/>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Bežné výdavky (600)</w:t>
            </w:r>
          </w:p>
        </w:tc>
        <w:tc>
          <w:tcPr>
            <w:tcW w:w="1430" w:type="dxa"/>
            <w:tcBorders>
              <w:top w:val="nil"/>
              <w:left w:val="nil"/>
              <w:bottom w:val="single" w:sz="4" w:space="0" w:color="auto"/>
              <w:right w:val="single" w:sz="4" w:space="0" w:color="auto"/>
            </w:tcBorders>
          </w:tcPr>
          <w:p w14:paraId="25186F7C"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3579B90C"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19BCC266"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797A9001"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6DF3651B" w14:textId="77777777" w:rsidR="00AD0855" w:rsidRPr="00AD0855" w:rsidRDefault="00AD0855" w:rsidP="00AD0855">
            <w:pPr>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 </w:t>
            </w:r>
          </w:p>
        </w:tc>
      </w:tr>
      <w:tr w:rsidR="00AD0855" w:rsidRPr="00AD0855" w14:paraId="2C42A0E0"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55A41103" w14:textId="77777777" w:rsidR="00AD0855" w:rsidRPr="00AD0855" w:rsidRDefault="00AD0855" w:rsidP="00AD0855">
            <w:pPr>
              <w:spacing w:after="0" w:line="240" w:lineRule="auto"/>
              <w:rPr>
                <w:rFonts w:ascii="Times New Roman" w:hAnsi="Times New Roman"/>
                <w:color w:val="000000"/>
                <w:sz w:val="20"/>
                <w:szCs w:val="20"/>
                <w:lang w:eastAsia="sk-SK"/>
              </w:rPr>
            </w:pPr>
            <w:r w:rsidRPr="00AD0855">
              <w:rPr>
                <w:rFonts w:ascii="Times New Roman" w:hAnsi="Times New Roman"/>
                <w:color w:val="000000"/>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22D88D8"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77E77765"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05DC4EFD"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6FCEE599"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6F4B066E" w14:textId="77777777" w:rsidR="00AD0855" w:rsidRPr="00AD0855" w:rsidRDefault="00AD0855" w:rsidP="00AD0855">
            <w:pPr>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 </w:t>
            </w:r>
          </w:p>
        </w:tc>
      </w:tr>
      <w:tr w:rsidR="00AD0855" w:rsidRPr="00AD0855" w14:paraId="7C68168A"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13226F0B" w14:textId="77777777" w:rsidR="00AD0855" w:rsidRPr="00AD0855" w:rsidRDefault="00AD0855" w:rsidP="00AD0855">
            <w:pPr>
              <w:spacing w:after="0" w:line="240" w:lineRule="auto"/>
              <w:rPr>
                <w:rFonts w:ascii="Times New Roman" w:hAnsi="Times New Roman"/>
                <w:color w:val="000000"/>
                <w:sz w:val="20"/>
                <w:szCs w:val="20"/>
                <w:vertAlign w:val="superscript"/>
                <w:lang w:eastAsia="sk-SK"/>
              </w:rPr>
            </w:pPr>
            <w:r w:rsidRPr="00AD0855">
              <w:rPr>
                <w:rFonts w:ascii="Times New Roman" w:hAnsi="Times New Roman"/>
                <w:color w:val="000000"/>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2B0ABF48"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5658EF2B"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2CDC1F70"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13AEC4DC"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32C2F61A" w14:textId="77777777" w:rsidR="00AD0855" w:rsidRPr="00AD0855" w:rsidRDefault="00AD0855" w:rsidP="00AD0855">
            <w:pPr>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 </w:t>
            </w:r>
          </w:p>
        </w:tc>
      </w:tr>
      <w:tr w:rsidR="00AD0855" w:rsidRPr="00AD0855" w14:paraId="23391C88"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403596D5" w14:textId="77777777" w:rsidR="00AD0855" w:rsidRPr="00AD0855" w:rsidRDefault="00AD0855" w:rsidP="00AD0855">
            <w:pPr>
              <w:spacing w:after="0" w:line="240" w:lineRule="auto"/>
              <w:rPr>
                <w:rFonts w:ascii="Times New Roman" w:hAnsi="Times New Roman"/>
                <w:color w:val="000000"/>
                <w:sz w:val="20"/>
                <w:szCs w:val="20"/>
                <w:vertAlign w:val="superscript"/>
                <w:lang w:eastAsia="sk-SK"/>
              </w:rPr>
            </w:pPr>
            <w:r w:rsidRPr="00AD0855">
              <w:rPr>
                <w:rFonts w:ascii="Times New Roman" w:hAnsi="Times New Roman"/>
                <w:color w:val="000000"/>
                <w:sz w:val="20"/>
                <w:szCs w:val="20"/>
                <w:lang w:eastAsia="sk-SK"/>
              </w:rPr>
              <w:t xml:space="preserve">  Tovary a služby (630)</w:t>
            </w:r>
            <w:r w:rsidRPr="00AD0855">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62E83607"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016DA3C8"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6630DF15"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7BEB2801"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076AB1F1" w14:textId="77777777" w:rsidR="00AD0855" w:rsidRPr="00AD0855" w:rsidRDefault="00AD0855" w:rsidP="00AD0855">
            <w:pPr>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 </w:t>
            </w:r>
          </w:p>
        </w:tc>
      </w:tr>
      <w:tr w:rsidR="00AD0855" w:rsidRPr="00AD0855" w14:paraId="1170B490"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610846CD" w14:textId="77777777" w:rsidR="00AD0855" w:rsidRPr="00AD0855" w:rsidRDefault="00AD0855" w:rsidP="00AD0855">
            <w:pPr>
              <w:spacing w:after="0" w:line="240" w:lineRule="auto"/>
              <w:rPr>
                <w:rFonts w:ascii="Times New Roman" w:hAnsi="Times New Roman"/>
                <w:color w:val="000000"/>
                <w:sz w:val="20"/>
                <w:szCs w:val="20"/>
                <w:lang w:eastAsia="sk-SK"/>
              </w:rPr>
            </w:pPr>
            <w:r w:rsidRPr="00AD0855">
              <w:rPr>
                <w:rFonts w:ascii="Times New Roman" w:hAnsi="Times New Roman"/>
                <w:color w:val="000000"/>
                <w:sz w:val="20"/>
                <w:szCs w:val="20"/>
                <w:lang w:eastAsia="sk-SK"/>
              </w:rPr>
              <w:t xml:space="preserve">  Bežné transfery (640)</w:t>
            </w:r>
            <w:r w:rsidRPr="00AD0855">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1591058F"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778F05AE"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44D9D008"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730EAB6E"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14D383B7" w14:textId="77777777" w:rsidR="00AD0855" w:rsidRPr="00AD0855" w:rsidRDefault="00AD0855" w:rsidP="00AD0855">
            <w:pPr>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 </w:t>
            </w:r>
          </w:p>
        </w:tc>
      </w:tr>
      <w:tr w:rsidR="00AD0855" w:rsidRPr="00AD0855" w14:paraId="662F2CF6" w14:textId="77777777" w:rsidTr="00AD0855">
        <w:trPr>
          <w:trHeight w:val="255"/>
        </w:trPr>
        <w:tc>
          <w:tcPr>
            <w:tcW w:w="7070" w:type="dxa"/>
            <w:tcBorders>
              <w:top w:val="nil"/>
              <w:left w:val="single" w:sz="4" w:space="0" w:color="auto"/>
              <w:bottom w:val="single" w:sz="4" w:space="0" w:color="auto"/>
              <w:right w:val="single" w:sz="4" w:space="0" w:color="auto"/>
            </w:tcBorders>
            <w:vAlign w:val="center"/>
            <w:hideMark/>
          </w:tcPr>
          <w:p w14:paraId="2BCBAAD1" w14:textId="77777777" w:rsidR="00AD0855" w:rsidRPr="00AD0855" w:rsidRDefault="00AD0855" w:rsidP="00AD0855">
            <w:pPr>
              <w:spacing w:after="0" w:line="240" w:lineRule="auto"/>
              <w:rPr>
                <w:rFonts w:ascii="Times New Roman" w:hAnsi="Times New Roman"/>
                <w:color w:val="000000"/>
                <w:sz w:val="20"/>
                <w:szCs w:val="20"/>
                <w:lang w:eastAsia="sk-SK"/>
              </w:rPr>
            </w:pPr>
            <w:r w:rsidRPr="00AD0855">
              <w:rPr>
                <w:rFonts w:ascii="Times New Roman" w:hAnsi="Times New Roman"/>
                <w:color w:val="000000"/>
                <w:sz w:val="20"/>
                <w:szCs w:val="20"/>
                <w:lang w:eastAsia="sk-SK"/>
              </w:rPr>
              <w:t xml:space="preserve">  Splácanie úrokov a ostatné platby súvisiace s </w:t>
            </w:r>
            <w:r w:rsidRPr="00AD0855">
              <w:rPr>
                <w:rFonts w:ascii="Calibri" w:eastAsia="Calibri" w:hAnsi="Calibri"/>
                <w:color w:val="000000"/>
                <w:szCs w:val="22"/>
              </w:rPr>
              <w:t xml:space="preserve"> </w:t>
            </w:r>
            <w:r w:rsidRPr="00AD0855">
              <w:rPr>
                <w:rFonts w:ascii="Times New Roman" w:hAnsi="Times New Roman"/>
                <w:color w:val="000000"/>
                <w:sz w:val="20"/>
                <w:szCs w:val="20"/>
                <w:lang w:eastAsia="sk-SK"/>
              </w:rPr>
              <w:t>úverom, pôžičkou, návratnou finančnou výpomocou a finančným prenájmom (650)</w:t>
            </w:r>
            <w:r w:rsidRPr="00AD0855">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3F64D7BC"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1AB52FE6"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33FB53E9"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4BCEE4D1"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5B2CF13A" w14:textId="77777777" w:rsidR="00AD0855" w:rsidRPr="00AD0855" w:rsidRDefault="00AD0855" w:rsidP="00AD0855">
            <w:pPr>
              <w:spacing w:after="0" w:line="240" w:lineRule="auto"/>
              <w:rPr>
                <w:rFonts w:ascii="Times New Roman" w:hAnsi="Times New Roman"/>
                <w:color w:val="000000"/>
                <w:sz w:val="24"/>
                <w:szCs w:val="24"/>
                <w:lang w:eastAsia="sk-SK"/>
              </w:rPr>
            </w:pPr>
          </w:p>
        </w:tc>
      </w:tr>
      <w:tr w:rsidR="00AD0855" w:rsidRPr="00AD0855" w14:paraId="6DE2DA0F"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3ADCD2FA" w14:textId="77777777" w:rsidR="00AD0855" w:rsidRPr="00AD0855" w:rsidRDefault="00AD0855" w:rsidP="00AD0855">
            <w:pPr>
              <w:spacing w:after="0" w:line="240" w:lineRule="auto"/>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Kapitálové výdavky (700)</w:t>
            </w:r>
          </w:p>
        </w:tc>
        <w:tc>
          <w:tcPr>
            <w:tcW w:w="1430" w:type="dxa"/>
            <w:tcBorders>
              <w:top w:val="nil"/>
              <w:left w:val="nil"/>
              <w:bottom w:val="single" w:sz="4" w:space="0" w:color="auto"/>
              <w:right w:val="single" w:sz="4" w:space="0" w:color="auto"/>
            </w:tcBorders>
          </w:tcPr>
          <w:p w14:paraId="44969317"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5F95C420"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0F91F99D"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6E21A46B"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1BAD9968" w14:textId="77777777" w:rsidR="00AD0855" w:rsidRPr="00AD0855" w:rsidRDefault="00AD0855" w:rsidP="00AD0855">
            <w:pPr>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 </w:t>
            </w:r>
          </w:p>
        </w:tc>
      </w:tr>
      <w:tr w:rsidR="00AD0855" w:rsidRPr="00AD0855" w14:paraId="388178F1"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32D462E4" w14:textId="77777777" w:rsidR="00AD0855" w:rsidRPr="00AD0855" w:rsidRDefault="00AD0855" w:rsidP="00AD0855">
            <w:pPr>
              <w:spacing w:after="0" w:line="240" w:lineRule="auto"/>
              <w:rPr>
                <w:rFonts w:ascii="Times New Roman" w:hAnsi="Times New Roman"/>
                <w:color w:val="000000"/>
                <w:sz w:val="20"/>
                <w:szCs w:val="20"/>
                <w:lang w:eastAsia="sk-SK"/>
              </w:rPr>
            </w:pPr>
            <w:r w:rsidRPr="00AD0855">
              <w:rPr>
                <w:rFonts w:ascii="Times New Roman" w:hAnsi="Times New Roman"/>
                <w:color w:val="000000"/>
                <w:sz w:val="20"/>
                <w:szCs w:val="20"/>
                <w:lang w:eastAsia="sk-SK"/>
              </w:rPr>
              <w:t xml:space="preserve">  Obstarávanie kapitálových aktív (710)</w:t>
            </w:r>
            <w:r w:rsidRPr="00AD0855">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18E29EF8"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48F95747"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209607B3"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36B22DC0"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6C9202C7" w14:textId="77777777" w:rsidR="00AD0855" w:rsidRPr="00AD0855" w:rsidRDefault="00AD0855" w:rsidP="00AD0855">
            <w:pPr>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 </w:t>
            </w:r>
          </w:p>
        </w:tc>
      </w:tr>
      <w:tr w:rsidR="00AD0855" w:rsidRPr="00AD0855" w14:paraId="7C9A1833" w14:textId="77777777" w:rsidTr="00AD0855">
        <w:trPr>
          <w:trHeight w:val="255"/>
        </w:trPr>
        <w:tc>
          <w:tcPr>
            <w:tcW w:w="7070" w:type="dxa"/>
            <w:tcBorders>
              <w:top w:val="nil"/>
              <w:left w:val="single" w:sz="4" w:space="0" w:color="auto"/>
              <w:bottom w:val="single" w:sz="4" w:space="0" w:color="auto"/>
              <w:right w:val="single" w:sz="4" w:space="0" w:color="auto"/>
            </w:tcBorders>
            <w:hideMark/>
          </w:tcPr>
          <w:p w14:paraId="5A0977B6" w14:textId="77777777" w:rsidR="00AD0855" w:rsidRPr="00AD0855" w:rsidRDefault="00AD0855" w:rsidP="00AD0855">
            <w:pPr>
              <w:spacing w:after="0" w:line="240" w:lineRule="auto"/>
              <w:rPr>
                <w:rFonts w:ascii="Times New Roman" w:hAnsi="Times New Roman"/>
                <w:color w:val="000000"/>
                <w:sz w:val="20"/>
                <w:szCs w:val="20"/>
                <w:lang w:eastAsia="sk-SK"/>
              </w:rPr>
            </w:pPr>
            <w:r w:rsidRPr="00AD0855">
              <w:rPr>
                <w:rFonts w:ascii="Times New Roman" w:hAnsi="Times New Roman"/>
                <w:color w:val="000000"/>
                <w:sz w:val="20"/>
                <w:szCs w:val="20"/>
                <w:lang w:eastAsia="sk-SK"/>
              </w:rPr>
              <w:t xml:space="preserve">  Kapitálové transfery (720)</w:t>
            </w:r>
            <w:r w:rsidRPr="00AD0855">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384269DE"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66E440F0"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5D9C287A"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4AC9C2BC" w14:textId="77777777" w:rsidR="00AD0855" w:rsidRPr="00AD0855" w:rsidRDefault="00AD0855" w:rsidP="00AD0855">
            <w:pPr>
              <w:spacing w:after="0" w:line="240" w:lineRule="auto"/>
              <w:jc w:val="right"/>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hideMark/>
          </w:tcPr>
          <w:p w14:paraId="39408E26" w14:textId="77777777" w:rsidR="00AD0855" w:rsidRPr="00AD0855" w:rsidRDefault="00AD0855" w:rsidP="00AD0855">
            <w:pPr>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 </w:t>
            </w:r>
          </w:p>
        </w:tc>
      </w:tr>
      <w:tr w:rsidR="00AD0855" w:rsidRPr="00AD0855" w14:paraId="216849D0" w14:textId="77777777" w:rsidTr="00AD085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hideMark/>
          </w:tcPr>
          <w:p w14:paraId="3E9F58E9" w14:textId="77777777" w:rsidR="00AD0855" w:rsidRPr="00AD0855" w:rsidRDefault="00AD0855" w:rsidP="00AD0855">
            <w:pPr>
              <w:spacing w:after="0" w:line="240" w:lineRule="auto"/>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0222AA35"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650" w:type="dxa"/>
            <w:tcBorders>
              <w:top w:val="single" w:sz="4" w:space="0" w:color="auto"/>
              <w:left w:val="nil"/>
              <w:bottom w:val="single" w:sz="4" w:space="0" w:color="auto"/>
              <w:right w:val="single" w:sz="4" w:space="0" w:color="auto"/>
            </w:tcBorders>
            <w:shd w:val="clear" w:color="auto" w:fill="BFBFBF"/>
          </w:tcPr>
          <w:p w14:paraId="06E85247"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cPr>
          <w:p w14:paraId="19A928EB"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cPr>
          <w:p w14:paraId="09936F8B" w14:textId="77777777" w:rsidR="00AD0855" w:rsidRPr="00AD0855" w:rsidRDefault="00AD0855" w:rsidP="00AD0855">
            <w:pPr>
              <w:spacing w:after="0" w:line="240" w:lineRule="auto"/>
              <w:jc w:val="right"/>
              <w:rPr>
                <w:rFonts w:ascii="Times New Roman" w:hAnsi="Times New Roman"/>
                <w:b/>
                <w:bCs/>
                <w:color w:val="000000"/>
                <w:sz w:val="20"/>
                <w:szCs w:val="20"/>
                <w:lang w:eastAsia="sk-SK"/>
              </w:rPr>
            </w:pPr>
          </w:p>
        </w:tc>
        <w:tc>
          <w:tcPr>
            <w:tcW w:w="1649" w:type="dxa"/>
            <w:tcBorders>
              <w:top w:val="single" w:sz="4" w:space="0" w:color="auto"/>
              <w:left w:val="nil"/>
              <w:bottom w:val="single" w:sz="4" w:space="0" w:color="auto"/>
              <w:right w:val="single" w:sz="4" w:space="0" w:color="auto"/>
            </w:tcBorders>
            <w:shd w:val="clear" w:color="auto" w:fill="BFBFBF"/>
            <w:noWrap/>
            <w:vAlign w:val="bottom"/>
            <w:hideMark/>
          </w:tcPr>
          <w:p w14:paraId="782AEA37" w14:textId="77777777" w:rsidR="00AD0855" w:rsidRPr="00AD0855" w:rsidRDefault="00AD0855" w:rsidP="00AD0855">
            <w:pPr>
              <w:spacing w:after="0" w:line="240" w:lineRule="auto"/>
              <w:rPr>
                <w:rFonts w:ascii="Times New Roman" w:hAnsi="Times New Roman"/>
                <w:color w:val="000000"/>
                <w:sz w:val="24"/>
                <w:szCs w:val="24"/>
                <w:lang w:eastAsia="sk-SK"/>
              </w:rPr>
            </w:pPr>
            <w:r w:rsidRPr="00AD0855">
              <w:rPr>
                <w:rFonts w:ascii="Times New Roman" w:hAnsi="Times New Roman"/>
                <w:color w:val="000000"/>
                <w:sz w:val="24"/>
                <w:szCs w:val="24"/>
                <w:lang w:eastAsia="sk-SK"/>
              </w:rPr>
              <w:t> </w:t>
            </w:r>
          </w:p>
        </w:tc>
      </w:tr>
    </w:tbl>
    <w:p w14:paraId="38E47C2A"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color w:val="000000"/>
          <w:sz w:val="20"/>
          <w:szCs w:val="20"/>
          <w:lang w:eastAsia="sk-SK"/>
        </w:rPr>
        <w:t xml:space="preserve">  2 –  výdavky rozpísať až do podpo</w:t>
      </w:r>
      <w:r w:rsidRPr="00AD0855">
        <w:rPr>
          <w:rFonts w:ascii="Times New Roman" w:hAnsi="Times New Roman"/>
          <w:bCs/>
          <w:sz w:val="20"/>
          <w:szCs w:val="20"/>
          <w:lang w:eastAsia="sk-SK"/>
        </w:rPr>
        <w:t>ložiek platnej ekonomickej klasifikácie</w:t>
      </w:r>
    </w:p>
    <w:p w14:paraId="307C3BAA" w14:textId="77777777" w:rsidR="00AD0855" w:rsidRPr="00AD0855" w:rsidRDefault="00AD0855" w:rsidP="00AD0855">
      <w:pPr>
        <w:spacing w:after="0" w:line="240" w:lineRule="auto"/>
        <w:jc w:val="both"/>
        <w:rPr>
          <w:rFonts w:ascii="Times New Roman" w:hAnsi="Times New Roman"/>
          <w:bCs/>
          <w:sz w:val="24"/>
          <w:szCs w:val="20"/>
          <w:lang w:eastAsia="sk-SK"/>
        </w:rPr>
      </w:pPr>
    </w:p>
    <w:p w14:paraId="2909AB85" w14:textId="77777777" w:rsidR="00AD0855" w:rsidRPr="00AD0855" w:rsidRDefault="00AD0855" w:rsidP="00AD0855">
      <w:pPr>
        <w:spacing w:after="0" w:line="240" w:lineRule="auto"/>
        <w:jc w:val="both"/>
        <w:rPr>
          <w:rFonts w:ascii="Times New Roman" w:hAnsi="Times New Roman"/>
          <w:b/>
          <w:bCs/>
          <w:sz w:val="20"/>
          <w:szCs w:val="20"/>
          <w:lang w:eastAsia="sk-SK"/>
        </w:rPr>
      </w:pPr>
      <w:r w:rsidRPr="00AD0855">
        <w:rPr>
          <w:rFonts w:ascii="Times New Roman" w:hAnsi="Times New Roman"/>
          <w:b/>
          <w:bCs/>
          <w:sz w:val="24"/>
          <w:szCs w:val="20"/>
          <w:lang w:eastAsia="sk-SK"/>
        </w:rPr>
        <w:t xml:space="preserve">  Poznámka:</w:t>
      </w:r>
    </w:p>
    <w:p w14:paraId="7305E115"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4"/>
          <w:szCs w:val="20"/>
          <w:lang w:eastAsia="sk-SK"/>
        </w:rPr>
        <w:t xml:space="preserve">  Ak sa vplyv týka viacerých subjektov verejnej správy, vypĺňa sa samostatná tabuľka za každý subjekt.</w:t>
      </w:r>
    </w:p>
    <w:p w14:paraId="4398E5AE" w14:textId="77777777" w:rsidR="00AD0855" w:rsidRPr="00AD0855" w:rsidRDefault="00AD0855" w:rsidP="00AD0855">
      <w:pPr>
        <w:spacing w:after="0" w:line="240" w:lineRule="auto"/>
        <w:jc w:val="both"/>
        <w:rPr>
          <w:rFonts w:ascii="Times New Roman" w:hAnsi="Times New Roman"/>
          <w:bCs/>
          <w:sz w:val="20"/>
          <w:szCs w:val="20"/>
          <w:lang w:eastAsia="sk-SK"/>
        </w:rPr>
      </w:pPr>
    </w:p>
    <w:p w14:paraId="5BB01236" w14:textId="77777777" w:rsidR="00AD0855" w:rsidRPr="00AD0855" w:rsidRDefault="00AD0855" w:rsidP="00AD0855">
      <w:pPr>
        <w:spacing w:after="0" w:line="240" w:lineRule="auto"/>
        <w:jc w:val="both"/>
        <w:rPr>
          <w:rFonts w:ascii="Times New Roman" w:hAnsi="Times New Roman"/>
          <w:bCs/>
          <w:sz w:val="20"/>
          <w:szCs w:val="20"/>
          <w:lang w:eastAsia="sk-SK"/>
        </w:rPr>
      </w:pPr>
    </w:p>
    <w:p w14:paraId="0CB77ED5" w14:textId="77777777" w:rsidR="00AD0855" w:rsidRPr="00AD0855" w:rsidRDefault="00AD0855" w:rsidP="00AD0855">
      <w:pPr>
        <w:spacing w:after="0" w:line="240" w:lineRule="auto"/>
        <w:jc w:val="right"/>
        <w:rPr>
          <w:rFonts w:ascii="Times New Roman" w:hAnsi="Times New Roman"/>
          <w:bCs/>
          <w:sz w:val="24"/>
          <w:szCs w:val="24"/>
          <w:lang w:eastAsia="sk-SK"/>
        </w:rPr>
      </w:pPr>
    </w:p>
    <w:p w14:paraId="7689635A" w14:textId="77777777" w:rsidR="00AD0855" w:rsidRPr="00AD0855" w:rsidRDefault="00AD0855" w:rsidP="00AD0855">
      <w:pPr>
        <w:spacing w:after="0" w:line="240" w:lineRule="auto"/>
        <w:jc w:val="right"/>
        <w:rPr>
          <w:rFonts w:ascii="Times New Roman" w:hAnsi="Times New Roman"/>
          <w:bCs/>
          <w:sz w:val="24"/>
          <w:szCs w:val="24"/>
          <w:lang w:eastAsia="sk-SK"/>
        </w:rPr>
      </w:pPr>
    </w:p>
    <w:p w14:paraId="0FB579D2" w14:textId="77777777" w:rsidR="00AD0855" w:rsidRPr="00AD0855" w:rsidRDefault="00AD0855" w:rsidP="00AD0855">
      <w:pPr>
        <w:spacing w:after="0" w:line="240" w:lineRule="auto"/>
        <w:jc w:val="right"/>
        <w:rPr>
          <w:rFonts w:ascii="Times New Roman" w:hAnsi="Times New Roman"/>
          <w:bCs/>
          <w:sz w:val="24"/>
          <w:szCs w:val="24"/>
          <w:lang w:eastAsia="sk-SK"/>
        </w:rPr>
      </w:pPr>
    </w:p>
    <w:p w14:paraId="400F2629" w14:textId="77777777" w:rsidR="00AD0855" w:rsidRPr="00AD0855" w:rsidRDefault="00AD0855" w:rsidP="00AD0855">
      <w:pPr>
        <w:spacing w:after="0" w:line="240" w:lineRule="auto"/>
        <w:jc w:val="right"/>
        <w:rPr>
          <w:rFonts w:ascii="Times New Roman" w:hAnsi="Times New Roman"/>
          <w:bCs/>
          <w:sz w:val="24"/>
          <w:szCs w:val="24"/>
          <w:lang w:eastAsia="sk-SK"/>
        </w:rPr>
      </w:pPr>
    </w:p>
    <w:p w14:paraId="2037C791" w14:textId="77777777" w:rsidR="00AD0855" w:rsidRPr="00AD0855" w:rsidRDefault="00AD0855" w:rsidP="00AD0855">
      <w:pPr>
        <w:spacing w:after="0" w:line="240" w:lineRule="auto"/>
        <w:jc w:val="right"/>
        <w:rPr>
          <w:rFonts w:ascii="Times New Roman" w:hAnsi="Times New Roman"/>
          <w:bCs/>
          <w:sz w:val="24"/>
          <w:szCs w:val="24"/>
          <w:lang w:eastAsia="sk-SK"/>
        </w:rPr>
      </w:pPr>
    </w:p>
    <w:p w14:paraId="16EFC2E5" w14:textId="77777777" w:rsidR="00AD0855" w:rsidRPr="00AD0855" w:rsidRDefault="00AD0855" w:rsidP="00AD0855">
      <w:pPr>
        <w:spacing w:after="0" w:line="240" w:lineRule="auto"/>
        <w:jc w:val="right"/>
        <w:rPr>
          <w:rFonts w:ascii="Times New Roman" w:hAnsi="Times New Roman"/>
          <w:bCs/>
          <w:sz w:val="24"/>
          <w:szCs w:val="24"/>
          <w:lang w:eastAsia="sk-SK"/>
        </w:rPr>
      </w:pPr>
    </w:p>
    <w:p w14:paraId="07148E08" w14:textId="77777777" w:rsidR="00AD0855" w:rsidRPr="00AD0855" w:rsidRDefault="00AD0855" w:rsidP="00AD0855">
      <w:pPr>
        <w:spacing w:after="0" w:line="240" w:lineRule="auto"/>
        <w:jc w:val="right"/>
        <w:rPr>
          <w:rFonts w:ascii="Times New Roman" w:hAnsi="Times New Roman"/>
          <w:bCs/>
          <w:sz w:val="24"/>
          <w:szCs w:val="24"/>
          <w:lang w:eastAsia="sk-SK"/>
        </w:rPr>
      </w:pPr>
    </w:p>
    <w:p w14:paraId="3A997D48" w14:textId="77777777" w:rsidR="00AD0855" w:rsidRPr="00AD0855" w:rsidRDefault="00AD0855" w:rsidP="00AD0855">
      <w:pPr>
        <w:spacing w:after="0" w:line="240" w:lineRule="auto"/>
        <w:jc w:val="right"/>
        <w:rPr>
          <w:rFonts w:ascii="Times New Roman" w:hAnsi="Times New Roman"/>
          <w:bCs/>
          <w:sz w:val="24"/>
          <w:szCs w:val="24"/>
          <w:lang w:eastAsia="sk-SK"/>
        </w:rPr>
      </w:pPr>
    </w:p>
    <w:p w14:paraId="75786121" w14:textId="4CE755FE" w:rsidR="00AD0855" w:rsidRPr="00AD0855" w:rsidRDefault="00AD0855" w:rsidP="00AD0855">
      <w:pPr>
        <w:spacing w:after="0" w:line="240" w:lineRule="auto"/>
        <w:jc w:val="right"/>
        <w:rPr>
          <w:rFonts w:ascii="Times New Roman" w:hAnsi="Times New Roman"/>
          <w:bCs/>
          <w:sz w:val="24"/>
          <w:szCs w:val="24"/>
          <w:lang w:eastAsia="sk-SK"/>
        </w:rPr>
      </w:pPr>
      <w:r w:rsidRPr="00AD0855">
        <w:rPr>
          <w:rFonts w:ascii="Times New Roman" w:hAnsi="Times New Roman"/>
          <w:bCs/>
          <w:sz w:val="24"/>
          <w:szCs w:val="24"/>
          <w:lang w:eastAsia="sk-SK"/>
        </w:rPr>
        <w:t xml:space="preserve">             </w:t>
      </w:r>
    </w:p>
    <w:p w14:paraId="2633369C" w14:textId="77777777" w:rsidR="00AD0855" w:rsidRPr="00AD0855" w:rsidRDefault="00AD0855" w:rsidP="00AD0855">
      <w:pPr>
        <w:spacing w:after="0" w:line="240" w:lineRule="auto"/>
        <w:jc w:val="both"/>
        <w:rPr>
          <w:rFonts w:ascii="Times New Roman" w:hAnsi="Times New Roman"/>
          <w:bCs/>
          <w:sz w:val="20"/>
          <w:szCs w:val="20"/>
          <w:lang w:eastAsia="sk-SK"/>
        </w:rPr>
      </w:pPr>
      <w:r w:rsidRPr="00AD0855">
        <w:rPr>
          <w:rFonts w:ascii="Times New Roman" w:hAnsi="Times New Roman"/>
          <w:bCs/>
          <w:sz w:val="20"/>
          <w:szCs w:val="20"/>
          <w:lang w:eastAsia="sk-SK"/>
        </w:rPr>
        <w:lastRenderedPageBreak/>
        <w:t xml:space="preserve">                                                                                                                                                                                                                                                                  Tabuľka č. 5</w:t>
      </w:r>
    </w:p>
    <w:tbl>
      <w:tblPr>
        <w:tblW w:w="14954" w:type="dxa"/>
        <w:tblInd w:w="-784" w:type="dxa"/>
        <w:tblCellMar>
          <w:left w:w="70" w:type="dxa"/>
          <w:right w:w="70" w:type="dxa"/>
        </w:tblCellMar>
        <w:tblLook w:val="04A0" w:firstRow="1" w:lastRow="0" w:firstColumn="1" w:lastColumn="0" w:noHBand="0" w:noVBand="1"/>
      </w:tblPr>
      <w:tblGrid>
        <w:gridCol w:w="6188"/>
        <w:gridCol w:w="1698"/>
        <w:gridCol w:w="1788"/>
        <w:gridCol w:w="720"/>
        <w:gridCol w:w="1158"/>
        <w:gridCol w:w="1560"/>
        <w:gridCol w:w="1332"/>
        <w:gridCol w:w="510"/>
      </w:tblGrid>
      <w:tr w:rsidR="00AD0855" w:rsidRPr="00AD0855" w14:paraId="158676B7" w14:textId="77777777" w:rsidTr="00AD0855">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5C2CFD2"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hideMark/>
          </w:tcPr>
          <w:p w14:paraId="6DAB7A43"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E4769"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poznámka</w:t>
            </w:r>
          </w:p>
        </w:tc>
      </w:tr>
      <w:tr w:rsidR="00AD0855" w:rsidRPr="00AD0855" w14:paraId="77A5C9C6" w14:textId="77777777" w:rsidTr="00AD085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50FB6" w14:textId="77777777" w:rsidR="00AD0855" w:rsidRPr="00AD0855" w:rsidRDefault="00AD0855" w:rsidP="00AD0855">
            <w:pPr>
              <w:spacing w:after="0"/>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vAlign w:val="center"/>
            <w:hideMark/>
          </w:tcPr>
          <w:p w14:paraId="25B8B307"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2025</w:t>
            </w:r>
          </w:p>
        </w:tc>
        <w:tc>
          <w:tcPr>
            <w:tcW w:w="1788" w:type="dxa"/>
            <w:tcBorders>
              <w:top w:val="nil"/>
              <w:left w:val="nil"/>
              <w:bottom w:val="single" w:sz="4" w:space="0" w:color="auto"/>
              <w:right w:val="single" w:sz="4" w:space="0" w:color="auto"/>
            </w:tcBorders>
            <w:shd w:val="clear" w:color="auto" w:fill="BFBFBF"/>
            <w:vAlign w:val="center"/>
            <w:hideMark/>
          </w:tcPr>
          <w:p w14:paraId="39B8DB53"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2026</w:t>
            </w:r>
          </w:p>
        </w:tc>
        <w:tc>
          <w:tcPr>
            <w:tcW w:w="1878" w:type="dxa"/>
            <w:gridSpan w:val="2"/>
            <w:tcBorders>
              <w:top w:val="nil"/>
              <w:left w:val="nil"/>
              <w:bottom w:val="single" w:sz="4" w:space="0" w:color="auto"/>
              <w:right w:val="single" w:sz="4" w:space="0" w:color="auto"/>
            </w:tcBorders>
            <w:shd w:val="clear" w:color="auto" w:fill="BFBFBF"/>
            <w:vAlign w:val="center"/>
            <w:hideMark/>
          </w:tcPr>
          <w:p w14:paraId="03C2D972"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2027</w:t>
            </w:r>
          </w:p>
        </w:tc>
        <w:tc>
          <w:tcPr>
            <w:tcW w:w="1560" w:type="dxa"/>
            <w:tcBorders>
              <w:top w:val="nil"/>
              <w:left w:val="nil"/>
              <w:bottom w:val="single" w:sz="4" w:space="0" w:color="auto"/>
              <w:right w:val="single" w:sz="4" w:space="0" w:color="auto"/>
            </w:tcBorders>
            <w:shd w:val="clear" w:color="auto" w:fill="BFBFBF"/>
            <w:vAlign w:val="center"/>
            <w:hideMark/>
          </w:tcPr>
          <w:p w14:paraId="651C992B"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2028</w:t>
            </w:r>
          </w:p>
        </w:tc>
        <w:tc>
          <w:tcPr>
            <w:tcW w:w="0" w:type="auto"/>
            <w:gridSpan w:val="2"/>
            <w:vMerge/>
            <w:tcBorders>
              <w:top w:val="nil"/>
              <w:left w:val="nil"/>
              <w:bottom w:val="single" w:sz="4" w:space="0" w:color="auto"/>
              <w:right w:val="single" w:sz="4" w:space="0" w:color="auto"/>
            </w:tcBorders>
            <w:vAlign w:val="center"/>
            <w:hideMark/>
          </w:tcPr>
          <w:p w14:paraId="152CEDA7" w14:textId="77777777" w:rsidR="00AD0855" w:rsidRPr="00AD0855" w:rsidRDefault="00AD0855" w:rsidP="00AD0855">
            <w:pPr>
              <w:spacing w:after="0"/>
              <w:rPr>
                <w:rFonts w:ascii="Times New Roman" w:hAnsi="Times New Roman"/>
                <w:b/>
                <w:bCs/>
                <w:sz w:val="24"/>
                <w:szCs w:val="24"/>
                <w:lang w:eastAsia="sk-SK"/>
              </w:rPr>
            </w:pPr>
          </w:p>
        </w:tc>
      </w:tr>
      <w:tr w:rsidR="00AD0855" w:rsidRPr="00AD0855" w14:paraId="77F1BE08" w14:textId="77777777" w:rsidTr="00AD0855">
        <w:trPr>
          <w:trHeight w:val="255"/>
        </w:trPr>
        <w:tc>
          <w:tcPr>
            <w:tcW w:w="6188" w:type="dxa"/>
            <w:tcBorders>
              <w:top w:val="nil"/>
              <w:left w:val="single" w:sz="4" w:space="0" w:color="auto"/>
              <w:bottom w:val="single" w:sz="4" w:space="0" w:color="auto"/>
              <w:right w:val="single" w:sz="4" w:space="0" w:color="auto"/>
            </w:tcBorders>
            <w:hideMark/>
          </w:tcPr>
          <w:p w14:paraId="2E3AB448"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vAlign w:val="center"/>
            <w:hideMark/>
          </w:tcPr>
          <w:p w14:paraId="1D22F1AB"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vAlign w:val="center"/>
            <w:hideMark/>
          </w:tcPr>
          <w:p w14:paraId="609DF9D9"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5</w:t>
            </w:r>
          </w:p>
        </w:tc>
        <w:tc>
          <w:tcPr>
            <w:tcW w:w="1878" w:type="dxa"/>
            <w:gridSpan w:val="2"/>
            <w:tcBorders>
              <w:top w:val="nil"/>
              <w:left w:val="nil"/>
              <w:bottom w:val="single" w:sz="4" w:space="0" w:color="auto"/>
              <w:right w:val="single" w:sz="4" w:space="0" w:color="auto"/>
            </w:tcBorders>
            <w:vAlign w:val="center"/>
            <w:hideMark/>
          </w:tcPr>
          <w:p w14:paraId="2786D3AC"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5</w:t>
            </w:r>
          </w:p>
        </w:tc>
        <w:tc>
          <w:tcPr>
            <w:tcW w:w="1560" w:type="dxa"/>
            <w:tcBorders>
              <w:top w:val="nil"/>
              <w:left w:val="nil"/>
              <w:bottom w:val="single" w:sz="4" w:space="0" w:color="auto"/>
              <w:right w:val="single" w:sz="4" w:space="0" w:color="auto"/>
            </w:tcBorders>
            <w:vAlign w:val="center"/>
            <w:hideMark/>
          </w:tcPr>
          <w:p w14:paraId="7A733F27"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5</w:t>
            </w:r>
          </w:p>
        </w:tc>
        <w:tc>
          <w:tcPr>
            <w:tcW w:w="1842" w:type="dxa"/>
            <w:gridSpan w:val="2"/>
            <w:tcBorders>
              <w:top w:val="nil"/>
              <w:left w:val="nil"/>
              <w:bottom w:val="single" w:sz="4" w:space="0" w:color="auto"/>
              <w:right w:val="single" w:sz="4" w:space="0" w:color="auto"/>
            </w:tcBorders>
            <w:noWrap/>
            <w:hideMark/>
          </w:tcPr>
          <w:p w14:paraId="324ABAEC" w14:textId="77777777" w:rsidR="00AD0855" w:rsidRPr="00AD0855" w:rsidRDefault="00AD0855" w:rsidP="00AD0855">
            <w:pPr>
              <w:spacing w:after="0" w:line="240" w:lineRule="auto"/>
              <w:jc w:val="center"/>
              <w:rPr>
                <w:rFonts w:ascii="Times New Roman" w:hAnsi="Times New Roman"/>
                <w:b/>
                <w:bCs/>
                <w:sz w:val="18"/>
                <w:szCs w:val="18"/>
                <w:lang w:eastAsia="sk-SK"/>
              </w:rPr>
            </w:pPr>
            <w:r w:rsidRPr="00AD0855">
              <w:rPr>
                <w:rFonts w:ascii="Times New Roman" w:hAnsi="Times New Roman"/>
                <w:b/>
                <w:bCs/>
                <w:sz w:val="18"/>
                <w:szCs w:val="18"/>
                <w:lang w:eastAsia="sk-SK"/>
              </w:rPr>
              <w:t>neozbrojený príslušník finančnej správy (NPFS)</w:t>
            </w:r>
          </w:p>
        </w:tc>
      </w:tr>
      <w:tr w:rsidR="00AD0855" w:rsidRPr="00AD0855" w14:paraId="01A4ADB7" w14:textId="77777777" w:rsidTr="00AD0855">
        <w:trPr>
          <w:trHeight w:val="255"/>
        </w:trPr>
        <w:tc>
          <w:tcPr>
            <w:tcW w:w="6188" w:type="dxa"/>
            <w:tcBorders>
              <w:top w:val="nil"/>
              <w:left w:val="single" w:sz="4" w:space="0" w:color="auto"/>
              <w:bottom w:val="single" w:sz="4" w:space="0" w:color="auto"/>
              <w:right w:val="single" w:sz="4" w:space="0" w:color="auto"/>
            </w:tcBorders>
            <w:hideMark/>
          </w:tcPr>
          <w:p w14:paraId="101431FE"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b/>
                <w:bCs/>
                <w:sz w:val="24"/>
                <w:szCs w:val="24"/>
                <w:lang w:eastAsia="sk-SK"/>
              </w:rPr>
              <w:t xml:space="preserve">   </w:t>
            </w:r>
            <w:r w:rsidRPr="00AD0855">
              <w:rPr>
                <w:rFonts w:ascii="Times New Roman" w:hAnsi="Times New Roman"/>
                <w:sz w:val="24"/>
                <w:szCs w:val="24"/>
                <w:lang w:eastAsia="sk-SK"/>
              </w:rPr>
              <w:t>z toho vplyv na ŠR</w:t>
            </w:r>
          </w:p>
        </w:tc>
        <w:tc>
          <w:tcPr>
            <w:tcW w:w="1698" w:type="dxa"/>
            <w:tcBorders>
              <w:top w:val="single" w:sz="4" w:space="0" w:color="auto"/>
              <w:left w:val="nil"/>
              <w:bottom w:val="single" w:sz="4" w:space="0" w:color="auto"/>
              <w:right w:val="single" w:sz="4" w:space="0" w:color="auto"/>
            </w:tcBorders>
            <w:vAlign w:val="center"/>
            <w:hideMark/>
          </w:tcPr>
          <w:p w14:paraId="71CEA521"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vAlign w:val="center"/>
            <w:hideMark/>
          </w:tcPr>
          <w:p w14:paraId="1FA1C43F"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5</w:t>
            </w:r>
          </w:p>
        </w:tc>
        <w:tc>
          <w:tcPr>
            <w:tcW w:w="1878" w:type="dxa"/>
            <w:gridSpan w:val="2"/>
            <w:tcBorders>
              <w:top w:val="single" w:sz="4" w:space="0" w:color="auto"/>
              <w:left w:val="nil"/>
              <w:bottom w:val="single" w:sz="4" w:space="0" w:color="auto"/>
              <w:right w:val="single" w:sz="4" w:space="0" w:color="auto"/>
            </w:tcBorders>
            <w:vAlign w:val="center"/>
            <w:hideMark/>
          </w:tcPr>
          <w:p w14:paraId="1BF27609"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5</w:t>
            </w:r>
          </w:p>
        </w:tc>
        <w:tc>
          <w:tcPr>
            <w:tcW w:w="1560" w:type="dxa"/>
            <w:tcBorders>
              <w:top w:val="single" w:sz="4" w:space="0" w:color="auto"/>
              <w:left w:val="nil"/>
              <w:bottom w:val="single" w:sz="4" w:space="0" w:color="auto"/>
              <w:right w:val="single" w:sz="4" w:space="0" w:color="auto"/>
            </w:tcBorders>
            <w:vAlign w:val="center"/>
            <w:hideMark/>
          </w:tcPr>
          <w:p w14:paraId="3FA7063F" w14:textId="77777777" w:rsidR="00AD0855" w:rsidRPr="00AD0855" w:rsidRDefault="00AD0855" w:rsidP="00AD0855">
            <w:pPr>
              <w:spacing w:after="0" w:line="240" w:lineRule="auto"/>
              <w:jc w:val="center"/>
              <w:rPr>
                <w:rFonts w:ascii="Times New Roman" w:hAnsi="Times New Roman"/>
                <w:b/>
                <w:bCs/>
                <w:sz w:val="24"/>
                <w:szCs w:val="24"/>
                <w:lang w:eastAsia="sk-SK"/>
              </w:rPr>
            </w:pPr>
            <w:r w:rsidRPr="00AD0855">
              <w:rPr>
                <w:rFonts w:ascii="Times New Roman" w:hAnsi="Times New Roman"/>
                <w:b/>
                <w:bCs/>
                <w:sz w:val="24"/>
                <w:szCs w:val="24"/>
                <w:lang w:eastAsia="sk-SK"/>
              </w:rPr>
              <w:t>5</w:t>
            </w:r>
          </w:p>
        </w:tc>
        <w:tc>
          <w:tcPr>
            <w:tcW w:w="1842" w:type="dxa"/>
            <w:gridSpan w:val="2"/>
            <w:tcBorders>
              <w:top w:val="nil"/>
              <w:left w:val="nil"/>
              <w:bottom w:val="single" w:sz="4" w:space="0" w:color="auto"/>
              <w:right w:val="single" w:sz="4" w:space="0" w:color="auto"/>
            </w:tcBorders>
            <w:noWrap/>
          </w:tcPr>
          <w:p w14:paraId="05A7639A" w14:textId="77777777" w:rsidR="00AD0855" w:rsidRPr="00AD0855" w:rsidRDefault="00AD0855" w:rsidP="00AD0855">
            <w:pPr>
              <w:spacing w:after="0" w:line="240" w:lineRule="auto"/>
              <w:jc w:val="right"/>
              <w:rPr>
                <w:rFonts w:ascii="Times New Roman" w:hAnsi="Times New Roman"/>
                <w:sz w:val="24"/>
                <w:szCs w:val="24"/>
                <w:lang w:eastAsia="sk-SK"/>
              </w:rPr>
            </w:pPr>
          </w:p>
        </w:tc>
      </w:tr>
      <w:tr w:rsidR="00AD0855" w:rsidRPr="00AD0855" w14:paraId="2DA6C9A8" w14:textId="77777777" w:rsidTr="00AD0855">
        <w:trPr>
          <w:trHeight w:val="255"/>
        </w:trPr>
        <w:tc>
          <w:tcPr>
            <w:tcW w:w="6188" w:type="dxa"/>
            <w:tcBorders>
              <w:top w:val="nil"/>
              <w:left w:val="single" w:sz="4" w:space="0" w:color="auto"/>
              <w:bottom w:val="single" w:sz="4" w:space="0" w:color="auto"/>
              <w:right w:val="single" w:sz="4" w:space="0" w:color="auto"/>
            </w:tcBorders>
            <w:hideMark/>
          </w:tcPr>
          <w:p w14:paraId="25A903BF"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60018E0D" w14:textId="77777777" w:rsidR="00AD0855" w:rsidRPr="00AD0855" w:rsidRDefault="00AD0855" w:rsidP="00AD0855">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hideMark/>
          </w:tcPr>
          <w:p w14:paraId="36B381FF"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2 137</w:t>
            </w:r>
          </w:p>
        </w:tc>
        <w:tc>
          <w:tcPr>
            <w:tcW w:w="1878" w:type="dxa"/>
            <w:gridSpan w:val="2"/>
            <w:tcBorders>
              <w:top w:val="single" w:sz="4" w:space="0" w:color="auto"/>
              <w:left w:val="nil"/>
              <w:bottom w:val="single" w:sz="4" w:space="0" w:color="auto"/>
              <w:right w:val="single" w:sz="4" w:space="0" w:color="auto"/>
            </w:tcBorders>
            <w:hideMark/>
          </w:tcPr>
          <w:p w14:paraId="1F8ED9C6"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2 137</w:t>
            </w:r>
          </w:p>
        </w:tc>
        <w:tc>
          <w:tcPr>
            <w:tcW w:w="1560" w:type="dxa"/>
            <w:tcBorders>
              <w:top w:val="single" w:sz="4" w:space="0" w:color="auto"/>
              <w:left w:val="nil"/>
              <w:bottom w:val="single" w:sz="4" w:space="0" w:color="auto"/>
              <w:right w:val="single" w:sz="4" w:space="0" w:color="auto"/>
            </w:tcBorders>
            <w:hideMark/>
          </w:tcPr>
          <w:p w14:paraId="46453501"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2 137</w:t>
            </w:r>
          </w:p>
        </w:tc>
        <w:tc>
          <w:tcPr>
            <w:tcW w:w="1842" w:type="dxa"/>
            <w:gridSpan w:val="2"/>
            <w:tcBorders>
              <w:top w:val="nil"/>
              <w:left w:val="nil"/>
              <w:bottom w:val="single" w:sz="4" w:space="0" w:color="auto"/>
              <w:right w:val="single" w:sz="4" w:space="0" w:color="auto"/>
            </w:tcBorders>
            <w:noWrap/>
            <w:vAlign w:val="center"/>
            <w:hideMark/>
          </w:tcPr>
          <w:p w14:paraId="680F4A6B" w14:textId="77777777" w:rsidR="00AD0855" w:rsidRPr="00AD0855" w:rsidRDefault="00AD0855" w:rsidP="00AD0855">
            <w:pPr>
              <w:spacing w:after="0" w:line="240" w:lineRule="auto"/>
              <w:jc w:val="center"/>
              <w:rPr>
                <w:rFonts w:ascii="Times New Roman" w:hAnsi="Times New Roman"/>
                <w:b/>
                <w:bCs/>
                <w:sz w:val="18"/>
                <w:szCs w:val="18"/>
                <w:lang w:eastAsia="sk-SK"/>
              </w:rPr>
            </w:pPr>
            <w:r w:rsidRPr="00AD0855">
              <w:rPr>
                <w:rFonts w:ascii="Times New Roman" w:hAnsi="Times New Roman"/>
                <w:b/>
                <w:bCs/>
                <w:sz w:val="18"/>
                <w:szCs w:val="18"/>
                <w:lang w:eastAsia="sk-SK"/>
              </w:rPr>
              <w:t>priemerná mzda 2024 (NPFS)</w:t>
            </w:r>
          </w:p>
        </w:tc>
      </w:tr>
      <w:tr w:rsidR="00AD0855" w:rsidRPr="00AD0855" w14:paraId="70FDE6A0" w14:textId="77777777" w:rsidTr="00AD0855">
        <w:trPr>
          <w:trHeight w:val="255"/>
        </w:trPr>
        <w:tc>
          <w:tcPr>
            <w:tcW w:w="6188" w:type="dxa"/>
            <w:tcBorders>
              <w:top w:val="nil"/>
              <w:left w:val="single" w:sz="4" w:space="0" w:color="auto"/>
              <w:bottom w:val="single" w:sz="4" w:space="0" w:color="auto"/>
              <w:right w:val="single" w:sz="4" w:space="0" w:color="auto"/>
            </w:tcBorders>
            <w:hideMark/>
          </w:tcPr>
          <w:p w14:paraId="72930340"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b/>
                <w:bCs/>
                <w:sz w:val="24"/>
                <w:szCs w:val="24"/>
                <w:lang w:eastAsia="sk-SK"/>
              </w:rPr>
              <w:t xml:space="preserve">   </w:t>
            </w:r>
            <w:r w:rsidRPr="00AD0855">
              <w:rPr>
                <w:rFonts w:ascii="Times New Roman" w:hAnsi="Times New Roman"/>
                <w:sz w:val="24"/>
                <w:szCs w:val="24"/>
                <w:lang w:eastAsia="sk-SK"/>
              </w:rPr>
              <w:t>z toho vplyv na ŠR</w:t>
            </w:r>
          </w:p>
        </w:tc>
        <w:tc>
          <w:tcPr>
            <w:tcW w:w="1698" w:type="dxa"/>
            <w:tcBorders>
              <w:top w:val="single" w:sz="4" w:space="0" w:color="auto"/>
              <w:left w:val="nil"/>
              <w:bottom w:val="single" w:sz="4" w:space="0" w:color="auto"/>
              <w:right w:val="single" w:sz="4" w:space="0" w:color="auto"/>
            </w:tcBorders>
          </w:tcPr>
          <w:p w14:paraId="0CF0AA8F" w14:textId="77777777" w:rsidR="00AD0855" w:rsidRPr="00AD0855" w:rsidRDefault="00AD0855" w:rsidP="00AD0855">
            <w:pPr>
              <w:spacing w:after="0" w:line="240" w:lineRule="auto"/>
              <w:jc w:val="center"/>
              <w:rPr>
                <w:rFonts w:ascii="Times New Roman" w:hAnsi="Times New Roman"/>
                <w:sz w:val="24"/>
                <w:szCs w:val="24"/>
                <w:lang w:eastAsia="sk-SK"/>
              </w:rPr>
            </w:pPr>
          </w:p>
        </w:tc>
        <w:tc>
          <w:tcPr>
            <w:tcW w:w="1788" w:type="dxa"/>
            <w:tcBorders>
              <w:top w:val="single" w:sz="4" w:space="0" w:color="auto"/>
              <w:left w:val="nil"/>
              <w:bottom w:val="single" w:sz="4" w:space="0" w:color="auto"/>
              <w:right w:val="single" w:sz="4" w:space="0" w:color="auto"/>
            </w:tcBorders>
            <w:hideMark/>
          </w:tcPr>
          <w:p w14:paraId="07CBF09E"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2 137</w:t>
            </w:r>
          </w:p>
        </w:tc>
        <w:tc>
          <w:tcPr>
            <w:tcW w:w="1878" w:type="dxa"/>
            <w:gridSpan w:val="2"/>
            <w:tcBorders>
              <w:top w:val="single" w:sz="4" w:space="0" w:color="auto"/>
              <w:left w:val="nil"/>
              <w:bottom w:val="single" w:sz="4" w:space="0" w:color="auto"/>
              <w:right w:val="single" w:sz="4" w:space="0" w:color="auto"/>
            </w:tcBorders>
            <w:hideMark/>
          </w:tcPr>
          <w:p w14:paraId="35DA8782"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2 137</w:t>
            </w:r>
          </w:p>
        </w:tc>
        <w:tc>
          <w:tcPr>
            <w:tcW w:w="1560" w:type="dxa"/>
            <w:tcBorders>
              <w:top w:val="single" w:sz="4" w:space="0" w:color="auto"/>
              <w:left w:val="nil"/>
              <w:bottom w:val="single" w:sz="4" w:space="0" w:color="auto"/>
              <w:right w:val="single" w:sz="4" w:space="0" w:color="auto"/>
            </w:tcBorders>
            <w:hideMark/>
          </w:tcPr>
          <w:p w14:paraId="1B8D6337"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2 137</w:t>
            </w:r>
          </w:p>
        </w:tc>
        <w:tc>
          <w:tcPr>
            <w:tcW w:w="1842" w:type="dxa"/>
            <w:gridSpan w:val="2"/>
            <w:tcBorders>
              <w:top w:val="nil"/>
              <w:left w:val="nil"/>
              <w:bottom w:val="single" w:sz="4" w:space="0" w:color="auto"/>
              <w:right w:val="single" w:sz="4" w:space="0" w:color="auto"/>
            </w:tcBorders>
            <w:noWrap/>
          </w:tcPr>
          <w:p w14:paraId="1A23F86B" w14:textId="77777777" w:rsidR="00AD0855" w:rsidRPr="00AD0855" w:rsidRDefault="00AD0855" w:rsidP="00AD0855">
            <w:pPr>
              <w:spacing w:after="0" w:line="240" w:lineRule="auto"/>
              <w:jc w:val="right"/>
              <w:rPr>
                <w:rFonts w:ascii="Times New Roman" w:hAnsi="Times New Roman"/>
                <w:sz w:val="24"/>
                <w:szCs w:val="24"/>
                <w:lang w:eastAsia="sk-SK"/>
              </w:rPr>
            </w:pPr>
          </w:p>
        </w:tc>
      </w:tr>
      <w:tr w:rsidR="00AD0855" w:rsidRPr="00AD0855" w14:paraId="7C8766C1" w14:textId="77777777" w:rsidTr="00AD0855">
        <w:trPr>
          <w:trHeight w:val="255"/>
        </w:trPr>
        <w:tc>
          <w:tcPr>
            <w:tcW w:w="6188" w:type="dxa"/>
            <w:tcBorders>
              <w:top w:val="nil"/>
              <w:left w:val="single" w:sz="4" w:space="0" w:color="auto"/>
              <w:bottom w:val="single" w:sz="4" w:space="0" w:color="auto"/>
              <w:right w:val="single" w:sz="4" w:space="0" w:color="auto"/>
            </w:tcBorders>
            <w:shd w:val="clear" w:color="auto" w:fill="BFBFBF"/>
            <w:hideMark/>
          </w:tcPr>
          <w:p w14:paraId="57858C72"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hideMark/>
          </w:tcPr>
          <w:p w14:paraId="3969E93A"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12 508</w:t>
            </w:r>
          </w:p>
        </w:tc>
        <w:tc>
          <w:tcPr>
            <w:tcW w:w="1788" w:type="dxa"/>
            <w:tcBorders>
              <w:top w:val="nil"/>
              <w:left w:val="nil"/>
              <w:bottom w:val="single" w:sz="4" w:space="0" w:color="auto"/>
              <w:right w:val="single" w:sz="4" w:space="0" w:color="auto"/>
            </w:tcBorders>
            <w:shd w:val="clear" w:color="auto" w:fill="BFBFBF"/>
            <w:hideMark/>
          </w:tcPr>
          <w:p w14:paraId="2F251A8E"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191 200</w:t>
            </w:r>
          </w:p>
        </w:tc>
        <w:tc>
          <w:tcPr>
            <w:tcW w:w="1878" w:type="dxa"/>
            <w:gridSpan w:val="2"/>
            <w:tcBorders>
              <w:top w:val="nil"/>
              <w:left w:val="nil"/>
              <w:bottom w:val="single" w:sz="4" w:space="0" w:color="auto"/>
              <w:right w:val="single" w:sz="4" w:space="0" w:color="auto"/>
            </w:tcBorders>
            <w:shd w:val="clear" w:color="auto" w:fill="BFBFBF"/>
            <w:hideMark/>
          </w:tcPr>
          <w:p w14:paraId="3D78942D"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181 820</w:t>
            </w:r>
          </w:p>
        </w:tc>
        <w:tc>
          <w:tcPr>
            <w:tcW w:w="1560" w:type="dxa"/>
            <w:tcBorders>
              <w:top w:val="nil"/>
              <w:left w:val="nil"/>
              <w:bottom w:val="single" w:sz="4" w:space="0" w:color="auto"/>
              <w:right w:val="single" w:sz="4" w:space="0" w:color="auto"/>
            </w:tcBorders>
            <w:shd w:val="clear" w:color="auto" w:fill="BFBFBF"/>
            <w:hideMark/>
          </w:tcPr>
          <w:p w14:paraId="55D94CFA"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181 820</w:t>
            </w:r>
          </w:p>
        </w:tc>
        <w:tc>
          <w:tcPr>
            <w:tcW w:w="1842" w:type="dxa"/>
            <w:gridSpan w:val="2"/>
            <w:tcBorders>
              <w:top w:val="nil"/>
              <w:left w:val="nil"/>
              <w:bottom w:val="single" w:sz="4" w:space="0" w:color="auto"/>
              <w:right w:val="single" w:sz="4" w:space="0" w:color="auto"/>
            </w:tcBorders>
            <w:shd w:val="clear" w:color="auto" w:fill="BFBFBF"/>
            <w:noWrap/>
          </w:tcPr>
          <w:p w14:paraId="0C6AE95E" w14:textId="77777777" w:rsidR="00AD0855" w:rsidRPr="00AD0855" w:rsidRDefault="00AD0855" w:rsidP="00AD0855">
            <w:pPr>
              <w:spacing w:after="0" w:line="240" w:lineRule="auto"/>
              <w:jc w:val="right"/>
              <w:rPr>
                <w:rFonts w:ascii="Times New Roman" w:hAnsi="Times New Roman"/>
                <w:sz w:val="24"/>
                <w:szCs w:val="24"/>
                <w:lang w:eastAsia="sk-SK"/>
              </w:rPr>
            </w:pPr>
          </w:p>
        </w:tc>
      </w:tr>
      <w:tr w:rsidR="00AD0855" w:rsidRPr="00AD0855" w14:paraId="51C8CDE1" w14:textId="77777777" w:rsidTr="00AD0855">
        <w:trPr>
          <w:trHeight w:val="255"/>
        </w:trPr>
        <w:tc>
          <w:tcPr>
            <w:tcW w:w="6188" w:type="dxa"/>
            <w:tcBorders>
              <w:top w:val="nil"/>
              <w:left w:val="single" w:sz="4" w:space="0" w:color="auto"/>
              <w:bottom w:val="single" w:sz="4" w:space="0" w:color="auto"/>
              <w:right w:val="single" w:sz="4" w:space="0" w:color="auto"/>
            </w:tcBorders>
            <w:hideMark/>
          </w:tcPr>
          <w:p w14:paraId="717DEF60"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vAlign w:val="center"/>
            <w:hideMark/>
          </w:tcPr>
          <w:p w14:paraId="07551A0F"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9 200</w:t>
            </w:r>
          </w:p>
        </w:tc>
        <w:tc>
          <w:tcPr>
            <w:tcW w:w="1788" w:type="dxa"/>
            <w:tcBorders>
              <w:top w:val="nil"/>
              <w:left w:val="nil"/>
              <w:bottom w:val="single" w:sz="4" w:space="0" w:color="auto"/>
              <w:right w:val="single" w:sz="4" w:space="0" w:color="auto"/>
            </w:tcBorders>
            <w:vAlign w:val="center"/>
            <w:hideMark/>
          </w:tcPr>
          <w:p w14:paraId="66D55F61"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140 640</w:t>
            </w:r>
          </w:p>
        </w:tc>
        <w:tc>
          <w:tcPr>
            <w:tcW w:w="1878" w:type="dxa"/>
            <w:gridSpan w:val="2"/>
            <w:tcBorders>
              <w:top w:val="nil"/>
              <w:left w:val="nil"/>
              <w:bottom w:val="single" w:sz="4" w:space="0" w:color="auto"/>
              <w:right w:val="single" w:sz="4" w:space="0" w:color="auto"/>
            </w:tcBorders>
            <w:vAlign w:val="center"/>
            <w:hideMark/>
          </w:tcPr>
          <w:p w14:paraId="22B8F357"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133 740</w:t>
            </w:r>
          </w:p>
        </w:tc>
        <w:tc>
          <w:tcPr>
            <w:tcW w:w="1560" w:type="dxa"/>
            <w:tcBorders>
              <w:top w:val="nil"/>
              <w:left w:val="nil"/>
              <w:bottom w:val="single" w:sz="4" w:space="0" w:color="auto"/>
              <w:right w:val="single" w:sz="4" w:space="0" w:color="auto"/>
            </w:tcBorders>
            <w:vAlign w:val="center"/>
            <w:hideMark/>
          </w:tcPr>
          <w:p w14:paraId="2C5C280C"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133 740</w:t>
            </w:r>
          </w:p>
        </w:tc>
        <w:tc>
          <w:tcPr>
            <w:tcW w:w="1842" w:type="dxa"/>
            <w:gridSpan w:val="2"/>
            <w:tcBorders>
              <w:top w:val="nil"/>
              <w:left w:val="nil"/>
              <w:bottom w:val="single" w:sz="4" w:space="0" w:color="auto"/>
              <w:right w:val="single" w:sz="4" w:space="0" w:color="auto"/>
            </w:tcBorders>
            <w:noWrap/>
          </w:tcPr>
          <w:p w14:paraId="66792D39" w14:textId="77777777" w:rsidR="00AD0855" w:rsidRPr="00AD0855" w:rsidRDefault="00AD0855" w:rsidP="00AD0855">
            <w:pPr>
              <w:spacing w:after="0" w:line="240" w:lineRule="auto"/>
              <w:jc w:val="right"/>
              <w:rPr>
                <w:rFonts w:ascii="Times New Roman" w:hAnsi="Times New Roman"/>
                <w:sz w:val="24"/>
                <w:szCs w:val="24"/>
                <w:lang w:eastAsia="sk-SK"/>
              </w:rPr>
            </w:pPr>
          </w:p>
        </w:tc>
      </w:tr>
      <w:tr w:rsidR="00AD0855" w:rsidRPr="00AD0855" w14:paraId="1F3F2F21" w14:textId="77777777" w:rsidTr="00AD0855">
        <w:trPr>
          <w:trHeight w:val="255"/>
        </w:trPr>
        <w:tc>
          <w:tcPr>
            <w:tcW w:w="6188" w:type="dxa"/>
            <w:tcBorders>
              <w:top w:val="nil"/>
              <w:left w:val="single" w:sz="4" w:space="0" w:color="auto"/>
              <w:bottom w:val="single" w:sz="4" w:space="0" w:color="auto"/>
              <w:right w:val="single" w:sz="4" w:space="0" w:color="auto"/>
            </w:tcBorders>
            <w:hideMark/>
          </w:tcPr>
          <w:p w14:paraId="1F8F1957"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 xml:space="preserve">   z toho vplyv na ŠR</w:t>
            </w:r>
          </w:p>
        </w:tc>
        <w:tc>
          <w:tcPr>
            <w:tcW w:w="1698" w:type="dxa"/>
            <w:tcBorders>
              <w:top w:val="nil"/>
              <w:left w:val="nil"/>
              <w:bottom w:val="single" w:sz="4" w:space="0" w:color="auto"/>
              <w:right w:val="single" w:sz="4" w:space="0" w:color="auto"/>
            </w:tcBorders>
            <w:vAlign w:val="center"/>
            <w:hideMark/>
          </w:tcPr>
          <w:p w14:paraId="4FCBE7F6"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9 200</w:t>
            </w:r>
          </w:p>
        </w:tc>
        <w:tc>
          <w:tcPr>
            <w:tcW w:w="1788" w:type="dxa"/>
            <w:tcBorders>
              <w:top w:val="nil"/>
              <w:left w:val="nil"/>
              <w:bottom w:val="single" w:sz="4" w:space="0" w:color="auto"/>
              <w:right w:val="single" w:sz="4" w:space="0" w:color="auto"/>
            </w:tcBorders>
            <w:vAlign w:val="center"/>
            <w:hideMark/>
          </w:tcPr>
          <w:p w14:paraId="5C8E9B89"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140 640</w:t>
            </w:r>
          </w:p>
        </w:tc>
        <w:tc>
          <w:tcPr>
            <w:tcW w:w="1878" w:type="dxa"/>
            <w:gridSpan w:val="2"/>
            <w:tcBorders>
              <w:top w:val="nil"/>
              <w:left w:val="nil"/>
              <w:bottom w:val="single" w:sz="4" w:space="0" w:color="auto"/>
              <w:right w:val="single" w:sz="4" w:space="0" w:color="auto"/>
            </w:tcBorders>
            <w:vAlign w:val="center"/>
            <w:hideMark/>
          </w:tcPr>
          <w:p w14:paraId="65F1C86F"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133 740</w:t>
            </w:r>
          </w:p>
        </w:tc>
        <w:tc>
          <w:tcPr>
            <w:tcW w:w="1560" w:type="dxa"/>
            <w:tcBorders>
              <w:top w:val="nil"/>
              <w:left w:val="nil"/>
              <w:bottom w:val="single" w:sz="4" w:space="0" w:color="auto"/>
              <w:right w:val="single" w:sz="4" w:space="0" w:color="auto"/>
            </w:tcBorders>
            <w:vAlign w:val="center"/>
            <w:hideMark/>
          </w:tcPr>
          <w:p w14:paraId="07A33939"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133 740</w:t>
            </w:r>
          </w:p>
        </w:tc>
        <w:tc>
          <w:tcPr>
            <w:tcW w:w="1842" w:type="dxa"/>
            <w:gridSpan w:val="2"/>
            <w:tcBorders>
              <w:top w:val="nil"/>
              <w:left w:val="nil"/>
              <w:bottom w:val="single" w:sz="4" w:space="0" w:color="auto"/>
              <w:right w:val="single" w:sz="4" w:space="0" w:color="auto"/>
            </w:tcBorders>
            <w:noWrap/>
          </w:tcPr>
          <w:p w14:paraId="1BD6EC97" w14:textId="77777777" w:rsidR="00AD0855" w:rsidRPr="00AD0855" w:rsidRDefault="00AD0855" w:rsidP="00AD0855">
            <w:pPr>
              <w:spacing w:after="0" w:line="240" w:lineRule="auto"/>
              <w:jc w:val="right"/>
              <w:rPr>
                <w:rFonts w:ascii="Times New Roman" w:hAnsi="Times New Roman"/>
                <w:sz w:val="24"/>
                <w:szCs w:val="24"/>
                <w:lang w:eastAsia="sk-SK"/>
              </w:rPr>
            </w:pPr>
          </w:p>
        </w:tc>
      </w:tr>
      <w:tr w:rsidR="00AD0855" w:rsidRPr="00AD0855" w14:paraId="065E328F" w14:textId="77777777" w:rsidTr="00AD0855">
        <w:trPr>
          <w:trHeight w:val="255"/>
        </w:trPr>
        <w:tc>
          <w:tcPr>
            <w:tcW w:w="6188" w:type="dxa"/>
            <w:tcBorders>
              <w:top w:val="nil"/>
              <w:left w:val="single" w:sz="4" w:space="0" w:color="auto"/>
              <w:bottom w:val="single" w:sz="4" w:space="0" w:color="auto"/>
              <w:right w:val="single" w:sz="4" w:space="0" w:color="auto"/>
            </w:tcBorders>
            <w:hideMark/>
          </w:tcPr>
          <w:p w14:paraId="55FFC966"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vAlign w:val="center"/>
            <w:hideMark/>
          </w:tcPr>
          <w:p w14:paraId="50DE21AD"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3 308</w:t>
            </w:r>
          </w:p>
        </w:tc>
        <w:tc>
          <w:tcPr>
            <w:tcW w:w="1788" w:type="dxa"/>
            <w:tcBorders>
              <w:top w:val="nil"/>
              <w:left w:val="nil"/>
              <w:bottom w:val="single" w:sz="4" w:space="0" w:color="auto"/>
              <w:right w:val="single" w:sz="4" w:space="0" w:color="auto"/>
            </w:tcBorders>
            <w:vAlign w:val="center"/>
            <w:hideMark/>
          </w:tcPr>
          <w:p w14:paraId="74BEB898"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50 560</w:t>
            </w:r>
          </w:p>
        </w:tc>
        <w:tc>
          <w:tcPr>
            <w:tcW w:w="1878" w:type="dxa"/>
            <w:gridSpan w:val="2"/>
            <w:tcBorders>
              <w:top w:val="nil"/>
              <w:left w:val="nil"/>
              <w:bottom w:val="single" w:sz="4" w:space="0" w:color="auto"/>
              <w:right w:val="single" w:sz="4" w:space="0" w:color="auto"/>
            </w:tcBorders>
            <w:vAlign w:val="center"/>
            <w:hideMark/>
          </w:tcPr>
          <w:p w14:paraId="53BC9BC0"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48 080</w:t>
            </w:r>
          </w:p>
        </w:tc>
        <w:tc>
          <w:tcPr>
            <w:tcW w:w="1560" w:type="dxa"/>
            <w:tcBorders>
              <w:top w:val="nil"/>
              <w:left w:val="nil"/>
              <w:bottom w:val="single" w:sz="4" w:space="0" w:color="auto"/>
              <w:right w:val="single" w:sz="4" w:space="0" w:color="auto"/>
            </w:tcBorders>
            <w:vAlign w:val="center"/>
            <w:hideMark/>
          </w:tcPr>
          <w:p w14:paraId="05AFEA66" w14:textId="77777777" w:rsidR="00AD0855" w:rsidRPr="00AD0855" w:rsidRDefault="00AD0855" w:rsidP="00AD0855">
            <w:pPr>
              <w:spacing w:after="0" w:line="240" w:lineRule="auto"/>
              <w:jc w:val="right"/>
              <w:rPr>
                <w:rFonts w:ascii="Times New Roman" w:hAnsi="Times New Roman"/>
                <w:b/>
                <w:bCs/>
                <w:sz w:val="24"/>
                <w:szCs w:val="24"/>
                <w:lang w:eastAsia="sk-SK"/>
              </w:rPr>
            </w:pPr>
            <w:r w:rsidRPr="00AD0855">
              <w:rPr>
                <w:rFonts w:ascii="Times New Roman" w:hAnsi="Times New Roman"/>
                <w:b/>
                <w:bCs/>
                <w:sz w:val="24"/>
                <w:szCs w:val="24"/>
                <w:lang w:eastAsia="sk-SK"/>
              </w:rPr>
              <w:t>48 080</w:t>
            </w:r>
          </w:p>
        </w:tc>
        <w:tc>
          <w:tcPr>
            <w:tcW w:w="1842" w:type="dxa"/>
            <w:gridSpan w:val="2"/>
            <w:tcBorders>
              <w:top w:val="nil"/>
              <w:left w:val="nil"/>
              <w:bottom w:val="single" w:sz="4" w:space="0" w:color="auto"/>
              <w:right w:val="single" w:sz="4" w:space="0" w:color="auto"/>
            </w:tcBorders>
            <w:noWrap/>
          </w:tcPr>
          <w:p w14:paraId="48BFEFC5" w14:textId="77777777" w:rsidR="00AD0855" w:rsidRPr="00AD0855" w:rsidRDefault="00AD0855" w:rsidP="00AD0855">
            <w:pPr>
              <w:spacing w:after="0" w:line="240" w:lineRule="auto"/>
              <w:jc w:val="right"/>
              <w:rPr>
                <w:rFonts w:ascii="Times New Roman" w:hAnsi="Times New Roman"/>
                <w:sz w:val="24"/>
                <w:szCs w:val="24"/>
                <w:lang w:eastAsia="sk-SK"/>
              </w:rPr>
            </w:pPr>
          </w:p>
        </w:tc>
      </w:tr>
      <w:tr w:rsidR="00AD0855" w:rsidRPr="00AD0855" w14:paraId="519E2BAC" w14:textId="77777777" w:rsidTr="00AD0855">
        <w:trPr>
          <w:trHeight w:val="255"/>
        </w:trPr>
        <w:tc>
          <w:tcPr>
            <w:tcW w:w="6188" w:type="dxa"/>
            <w:tcBorders>
              <w:top w:val="nil"/>
              <w:left w:val="single" w:sz="4" w:space="0" w:color="auto"/>
              <w:bottom w:val="single" w:sz="4" w:space="0" w:color="auto"/>
              <w:right w:val="single" w:sz="4" w:space="0" w:color="auto"/>
            </w:tcBorders>
            <w:hideMark/>
          </w:tcPr>
          <w:p w14:paraId="66C65131"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b/>
                <w:bCs/>
                <w:sz w:val="24"/>
                <w:szCs w:val="24"/>
                <w:lang w:eastAsia="sk-SK"/>
              </w:rPr>
              <w:t xml:space="preserve">   </w:t>
            </w:r>
            <w:r w:rsidRPr="00AD0855">
              <w:rPr>
                <w:rFonts w:ascii="Times New Roman" w:hAnsi="Times New Roman"/>
                <w:sz w:val="24"/>
                <w:szCs w:val="24"/>
                <w:lang w:eastAsia="sk-SK"/>
              </w:rPr>
              <w:t>z toho vplyv na ŠR</w:t>
            </w:r>
          </w:p>
        </w:tc>
        <w:tc>
          <w:tcPr>
            <w:tcW w:w="1698" w:type="dxa"/>
            <w:tcBorders>
              <w:top w:val="nil"/>
              <w:left w:val="nil"/>
              <w:bottom w:val="single" w:sz="4" w:space="0" w:color="auto"/>
              <w:right w:val="single" w:sz="4" w:space="0" w:color="auto"/>
            </w:tcBorders>
            <w:vAlign w:val="center"/>
            <w:hideMark/>
          </w:tcPr>
          <w:p w14:paraId="6125BC4F"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3 308</w:t>
            </w:r>
          </w:p>
        </w:tc>
        <w:tc>
          <w:tcPr>
            <w:tcW w:w="1788" w:type="dxa"/>
            <w:tcBorders>
              <w:top w:val="nil"/>
              <w:left w:val="nil"/>
              <w:bottom w:val="single" w:sz="4" w:space="0" w:color="auto"/>
              <w:right w:val="single" w:sz="4" w:space="0" w:color="auto"/>
            </w:tcBorders>
            <w:vAlign w:val="center"/>
            <w:hideMark/>
          </w:tcPr>
          <w:p w14:paraId="7FB61809"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50 560</w:t>
            </w:r>
          </w:p>
        </w:tc>
        <w:tc>
          <w:tcPr>
            <w:tcW w:w="1878" w:type="dxa"/>
            <w:gridSpan w:val="2"/>
            <w:tcBorders>
              <w:top w:val="nil"/>
              <w:left w:val="nil"/>
              <w:bottom w:val="single" w:sz="4" w:space="0" w:color="auto"/>
              <w:right w:val="single" w:sz="4" w:space="0" w:color="auto"/>
            </w:tcBorders>
            <w:vAlign w:val="center"/>
            <w:hideMark/>
          </w:tcPr>
          <w:p w14:paraId="07C4FC59"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48 080</w:t>
            </w:r>
          </w:p>
        </w:tc>
        <w:tc>
          <w:tcPr>
            <w:tcW w:w="1560" w:type="dxa"/>
            <w:tcBorders>
              <w:top w:val="nil"/>
              <w:left w:val="nil"/>
              <w:bottom w:val="single" w:sz="4" w:space="0" w:color="auto"/>
              <w:right w:val="single" w:sz="4" w:space="0" w:color="auto"/>
            </w:tcBorders>
            <w:vAlign w:val="center"/>
            <w:hideMark/>
          </w:tcPr>
          <w:p w14:paraId="2B11852D" w14:textId="77777777" w:rsidR="00AD0855" w:rsidRPr="00AD0855" w:rsidRDefault="00AD0855" w:rsidP="00AD0855">
            <w:pPr>
              <w:spacing w:after="0" w:line="240" w:lineRule="auto"/>
              <w:jc w:val="right"/>
              <w:rPr>
                <w:rFonts w:ascii="Times New Roman" w:hAnsi="Times New Roman"/>
                <w:sz w:val="24"/>
                <w:szCs w:val="24"/>
                <w:lang w:eastAsia="sk-SK"/>
              </w:rPr>
            </w:pPr>
            <w:r w:rsidRPr="00AD0855">
              <w:rPr>
                <w:rFonts w:ascii="Times New Roman" w:hAnsi="Times New Roman"/>
                <w:sz w:val="24"/>
                <w:szCs w:val="24"/>
                <w:lang w:eastAsia="sk-SK"/>
              </w:rPr>
              <w:t>48 080</w:t>
            </w:r>
          </w:p>
        </w:tc>
        <w:tc>
          <w:tcPr>
            <w:tcW w:w="1842" w:type="dxa"/>
            <w:gridSpan w:val="2"/>
            <w:tcBorders>
              <w:top w:val="nil"/>
              <w:left w:val="nil"/>
              <w:bottom w:val="single" w:sz="4" w:space="0" w:color="auto"/>
              <w:right w:val="single" w:sz="4" w:space="0" w:color="auto"/>
            </w:tcBorders>
            <w:noWrap/>
          </w:tcPr>
          <w:p w14:paraId="5A2ED495" w14:textId="77777777" w:rsidR="00AD0855" w:rsidRPr="00AD0855" w:rsidRDefault="00AD0855" w:rsidP="00AD0855">
            <w:pPr>
              <w:spacing w:after="0" w:line="240" w:lineRule="auto"/>
              <w:jc w:val="right"/>
              <w:rPr>
                <w:rFonts w:ascii="Times New Roman" w:hAnsi="Times New Roman"/>
                <w:sz w:val="24"/>
                <w:szCs w:val="24"/>
                <w:lang w:eastAsia="sk-SK"/>
              </w:rPr>
            </w:pPr>
          </w:p>
        </w:tc>
      </w:tr>
      <w:tr w:rsidR="00AD0855" w:rsidRPr="00AD0855" w14:paraId="70311135" w14:textId="77777777" w:rsidTr="00AD0855">
        <w:trPr>
          <w:trHeight w:val="255"/>
        </w:trPr>
        <w:tc>
          <w:tcPr>
            <w:tcW w:w="6188" w:type="dxa"/>
            <w:noWrap/>
            <w:vAlign w:val="bottom"/>
          </w:tcPr>
          <w:p w14:paraId="3BFE53A1" w14:textId="77777777" w:rsidR="00AD0855" w:rsidRPr="00AD0855" w:rsidRDefault="00AD0855" w:rsidP="00AD0855">
            <w:pPr>
              <w:spacing w:after="0" w:line="240" w:lineRule="auto"/>
              <w:rPr>
                <w:rFonts w:ascii="Times New Roman" w:hAnsi="Times New Roman"/>
                <w:sz w:val="24"/>
                <w:szCs w:val="24"/>
                <w:lang w:eastAsia="sk-SK"/>
              </w:rPr>
            </w:pPr>
          </w:p>
        </w:tc>
        <w:tc>
          <w:tcPr>
            <w:tcW w:w="1698" w:type="dxa"/>
            <w:noWrap/>
            <w:vAlign w:val="bottom"/>
          </w:tcPr>
          <w:p w14:paraId="26DB21C7" w14:textId="77777777" w:rsidR="00AD0855" w:rsidRPr="00AD0855" w:rsidRDefault="00AD0855" w:rsidP="00AD0855">
            <w:pPr>
              <w:spacing w:after="0" w:line="240" w:lineRule="auto"/>
              <w:rPr>
                <w:rFonts w:ascii="Times New Roman" w:hAnsi="Times New Roman"/>
                <w:sz w:val="24"/>
                <w:szCs w:val="24"/>
                <w:lang w:eastAsia="sk-SK"/>
              </w:rPr>
            </w:pPr>
          </w:p>
        </w:tc>
        <w:tc>
          <w:tcPr>
            <w:tcW w:w="1788" w:type="dxa"/>
            <w:noWrap/>
            <w:vAlign w:val="bottom"/>
          </w:tcPr>
          <w:p w14:paraId="3FABA469" w14:textId="77777777" w:rsidR="00AD0855" w:rsidRPr="00AD0855" w:rsidRDefault="00AD0855" w:rsidP="00AD0855">
            <w:pPr>
              <w:spacing w:after="0" w:line="240" w:lineRule="auto"/>
              <w:rPr>
                <w:rFonts w:ascii="Times New Roman" w:hAnsi="Times New Roman"/>
                <w:sz w:val="24"/>
                <w:szCs w:val="24"/>
                <w:lang w:eastAsia="sk-SK"/>
              </w:rPr>
            </w:pPr>
          </w:p>
        </w:tc>
        <w:tc>
          <w:tcPr>
            <w:tcW w:w="1878" w:type="dxa"/>
            <w:gridSpan w:val="2"/>
            <w:noWrap/>
            <w:vAlign w:val="bottom"/>
          </w:tcPr>
          <w:p w14:paraId="36CF372C" w14:textId="77777777" w:rsidR="00AD0855" w:rsidRPr="00AD0855" w:rsidRDefault="00AD0855" w:rsidP="00AD0855">
            <w:pPr>
              <w:spacing w:after="0" w:line="240" w:lineRule="auto"/>
              <w:rPr>
                <w:rFonts w:ascii="Times New Roman" w:hAnsi="Times New Roman"/>
                <w:sz w:val="24"/>
                <w:szCs w:val="24"/>
                <w:lang w:eastAsia="sk-SK"/>
              </w:rPr>
            </w:pPr>
          </w:p>
        </w:tc>
        <w:tc>
          <w:tcPr>
            <w:tcW w:w="1560" w:type="dxa"/>
            <w:noWrap/>
            <w:vAlign w:val="bottom"/>
          </w:tcPr>
          <w:p w14:paraId="46846375" w14:textId="77777777" w:rsidR="00AD0855" w:rsidRPr="00AD0855" w:rsidRDefault="00AD0855" w:rsidP="00AD0855">
            <w:pPr>
              <w:spacing w:after="0" w:line="240" w:lineRule="auto"/>
              <w:rPr>
                <w:rFonts w:ascii="Times New Roman" w:hAnsi="Times New Roman"/>
                <w:sz w:val="24"/>
                <w:szCs w:val="24"/>
                <w:lang w:eastAsia="sk-SK"/>
              </w:rPr>
            </w:pPr>
          </w:p>
        </w:tc>
        <w:tc>
          <w:tcPr>
            <w:tcW w:w="1842" w:type="dxa"/>
            <w:gridSpan w:val="2"/>
            <w:noWrap/>
            <w:vAlign w:val="bottom"/>
          </w:tcPr>
          <w:p w14:paraId="5FE85C7D" w14:textId="77777777" w:rsidR="00AD0855" w:rsidRPr="00AD0855" w:rsidRDefault="00AD0855" w:rsidP="00AD0855">
            <w:pPr>
              <w:spacing w:after="0" w:line="240" w:lineRule="auto"/>
              <w:rPr>
                <w:rFonts w:ascii="Times New Roman" w:hAnsi="Times New Roman"/>
                <w:sz w:val="24"/>
                <w:szCs w:val="24"/>
                <w:lang w:eastAsia="sk-SK"/>
              </w:rPr>
            </w:pPr>
          </w:p>
        </w:tc>
      </w:tr>
      <w:tr w:rsidR="00AD0855" w:rsidRPr="00AD0855" w14:paraId="49C92B2F" w14:textId="77777777" w:rsidTr="00AD0855">
        <w:trPr>
          <w:trHeight w:val="255"/>
        </w:trPr>
        <w:tc>
          <w:tcPr>
            <w:tcW w:w="6188" w:type="dxa"/>
            <w:hideMark/>
          </w:tcPr>
          <w:p w14:paraId="256E0A61" w14:textId="77777777" w:rsidR="00AD0855" w:rsidRPr="00AD0855" w:rsidRDefault="00AD0855" w:rsidP="00AD0855">
            <w:pPr>
              <w:spacing w:after="0" w:line="240" w:lineRule="auto"/>
              <w:rPr>
                <w:rFonts w:ascii="Times New Roman" w:hAnsi="Times New Roman"/>
                <w:b/>
                <w:bCs/>
                <w:sz w:val="24"/>
                <w:szCs w:val="24"/>
                <w:lang w:eastAsia="sk-SK"/>
              </w:rPr>
            </w:pPr>
            <w:r w:rsidRPr="00AD0855">
              <w:rPr>
                <w:rFonts w:ascii="Times New Roman" w:hAnsi="Times New Roman"/>
                <w:b/>
                <w:bCs/>
                <w:sz w:val="24"/>
                <w:szCs w:val="24"/>
                <w:lang w:eastAsia="sk-SK"/>
              </w:rPr>
              <w:t>Poznámka:</w:t>
            </w:r>
          </w:p>
        </w:tc>
        <w:tc>
          <w:tcPr>
            <w:tcW w:w="1698" w:type="dxa"/>
            <w:noWrap/>
            <w:vAlign w:val="bottom"/>
          </w:tcPr>
          <w:p w14:paraId="0990E2EA" w14:textId="77777777" w:rsidR="00AD0855" w:rsidRPr="00AD0855" w:rsidRDefault="00AD0855" w:rsidP="00AD0855">
            <w:pPr>
              <w:spacing w:after="0" w:line="240" w:lineRule="auto"/>
              <w:rPr>
                <w:rFonts w:ascii="Times New Roman" w:hAnsi="Times New Roman"/>
                <w:sz w:val="24"/>
                <w:szCs w:val="24"/>
                <w:lang w:eastAsia="sk-SK"/>
              </w:rPr>
            </w:pPr>
          </w:p>
        </w:tc>
        <w:tc>
          <w:tcPr>
            <w:tcW w:w="1788" w:type="dxa"/>
            <w:noWrap/>
            <w:vAlign w:val="bottom"/>
          </w:tcPr>
          <w:p w14:paraId="165DDCEA" w14:textId="77777777" w:rsidR="00AD0855" w:rsidRPr="00AD0855" w:rsidRDefault="00AD0855" w:rsidP="00AD0855">
            <w:pPr>
              <w:spacing w:after="0" w:line="240" w:lineRule="auto"/>
              <w:rPr>
                <w:rFonts w:ascii="Times New Roman" w:hAnsi="Times New Roman"/>
                <w:sz w:val="24"/>
                <w:szCs w:val="24"/>
                <w:lang w:eastAsia="sk-SK"/>
              </w:rPr>
            </w:pPr>
          </w:p>
        </w:tc>
        <w:tc>
          <w:tcPr>
            <w:tcW w:w="1878" w:type="dxa"/>
            <w:gridSpan w:val="2"/>
            <w:noWrap/>
            <w:vAlign w:val="bottom"/>
          </w:tcPr>
          <w:p w14:paraId="29F0AF70" w14:textId="77777777" w:rsidR="00AD0855" w:rsidRPr="00AD0855" w:rsidRDefault="00AD0855" w:rsidP="00AD0855">
            <w:pPr>
              <w:spacing w:after="0" w:line="240" w:lineRule="auto"/>
              <w:rPr>
                <w:rFonts w:ascii="Times New Roman" w:hAnsi="Times New Roman"/>
                <w:sz w:val="24"/>
                <w:szCs w:val="24"/>
                <w:lang w:eastAsia="sk-SK"/>
              </w:rPr>
            </w:pPr>
          </w:p>
        </w:tc>
        <w:tc>
          <w:tcPr>
            <w:tcW w:w="1560" w:type="dxa"/>
            <w:noWrap/>
            <w:vAlign w:val="bottom"/>
          </w:tcPr>
          <w:p w14:paraId="11871888" w14:textId="77777777" w:rsidR="00AD0855" w:rsidRPr="00AD0855" w:rsidRDefault="00AD0855" w:rsidP="00AD0855">
            <w:pPr>
              <w:spacing w:after="0" w:line="240" w:lineRule="auto"/>
              <w:rPr>
                <w:rFonts w:ascii="Times New Roman" w:hAnsi="Times New Roman"/>
                <w:sz w:val="24"/>
                <w:szCs w:val="24"/>
                <w:lang w:eastAsia="sk-SK"/>
              </w:rPr>
            </w:pPr>
          </w:p>
        </w:tc>
        <w:tc>
          <w:tcPr>
            <w:tcW w:w="1842" w:type="dxa"/>
            <w:gridSpan w:val="2"/>
            <w:noWrap/>
            <w:vAlign w:val="bottom"/>
          </w:tcPr>
          <w:p w14:paraId="06C4DFC5" w14:textId="77777777" w:rsidR="00AD0855" w:rsidRPr="00AD0855" w:rsidRDefault="00AD0855" w:rsidP="00AD0855">
            <w:pPr>
              <w:spacing w:after="0" w:line="240" w:lineRule="auto"/>
              <w:rPr>
                <w:rFonts w:ascii="Times New Roman" w:hAnsi="Times New Roman"/>
                <w:sz w:val="24"/>
                <w:szCs w:val="24"/>
                <w:lang w:eastAsia="sk-SK"/>
              </w:rPr>
            </w:pPr>
          </w:p>
        </w:tc>
      </w:tr>
      <w:tr w:rsidR="00AD0855" w:rsidRPr="00AD0855" w14:paraId="104976BC" w14:textId="77777777" w:rsidTr="00AD0855">
        <w:trPr>
          <w:trHeight w:val="255"/>
        </w:trPr>
        <w:tc>
          <w:tcPr>
            <w:tcW w:w="13112" w:type="dxa"/>
            <w:gridSpan w:val="6"/>
            <w:noWrap/>
            <w:hideMark/>
          </w:tcPr>
          <w:p w14:paraId="458A80C4" w14:textId="77777777" w:rsidR="00AD0855" w:rsidRPr="00AD0855" w:rsidRDefault="00AD0855" w:rsidP="00AD0855">
            <w:pPr>
              <w:spacing w:after="0" w:line="240" w:lineRule="auto"/>
              <w:jc w:val="both"/>
              <w:rPr>
                <w:rFonts w:ascii="Times New Roman" w:hAnsi="Times New Roman"/>
                <w:bCs/>
                <w:sz w:val="24"/>
                <w:szCs w:val="20"/>
                <w:lang w:eastAsia="sk-SK"/>
              </w:rPr>
            </w:pPr>
            <w:r w:rsidRPr="00AD0855">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6D7ABF1C"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Priemerný mzdový výdavok je tvorený podielom mzdových výdavkov na jedného zamestnanca na jeden kalendárny mesiac bežného roka.</w:t>
            </w:r>
          </w:p>
        </w:tc>
        <w:tc>
          <w:tcPr>
            <w:tcW w:w="1842" w:type="dxa"/>
            <w:gridSpan w:val="2"/>
            <w:noWrap/>
            <w:vAlign w:val="bottom"/>
          </w:tcPr>
          <w:p w14:paraId="19028232" w14:textId="77777777" w:rsidR="00AD0855" w:rsidRPr="00AD0855" w:rsidRDefault="00AD0855" w:rsidP="00AD0855">
            <w:pPr>
              <w:spacing w:after="0" w:line="240" w:lineRule="auto"/>
              <w:rPr>
                <w:rFonts w:ascii="Times New Roman" w:hAnsi="Times New Roman"/>
                <w:sz w:val="24"/>
                <w:szCs w:val="24"/>
                <w:lang w:eastAsia="sk-SK"/>
              </w:rPr>
            </w:pPr>
          </w:p>
        </w:tc>
      </w:tr>
      <w:tr w:rsidR="00AD0855" w:rsidRPr="00AD0855" w14:paraId="733E23E0" w14:textId="77777777" w:rsidTr="00AD0855">
        <w:trPr>
          <w:trHeight w:val="255"/>
        </w:trPr>
        <w:tc>
          <w:tcPr>
            <w:tcW w:w="10394" w:type="dxa"/>
            <w:gridSpan w:val="4"/>
            <w:noWrap/>
            <w:vAlign w:val="bottom"/>
            <w:hideMark/>
          </w:tcPr>
          <w:p w14:paraId="6D5CB11B" w14:textId="77777777" w:rsidR="00AD0855" w:rsidRPr="00AD0855" w:rsidRDefault="00AD0855" w:rsidP="00AD0855">
            <w:pPr>
              <w:spacing w:after="0" w:line="240" w:lineRule="auto"/>
              <w:rPr>
                <w:rFonts w:ascii="Times New Roman" w:hAnsi="Times New Roman"/>
                <w:sz w:val="24"/>
                <w:szCs w:val="24"/>
                <w:lang w:eastAsia="sk-SK"/>
              </w:rPr>
            </w:pPr>
            <w:r w:rsidRPr="00AD0855">
              <w:rPr>
                <w:rFonts w:ascii="Times New Roman" w:hAnsi="Times New Roman"/>
                <w:sz w:val="24"/>
                <w:szCs w:val="24"/>
                <w:lang w:eastAsia="sk-SK"/>
              </w:rPr>
              <w:t>Kategórie 610 a 620 sú z tejto prílohy prenášané do príslušných kategórií prílohy „výdavky“.</w:t>
            </w:r>
          </w:p>
        </w:tc>
        <w:tc>
          <w:tcPr>
            <w:tcW w:w="1158" w:type="dxa"/>
            <w:noWrap/>
            <w:vAlign w:val="bottom"/>
          </w:tcPr>
          <w:p w14:paraId="18035C76" w14:textId="77777777" w:rsidR="00AD0855" w:rsidRPr="00AD0855" w:rsidRDefault="00AD0855" w:rsidP="00AD0855">
            <w:pPr>
              <w:spacing w:after="0" w:line="240" w:lineRule="auto"/>
              <w:rPr>
                <w:rFonts w:ascii="Times New Roman" w:hAnsi="Times New Roman"/>
                <w:sz w:val="24"/>
                <w:szCs w:val="24"/>
                <w:lang w:eastAsia="sk-SK"/>
              </w:rPr>
            </w:pPr>
          </w:p>
        </w:tc>
        <w:tc>
          <w:tcPr>
            <w:tcW w:w="2892" w:type="dxa"/>
            <w:gridSpan w:val="2"/>
            <w:noWrap/>
            <w:vAlign w:val="bottom"/>
          </w:tcPr>
          <w:p w14:paraId="53FED3E3" w14:textId="77777777" w:rsidR="00AD0855" w:rsidRPr="00AD0855" w:rsidRDefault="00AD0855" w:rsidP="00AD0855">
            <w:pPr>
              <w:spacing w:after="0" w:line="240" w:lineRule="auto"/>
              <w:rPr>
                <w:rFonts w:ascii="Times New Roman" w:hAnsi="Times New Roman"/>
                <w:sz w:val="24"/>
                <w:szCs w:val="24"/>
                <w:lang w:eastAsia="sk-SK"/>
              </w:rPr>
            </w:pPr>
          </w:p>
        </w:tc>
        <w:tc>
          <w:tcPr>
            <w:tcW w:w="510" w:type="dxa"/>
            <w:noWrap/>
            <w:vAlign w:val="bottom"/>
          </w:tcPr>
          <w:p w14:paraId="72138E11" w14:textId="77777777" w:rsidR="00AD0855" w:rsidRPr="00AD0855" w:rsidRDefault="00AD0855" w:rsidP="00AD0855">
            <w:pPr>
              <w:spacing w:after="0" w:line="240" w:lineRule="auto"/>
              <w:rPr>
                <w:rFonts w:ascii="Times New Roman" w:hAnsi="Times New Roman"/>
                <w:sz w:val="24"/>
                <w:szCs w:val="24"/>
                <w:lang w:eastAsia="sk-SK"/>
              </w:rPr>
            </w:pPr>
          </w:p>
        </w:tc>
      </w:tr>
    </w:tbl>
    <w:p w14:paraId="54AB0E93" w14:textId="77777777" w:rsidR="00AD0855" w:rsidRPr="00AD0855" w:rsidRDefault="00AD0855" w:rsidP="00AD0855">
      <w:pPr>
        <w:spacing w:after="0" w:line="240" w:lineRule="auto"/>
        <w:jc w:val="both"/>
        <w:rPr>
          <w:rFonts w:ascii="Times New Roman" w:hAnsi="Times New Roman"/>
          <w:b/>
          <w:sz w:val="24"/>
          <w:szCs w:val="24"/>
          <w:lang w:eastAsia="sk-SK"/>
        </w:rPr>
      </w:pPr>
      <w:r w:rsidRPr="00AD0855">
        <w:rPr>
          <w:rFonts w:ascii="Times New Roman" w:hAnsi="Times New Roman"/>
          <w:b/>
          <w:sz w:val="24"/>
          <w:szCs w:val="24"/>
          <w:lang w:eastAsia="sk-SK"/>
        </w:rPr>
        <w:t xml:space="preserve">2.2.5. Výpočet vplyvov na dlhodobú udržateľnosť verejných financií </w:t>
      </w:r>
    </w:p>
    <w:p w14:paraId="415AF512" w14:textId="77777777" w:rsidR="00AD0855" w:rsidRPr="00AD0855" w:rsidRDefault="00AD0855" w:rsidP="00AD0855">
      <w:pPr>
        <w:spacing w:after="0" w:line="240" w:lineRule="auto"/>
        <w:jc w:val="both"/>
        <w:rPr>
          <w:rFonts w:ascii="Times New Roman" w:hAnsi="Times New Roman"/>
          <w:sz w:val="24"/>
          <w:szCs w:val="24"/>
          <w:lang w:eastAsia="sk-SK"/>
        </w:rPr>
      </w:pPr>
    </w:p>
    <w:p w14:paraId="597891F3" w14:textId="77777777" w:rsidR="00AD0855" w:rsidRPr="00AD0855" w:rsidRDefault="00AD0855" w:rsidP="00AD0855">
      <w:pP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0183EC06" w14:textId="77777777" w:rsidR="00AD0855" w:rsidRPr="00AD0855" w:rsidRDefault="00AD0855" w:rsidP="00AD0855">
      <w:pPr>
        <w:spacing w:after="0" w:line="240" w:lineRule="auto"/>
        <w:jc w:val="both"/>
        <w:rPr>
          <w:rFonts w:ascii="Times New Roman" w:hAnsi="Times New Roman"/>
          <w:sz w:val="24"/>
          <w:szCs w:val="24"/>
          <w:lang w:eastAsia="sk-SK"/>
        </w:rPr>
      </w:pPr>
    </w:p>
    <w:p w14:paraId="3D02665D" w14:textId="77777777" w:rsidR="00AD0855" w:rsidRDefault="00AD0855" w:rsidP="00AD0855">
      <w:pPr>
        <w:spacing w:after="0" w:line="240" w:lineRule="auto"/>
        <w:jc w:val="both"/>
        <w:rPr>
          <w:rFonts w:ascii="Times New Roman" w:hAnsi="Times New Roman"/>
          <w:sz w:val="24"/>
          <w:szCs w:val="24"/>
          <w:lang w:eastAsia="sk-SK"/>
        </w:rPr>
      </w:pPr>
    </w:p>
    <w:p w14:paraId="56FCFFDB" w14:textId="77777777" w:rsidR="00571EAC" w:rsidRDefault="00571EAC" w:rsidP="00AD0855">
      <w:pPr>
        <w:spacing w:after="0" w:line="240" w:lineRule="auto"/>
        <w:jc w:val="both"/>
        <w:rPr>
          <w:rFonts w:ascii="Times New Roman" w:hAnsi="Times New Roman"/>
          <w:sz w:val="24"/>
          <w:szCs w:val="24"/>
          <w:lang w:eastAsia="sk-SK"/>
        </w:rPr>
      </w:pPr>
    </w:p>
    <w:p w14:paraId="0AF2BE21" w14:textId="77777777" w:rsidR="008001CB" w:rsidRPr="00AD0855" w:rsidRDefault="008001CB" w:rsidP="00AD0855">
      <w:pPr>
        <w:spacing w:after="0" w:line="240" w:lineRule="auto"/>
        <w:jc w:val="both"/>
        <w:rPr>
          <w:rFonts w:ascii="Times New Roman" w:hAnsi="Times New Roman"/>
          <w:sz w:val="24"/>
          <w:szCs w:val="24"/>
          <w:lang w:eastAsia="sk-SK"/>
        </w:rPr>
      </w:pPr>
    </w:p>
    <w:p w14:paraId="201DE2DE" w14:textId="77777777" w:rsidR="00AD0855" w:rsidRPr="00AD0855" w:rsidRDefault="00AD0855" w:rsidP="00AD0855">
      <w:pPr>
        <w:spacing w:after="0" w:line="240" w:lineRule="auto"/>
        <w:jc w:val="both"/>
        <w:rPr>
          <w:rFonts w:ascii="Times New Roman" w:hAnsi="Times New Roman"/>
          <w:sz w:val="20"/>
          <w:szCs w:val="20"/>
          <w:lang w:eastAsia="sk-SK"/>
        </w:rPr>
      </w:pPr>
      <w:r w:rsidRPr="00AD0855">
        <w:rPr>
          <w:rFonts w:ascii="Times New Roman" w:hAnsi="Times New Roman"/>
          <w:sz w:val="20"/>
          <w:szCs w:val="20"/>
          <w:lang w:eastAsia="sk-SK"/>
        </w:rPr>
        <w:t xml:space="preserve">                                                                                                                                                                                                                                                                Tabuľka č. 6</w:t>
      </w:r>
    </w:p>
    <w:tbl>
      <w:tblPr>
        <w:tblW w:w="14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1447"/>
        <w:gridCol w:w="1559"/>
        <w:gridCol w:w="1559"/>
        <w:gridCol w:w="1418"/>
        <w:gridCol w:w="1983"/>
        <w:gridCol w:w="3118"/>
      </w:tblGrid>
      <w:tr w:rsidR="00AD0855" w:rsidRPr="00AD0855" w14:paraId="794CD8B1" w14:textId="77777777" w:rsidTr="00AD0855">
        <w:trPr>
          <w:trHeight w:val="284"/>
        </w:trPr>
        <w:tc>
          <w:tcPr>
            <w:tcW w:w="294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5951EDD" w14:textId="77777777" w:rsidR="00AD0855" w:rsidRPr="00AD0855" w:rsidRDefault="00AD0855" w:rsidP="00AD0855">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AD0855">
              <w:rPr>
                <w:rFonts w:ascii="Times New Roman" w:hAnsi="Times New Roman"/>
                <w:b/>
                <w:sz w:val="24"/>
                <w:szCs w:val="24"/>
                <w:lang w:eastAsia="sk-SK"/>
              </w:rPr>
              <w:lastRenderedPageBreak/>
              <w:t>Dlhodobá udržateľnosť</w:t>
            </w:r>
          </w:p>
        </w:tc>
        <w:tc>
          <w:tcPr>
            <w:tcW w:w="7967"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34CDD150" w14:textId="77777777" w:rsidR="00AD0855" w:rsidRPr="00AD0855" w:rsidRDefault="00AD0855" w:rsidP="00AD0855">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AD0855">
              <w:rPr>
                <w:rFonts w:ascii="Times New Roman" w:hAnsi="Times New Roman"/>
                <w:b/>
                <w:sz w:val="24"/>
                <w:szCs w:val="24"/>
                <w:lang w:eastAsia="sk-SK"/>
              </w:rPr>
              <w:t>Vplyv na verejné financie</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6E3B969" w14:textId="77777777" w:rsidR="00AD0855" w:rsidRPr="00AD0855" w:rsidRDefault="00AD0855" w:rsidP="00AD0855">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AD0855">
              <w:rPr>
                <w:rFonts w:ascii="Times New Roman" w:hAnsi="Times New Roman"/>
                <w:b/>
                <w:sz w:val="24"/>
                <w:szCs w:val="24"/>
                <w:lang w:eastAsia="sk-SK"/>
              </w:rPr>
              <w:t>Poznámka</w:t>
            </w:r>
          </w:p>
        </w:tc>
      </w:tr>
      <w:tr w:rsidR="00AD0855" w:rsidRPr="00AD0855" w14:paraId="7DB41210" w14:textId="77777777" w:rsidTr="00AD0855">
        <w:trPr>
          <w:trHeight w:val="284"/>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1421FF8E" w14:textId="77777777" w:rsidR="00AD0855" w:rsidRPr="00AD0855" w:rsidRDefault="00AD0855" w:rsidP="00AD0855">
            <w:pPr>
              <w:spacing w:after="0"/>
              <w:rPr>
                <w:rFonts w:ascii="Times New Roman" w:hAnsi="Times New Roman"/>
                <w:b/>
                <w:sz w:val="24"/>
                <w:szCs w:val="24"/>
                <w:lang w:eastAsia="sk-SK"/>
              </w:rPr>
            </w:pPr>
          </w:p>
        </w:tc>
        <w:tc>
          <w:tcPr>
            <w:tcW w:w="1447" w:type="dxa"/>
            <w:tcBorders>
              <w:top w:val="single" w:sz="4" w:space="0" w:color="auto"/>
              <w:left w:val="single" w:sz="4" w:space="0" w:color="auto"/>
              <w:bottom w:val="single" w:sz="4" w:space="0" w:color="auto"/>
              <w:right w:val="single" w:sz="4" w:space="0" w:color="auto"/>
            </w:tcBorders>
            <w:shd w:val="clear" w:color="auto" w:fill="BFBFBF"/>
            <w:hideMark/>
          </w:tcPr>
          <w:p w14:paraId="7755AACC" w14:textId="77777777" w:rsidR="00AD0855" w:rsidRPr="00AD0855" w:rsidRDefault="00AD0855" w:rsidP="00AD0855">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AD0855">
              <w:rPr>
                <w:rFonts w:ascii="Times New Roman" w:hAnsi="Times New Roman"/>
                <w:sz w:val="24"/>
                <w:szCs w:val="24"/>
                <w:lang w:eastAsia="sk-SK"/>
              </w:rPr>
              <w:t>d</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2C864780" w14:textId="77777777" w:rsidR="00AD0855" w:rsidRPr="00AD0855" w:rsidRDefault="00AD0855" w:rsidP="00AD0855">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AD0855">
              <w:rPr>
                <w:rFonts w:ascii="Times New Roman" w:hAnsi="Times New Roman"/>
                <w:sz w:val="24"/>
                <w:szCs w:val="24"/>
                <w:lang w:eastAsia="sk-SK"/>
              </w:rPr>
              <w:t>d + 10</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3671C8DA" w14:textId="77777777" w:rsidR="00AD0855" w:rsidRPr="00AD0855" w:rsidRDefault="00AD0855" w:rsidP="00AD0855">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AD0855">
              <w:rPr>
                <w:rFonts w:ascii="Times New Roman" w:hAnsi="Times New Roman"/>
                <w:sz w:val="24"/>
                <w:szCs w:val="24"/>
                <w:lang w:eastAsia="sk-SK"/>
              </w:rPr>
              <w:t>d + 20</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46331462" w14:textId="77777777" w:rsidR="00AD0855" w:rsidRPr="00AD0855" w:rsidRDefault="00AD0855" w:rsidP="00AD0855">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AD0855">
              <w:rPr>
                <w:rFonts w:ascii="Times New Roman" w:hAnsi="Times New Roman"/>
                <w:sz w:val="24"/>
                <w:szCs w:val="24"/>
                <w:lang w:eastAsia="sk-SK"/>
              </w:rPr>
              <w:t>d + 30</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30A1CE7E" w14:textId="77777777" w:rsidR="00AD0855" w:rsidRPr="00AD0855" w:rsidRDefault="00AD0855" w:rsidP="00AD0855">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AD0855">
              <w:rPr>
                <w:rFonts w:ascii="Times New Roman" w:hAnsi="Times New Roman"/>
                <w:sz w:val="24"/>
                <w:szCs w:val="24"/>
                <w:lang w:eastAsia="sk-SK"/>
              </w:rPr>
              <w:t>d + 40</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A7B77E9" w14:textId="77777777" w:rsidR="00AD0855" w:rsidRPr="00AD0855" w:rsidRDefault="00AD0855" w:rsidP="00AD0855">
            <w:pPr>
              <w:spacing w:after="0"/>
              <w:rPr>
                <w:rFonts w:ascii="Times New Roman" w:hAnsi="Times New Roman"/>
                <w:b/>
                <w:sz w:val="24"/>
                <w:szCs w:val="24"/>
                <w:lang w:eastAsia="sk-SK"/>
              </w:rPr>
            </w:pPr>
          </w:p>
        </w:tc>
      </w:tr>
      <w:tr w:rsidR="00AD0855" w:rsidRPr="00AD0855" w14:paraId="3E0106A1" w14:textId="77777777" w:rsidTr="00AD0855">
        <w:trPr>
          <w:trHeight w:val="284"/>
        </w:trPr>
        <w:tc>
          <w:tcPr>
            <w:tcW w:w="2943" w:type="dxa"/>
            <w:tcBorders>
              <w:top w:val="single" w:sz="4" w:space="0" w:color="auto"/>
              <w:left w:val="single" w:sz="4" w:space="0" w:color="auto"/>
              <w:bottom w:val="single" w:sz="4" w:space="0" w:color="auto"/>
              <w:right w:val="single" w:sz="4" w:space="0" w:color="auto"/>
            </w:tcBorders>
            <w:vAlign w:val="bottom"/>
            <w:hideMark/>
          </w:tcPr>
          <w:p w14:paraId="0025E9A6" w14:textId="77777777" w:rsidR="00AD0855" w:rsidRPr="00AD0855" w:rsidRDefault="00AD0855" w:rsidP="00AD0855">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AD0855">
              <w:rPr>
                <w:rFonts w:ascii="Times New Roman" w:hAnsi="Times New Roman"/>
                <w:sz w:val="24"/>
                <w:szCs w:val="24"/>
                <w:lang w:eastAsia="sk-SK"/>
              </w:rPr>
              <w:t>Vplyv na výdavky v p. b. HDP</w:t>
            </w:r>
          </w:p>
        </w:tc>
        <w:tc>
          <w:tcPr>
            <w:tcW w:w="1447" w:type="dxa"/>
            <w:tcBorders>
              <w:top w:val="single" w:sz="4" w:space="0" w:color="auto"/>
              <w:left w:val="single" w:sz="4" w:space="0" w:color="auto"/>
              <w:bottom w:val="single" w:sz="4" w:space="0" w:color="auto"/>
              <w:right w:val="single" w:sz="4" w:space="0" w:color="auto"/>
            </w:tcBorders>
          </w:tcPr>
          <w:p w14:paraId="49814644"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7F718B0C"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41F04C9C"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tcPr>
          <w:p w14:paraId="3AB7E340"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tcBorders>
              <w:top w:val="single" w:sz="4" w:space="0" w:color="auto"/>
              <w:left w:val="single" w:sz="4" w:space="0" w:color="auto"/>
              <w:bottom w:val="single" w:sz="4" w:space="0" w:color="auto"/>
              <w:right w:val="single" w:sz="4" w:space="0" w:color="auto"/>
            </w:tcBorders>
          </w:tcPr>
          <w:p w14:paraId="3B95DB47"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tcBorders>
              <w:top w:val="single" w:sz="4" w:space="0" w:color="auto"/>
              <w:left w:val="single" w:sz="4" w:space="0" w:color="auto"/>
              <w:bottom w:val="single" w:sz="4" w:space="0" w:color="auto"/>
              <w:right w:val="single" w:sz="4" w:space="0" w:color="auto"/>
            </w:tcBorders>
          </w:tcPr>
          <w:p w14:paraId="7F0A0223"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AD0855" w:rsidRPr="00AD0855" w14:paraId="415AAF5D" w14:textId="77777777" w:rsidTr="00AD0855">
        <w:trPr>
          <w:trHeight w:val="284"/>
        </w:trPr>
        <w:tc>
          <w:tcPr>
            <w:tcW w:w="2943" w:type="dxa"/>
            <w:tcBorders>
              <w:top w:val="single" w:sz="4" w:space="0" w:color="auto"/>
              <w:left w:val="single" w:sz="4" w:space="0" w:color="auto"/>
              <w:bottom w:val="single" w:sz="4" w:space="0" w:color="auto"/>
              <w:right w:val="single" w:sz="4" w:space="0" w:color="auto"/>
            </w:tcBorders>
            <w:hideMark/>
          </w:tcPr>
          <w:p w14:paraId="48682987" w14:textId="77777777" w:rsidR="00AD0855" w:rsidRPr="00AD0855" w:rsidRDefault="00AD0855" w:rsidP="00AD0855">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AD0855">
              <w:rPr>
                <w:rFonts w:ascii="Times New Roman" w:hAnsi="Times New Roman"/>
                <w:sz w:val="24"/>
                <w:szCs w:val="24"/>
                <w:lang w:eastAsia="sk-SK"/>
              </w:rPr>
              <w:t>Vplyv na príjmy v p. b. HDP</w:t>
            </w:r>
          </w:p>
        </w:tc>
        <w:tc>
          <w:tcPr>
            <w:tcW w:w="1447" w:type="dxa"/>
            <w:tcBorders>
              <w:top w:val="single" w:sz="4" w:space="0" w:color="auto"/>
              <w:left w:val="single" w:sz="4" w:space="0" w:color="auto"/>
              <w:bottom w:val="single" w:sz="4" w:space="0" w:color="auto"/>
              <w:right w:val="single" w:sz="4" w:space="0" w:color="auto"/>
            </w:tcBorders>
          </w:tcPr>
          <w:p w14:paraId="5F0DEE1E"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3474D914"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01B8A87D"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tcPr>
          <w:p w14:paraId="24247D2F"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tcBorders>
              <w:top w:val="single" w:sz="4" w:space="0" w:color="auto"/>
              <w:left w:val="single" w:sz="4" w:space="0" w:color="auto"/>
              <w:bottom w:val="single" w:sz="4" w:space="0" w:color="auto"/>
              <w:right w:val="single" w:sz="4" w:space="0" w:color="auto"/>
            </w:tcBorders>
          </w:tcPr>
          <w:p w14:paraId="26E32947"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tcBorders>
              <w:top w:val="single" w:sz="4" w:space="0" w:color="auto"/>
              <w:left w:val="single" w:sz="4" w:space="0" w:color="auto"/>
              <w:bottom w:val="single" w:sz="4" w:space="0" w:color="auto"/>
              <w:right w:val="single" w:sz="4" w:space="0" w:color="auto"/>
            </w:tcBorders>
          </w:tcPr>
          <w:p w14:paraId="73B351EC"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AD0855" w:rsidRPr="00AD0855" w14:paraId="06543CB0" w14:textId="77777777" w:rsidTr="00AD0855">
        <w:trPr>
          <w:trHeight w:val="284"/>
        </w:trPr>
        <w:tc>
          <w:tcPr>
            <w:tcW w:w="2943" w:type="dxa"/>
            <w:tcBorders>
              <w:top w:val="single" w:sz="4" w:space="0" w:color="auto"/>
              <w:left w:val="single" w:sz="4" w:space="0" w:color="auto"/>
              <w:bottom w:val="single" w:sz="4" w:space="0" w:color="auto"/>
              <w:right w:val="single" w:sz="4" w:space="0" w:color="auto"/>
            </w:tcBorders>
            <w:hideMark/>
          </w:tcPr>
          <w:p w14:paraId="4F065A87" w14:textId="77777777" w:rsidR="00AD0855" w:rsidRPr="00AD0855" w:rsidRDefault="00AD0855" w:rsidP="00AD0855">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AD0855">
              <w:rPr>
                <w:rFonts w:ascii="Times New Roman" w:hAnsi="Times New Roman"/>
                <w:sz w:val="24"/>
                <w:szCs w:val="24"/>
                <w:lang w:eastAsia="sk-SK"/>
              </w:rPr>
              <w:t>Vplyv na bilanciu  v p. b. HDP</w:t>
            </w:r>
          </w:p>
        </w:tc>
        <w:tc>
          <w:tcPr>
            <w:tcW w:w="1447" w:type="dxa"/>
            <w:tcBorders>
              <w:top w:val="single" w:sz="4" w:space="0" w:color="auto"/>
              <w:left w:val="single" w:sz="4" w:space="0" w:color="auto"/>
              <w:bottom w:val="single" w:sz="4" w:space="0" w:color="auto"/>
              <w:right w:val="single" w:sz="4" w:space="0" w:color="auto"/>
            </w:tcBorders>
          </w:tcPr>
          <w:p w14:paraId="41CBBB6B"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3FE1D190"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tcPr>
          <w:p w14:paraId="5531450C"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tcPr>
          <w:p w14:paraId="5E32BEFD"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tcBorders>
              <w:top w:val="single" w:sz="4" w:space="0" w:color="auto"/>
              <w:left w:val="single" w:sz="4" w:space="0" w:color="auto"/>
              <w:bottom w:val="single" w:sz="4" w:space="0" w:color="auto"/>
              <w:right w:val="single" w:sz="4" w:space="0" w:color="auto"/>
            </w:tcBorders>
          </w:tcPr>
          <w:p w14:paraId="5BD5E3BF"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tcBorders>
              <w:top w:val="single" w:sz="4" w:space="0" w:color="auto"/>
              <w:left w:val="single" w:sz="4" w:space="0" w:color="auto"/>
              <w:bottom w:val="single" w:sz="4" w:space="0" w:color="auto"/>
              <w:right w:val="single" w:sz="4" w:space="0" w:color="auto"/>
            </w:tcBorders>
          </w:tcPr>
          <w:p w14:paraId="378F0F8C" w14:textId="77777777" w:rsidR="00AD0855" w:rsidRPr="00AD0855" w:rsidRDefault="00AD0855" w:rsidP="00AD085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bl>
    <w:p w14:paraId="68A8E2B5" w14:textId="77777777" w:rsidR="00AD0855" w:rsidRPr="00AD0855" w:rsidRDefault="00AD0855" w:rsidP="00AD0855">
      <w:pPr>
        <w:spacing w:after="0" w:line="240" w:lineRule="auto"/>
        <w:jc w:val="both"/>
        <w:rPr>
          <w:rFonts w:ascii="Times New Roman" w:hAnsi="Times New Roman"/>
          <w:sz w:val="24"/>
          <w:szCs w:val="24"/>
          <w:lang w:eastAsia="sk-SK"/>
        </w:rPr>
      </w:pPr>
    </w:p>
    <w:p w14:paraId="320E317E" w14:textId="77777777" w:rsidR="00AD0855" w:rsidRPr="00AD0855" w:rsidRDefault="00AD0855" w:rsidP="00AD0855">
      <w:pPr>
        <w:spacing w:after="0" w:line="240" w:lineRule="auto"/>
        <w:jc w:val="both"/>
        <w:rPr>
          <w:rFonts w:ascii="Times New Roman" w:hAnsi="Times New Roman"/>
          <w:b/>
          <w:sz w:val="24"/>
          <w:szCs w:val="24"/>
          <w:lang w:eastAsia="sk-SK"/>
        </w:rPr>
      </w:pPr>
      <w:r w:rsidRPr="00AD0855">
        <w:rPr>
          <w:rFonts w:ascii="Times New Roman" w:hAnsi="Times New Roman"/>
          <w:b/>
          <w:sz w:val="24"/>
          <w:szCs w:val="24"/>
          <w:lang w:eastAsia="sk-SK"/>
        </w:rPr>
        <w:t xml:space="preserve">Poznámka: </w:t>
      </w:r>
    </w:p>
    <w:p w14:paraId="658D6C4A" w14:textId="77777777" w:rsidR="00AD0855" w:rsidRPr="00AD0855" w:rsidRDefault="00AD0855" w:rsidP="00AD0855">
      <w:pP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 xml:space="preserve">Písmeno „d“ označuje prvý rok nasledujúcej dekády. </w:t>
      </w:r>
    </w:p>
    <w:p w14:paraId="7D803197" w14:textId="77777777" w:rsidR="00AD0855" w:rsidRPr="00AD0855" w:rsidRDefault="00AD0855" w:rsidP="00AD0855">
      <w:pPr>
        <w:spacing w:after="0" w:line="240" w:lineRule="auto"/>
        <w:jc w:val="both"/>
        <w:rPr>
          <w:rFonts w:ascii="Times New Roman" w:hAnsi="Times New Roman"/>
          <w:sz w:val="24"/>
          <w:szCs w:val="24"/>
          <w:lang w:eastAsia="sk-SK"/>
        </w:rPr>
      </w:pPr>
      <w:r w:rsidRPr="00AD0855">
        <w:rPr>
          <w:rFonts w:ascii="Times New Roman" w:hAnsi="Times New Roman"/>
          <w:sz w:val="24"/>
          <w:szCs w:val="24"/>
          <w:lang w:eastAsia="sk-SK"/>
        </w:rPr>
        <w:t>Tabuľka sa vypĺňa pre každé opatrenie samostatne. V prípade zavádzania viacerých opatrení sa vyplní aj tabuľka obsahujúca aj kumulatívny efekt zavedenia všetkých opatrení súčasne.</w:t>
      </w:r>
    </w:p>
    <w:p w14:paraId="39FB5E79" w14:textId="77777777" w:rsidR="00AD0855" w:rsidRPr="00AD0855" w:rsidRDefault="00AD0855" w:rsidP="00AD0855">
      <w:pPr>
        <w:spacing w:after="0" w:line="240" w:lineRule="auto"/>
        <w:rPr>
          <w:rFonts w:ascii="Times New Roman" w:hAnsi="Times New Roman"/>
          <w:sz w:val="24"/>
          <w:szCs w:val="24"/>
          <w:lang w:eastAsia="sk-SK"/>
        </w:rPr>
        <w:sectPr w:rsidR="00AD0855" w:rsidRPr="00AD0855">
          <w:pgSz w:w="16838" w:h="11906" w:orient="landscape"/>
          <w:pgMar w:top="1418" w:right="1418" w:bottom="1418" w:left="1418" w:header="709" w:footer="709" w:gutter="0"/>
          <w:cols w:space="708"/>
        </w:sectPr>
      </w:pPr>
    </w:p>
    <w:p w14:paraId="747DA344" w14:textId="77777777" w:rsidR="00AD0855" w:rsidRPr="00AD0855" w:rsidRDefault="00AD0855" w:rsidP="00AD0855">
      <w:pPr>
        <w:spacing w:after="160" w:line="259" w:lineRule="auto"/>
        <w:jc w:val="center"/>
        <w:rPr>
          <w:rFonts w:ascii="Times New Roman" w:eastAsia="Calibri" w:hAnsi="Times New Roman"/>
          <w:b/>
          <w:sz w:val="28"/>
          <w:szCs w:val="28"/>
        </w:rPr>
      </w:pPr>
      <w:bookmarkStart w:id="2" w:name="_Hlk204690702"/>
      <w:r w:rsidRPr="00AD0855">
        <w:rPr>
          <w:rFonts w:ascii="Times New Roman" w:eastAsia="Calibri" w:hAnsi="Times New Roman"/>
          <w:b/>
          <w:sz w:val="28"/>
          <w:szCs w:val="28"/>
        </w:rPr>
        <w:lastRenderedPageBreak/>
        <w:t>Analýza vplyvov na podnikateľské prostredie</w:t>
      </w:r>
    </w:p>
    <w:p w14:paraId="6A397060" w14:textId="77777777" w:rsidR="00994321" w:rsidRDefault="00994321" w:rsidP="00AD0855">
      <w:pPr>
        <w:spacing w:after="160" w:line="259" w:lineRule="auto"/>
        <w:jc w:val="both"/>
        <w:rPr>
          <w:rFonts w:ascii="Times New Roman" w:eastAsia="Calibri" w:hAnsi="Times New Roman"/>
          <w:b/>
          <w:sz w:val="24"/>
          <w:szCs w:val="24"/>
        </w:rPr>
      </w:pPr>
    </w:p>
    <w:p w14:paraId="346272F3" w14:textId="759EDAB6" w:rsidR="00AD0855" w:rsidRPr="00AD0855" w:rsidRDefault="00AD0855" w:rsidP="00AD0855">
      <w:pPr>
        <w:spacing w:after="160" w:line="259" w:lineRule="auto"/>
        <w:jc w:val="both"/>
        <w:rPr>
          <w:rFonts w:ascii="Times New Roman" w:eastAsia="Calibri" w:hAnsi="Times New Roman"/>
          <w:bCs/>
          <w:sz w:val="24"/>
          <w:szCs w:val="24"/>
        </w:rPr>
      </w:pPr>
      <w:r w:rsidRPr="00AD0855">
        <w:rPr>
          <w:rFonts w:ascii="Times New Roman" w:eastAsia="Calibri" w:hAnsi="Times New Roman"/>
          <w:b/>
          <w:sz w:val="24"/>
          <w:szCs w:val="24"/>
        </w:rPr>
        <w:t xml:space="preserve">Názov materiálu: </w:t>
      </w:r>
      <w:r w:rsidRPr="00AD0855">
        <w:rPr>
          <w:rFonts w:ascii="Times New Roman" w:eastAsia="Calibri" w:hAnsi="Times New Roman"/>
          <w:bCs/>
          <w:sz w:val="24"/>
          <w:szCs w:val="24"/>
        </w:rPr>
        <w:t>Zákon o evidencii tržieb a o zmene a doplnení niektorých zákonov</w:t>
      </w:r>
    </w:p>
    <w:p w14:paraId="3FE0A01B" w14:textId="77777777" w:rsidR="00AD0855" w:rsidRPr="00AD0855" w:rsidRDefault="00AD0855" w:rsidP="00AD0855">
      <w:pPr>
        <w:spacing w:after="160" w:line="259" w:lineRule="auto"/>
        <w:jc w:val="both"/>
        <w:rPr>
          <w:rFonts w:ascii="Times New Roman" w:eastAsia="Calibri" w:hAnsi="Times New Roman"/>
          <w:b/>
          <w:sz w:val="24"/>
          <w:szCs w:val="24"/>
        </w:rPr>
      </w:pPr>
      <w:r w:rsidRPr="00AD0855">
        <w:rPr>
          <w:rFonts w:ascii="Times New Roman" w:eastAsia="Calibri" w:hAnsi="Times New Roman"/>
          <w:b/>
          <w:sz w:val="24"/>
          <w:szCs w:val="24"/>
        </w:rPr>
        <w:t xml:space="preserve">Predkladateľ: </w:t>
      </w:r>
      <w:r w:rsidRPr="00AD0855">
        <w:rPr>
          <w:rFonts w:ascii="Times New Roman" w:eastAsia="Calibri" w:hAnsi="Times New Roman"/>
          <w:bCs/>
          <w:sz w:val="24"/>
          <w:szCs w:val="24"/>
        </w:rPr>
        <w:t>Ministerstvo financií Slovenskej republiky</w:t>
      </w:r>
    </w:p>
    <w:p w14:paraId="276AFEC2" w14:textId="77777777" w:rsidR="00AD0855" w:rsidRPr="00AD0855" w:rsidRDefault="00AD0855" w:rsidP="00AD0855">
      <w:pPr>
        <w:spacing w:after="160" w:line="259" w:lineRule="auto"/>
        <w:jc w:val="both"/>
        <w:rPr>
          <w:rFonts w:ascii="Times New Roman" w:eastAsia="Calibri" w:hAnsi="Times New Roman"/>
          <w:b/>
          <w:sz w:val="24"/>
          <w:szCs w:val="24"/>
        </w:rPr>
      </w:pPr>
    </w:p>
    <w:p w14:paraId="4EBC0EE0" w14:textId="77777777" w:rsidR="00AD0855" w:rsidRPr="00AD0855" w:rsidRDefault="00AD0855" w:rsidP="00AD0855">
      <w:pPr>
        <w:spacing w:after="160" w:line="259" w:lineRule="auto"/>
        <w:jc w:val="both"/>
        <w:rPr>
          <w:rFonts w:ascii="Times New Roman" w:eastAsia="Calibri" w:hAnsi="Times New Roman"/>
          <w:b/>
          <w:sz w:val="24"/>
          <w:szCs w:val="24"/>
        </w:rPr>
      </w:pPr>
      <w:r w:rsidRPr="00AD0855">
        <w:rPr>
          <w:rFonts w:ascii="Times New Roman" w:eastAsia="Calibri" w:hAnsi="Times New Roman"/>
          <w:b/>
          <w:sz w:val="24"/>
          <w:szCs w:val="24"/>
        </w:rPr>
        <w:t>3.1 Náklady regulácie</w:t>
      </w:r>
    </w:p>
    <w:p w14:paraId="1F937C45" w14:textId="77777777" w:rsidR="00AD0855" w:rsidRPr="00AD0855" w:rsidRDefault="00AD0855" w:rsidP="00AD0855">
      <w:pPr>
        <w:tabs>
          <w:tab w:val="left" w:pos="8025"/>
        </w:tabs>
        <w:spacing w:after="160" w:line="259" w:lineRule="auto"/>
        <w:rPr>
          <w:rFonts w:ascii="Times New Roman" w:eastAsia="Calibri" w:hAnsi="Times New Roman"/>
          <w:bCs/>
          <w:i/>
          <w:iCs/>
          <w:sz w:val="24"/>
          <w:szCs w:val="24"/>
        </w:rPr>
      </w:pPr>
      <w:r w:rsidRPr="00AD0855">
        <w:rPr>
          <w:rFonts w:ascii="Times New Roman" w:eastAsia="Calibri" w:hAnsi="Times New Roman"/>
          <w:b/>
          <w:i/>
          <w:iCs/>
          <w:sz w:val="24"/>
          <w:szCs w:val="24"/>
        </w:rPr>
        <w:t xml:space="preserve">3.1.1 Súhrnná tabuľka nákladov regulácie </w:t>
      </w:r>
      <w:r w:rsidRPr="00AD0855">
        <w:rPr>
          <w:rFonts w:ascii="Times New Roman" w:eastAsia="Calibri" w:hAnsi="Times New Roman"/>
          <w:b/>
          <w:i/>
          <w:iCs/>
          <w:sz w:val="24"/>
          <w:szCs w:val="24"/>
        </w:rPr>
        <w:tab/>
      </w:r>
    </w:p>
    <w:p w14:paraId="7813352F" w14:textId="77777777" w:rsidR="00AD0855" w:rsidRPr="00AD0855" w:rsidRDefault="00AD0855" w:rsidP="00AD0855">
      <w:pPr>
        <w:spacing w:after="160" w:line="259" w:lineRule="auto"/>
        <w:jc w:val="both"/>
        <w:rPr>
          <w:rFonts w:ascii="Times New Roman" w:eastAsia="Calibri" w:hAnsi="Times New Roman"/>
          <w:i/>
          <w:sz w:val="24"/>
          <w:szCs w:val="24"/>
        </w:rPr>
      </w:pPr>
      <w:r w:rsidRPr="00AD0855">
        <w:rPr>
          <w:rFonts w:ascii="Times New Roman" w:eastAsia="Calibri" w:hAnsi="Times New Roman"/>
          <w:i/>
          <w:sz w:val="24"/>
          <w:szCs w:val="24"/>
        </w:rPr>
        <w:t xml:space="preserve">Tabuľka č. 1: Zmeny nákladov (ročne) v prepočte na podnikateľské prostredie (PP), vyhodnotenie mechanizmu znižovania byrokracie a nákladov, náklady </w:t>
      </w:r>
      <w:proofErr w:type="spellStart"/>
      <w:r w:rsidRPr="00AD0855">
        <w:rPr>
          <w:rFonts w:ascii="Times New Roman" w:eastAsia="Calibri" w:hAnsi="Times New Roman"/>
          <w:i/>
          <w:sz w:val="24"/>
          <w:szCs w:val="24"/>
        </w:rPr>
        <w:t>goldplatingu</w:t>
      </w:r>
      <w:proofErr w:type="spellEnd"/>
      <w:r w:rsidRPr="00AD0855">
        <w:rPr>
          <w:rFonts w:ascii="Times New Roman" w:eastAsia="Calibri" w:hAnsi="Times New Roman"/>
          <w:i/>
          <w:sz w:val="24"/>
          <w:szCs w:val="24"/>
          <w:vertAlign w:val="superscript"/>
        </w:rPr>
        <w:footnoteReference w:id="1"/>
      </w:r>
      <w:r w:rsidRPr="00AD0855">
        <w:rPr>
          <w:rFonts w:ascii="Times New Roman" w:eastAsia="Calibri" w:hAnsi="Times New Roman"/>
          <w:i/>
          <w:sz w:val="24"/>
          <w:szCs w:val="24"/>
        </w:rPr>
        <w:t xml:space="preserve"> na podnikateľské prostredie. </w:t>
      </w:r>
    </w:p>
    <w:p w14:paraId="13EC4F47" w14:textId="77777777" w:rsidR="00AD0855" w:rsidRPr="00AD0855" w:rsidRDefault="00AD0855" w:rsidP="00AD0855">
      <w:pPr>
        <w:spacing w:after="160" w:line="259" w:lineRule="auto"/>
        <w:jc w:val="both"/>
        <w:rPr>
          <w:rFonts w:ascii="Times New Roman" w:eastAsia="Calibri" w:hAnsi="Times New Roman"/>
          <w:i/>
          <w:sz w:val="24"/>
          <w:szCs w:val="24"/>
        </w:rPr>
      </w:pPr>
      <w:r w:rsidRPr="00AD0855">
        <w:rPr>
          <w:rFonts w:ascii="Times New Roman" w:eastAsia="Calibri" w:hAnsi="Times New Roman"/>
          <w:i/>
          <w:sz w:val="24"/>
          <w:szCs w:val="24"/>
        </w:rPr>
        <w:t xml:space="preserve">Nahraďte rovnakou tabuľkou po vyplnení Kalkulačky nákladov podnikateľského prostredia, ktorá je povinnou prílohou tejto analýzy a nájdete ju na </w:t>
      </w:r>
      <w:hyperlink r:id="rId12" w:history="1">
        <w:r w:rsidRPr="00AD0855">
          <w:rPr>
            <w:rFonts w:ascii="Times New Roman" w:eastAsia="Calibri" w:hAnsi="Times New Roman"/>
            <w:i/>
            <w:color w:val="0563C1"/>
            <w:sz w:val="24"/>
            <w:szCs w:val="24"/>
            <w:u w:val="single"/>
          </w:rPr>
          <w:t>webovom sídle MH SR</w:t>
        </w:r>
      </w:hyperlink>
      <w:r w:rsidRPr="00AD0855">
        <w:rPr>
          <w:rFonts w:ascii="Times New Roman" w:eastAsia="Calibri" w:hAnsi="Times New Roman"/>
          <w:i/>
          <w:sz w:val="24"/>
          <w:szCs w:val="24"/>
        </w:rPr>
        <w:t>, (ďalej len „Kalkulačka nákladov“):</w:t>
      </w:r>
    </w:p>
    <w:tbl>
      <w:tblPr>
        <w:tblW w:w="9514" w:type="dxa"/>
        <w:tblInd w:w="70" w:type="dxa"/>
        <w:tblLayout w:type="fixed"/>
        <w:tblCellMar>
          <w:left w:w="70" w:type="dxa"/>
          <w:right w:w="70" w:type="dxa"/>
        </w:tblCellMar>
        <w:tblLook w:val="04A0" w:firstRow="1" w:lastRow="0" w:firstColumn="1" w:lastColumn="0" w:noHBand="0" w:noVBand="1"/>
      </w:tblPr>
      <w:tblGrid>
        <w:gridCol w:w="161"/>
        <w:gridCol w:w="14"/>
        <w:gridCol w:w="3520"/>
        <w:gridCol w:w="2619"/>
        <w:gridCol w:w="169"/>
        <w:gridCol w:w="160"/>
        <w:gridCol w:w="2289"/>
        <w:gridCol w:w="422"/>
        <w:gridCol w:w="160"/>
      </w:tblGrid>
      <w:tr w:rsidR="00AD0855" w:rsidRPr="00AD0855" w14:paraId="1EB88624" w14:textId="77777777" w:rsidTr="00B72814">
        <w:trPr>
          <w:trHeight w:val="270"/>
        </w:trPr>
        <w:tc>
          <w:tcPr>
            <w:tcW w:w="161" w:type="dxa"/>
            <w:tcBorders>
              <w:top w:val="nil"/>
              <w:left w:val="nil"/>
              <w:bottom w:val="nil"/>
              <w:right w:val="nil"/>
            </w:tcBorders>
            <w:shd w:val="clear" w:color="auto" w:fill="auto"/>
            <w:noWrap/>
            <w:vAlign w:val="bottom"/>
            <w:hideMark/>
          </w:tcPr>
          <w:p w14:paraId="6BAA0C5D"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34" w:type="dxa"/>
            <w:gridSpan w:val="2"/>
            <w:tcBorders>
              <w:top w:val="nil"/>
              <w:left w:val="nil"/>
              <w:bottom w:val="nil"/>
              <w:right w:val="nil"/>
            </w:tcBorders>
            <w:shd w:val="clear" w:color="auto" w:fill="auto"/>
            <w:noWrap/>
            <w:vAlign w:val="bottom"/>
            <w:hideMark/>
          </w:tcPr>
          <w:p w14:paraId="75A9471D"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2788" w:type="dxa"/>
            <w:gridSpan w:val="2"/>
            <w:tcBorders>
              <w:top w:val="nil"/>
              <w:left w:val="nil"/>
              <w:bottom w:val="nil"/>
              <w:right w:val="nil"/>
            </w:tcBorders>
            <w:shd w:val="clear" w:color="auto" w:fill="auto"/>
            <w:noWrap/>
            <w:vAlign w:val="bottom"/>
            <w:hideMark/>
          </w:tcPr>
          <w:p w14:paraId="7A1A2323"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57C2DC71"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2711" w:type="dxa"/>
            <w:gridSpan w:val="2"/>
            <w:tcBorders>
              <w:top w:val="nil"/>
              <w:left w:val="nil"/>
              <w:bottom w:val="nil"/>
              <w:right w:val="nil"/>
            </w:tcBorders>
            <w:shd w:val="clear" w:color="auto" w:fill="auto"/>
            <w:noWrap/>
            <w:vAlign w:val="bottom"/>
            <w:hideMark/>
          </w:tcPr>
          <w:p w14:paraId="698FB616"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49495E6E" w14:textId="77777777" w:rsidR="00AD0855" w:rsidRPr="00AD0855" w:rsidRDefault="00AD0855" w:rsidP="00AD0855">
            <w:pPr>
              <w:spacing w:after="0" w:line="240" w:lineRule="auto"/>
              <w:jc w:val="center"/>
              <w:rPr>
                <w:rFonts w:ascii="Times New Roman" w:hAnsi="Times New Roman"/>
                <w:color w:val="000000"/>
                <w:sz w:val="20"/>
                <w:szCs w:val="20"/>
                <w:lang w:eastAsia="sk-SK"/>
              </w:rPr>
            </w:pPr>
          </w:p>
        </w:tc>
      </w:tr>
      <w:tr w:rsidR="00AD0855" w:rsidRPr="00AD0855" w14:paraId="028CEEB3" w14:textId="77777777" w:rsidTr="00B72814">
        <w:trPr>
          <w:gridAfter w:val="2"/>
          <w:wAfter w:w="582" w:type="dxa"/>
          <w:trHeight w:val="451"/>
        </w:trPr>
        <w:tc>
          <w:tcPr>
            <w:tcW w:w="175" w:type="dxa"/>
            <w:gridSpan w:val="2"/>
            <w:tcBorders>
              <w:top w:val="nil"/>
              <w:left w:val="nil"/>
              <w:bottom w:val="nil"/>
              <w:right w:val="nil"/>
            </w:tcBorders>
            <w:shd w:val="clear" w:color="auto" w:fill="auto"/>
            <w:noWrap/>
            <w:vAlign w:val="bottom"/>
            <w:hideMark/>
          </w:tcPr>
          <w:p w14:paraId="27FEE74D"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8FC2EBD" w14:textId="77777777" w:rsidR="00AD0855" w:rsidRPr="00994321" w:rsidRDefault="00AD0855" w:rsidP="00AD0855">
            <w:pPr>
              <w:spacing w:after="0" w:line="240" w:lineRule="auto"/>
              <w:jc w:val="center"/>
              <w:rPr>
                <w:rFonts w:ascii="Times New Roman" w:hAnsi="Times New Roman"/>
                <w:b/>
                <w:bCs/>
                <w:i/>
                <w:iCs/>
                <w:color w:val="000000"/>
                <w:sz w:val="24"/>
                <w:szCs w:val="24"/>
                <w:lang w:eastAsia="sk-SK"/>
              </w:rPr>
            </w:pPr>
            <w:r w:rsidRPr="00994321">
              <w:rPr>
                <w:rFonts w:ascii="Times New Roman" w:hAnsi="Times New Roman"/>
                <w:b/>
                <w:bCs/>
                <w:i/>
                <w:iCs/>
                <w:color w:val="000000"/>
                <w:sz w:val="24"/>
                <w:szCs w:val="24"/>
                <w:lang w:eastAsia="sk-SK"/>
              </w:rPr>
              <w:t>TYP NÁKLADOV</w:t>
            </w:r>
          </w:p>
        </w:tc>
        <w:tc>
          <w:tcPr>
            <w:tcW w:w="2619" w:type="dxa"/>
            <w:tcBorders>
              <w:top w:val="single" w:sz="8" w:space="0" w:color="auto"/>
              <w:left w:val="nil"/>
              <w:bottom w:val="single" w:sz="4" w:space="0" w:color="auto"/>
              <w:right w:val="single" w:sz="4" w:space="0" w:color="auto"/>
            </w:tcBorders>
            <w:shd w:val="clear" w:color="000000" w:fill="FFC000"/>
            <w:vAlign w:val="center"/>
            <w:hideMark/>
          </w:tcPr>
          <w:p w14:paraId="7D9A0A95"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hAnsi="Times New Roman"/>
                <w:b/>
                <w:bCs/>
                <w:color w:val="000000"/>
                <w:sz w:val="24"/>
                <w:szCs w:val="24"/>
                <w:lang w:eastAsia="sk-SK"/>
              </w:rPr>
              <w:t>Zvýšenie nákladov v € na PP</w:t>
            </w:r>
          </w:p>
        </w:tc>
        <w:tc>
          <w:tcPr>
            <w:tcW w:w="2618" w:type="dxa"/>
            <w:gridSpan w:val="3"/>
            <w:tcBorders>
              <w:top w:val="single" w:sz="8" w:space="0" w:color="auto"/>
              <w:left w:val="nil"/>
              <w:bottom w:val="single" w:sz="4" w:space="0" w:color="auto"/>
              <w:right w:val="single" w:sz="8" w:space="0" w:color="000000"/>
            </w:tcBorders>
            <w:shd w:val="clear" w:color="000000" w:fill="92D050"/>
            <w:vAlign w:val="center"/>
            <w:hideMark/>
          </w:tcPr>
          <w:p w14:paraId="1994F523"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hAnsi="Times New Roman"/>
                <w:b/>
                <w:bCs/>
                <w:color w:val="000000"/>
                <w:sz w:val="24"/>
                <w:szCs w:val="24"/>
                <w:lang w:eastAsia="sk-SK"/>
              </w:rPr>
              <w:t>Zníženie nákladov v € na PP</w:t>
            </w:r>
          </w:p>
        </w:tc>
      </w:tr>
      <w:tr w:rsidR="00AD0855" w:rsidRPr="00AD0855" w14:paraId="3F3B435C" w14:textId="77777777" w:rsidTr="00B72814">
        <w:trPr>
          <w:gridAfter w:val="2"/>
          <w:wAfter w:w="582" w:type="dxa"/>
          <w:trHeight w:val="600"/>
        </w:trPr>
        <w:tc>
          <w:tcPr>
            <w:tcW w:w="175" w:type="dxa"/>
            <w:gridSpan w:val="2"/>
            <w:tcBorders>
              <w:top w:val="nil"/>
              <w:left w:val="nil"/>
              <w:bottom w:val="nil"/>
              <w:right w:val="nil"/>
            </w:tcBorders>
            <w:shd w:val="clear" w:color="auto" w:fill="auto"/>
            <w:noWrap/>
            <w:vAlign w:val="bottom"/>
            <w:hideMark/>
          </w:tcPr>
          <w:p w14:paraId="73ADF83B"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nil"/>
              <w:left w:val="single" w:sz="8" w:space="0" w:color="auto"/>
              <w:bottom w:val="single" w:sz="4" w:space="0" w:color="auto"/>
              <w:right w:val="single" w:sz="4" w:space="0" w:color="auto"/>
            </w:tcBorders>
            <w:shd w:val="clear" w:color="auto" w:fill="auto"/>
            <w:vAlign w:val="center"/>
            <w:hideMark/>
          </w:tcPr>
          <w:p w14:paraId="7418D9E8" w14:textId="77777777" w:rsidR="00AD0855" w:rsidRPr="00994321" w:rsidRDefault="00AD0855" w:rsidP="00AD0855">
            <w:pPr>
              <w:spacing w:after="0" w:line="240" w:lineRule="auto"/>
              <w:rPr>
                <w:rFonts w:ascii="Times New Roman" w:hAnsi="Times New Roman"/>
                <w:b/>
                <w:bCs/>
                <w:i/>
                <w:iCs/>
                <w:color w:val="000000"/>
                <w:sz w:val="24"/>
                <w:szCs w:val="24"/>
                <w:lang w:eastAsia="sk-SK"/>
              </w:rPr>
            </w:pPr>
            <w:r w:rsidRPr="00994321">
              <w:rPr>
                <w:rFonts w:ascii="Times New Roman" w:hAnsi="Times New Roman"/>
                <w:b/>
                <w:bCs/>
                <w:i/>
                <w:iCs/>
                <w:color w:val="000000"/>
                <w:sz w:val="24"/>
                <w:szCs w:val="24"/>
                <w:lang w:eastAsia="sk-SK"/>
              </w:rPr>
              <w:t xml:space="preserve">A. Dane, odvody, clá a poplatky, ktorých cieľom je znižovať negatívne </w:t>
            </w:r>
            <w:proofErr w:type="spellStart"/>
            <w:r w:rsidRPr="00994321">
              <w:rPr>
                <w:rFonts w:ascii="Times New Roman" w:hAnsi="Times New Roman"/>
                <w:b/>
                <w:bCs/>
                <w:i/>
                <w:iCs/>
                <w:color w:val="000000"/>
                <w:sz w:val="24"/>
                <w:szCs w:val="24"/>
                <w:lang w:eastAsia="sk-SK"/>
              </w:rPr>
              <w:t>externality</w:t>
            </w:r>
            <w:proofErr w:type="spellEnd"/>
          </w:p>
        </w:tc>
        <w:tc>
          <w:tcPr>
            <w:tcW w:w="2619" w:type="dxa"/>
            <w:tcBorders>
              <w:top w:val="single" w:sz="4" w:space="0" w:color="auto"/>
              <w:left w:val="nil"/>
              <w:bottom w:val="single" w:sz="4" w:space="0" w:color="auto"/>
              <w:right w:val="single" w:sz="4" w:space="0" w:color="auto"/>
            </w:tcBorders>
            <w:shd w:val="clear" w:color="000000" w:fill="FFC000"/>
            <w:vAlign w:val="center"/>
            <w:hideMark/>
          </w:tcPr>
          <w:p w14:paraId="786C8E64"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hAnsi="Times New Roman"/>
                <w:b/>
                <w:bCs/>
                <w:color w:val="000000"/>
                <w:sz w:val="24"/>
                <w:szCs w:val="24"/>
                <w:lang w:eastAsia="sk-SK"/>
              </w:rPr>
              <w:t>0 </w:t>
            </w:r>
          </w:p>
        </w:tc>
        <w:tc>
          <w:tcPr>
            <w:tcW w:w="2618" w:type="dxa"/>
            <w:gridSpan w:val="3"/>
            <w:tcBorders>
              <w:top w:val="single" w:sz="4" w:space="0" w:color="auto"/>
              <w:left w:val="nil"/>
              <w:bottom w:val="single" w:sz="4" w:space="0" w:color="auto"/>
              <w:right w:val="single" w:sz="8" w:space="0" w:color="000000"/>
            </w:tcBorders>
            <w:shd w:val="clear" w:color="000000" w:fill="92D050"/>
            <w:vAlign w:val="center"/>
            <w:hideMark/>
          </w:tcPr>
          <w:p w14:paraId="779F8EEE" w14:textId="77777777" w:rsidR="00AD0855" w:rsidRPr="00994321" w:rsidRDefault="00AD0855" w:rsidP="00AD0855">
            <w:pPr>
              <w:spacing w:after="0" w:line="240" w:lineRule="auto"/>
              <w:jc w:val="center"/>
              <w:rPr>
                <w:rFonts w:ascii="Times New Roman" w:eastAsiaTheme="minorHAnsi" w:hAnsi="Times New Roman"/>
                <w:b/>
                <w:bCs/>
                <w:color w:val="000000"/>
                <w:sz w:val="24"/>
                <w:szCs w:val="24"/>
              </w:rPr>
            </w:pPr>
            <w:r w:rsidRPr="00994321">
              <w:rPr>
                <w:rFonts w:ascii="Times New Roman" w:eastAsiaTheme="minorHAnsi" w:hAnsi="Times New Roman"/>
                <w:b/>
                <w:bCs/>
                <w:color w:val="000000"/>
                <w:sz w:val="24"/>
                <w:szCs w:val="24"/>
              </w:rPr>
              <w:t>0 </w:t>
            </w:r>
          </w:p>
        </w:tc>
      </w:tr>
      <w:tr w:rsidR="00AD0855" w:rsidRPr="00AD0855" w14:paraId="3D41EA64" w14:textId="77777777" w:rsidTr="00B72814">
        <w:trPr>
          <w:gridAfter w:val="2"/>
          <w:wAfter w:w="582" w:type="dxa"/>
          <w:trHeight w:val="420"/>
        </w:trPr>
        <w:tc>
          <w:tcPr>
            <w:tcW w:w="175" w:type="dxa"/>
            <w:gridSpan w:val="2"/>
            <w:tcBorders>
              <w:top w:val="nil"/>
              <w:left w:val="nil"/>
              <w:bottom w:val="nil"/>
              <w:right w:val="nil"/>
            </w:tcBorders>
            <w:shd w:val="clear" w:color="auto" w:fill="auto"/>
            <w:noWrap/>
            <w:vAlign w:val="bottom"/>
            <w:hideMark/>
          </w:tcPr>
          <w:p w14:paraId="5F9406D9"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nil"/>
              <w:left w:val="single" w:sz="8" w:space="0" w:color="auto"/>
              <w:bottom w:val="single" w:sz="4" w:space="0" w:color="auto"/>
              <w:right w:val="single" w:sz="4" w:space="0" w:color="auto"/>
            </w:tcBorders>
            <w:shd w:val="clear" w:color="auto" w:fill="auto"/>
            <w:vAlign w:val="center"/>
            <w:hideMark/>
          </w:tcPr>
          <w:p w14:paraId="4CD79849" w14:textId="77777777" w:rsidR="00AD0855" w:rsidRPr="00994321" w:rsidRDefault="00AD0855" w:rsidP="00AD0855">
            <w:pPr>
              <w:spacing w:after="0" w:line="240" w:lineRule="auto"/>
              <w:rPr>
                <w:rFonts w:ascii="Times New Roman" w:hAnsi="Times New Roman"/>
                <w:b/>
                <w:bCs/>
                <w:i/>
                <w:iCs/>
                <w:color w:val="000000"/>
                <w:sz w:val="24"/>
                <w:szCs w:val="24"/>
                <w:lang w:eastAsia="sk-SK"/>
              </w:rPr>
            </w:pPr>
            <w:r w:rsidRPr="00994321">
              <w:rPr>
                <w:rFonts w:ascii="Times New Roman" w:hAnsi="Times New Roman"/>
                <w:b/>
                <w:bCs/>
                <w:i/>
                <w:iCs/>
                <w:color w:val="000000"/>
                <w:sz w:val="24"/>
                <w:szCs w:val="24"/>
                <w:lang w:eastAsia="sk-SK"/>
              </w:rPr>
              <w:t>B. Iné poplatky</w:t>
            </w:r>
          </w:p>
        </w:tc>
        <w:tc>
          <w:tcPr>
            <w:tcW w:w="2619" w:type="dxa"/>
            <w:tcBorders>
              <w:top w:val="single" w:sz="4" w:space="0" w:color="auto"/>
              <w:left w:val="nil"/>
              <w:bottom w:val="single" w:sz="4" w:space="0" w:color="auto"/>
              <w:right w:val="single" w:sz="4" w:space="0" w:color="auto"/>
            </w:tcBorders>
            <w:shd w:val="clear" w:color="000000" w:fill="FFC000"/>
            <w:vAlign w:val="center"/>
            <w:hideMark/>
          </w:tcPr>
          <w:p w14:paraId="05FA001D"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hAnsi="Times New Roman"/>
                <w:b/>
                <w:bCs/>
                <w:color w:val="000000"/>
                <w:sz w:val="24"/>
                <w:szCs w:val="24"/>
                <w:lang w:eastAsia="sk-SK"/>
              </w:rPr>
              <w:t> 0</w:t>
            </w:r>
          </w:p>
        </w:tc>
        <w:tc>
          <w:tcPr>
            <w:tcW w:w="2618" w:type="dxa"/>
            <w:gridSpan w:val="3"/>
            <w:tcBorders>
              <w:top w:val="single" w:sz="4" w:space="0" w:color="auto"/>
              <w:left w:val="nil"/>
              <w:bottom w:val="single" w:sz="4" w:space="0" w:color="auto"/>
              <w:right w:val="single" w:sz="8" w:space="0" w:color="000000"/>
            </w:tcBorders>
            <w:shd w:val="clear" w:color="000000" w:fill="92D050"/>
            <w:hideMark/>
          </w:tcPr>
          <w:p w14:paraId="62E318F9" w14:textId="77777777" w:rsidR="00AD0855" w:rsidRPr="00994321" w:rsidRDefault="00AD0855" w:rsidP="00AD0855">
            <w:pPr>
              <w:spacing w:after="0" w:line="240" w:lineRule="auto"/>
              <w:jc w:val="center"/>
              <w:rPr>
                <w:rFonts w:ascii="Times New Roman" w:eastAsiaTheme="minorHAnsi" w:hAnsi="Times New Roman"/>
                <w:b/>
                <w:bCs/>
                <w:color w:val="000000"/>
                <w:sz w:val="24"/>
                <w:szCs w:val="24"/>
              </w:rPr>
            </w:pPr>
            <w:r w:rsidRPr="00994321">
              <w:rPr>
                <w:rFonts w:ascii="Times New Roman" w:eastAsiaTheme="minorHAnsi" w:hAnsi="Times New Roman"/>
                <w:b/>
                <w:bCs/>
                <w:color w:val="000000"/>
                <w:sz w:val="24"/>
                <w:szCs w:val="24"/>
              </w:rPr>
              <w:t>0</w:t>
            </w:r>
          </w:p>
        </w:tc>
      </w:tr>
      <w:tr w:rsidR="00AD0855" w:rsidRPr="00AD0855" w14:paraId="1C567F56" w14:textId="77777777" w:rsidTr="00B72814">
        <w:trPr>
          <w:gridAfter w:val="2"/>
          <w:wAfter w:w="582" w:type="dxa"/>
          <w:trHeight w:val="435"/>
        </w:trPr>
        <w:tc>
          <w:tcPr>
            <w:tcW w:w="175" w:type="dxa"/>
            <w:gridSpan w:val="2"/>
            <w:tcBorders>
              <w:top w:val="nil"/>
              <w:left w:val="nil"/>
              <w:bottom w:val="nil"/>
              <w:right w:val="nil"/>
            </w:tcBorders>
            <w:shd w:val="clear" w:color="auto" w:fill="auto"/>
            <w:noWrap/>
            <w:vAlign w:val="bottom"/>
            <w:hideMark/>
          </w:tcPr>
          <w:p w14:paraId="24C9C151"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nil"/>
              <w:left w:val="single" w:sz="8" w:space="0" w:color="auto"/>
              <w:bottom w:val="single" w:sz="4" w:space="0" w:color="auto"/>
              <w:right w:val="single" w:sz="4" w:space="0" w:color="auto"/>
            </w:tcBorders>
            <w:shd w:val="clear" w:color="auto" w:fill="auto"/>
            <w:vAlign w:val="center"/>
            <w:hideMark/>
          </w:tcPr>
          <w:p w14:paraId="6B0A02BC" w14:textId="77777777" w:rsidR="00AD0855" w:rsidRPr="00994321" w:rsidRDefault="00AD0855" w:rsidP="00AD0855">
            <w:pPr>
              <w:spacing w:after="0" w:line="240" w:lineRule="auto"/>
              <w:rPr>
                <w:rFonts w:ascii="Times New Roman" w:hAnsi="Times New Roman"/>
                <w:b/>
                <w:bCs/>
                <w:i/>
                <w:iCs/>
                <w:color w:val="000000"/>
                <w:sz w:val="24"/>
                <w:szCs w:val="24"/>
                <w:lang w:eastAsia="sk-SK"/>
              </w:rPr>
            </w:pPr>
            <w:r w:rsidRPr="00994321">
              <w:rPr>
                <w:rFonts w:ascii="Times New Roman" w:hAnsi="Times New Roman"/>
                <w:b/>
                <w:bCs/>
                <w:i/>
                <w:iCs/>
                <w:color w:val="000000"/>
                <w:sz w:val="24"/>
                <w:szCs w:val="24"/>
                <w:lang w:eastAsia="sk-SK"/>
              </w:rPr>
              <w:t>C. Sankcie a pokuty</w:t>
            </w:r>
          </w:p>
        </w:tc>
        <w:tc>
          <w:tcPr>
            <w:tcW w:w="2619" w:type="dxa"/>
            <w:tcBorders>
              <w:top w:val="single" w:sz="4" w:space="0" w:color="auto"/>
              <w:left w:val="nil"/>
              <w:bottom w:val="single" w:sz="4" w:space="0" w:color="auto"/>
              <w:right w:val="single" w:sz="4" w:space="0" w:color="auto"/>
            </w:tcBorders>
            <w:shd w:val="clear" w:color="000000" w:fill="FFC000"/>
            <w:vAlign w:val="center"/>
            <w:hideMark/>
          </w:tcPr>
          <w:p w14:paraId="7A17DCFB"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hAnsi="Times New Roman"/>
                <w:b/>
                <w:bCs/>
                <w:color w:val="000000"/>
                <w:sz w:val="24"/>
                <w:szCs w:val="24"/>
                <w:lang w:eastAsia="sk-SK"/>
              </w:rPr>
              <w:t> 0</w:t>
            </w:r>
          </w:p>
        </w:tc>
        <w:tc>
          <w:tcPr>
            <w:tcW w:w="2618" w:type="dxa"/>
            <w:gridSpan w:val="3"/>
            <w:tcBorders>
              <w:top w:val="single" w:sz="4" w:space="0" w:color="auto"/>
              <w:left w:val="nil"/>
              <w:bottom w:val="single" w:sz="4" w:space="0" w:color="auto"/>
              <w:right w:val="single" w:sz="8" w:space="0" w:color="000000"/>
            </w:tcBorders>
            <w:shd w:val="clear" w:color="000000" w:fill="92D050"/>
            <w:hideMark/>
          </w:tcPr>
          <w:p w14:paraId="00857E9A" w14:textId="77777777" w:rsidR="00AD0855" w:rsidRPr="00994321" w:rsidRDefault="00AD0855" w:rsidP="00AD0855">
            <w:pPr>
              <w:spacing w:after="0" w:line="240" w:lineRule="auto"/>
              <w:jc w:val="center"/>
              <w:rPr>
                <w:rFonts w:ascii="Times New Roman" w:eastAsiaTheme="minorHAnsi" w:hAnsi="Times New Roman"/>
                <w:b/>
                <w:bCs/>
                <w:color w:val="000000"/>
                <w:sz w:val="24"/>
                <w:szCs w:val="24"/>
              </w:rPr>
            </w:pPr>
            <w:r w:rsidRPr="00994321">
              <w:rPr>
                <w:rFonts w:ascii="Times New Roman" w:eastAsiaTheme="minorHAnsi" w:hAnsi="Times New Roman"/>
                <w:b/>
                <w:bCs/>
                <w:color w:val="000000"/>
                <w:sz w:val="24"/>
                <w:szCs w:val="24"/>
              </w:rPr>
              <w:t>0</w:t>
            </w:r>
          </w:p>
        </w:tc>
      </w:tr>
      <w:tr w:rsidR="00AD0855" w:rsidRPr="00AD0855" w14:paraId="7B0C5BA5" w14:textId="77777777" w:rsidTr="00B72814">
        <w:trPr>
          <w:gridAfter w:val="2"/>
          <w:wAfter w:w="582" w:type="dxa"/>
          <w:trHeight w:val="480"/>
        </w:trPr>
        <w:tc>
          <w:tcPr>
            <w:tcW w:w="175" w:type="dxa"/>
            <w:gridSpan w:val="2"/>
            <w:tcBorders>
              <w:top w:val="nil"/>
              <w:left w:val="nil"/>
              <w:bottom w:val="nil"/>
              <w:right w:val="nil"/>
            </w:tcBorders>
            <w:shd w:val="clear" w:color="auto" w:fill="auto"/>
            <w:noWrap/>
            <w:vAlign w:val="bottom"/>
            <w:hideMark/>
          </w:tcPr>
          <w:p w14:paraId="3D5FD239"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nil"/>
              <w:left w:val="single" w:sz="8" w:space="0" w:color="auto"/>
              <w:bottom w:val="single" w:sz="4" w:space="0" w:color="auto"/>
              <w:right w:val="single" w:sz="4" w:space="0" w:color="auto"/>
            </w:tcBorders>
            <w:shd w:val="clear" w:color="auto" w:fill="auto"/>
            <w:vAlign w:val="center"/>
            <w:hideMark/>
          </w:tcPr>
          <w:p w14:paraId="20109ABB" w14:textId="77777777" w:rsidR="00AD0855" w:rsidRPr="00994321" w:rsidRDefault="00AD0855" w:rsidP="00AD0855">
            <w:pPr>
              <w:spacing w:after="0" w:line="240" w:lineRule="auto"/>
              <w:rPr>
                <w:rFonts w:ascii="Times New Roman" w:hAnsi="Times New Roman"/>
                <w:b/>
                <w:bCs/>
                <w:i/>
                <w:iCs/>
                <w:color w:val="000000"/>
                <w:sz w:val="24"/>
                <w:szCs w:val="24"/>
                <w:lang w:eastAsia="sk-SK"/>
              </w:rPr>
            </w:pPr>
            <w:r w:rsidRPr="00994321">
              <w:rPr>
                <w:rFonts w:ascii="Times New Roman" w:hAnsi="Times New Roman"/>
                <w:b/>
                <w:bCs/>
                <w:i/>
                <w:iCs/>
                <w:color w:val="000000"/>
                <w:sz w:val="24"/>
                <w:szCs w:val="24"/>
                <w:lang w:eastAsia="sk-SK"/>
              </w:rPr>
              <w:t xml:space="preserve">D. Nepriame finančné náklady </w:t>
            </w:r>
          </w:p>
        </w:tc>
        <w:tc>
          <w:tcPr>
            <w:tcW w:w="26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80CB4C7"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eastAsiaTheme="minorHAnsi" w:hAnsi="Times New Roman"/>
                <w:b/>
                <w:bCs/>
                <w:color w:val="000000"/>
                <w:sz w:val="24"/>
                <w:szCs w:val="24"/>
              </w:rPr>
              <w:t>3 780 931</w:t>
            </w:r>
          </w:p>
        </w:tc>
        <w:tc>
          <w:tcPr>
            <w:tcW w:w="2618" w:type="dxa"/>
            <w:gridSpan w:val="3"/>
            <w:tcBorders>
              <w:top w:val="single" w:sz="4" w:space="0" w:color="auto"/>
              <w:left w:val="nil"/>
              <w:bottom w:val="single" w:sz="4" w:space="0" w:color="auto"/>
              <w:right w:val="single" w:sz="8" w:space="0" w:color="auto"/>
            </w:tcBorders>
            <w:shd w:val="clear" w:color="000000" w:fill="92D050"/>
            <w:vAlign w:val="center"/>
            <w:hideMark/>
          </w:tcPr>
          <w:p w14:paraId="5A7FFCA6" w14:textId="77777777" w:rsidR="00AD0855" w:rsidRPr="00994321" w:rsidRDefault="00AD0855" w:rsidP="00AD0855">
            <w:pPr>
              <w:spacing w:after="0" w:line="240" w:lineRule="auto"/>
              <w:jc w:val="center"/>
              <w:rPr>
                <w:rFonts w:ascii="Times New Roman" w:eastAsiaTheme="minorHAnsi" w:hAnsi="Times New Roman"/>
                <w:b/>
                <w:bCs/>
                <w:color w:val="000000"/>
                <w:sz w:val="24"/>
                <w:szCs w:val="24"/>
              </w:rPr>
            </w:pPr>
            <w:r w:rsidRPr="00994321">
              <w:rPr>
                <w:rFonts w:ascii="Times New Roman" w:eastAsiaTheme="minorHAnsi" w:hAnsi="Times New Roman"/>
                <w:b/>
                <w:bCs/>
                <w:color w:val="000000"/>
                <w:sz w:val="24"/>
                <w:szCs w:val="24"/>
              </w:rPr>
              <w:t>94 018 080</w:t>
            </w:r>
          </w:p>
        </w:tc>
      </w:tr>
      <w:tr w:rsidR="00AD0855" w:rsidRPr="00AD0855" w14:paraId="0B53639D" w14:textId="77777777" w:rsidTr="00B72814">
        <w:trPr>
          <w:gridAfter w:val="2"/>
          <w:wAfter w:w="582" w:type="dxa"/>
          <w:trHeight w:val="480"/>
        </w:trPr>
        <w:tc>
          <w:tcPr>
            <w:tcW w:w="175" w:type="dxa"/>
            <w:gridSpan w:val="2"/>
            <w:tcBorders>
              <w:top w:val="nil"/>
              <w:left w:val="nil"/>
              <w:bottom w:val="nil"/>
              <w:right w:val="nil"/>
            </w:tcBorders>
            <w:shd w:val="clear" w:color="auto" w:fill="auto"/>
            <w:noWrap/>
            <w:vAlign w:val="bottom"/>
          </w:tcPr>
          <w:p w14:paraId="2424C600"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nil"/>
              <w:left w:val="single" w:sz="8" w:space="0" w:color="auto"/>
              <w:bottom w:val="single" w:sz="4" w:space="0" w:color="auto"/>
              <w:right w:val="single" w:sz="4" w:space="0" w:color="auto"/>
            </w:tcBorders>
            <w:shd w:val="clear" w:color="auto" w:fill="auto"/>
            <w:vAlign w:val="center"/>
          </w:tcPr>
          <w:p w14:paraId="31CCA79F" w14:textId="77777777" w:rsidR="00AD0855" w:rsidRPr="00994321" w:rsidRDefault="00AD0855" w:rsidP="00AD0855">
            <w:pPr>
              <w:spacing w:after="0" w:line="240" w:lineRule="auto"/>
              <w:rPr>
                <w:rFonts w:ascii="Times New Roman" w:hAnsi="Times New Roman"/>
                <w:b/>
                <w:bCs/>
                <w:i/>
                <w:iCs/>
                <w:color w:val="000000"/>
                <w:sz w:val="24"/>
                <w:szCs w:val="24"/>
                <w:lang w:eastAsia="sk-SK"/>
              </w:rPr>
            </w:pPr>
            <w:r w:rsidRPr="00994321">
              <w:rPr>
                <w:rFonts w:ascii="Times New Roman" w:hAnsi="Times New Roman"/>
                <w:b/>
                <w:bCs/>
                <w:i/>
                <w:iCs/>
                <w:color w:val="000000"/>
                <w:sz w:val="24"/>
                <w:szCs w:val="24"/>
                <w:lang w:eastAsia="sk-SK"/>
              </w:rPr>
              <w:t>E. Administratívne náklady</w:t>
            </w:r>
          </w:p>
        </w:tc>
        <w:tc>
          <w:tcPr>
            <w:tcW w:w="2619" w:type="dxa"/>
            <w:tcBorders>
              <w:top w:val="nil"/>
              <w:left w:val="single" w:sz="4" w:space="0" w:color="auto"/>
              <w:bottom w:val="nil"/>
              <w:right w:val="single" w:sz="4" w:space="0" w:color="auto"/>
            </w:tcBorders>
            <w:shd w:val="clear" w:color="000000" w:fill="FFC000"/>
            <w:vAlign w:val="center"/>
          </w:tcPr>
          <w:p w14:paraId="13474C64"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eastAsiaTheme="minorHAnsi" w:hAnsi="Times New Roman"/>
                <w:b/>
                <w:bCs/>
                <w:color w:val="000000"/>
                <w:sz w:val="24"/>
                <w:szCs w:val="24"/>
              </w:rPr>
              <w:t>1 518 957</w:t>
            </w:r>
          </w:p>
        </w:tc>
        <w:tc>
          <w:tcPr>
            <w:tcW w:w="2618" w:type="dxa"/>
            <w:gridSpan w:val="3"/>
            <w:tcBorders>
              <w:top w:val="nil"/>
              <w:left w:val="nil"/>
              <w:bottom w:val="nil"/>
              <w:right w:val="single" w:sz="8" w:space="0" w:color="auto"/>
            </w:tcBorders>
            <w:shd w:val="clear" w:color="000000" w:fill="92D050"/>
          </w:tcPr>
          <w:p w14:paraId="314A52B3" w14:textId="77777777" w:rsidR="00AD0855" w:rsidRPr="00994321" w:rsidRDefault="00AD0855" w:rsidP="00AD0855">
            <w:pPr>
              <w:spacing w:after="0" w:line="240" w:lineRule="auto"/>
              <w:jc w:val="center"/>
              <w:rPr>
                <w:rFonts w:ascii="Times New Roman" w:eastAsiaTheme="minorHAnsi" w:hAnsi="Times New Roman"/>
                <w:b/>
                <w:bCs/>
                <w:color w:val="000000"/>
                <w:sz w:val="24"/>
                <w:szCs w:val="24"/>
              </w:rPr>
            </w:pPr>
            <w:r w:rsidRPr="00994321">
              <w:rPr>
                <w:rFonts w:ascii="Times New Roman" w:eastAsiaTheme="minorHAnsi" w:hAnsi="Times New Roman"/>
                <w:b/>
                <w:bCs/>
                <w:color w:val="000000"/>
                <w:sz w:val="24"/>
                <w:szCs w:val="24"/>
              </w:rPr>
              <w:t>0</w:t>
            </w:r>
          </w:p>
        </w:tc>
      </w:tr>
      <w:tr w:rsidR="00AD0855" w:rsidRPr="00AD0855" w14:paraId="1F26DD93" w14:textId="77777777" w:rsidTr="00B72814">
        <w:trPr>
          <w:gridAfter w:val="2"/>
          <w:wAfter w:w="582" w:type="dxa"/>
          <w:trHeight w:val="600"/>
        </w:trPr>
        <w:tc>
          <w:tcPr>
            <w:tcW w:w="175" w:type="dxa"/>
            <w:gridSpan w:val="2"/>
            <w:tcBorders>
              <w:top w:val="nil"/>
              <w:left w:val="nil"/>
              <w:bottom w:val="nil"/>
              <w:right w:val="nil"/>
            </w:tcBorders>
            <w:shd w:val="clear" w:color="auto" w:fill="auto"/>
            <w:noWrap/>
            <w:vAlign w:val="bottom"/>
            <w:hideMark/>
          </w:tcPr>
          <w:p w14:paraId="1921358F"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nil"/>
              <w:left w:val="single" w:sz="8" w:space="0" w:color="auto"/>
              <w:bottom w:val="single" w:sz="8" w:space="0" w:color="auto"/>
              <w:right w:val="single" w:sz="4" w:space="0" w:color="auto"/>
            </w:tcBorders>
            <w:shd w:val="clear" w:color="auto" w:fill="auto"/>
            <w:vAlign w:val="center"/>
            <w:hideMark/>
          </w:tcPr>
          <w:p w14:paraId="2A107948" w14:textId="77777777" w:rsidR="00AD0855" w:rsidRPr="00994321" w:rsidRDefault="00AD0855" w:rsidP="00AD0855">
            <w:pPr>
              <w:spacing w:after="0" w:line="240" w:lineRule="auto"/>
              <w:rPr>
                <w:rFonts w:ascii="Times New Roman" w:hAnsi="Times New Roman"/>
                <w:b/>
                <w:bCs/>
                <w:i/>
                <w:iCs/>
                <w:color w:val="000000"/>
                <w:sz w:val="24"/>
                <w:szCs w:val="24"/>
                <w:lang w:eastAsia="sk-SK"/>
              </w:rPr>
            </w:pPr>
            <w:r w:rsidRPr="00994321">
              <w:rPr>
                <w:rFonts w:ascii="Times New Roman" w:hAnsi="Times New Roman"/>
                <w:b/>
                <w:bCs/>
                <w:i/>
                <w:iCs/>
                <w:color w:val="000000"/>
                <w:sz w:val="24"/>
                <w:szCs w:val="24"/>
                <w:lang w:eastAsia="sk-SK"/>
              </w:rPr>
              <w:t>Spolu = A+B+C+D+E</w:t>
            </w:r>
          </w:p>
        </w:tc>
        <w:tc>
          <w:tcPr>
            <w:tcW w:w="2619" w:type="dxa"/>
            <w:tcBorders>
              <w:top w:val="single" w:sz="8" w:space="0" w:color="auto"/>
              <w:left w:val="single" w:sz="4" w:space="0" w:color="auto"/>
              <w:bottom w:val="single" w:sz="8" w:space="0" w:color="auto"/>
              <w:right w:val="single" w:sz="4" w:space="0" w:color="auto"/>
            </w:tcBorders>
            <w:shd w:val="clear" w:color="000000" w:fill="FFC000"/>
            <w:vAlign w:val="center"/>
            <w:hideMark/>
          </w:tcPr>
          <w:p w14:paraId="550979D3"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eastAsiaTheme="minorHAnsi" w:hAnsi="Times New Roman"/>
                <w:b/>
                <w:bCs/>
                <w:color w:val="000000"/>
                <w:sz w:val="24"/>
                <w:szCs w:val="24"/>
              </w:rPr>
              <w:t>5 299 888</w:t>
            </w:r>
          </w:p>
        </w:tc>
        <w:tc>
          <w:tcPr>
            <w:tcW w:w="2618" w:type="dxa"/>
            <w:gridSpan w:val="3"/>
            <w:tcBorders>
              <w:top w:val="single" w:sz="8" w:space="0" w:color="auto"/>
              <w:left w:val="nil"/>
              <w:bottom w:val="single" w:sz="8" w:space="0" w:color="auto"/>
              <w:right w:val="single" w:sz="8" w:space="0" w:color="auto"/>
            </w:tcBorders>
            <w:shd w:val="clear" w:color="000000" w:fill="92D050"/>
            <w:vAlign w:val="center"/>
            <w:hideMark/>
          </w:tcPr>
          <w:p w14:paraId="6793761B" w14:textId="77777777" w:rsidR="00AD0855" w:rsidRPr="00994321" w:rsidRDefault="00AD0855" w:rsidP="00AD0855">
            <w:pPr>
              <w:spacing w:after="0" w:line="259" w:lineRule="auto"/>
              <w:jc w:val="center"/>
              <w:rPr>
                <w:rFonts w:ascii="Times New Roman" w:eastAsiaTheme="minorHAnsi" w:hAnsi="Times New Roman"/>
                <w:b/>
                <w:bCs/>
                <w:color w:val="000000"/>
                <w:sz w:val="24"/>
                <w:szCs w:val="24"/>
              </w:rPr>
            </w:pPr>
            <w:r w:rsidRPr="00994321">
              <w:rPr>
                <w:rFonts w:ascii="Times New Roman" w:eastAsiaTheme="minorHAnsi" w:hAnsi="Times New Roman"/>
                <w:b/>
                <w:bCs/>
                <w:color w:val="000000"/>
                <w:sz w:val="24"/>
                <w:szCs w:val="24"/>
              </w:rPr>
              <w:t>94 018 080</w:t>
            </w:r>
          </w:p>
        </w:tc>
      </w:tr>
      <w:tr w:rsidR="00AD0855" w:rsidRPr="00AD0855" w14:paraId="3AAE2B6B" w14:textId="77777777" w:rsidTr="00B72814">
        <w:trPr>
          <w:trHeight w:val="270"/>
        </w:trPr>
        <w:tc>
          <w:tcPr>
            <w:tcW w:w="175" w:type="dxa"/>
            <w:gridSpan w:val="2"/>
            <w:tcBorders>
              <w:top w:val="nil"/>
              <w:left w:val="nil"/>
              <w:bottom w:val="nil"/>
              <w:right w:val="nil"/>
            </w:tcBorders>
            <w:shd w:val="clear" w:color="auto" w:fill="auto"/>
            <w:noWrap/>
            <w:vAlign w:val="bottom"/>
            <w:hideMark/>
          </w:tcPr>
          <w:p w14:paraId="310F1C3B"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nil"/>
              <w:left w:val="nil"/>
              <w:bottom w:val="nil"/>
              <w:right w:val="nil"/>
            </w:tcBorders>
            <w:shd w:val="clear" w:color="auto" w:fill="auto"/>
            <w:noWrap/>
            <w:vAlign w:val="bottom"/>
            <w:hideMark/>
          </w:tcPr>
          <w:p w14:paraId="2BBAD661" w14:textId="77777777" w:rsidR="00AD0855" w:rsidRPr="00994321" w:rsidRDefault="00AD0855" w:rsidP="00AD0855">
            <w:pPr>
              <w:spacing w:after="0" w:line="240" w:lineRule="auto"/>
              <w:rPr>
                <w:rFonts w:ascii="Times New Roman" w:hAnsi="Times New Roman"/>
                <w:color w:val="000000"/>
                <w:sz w:val="24"/>
                <w:szCs w:val="24"/>
                <w:lang w:eastAsia="sk-SK"/>
              </w:rPr>
            </w:pPr>
          </w:p>
        </w:tc>
        <w:tc>
          <w:tcPr>
            <w:tcW w:w="2788" w:type="dxa"/>
            <w:gridSpan w:val="2"/>
            <w:tcBorders>
              <w:top w:val="nil"/>
              <w:left w:val="nil"/>
              <w:bottom w:val="nil"/>
              <w:right w:val="nil"/>
            </w:tcBorders>
            <w:shd w:val="clear" w:color="auto" w:fill="auto"/>
            <w:vAlign w:val="center"/>
            <w:hideMark/>
          </w:tcPr>
          <w:p w14:paraId="39BF2400" w14:textId="77777777" w:rsidR="00AD0855" w:rsidRPr="00994321" w:rsidRDefault="00AD0855" w:rsidP="00AD0855">
            <w:pPr>
              <w:spacing w:after="0" w:line="240" w:lineRule="auto"/>
              <w:rPr>
                <w:rFonts w:ascii="Times New Roman" w:hAnsi="Times New Roman"/>
                <w:i/>
                <w:iCs/>
                <w:color w:val="000000"/>
                <w:sz w:val="24"/>
                <w:szCs w:val="24"/>
                <w:lang w:eastAsia="sk-SK"/>
              </w:rPr>
            </w:pPr>
          </w:p>
        </w:tc>
        <w:tc>
          <w:tcPr>
            <w:tcW w:w="160" w:type="dxa"/>
            <w:tcBorders>
              <w:top w:val="nil"/>
              <w:left w:val="nil"/>
              <w:bottom w:val="nil"/>
              <w:right w:val="nil"/>
            </w:tcBorders>
            <w:shd w:val="clear" w:color="auto" w:fill="auto"/>
            <w:vAlign w:val="center"/>
            <w:hideMark/>
          </w:tcPr>
          <w:p w14:paraId="74D4E8E4" w14:textId="77777777" w:rsidR="00AD0855" w:rsidRPr="00994321" w:rsidRDefault="00AD0855" w:rsidP="00AD0855">
            <w:pPr>
              <w:spacing w:after="0" w:line="240" w:lineRule="auto"/>
              <w:rPr>
                <w:rFonts w:ascii="Times New Roman" w:hAnsi="Times New Roman"/>
                <w:i/>
                <w:iCs/>
                <w:color w:val="000000"/>
                <w:sz w:val="24"/>
                <w:szCs w:val="24"/>
                <w:lang w:eastAsia="sk-SK"/>
              </w:rPr>
            </w:pPr>
          </w:p>
        </w:tc>
        <w:tc>
          <w:tcPr>
            <w:tcW w:w="2711" w:type="dxa"/>
            <w:gridSpan w:val="2"/>
            <w:tcBorders>
              <w:top w:val="nil"/>
              <w:left w:val="nil"/>
              <w:bottom w:val="nil"/>
              <w:right w:val="nil"/>
            </w:tcBorders>
            <w:shd w:val="clear" w:color="auto" w:fill="auto"/>
            <w:vAlign w:val="center"/>
            <w:hideMark/>
          </w:tcPr>
          <w:p w14:paraId="26F76B51" w14:textId="77777777" w:rsidR="00AD0855" w:rsidRPr="00994321" w:rsidRDefault="00AD0855" w:rsidP="00AD0855">
            <w:pPr>
              <w:spacing w:after="0" w:line="240" w:lineRule="auto"/>
              <w:rPr>
                <w:rFonts w:ascii="Times New Roman" w:hAnsi="Times New Roman"/>
                <w:i/>
                <w:iCs/>
                <w:color w:val="000000"/>
                <w:sz w:val="24"/>
                <w:szCs w:val="24"/>
                <w:lang w:eastAsia="sk-SK"/>
              </w:rPr>
            </w:pPr>
          </w:p>
        </w:tc>
        <w:tc>
          <w:tcPr>
            <w:tcW w:w="160" w:type="dxa"/>
            <w:tcBorders>
              <w:top w:val="nil"/>
              <w:left w:val="nil"/>
              <w:bottom w:val="nil"/>
              <w:right w:val="nil"/>
            </w:tcBorders>
            <w:shd w:val="clear" w:color="auto" w:fill="auto"/>
            <w:vAlign w:val="center"/>
            <w:hideMark/>
          </w:tcPr>
          <w:p w14:paraId="7CDCB8E5" w14:textId="77777777" w:rsidR="00AD0855" w:rsidRPr="00AD0855" w:rsidRDefault="00AD0855" w:rsidP="00AD0855">
            <w:pPr>
              <w:spacing w:after="0" w:line="240" w:lineRule="auto"/>
              <w:rPr>
                <w:rFonts w:ascii="Times New Roman" w:hAnsi="Times New Roman"/>
                <w:i/>
                <w:iCs/>
                <w:color w:val="000000"/>
                <w:sz w:val="20"/>
                <w:szCs w:val="20"/>
                <w:lang w:eastAsia="sk-SK"/>
              </w:rPr>
            </w:pPr>
          </w:p>
        </w:tc>
      </w:tr>
      <w:tr w:rsidR="00AD0855" w:rsidRPr="00AD0855" w14:paraId="0EB21098" w14:textId="77777777" w:rsidTr="00B72814">
        <w:trPr>
          <w:gridAfter w:val="2"/>
          <w:wAfter w:w="582" w:type="dxa"/>
          <w:trHeight w:val="412"/>
        </w:trPr>
        <w:tc>
          <w:tcPr>
            <w:tcW w:w="175" w:type="dxa"/>
            <w:gridSpan w:val="2"/>
            <w:tcBorders>
              <w:top w:val="nil"/>
              <w:left w:val="nil"/>
              <w:bottom w:val="nil"/>
              <w:right w:val="nil"/>
            </w:tcBorders>
            <w:shd w:val="clear" w:color="auto" w:fill="auto"/>
            <w:noWrap/>
            <w:vAlign w:val="bottom"/>
            <w:hideMark/>
          </w:tcPr>
          <w:p w14:paraId="46C47605"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F088F6" w14:textId="77777777" w:rsidR="00AD0855" w:rsidRPr="00994321" w:rsidRDefault="00AD0855" w:rsidP="00AD0855">
            <w:pPr>
              <w:spacing w:after="0" w:line="240" w:lineRule="auto"/>
              <w:rPr>
                <w:rFonts w:ascii="Times New Roman" w:hAnsi="Times New Roman"/>
                <w:i/>
                <w:iCs/>
                <w:color w:val="000000"/>
                <w:sz w:val="24"/>
                <w:szCs w:val="24"/>
                <w:lang w:eastAsia="sk-SK"/>
              </w:rPr>
            </w:pPr>
            <w:r w:rsidRPr="00994321">
              <w:rPr>
                <w:rFonts w:ascii="Times New Roman" w:hAnsi="Times New Roman"/>
                <w:i/>
                <w:iCs/>
                <w:color w:val="000000"/>
                <w:sz w:val="24"/>
                <w:szCs w:val="24"/>
                <w:lang w:eastAsia="sk-SK"/>
              </w:rPr>
              <w:t>Harmonizácia práva EÚ</w:t>
            </w:r>
          </w:p>
        </w:tc>
        <w:tc>
          <w:tcPr>
            <w:tcW w:w="2619" w:type="dxa"/>
            <w:tcBorders>
              <w:top w:val="single" w:sz="8" w:space="0" w:color="auto"/>
              <w:left w:val="nil"/>
              <w:bottom w:val="single" w:sz="4" w:space="0" w:color="auto"/>
              <w:right w:val="single" w:sz="4" w:space="0" w:color="auto"/>
            </w:tcBorders>
            <w:shd w:val="clear" w:color="000000" w:fill="FFC000"/>
            <w:vAlign w:val="center"/>
            <w:hideMark/>
          </w:tcPr>
          <w:p w14:paraId="1BC33BD5"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hAnsi="Times New Roman"/>
                <w:b/>
                <w:bCs/>
                <w:color w:val="000000"/>
                <w:sz w:val="24"/>
                <w:szCs w:val="24"/>
                <w:lang w:eastAsia="sk-SK"/>
              </w:rPr>
              <w:t>Zvýšenie nákladov v € na PP</w:t>
            </w:r>
          </w:p>
        </w:tc>
        <w:tc>
          <w:tcPr>
            <w:tcW w:w="2618" w:type="dxa"/>
            <w:gridSpan w:val="3"/>
            <w:tcBorders>
              <w:top w:val="single" w:sz="8" w:space="0" w:color="auto"/>
              <w:left w:val="nil"/>
              <w:bottom w:val="single" w:sz="4" w:space="0" w:color="auto"/>
              <w:right w:val="single" w:sz="8" w:space="0" w:color="000000"/>
            </w:tcBorders>
            <w:shd w:val="clear" w:color="000000" w:fill="92D050"/>
            <w:vAlign w:val="center"/>
            <w:hideMark/>
          </w:tcPr>
          <w:p w14:paraId="2BDB149A"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hAnsi="Times New Roman"/>
                <w:b/>
                <w:bCs/>
                <w:color w:val="000000"/>
                <w:sz w:val="24"/>
                <w:szCs w:val="24"/>
                <w:lang w:eastAsia="sk-SK"/>
              </w:rPr>
              <w:t>Zníženie nákladov v € na PP</w:t>
            </w:r>
          </w:p>
        </w:tc>
      </w:tr>
      <w:tr w:rsidR="00AD0855" w:rsidRPr="00AD0855" w14:paraId="6B8BE088" w14:textId="77777777" w:rsidTr="00B72814">
        <w:trPr>
          <w:gridAfter w:val="2"/>
          <w:wAfter w:w="582" w:type="dxa"/>
          <w:trHeight w:val="840"/>
        </w:trPr>
        <w:tc>
          <w:tcPr>
            <w:tcW w:w="175" w:type="dxa"/>
            <w:gridSpan w:val="2"/>
            <w:tcBorders>
              <w:top w:val="nil"/>
              <w:left w:val="nil"/>
              <w:bottom w:val="nil"/>
              <w:right w:val="nil"/>
            </w:tcBorders>
            <w:shd w:val="clear" w:color="auto" w:fill="auto"/>
            <w:noWrap/>
            <w:vAlign w:val="bottom"/>
            <w:hideMark/>
          </w:tcPr>
          <w:p w14:paraId="603356FB"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nil"/>
              <w:left w:val="single" w:sz="8" w:space="0" w:color="auto"/>
              <w:bottom w:val="single" w:sz="4" w:space="0" w:color="auto"/>
              <w:right w:val="single" w:sz="4" w:space="0" w:color="auto"/>
            </w:tcBorders>
            <w:shd w:val="clear" w:color="auto" w:fill="auto"/>
            <w:vAlign w:val="center"/>
            <w:hideMark/>
          </w:tcPr>
          <w:p w14:paraId="2C9CCB21" w14:textId="77777777" w:rsidR="00AD0855" w:rsidRPr="00994321" w:rsidRDefault="00AD0855" w:rsidP="00AD0855">
            <w:pPr>
              <w:spacing w:after="0" w:line="240" w:lineRule="auto"/>
              <w:rPr>
                <w:rFonts w:ascii="Times New Roman" w:hAnsi="Times New Roman"/>
                <w:b/>
                <w:bCs/>
                <w:i/>
                <w:iCs/>
                <w:color w:val="000000"/>
                <w:sz w:val="24"/>
                <w:szCs w:val="24"/>
                <w:lang w:eastAsia="sk-SK"/>
              </w:rPr>
            </w:pPr>
            <w:r w:rsidRPr="00994321">
              <w:rPr>
                <w:rFonts w:ascii="Times New Roman" w:hAnsi="Times New Roman"/>
                <w:b/>
                <w:bCs/>
                <w:i/>
                <w:iCs/>
                <w:color w:val="000000"/>
                <w:sz w:val="24"/>
                <w:szCs w:val="24"/>
                <w:lang w:eastAsia="sk-SK"/>
              </w:rPr>
              <w:t>F. Úplná harmonizácia práva EÚ</w:t>
            </w:r>
            <w:r w:rsidRPr="00994321">
              <w:rPr>
                <w:rFonts w:ascii="Times New Roman" w:hAnsi="Times New Roman"/>
                <w:b/>
                <w:bCs/>
                <w:i/>
                <w:iCs/>
                <w:color w:val="000000"/>
                <w:sz w:val="24"/>
                <w:szCs w:val="24"/>
                <w:lang w:eastAsia="sk-SK"/>
              </w:rPr>
              <w:br/>
            </w:r>
            <w:r w:rsidRPr="00994321">
              <w:rPr>
                <w:rFonts w:ascii="Times New Roman" w:hAnsi="Times New Roman"/>
                <w:i/>
                <w:iCs/>
                <w:color w:val="000000"/>
                <w:sz w:val="24"/>
                <w:szCs w:val="24"/>
                <w:lang w:eastAsia="sk-SK"/>
              </w:rPr>
              <w:t xml:space="preserve">(okrem daní, odvodov, ciel a poplatkov, ktorých cieľom je znižovať negatívne </w:t>
            </w:r>
            <w:proofErr w:type="spellStart"/>
            <w:r w:rsidRPr="00994321">
              <w:rPr>
                <w:rFonts w:ascii="Times New Roman" w:hAnsi="Times New Roman"/>
                <w:i/>
                <w:iCs/>
                <w:color w:val="000000"/>
                <w:sz w:val="24"/>
                <w:szCs w:val="24"/>
                <w:lang w:eastAsia="sk-SK"/>
              </w:rPr>
              <w:t>externality</w:t>
            </w:r>
            <w:proofErr w:type="spellEnd"/>
            <w:r w:rsidRPr="00994321">
              <w:rPr>
                <w:rFonts w:ascii="Times New Roman" w:hAnsi="Times New Roman"/>
                <w:i/>
                <w:iCs/>
                <w:color w:val="000000"/>
                <w:sz w:val="24"/>
                <w:szCs w:val="24"/>
                <w:lang w:eastAsia="sk-SK"/>
              </w:rPr>
              <w:t>)</w:t>
            </w:r>
          </w:p>
        </w:tc>
        <w:tc>
          <w:tcPr>
            <w:tcW w:w="2619" w:type="dxa"/>
            <w:tcBorders>
              <w:top w:val="single" w:sz="4" w:space="0" w:color="auto"/>
              <w:left w:val="nil"/>
              <w:bottom w:val="single" w:sz="4" w:space="0" w:color="auto"/>
              <w:right w:val="single" w:sz="4" w:space="0" w:color="auto"/>
            </w:tcBorders>
            <w:shd w:val="clear" w:color="000000" w:fill="FFC000"/>
            <w:vAlign w:val="center"/>
            <w:hideMark/>
          </w:tcPr>
          <w:p w14:paraId="162972B4"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hAnsi="Times New Roman"/>
                <w:b/>
                <w:bCs/>
                <w:color w:val="000000"/>
                <w:sz w:val="24"/>
                <w:szCs w:val="24"/>
                <w:lang w:eastAsia="sk-SK"/>
              </w:rPr>
              <w:t> 0</w:t>
            </w:r>
          </w:p>
        </w:tc>
        <w:tc>
          <w:tcPr>
            <w:tcW w:w="2618" w:type="dxa"/>
            <w:gridSpan w:val="3"/>
            <w:tcBorders>
              <w:top w:val="single" w:sz="4" w:space="0" w:color="auto"/>
              <w:left w:val="nil"/>
              <w:bottom w:val="single" w:sz="4" w:space="0" w:color="auto"/>
              <w:right w:val="single" w:sz="8" w:space="0" w:color="000000"/>
            </w:tcBorders>
            <w:shd w:val="clear" w:color="000000" w:fill="92D050"/>
            <w:vAlign w:val="center"/>
            <w:hideMark/>
          </w:tcPr>
          <w:p w14:paraId="4F222254"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hAnsi="Times New Roman"/>
                <w:b/>
                <w:bCs/>
                <w:color w:val="000000"/>
                <w:sz w:val="24"/>
                <w:szCs w:val="24"/>
                <w:lang w:eastAsia="sk-SK"/>
              </w:rPr>
              <w:t>0 </w:t>
            </w:r>
          </w:p>
        </w:tc>
      </w:tr>
      <w:tr w:rsidR="00AD0855" w:rsidRPr="00AD0855" w14:paraId="665785DB" w14:textId="77777777" w:rsidTr="00B72814">
        <w:trPr>
          <w:gridAfter w:val="2"/>
          <w:wAfter w:w="582" w:type="dxa"/>
          <w:trHeight w:val="486"/>
        </w:trPr>
        <w:tc>
          <w:tcPr>
            <w:tcW w:w="175" w:type="dxa"/>
            <w:gridSpan w:val="2"/>
            <w:tcBorders>
              <w:top w:val="nil"/>
              <w:left w:val="nil"/>
              <w:bottom w:val="nil"/>
              <w:right w:val="nil"/>
            </w:tcBorders>
            <w:shd w:val="clear" w:color="auto" w:fill="auto"/>
            <w:noWrap/>
            <w:vAlign w:val="bottom"/>
            <w:hideMark/>
          </w:tcPr>
          <w:p w14:paraId="7031B073"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nil"/>
              <w:left w:val="single" w:sz="8" w:space="0" w:color="auto"/>
              <w:bottom w:val="single" w:sz="8" w:space="0" w:color="auto"/>
              <w:right w:val="single" w:sz="4" w:space="0" w:color="auto"/>
            </w:tcBorders>
            <w:shd w:val="clear" w:color="auto" w:fill="auto"/>
            <w:vAlign w:val="center"/>
            <w:hideMark/>
          </w:tcPr>
          <w:p w14:paraId="3D4B0D1C" w14:textId="77777777" w:rsidR="00AD0855" w:rsidRPr="00994321" w:rsidRDefault="00AD0855" w:rsidP="00AD0855">
            <w:pPr>
              <w:spacing w:after="0" w:line="240" w:lineRule="auto"/>
              <w:rPr>
                <w:rFonts w:ascii="Times New Roman" w:hAnsi="Times New Roman"/>
                <w:b/>
                <w:bCs/>
                <w:i/>
                <w:iCs/>
                <w:color w:val="000000"/>
                <w:sz w:val="24"/>
                <w:szCs w:val="24"/>
                <w:lang w:eastAsia="sk-SK"/>
              </w:rPr>
            </w:pPr>
            <w:r w:rsidRPr="00994321">
              <w:rPr>
                <w:rFonts w:ascii="Times New Roman" w:hAnsi="Times New Roman"/>
                <w:b/>
                <w:bCs/>
                <w:i/>
                <w:iCs/>
                <w:color w:val="000000"/>
                <w:sz w:val="24"/>
                <w:szCs w:val="24"/>
                <w:lang w:eastAsia="sk-SK"/>
              </w:rPr>
              <w:t xml:space="preserve">G. </w:t>
            </w:r>
            <w:proofErr w:type="spellStart"/>
            <w:r w:rsidRPr="00994321">
              <w:rPr>
                <w:rFonts w:ascii="Times New Roman" w:hAnsi="Times New Roman"/>
                <w:b/>
                <w:bCs/>
                <w:i/>
                <w:iCs/>
                <w:color w:val="000000"/>
                <w:sz w:val="24"/>
                <w:szCs w:val="24"/>
                <w:lang w:eastAsia="sk-SK"/>
              </w:rPr>
              <w:t>Goldplating</w:t>
            </w:r>
            <w:proofErr w:type="spellEnd"/>
          </w:p>
        </w:tc>
        <w:tc>
          <w:tcPr>
            <w:tcW w:w="2619" w:type="dxa"/>
            <w:tcBorders>
              <w:top w:val="single" w:sz="4" w:space="0" w:color="auto"/>
              <w:left w:val="nil"/>
              <w:bottom w:val="single" w:sz="8" w:space="0" w:color="auto"/>
              <w:right w:val="single" w:sz="4" w:space="0" w:color="auto"/>
            </w:tcBorders>
            <w:shd w:val="clear" w:color="000000" w:fill="FFC000"/>
            <w:vAlign w:val="center"/>
            <w:hideMark/>
          </w:tcPr>
          <w:p w14:paraId="0342C337"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hAnsi="Times New Roman"/>
                <w:b/>
                <w:bCs/>
                <w:color w:val="000000"/>
                <w:sz w:val="24"/>
                <w:szCs w:val="24"/>
                <w:lang w:eastAsia="sk-SK"/>
              </w:rPr>
              <w:t> 0</w:t>
            </w:r>
          </w:p>
        </w:tc>
        <w:tc>
          <w:tcPr>
            <w:tcW w:w="2618" w:type="dxa"/>
            <w:gridSpan w:val="3"/>
            <w:tcBorders>
              <w:top w:val="single" w:sz="4" w:space="0" w:color="auto"/>
              <w:left w:val="nil"/>
              <w:bottom w:val="single" w:sz="8" w:space="0" w:color="auto"/>
              <w:right w:val="single" w:sz="8" w:space="0" w:color="000000"/>
            </w:tcBorders>
            <w:shd w:val="clear" w:color="000000" w:fill="92D050"/>
            <w:vAlign w:val="center"/>
            <w:hideMark/>
          </w:tcPr>
          <w:p w14:paraId="3347D8DE"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hAnsi="Times New Roman"/>
                <w:b/>
                <w:bCs/>
                <w:color w:val="000000"/>
                <w:sz w:val="24"/>
                <w:szCs w:val="24"/>
                <w:lang w:eastAsia="sk-SK"/>
              </w:rPr>
              <w:t>0 </w:t>
            </w:r>
          </w:p>
        </w:tc>
      </w:tr>
      <w:tr w:rsidR="00AD0855" w:rsidRPr="00AD0855" w14:paraId="0FA6E35B" w14:textId="77777777" w:rsidTr="00B72814">
        <w:trPr>
          <w:trHeight w:val="360"/>
        </w:trPr>
        <w:tc>
          <w:tcPr>
            <w:tcW w:w="175" w:type="dxa"/>
            <w:gridSpan w:val="2"/>
            <w:tcBorders>
              <w:top w:val="nil"/>
              <w:left w:val="nil"/>
              <w:bottom w:val="nil"/>
              <w:right w:val="nil"/>
            </w:tcBorders>
            <w:shd w:val="clear" w:color="auto" w:fill="auto"/>
            <w:noWrap/>
            <w:vAlign w:val="bottom"/>
            <w:hideMark/>
          </w:tcPr>
          <w:p w14:paraId="46B6FECC"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nil"/>
              <w:left w:val="nil"/>
              <w:bottom w:val="nil"/>
              <w:right w:val="nil"/>
            </w:tcBorders>
            <w:shd w:val="clear" w:color="auto" w:fill="auto"/>
            <w:noWrap/>
            <w:vAlign w:val="bottom"/>
            <w:hideMark/>
          </w:tcPr>
          <w:p w14:paraId="7559A296" w14:textId="77777777" w:rsidR="00AD0855" w:rsidRPr="00994321" w:rsidRDefault="00AD0855" w:rsidP="00AD0855">
            <w:pPr>
              <w:spacing w:after="0" w:line="240" w:lineRule="auto"/>
              <w:rPr>
                <w:rFonts w:ascii="Times New Roman" w:hAnsi="Times New Roman"/>
                <w:color w:val="000000"/>
                <w:sz w:val="24"/>
                <w:szCs w:val="24"/>
                <w:lang w:eastAsia="sk-SK"/>
              </w:rPr>
            </w:pPr>
          </w:p>
        </w:tc>
        <w:tc>
          <w:tcPr>
            <w:tcW w:w="2788" w:type="dxa"/>
            <w:gridSpan w:val="2"/>
            <w:tcBorders>
              <w:top w:val="nil"/>
              <w:left w:val="nil"/>
              <w:bottom w:val="nil"/>
              <w:right w:val="nil"/>
            </w:tcBorders>
            <w:shd w:val="clear" w:color="auto" w:fill="auto"/>
            <w:vAlign w:val="center"/>
            <w:hideMark/>
          </w:tcPr>
          <w:p w14:paraId="0ABF4377" w14:textId="77777777" w:rsidR="00AD0855" w:rsidRPr="00994321" w:rsidRDefault="00AD0855" w:rsidP="00AD0855">
            <w:pPr>
              <w:spacing w:after="0" w:line="240" w:lineRule="auto"/>
              <w:rPr>
                <w:rFonts w:ascii="Times New Roman" w:hAnsi="Times New Roman"/>
                <w:i/>
                <w:iCs/>
                <w:color w:val="000000"/>
                <w:sz w:val="24"/>
                <w:szCs w:val="24"/>
                <w:lang w:eastAsia="sk-SK"/>
              </w:rPr>
            </w:pPr>
          </w:p>
        </w:tc>
        <w:tc>
          <w:tcPr>
            <w:tcW w:w="160" w:type="dxa"/>
            <w:tcBorders>
              <w:top w:val="nil"/>
              <w:left w:val="nil"/>
              <w:bottom w:val="nil"/>
              <w:right w:val="nil"/>
            </w:tcBorders>
            <w:shd w:val="clear" w:color="auto" w:fill="auto"/>
            <w:vAlign w:val="center"/>
            <w:hideMark/>
          </w:tcPr>
          <w:p w14:paraId="668BE027" w14:textId="77777777" w:rsidR="00AD0855" w:rsidRPr="00994321" w:rsidRDefault="00AD0855" w:rsidP="00AD0855">
            <w:pPr>
              <w:spacing w:after="0" w:line="240" w:lineRule="auto"/>
              <w:rPr>
                <w:rFonts w:ascii="Times New Roman" w:hAnsi="Times New Roman"/>
                <w:i/>
                <w:iCs/>
                <w:color w:val="000000"/>
                <w:sz w:val="24"/>
                <w:szCs w:val="24"/>
                <w:lang w:eastAsia="sk-SK"/>
              </w:rPr>
            </w:pPr>
          </w:p>
        </w:tc>
        <w:tc>
          <w:tcPr>
            <w:tcW w:w="2711" w:type="dxa"/>
            <w:gridSpan w:val="2"/>
            <w:tcBorders>
              <w:top w:val="nil"/>
              <w:left w:val="nil"/>
              <w:bottom w:val="nil"/>
              <w:right w:val="nil"/>
            </w:tcBorders>
            <w:shd w:val="clear" w:color="auto" w:fill="auto"/>
            <w:vAlign w:val="center"/>
            <w:hideMark/>
          </w:tcPr>
          <w:p w14:paraId="1F2333A7" w14:textId="77777777" w:rsidR="00AD0855" w:rsidRPr="00994321" w:rsidRDefault="00AD0855" w:rsidP="00AD0855">
            <w:pPr>
              <w:spacing w:after="0" w:line="240" w:lineRule="auto"/>
              <w:rPr>
                <w:rFonts w:ascii="Times New Roman" w:hAnsi="Times New Roman"/>
                <w:i/>
                <w:iCs/>
                <w:color w:val="000000"/>
                <w:sz w:val="24"/>
                <w:szCs w:val="24"/>
                <w:lang w:eastAsia="sk-SK"/>
              </w:rPr>
            </w:pPr>
          </w:p>
        </w:tc>
        <w:tc>
          <w:tcPr>
            <w:tcW w:w="160" w:type="dxa"/>
            <w:tcBorders>
              <w:top w:val="nil"/>
              <w:left w:val="nil"/>
              <w:bottom w:val="nil"/>
              <w:right w:val="nil"/>
            </w:tcBorders>
            <w:shd w:val="clear" w:color="auto" w:fill="auto"/>
            <w:vAlign w:val="center"/>
            <w:hideMark/>
          </w:tcPr>
          <w:p w14:paraId="24814E55" w14:textId="77777777" w:rsidR="00AD0855" w:rsidRPr="00AD0855" w:rsidRDefault="00AD0855" w:rsidP="00AD0855">
            <w:pPr>
              <w:spacing w:after="0" w:line="240" w:lineRule="auto"/>
              <w:rPr>
                <w:rFonts w:ascii="Times New Roman" w:hAnsi="Times New Roman"/>
                <w:i/>
                <w:iCs/>
                <w:color w:val="000000"/>
                <w:sz w:val="20"/>
                <w:szCs w:val="20"/>
                <w:lang w:eastAsia="sk-SK"/>
              </w:rPr>
            </w:pPr>
          </w:p>
        </w:tc>
      </w:tr>
      <w:tr w:rsidR="00AD0855" w:rsidRPr="00AD0855" w14:paraId="33DD900B" w14:textId="77777777" w:rsidTr="00B72814">
        <w:trPr>
          <w:gridAfter w:val="2"/>
          <w:wAfter w:w="582" w:type="dxa"/>
          <w:trHeight w:val="390"/>
        </w:trPr>
        <w:tc>
          <w:tcPr>
            <w:tcW w:w="175" w:type="dxa"/>
            <w:gridSpan w:val="2"/>
            <w:tcBorders>
              <w:top w:val="nil"/>
              <w:left w:val="nil"/>
              <w:bottom w:val="nil"/>
              <w:right w:val="nil"/>
            </w:tcBorders>
            <w:shd w:val="clear" w:color="auto" w:fill="auto"/>
            <w:noWrap/>
            <w:vAlign w:val="bottom"/>
            <w:hideMark/>
          </w:tcPr>
          <w:p w14:paraId="106CD0AF"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8E8D03" w14:textId="77777777" w:rsidR="00AD0855" w:rsidRPr="00994321" w:rsidRDefault="00AD0855" w:rsidP="00AD0855">
            <w:pPr>
              <w:spacing w:after="0" w:line="240" w:lineRule="auto"/>
              <w:rPr>
                <w:rFonts w:ascii="Times New Roman" w:hAnsi="Times New Roman"/>
                <w:i/>
                <w:iCs/>
                <w:color w:val="000000"/>
                <w:sz w:val="24"/>
                <w:szCs w:val="24"/>
                <w:lang w:eastAsia="sk-SK"/>
              </w:rPr>
            </w:pPr>
            <w:r w:rsidRPr="00994321">
              <w:rPr>
                <w:rFonts w:ascii="Times New Roman" w:hAnsi="Times New Roman"/>
                <w:i/>
                <w:iCs/>
                <w:color w:val="000000"/>
                <w:sz w:val="24"/>
                <w:szCs w:val="24"/>
                <w:lang w:eastAsia="sk-SK"/>
              </w:rPr>
              <w:t>VÝPOČET PRAVIDLA 1in 2out:</w:t>
            </w:r>
          </w:p>
        </w:tc>
        <w:tc>
          <w:tcPr>
            <w:tcW w:w="2619" w:type="dxa"/>
            <w:tcBorders>
              <w:top w:val="single" w:sz="8" w:space="0" w:color="auto"/>
              <w:left w:val="nil"/>
              <w:bottom w:val="single" w:sz="4" w:space="0" w:color="auto"/>
              <w:right w:val="single" w:sz="4" w:space="0" w:color="000000"/>
            </w:tcBorders>
            <w:shd w:val="clear" w:color="000000" w:fill="FFC000"/>
            <w:vAlign w:val="center"/>
            <w:hideMark/>
          </w:tcPr>
          <w:p w14:paraId="2CC471D9" w14:textId="77777777" w:rsidR="00AD0855" w:rsidRPr="00994321" w:rsidRDefault="00AD0855" w:rsidP="00AD0855">
            <w:pPr>
              <w:spacing w:after="0" w:line="240" w:lineRule="auto"/>
              <w:jc w:val="center"/>
              <w:rPr>
                <w:rFonts w:ascii="Times New Roman" w:hAnsi="Times New Roman"/>
                <w:color w:val="000000"/>
                <w:sz w:val="24"/>
                <w:szCs w:val="24"/>
                <w:lang w:eastAsia="sk-SK"/>
              </w:rPr>
            </w:pPr>
            <w:r w:rsidRPr="00994321">
              <w:rPr>
                <w:rFonts w:ascii="Times New Roman" w:hAnsi="Times New Roman"/>
                <w:color w:val="000000"/>
                <w:sz w:val="24"/>
                <w:szCs w:val="24"/>
                <w:lang w:eastAsia="sk-SK"/>
              </w:rPr>
              <w:t>IN</w:t>
            </w:r>
          </w:p>
        </w:tc>
        <w:tc>
          <w:tcPr>
            <w:tcW w:w="2618" w:type="dxa"/>
            <w:gridSpan w:val="3"/>
            <w:tcBorders>
              <w:top w:val="single" w:sz="8" w:space="0" w:color="auto"/>
              <w:left w:val="nil"/>
              <w:bottom w:val="single" w:sz="4" w:space="0" w:color="auto"/>
              <w:right w:val="single" w:sz="8" w:space="0" w:color="000000"/>
            </w:tcBorders>
            <w:shd w:val="clear" w:color="000000" w:fill="92D050"/>
            <w:vAlign w:val="center"/>
            <w:hideMark/>
          </w:tcPr>
          <w:p w14:paraId="07506FCC" w14:textId="77777777" w:rsidR="00AD0855" w:rsidRPr="00994321" w:rsidRDefault="00AD0855" w:rsidP="00AD0855">
            <w:pPr>
              <w:spacing w:after="0" w:line="240" w:lineRule="auto"/>
              <w:jc w:val="center"/>
              <w:rPr>
                <w:rFonts w:ascii="Times New Roman" w:hAnsi="Times New Roman"/>
                <w:color w:val="000000"/>
                <w:sz w:val="24"/>
                <w:szCs w:val="24"/>
                <w:lang w:eastAsia="sk-SK"/>
              </w:rPr>
            </w:pPr>
            <w:r w:rsidRPr="00994321">
              <w:rPr>
                <w:rFonts w:ascii="Times New Roman" w:hAnsi="Times New Roman"/>
                <w:color w:val="000000"/>
                <w:sz w:val="24"/>
                <w:szCs w:val="24"/>
                <w:lang w:eastAsia="sk-SK"/>
              </w:rPr>
              <w:t>OUT</w:t>
            </w:r>
          </w:p>
        </w:tc>
      </w:tr>
      <w:tr w:rsidR="00AD0855" w:rsidRPr="00AD0855" w14:paraId="2BFA948A" w14:textId="77777777" w:rsidTr="00B72814">
        <w:trPr>
          <w:gridAfter w:val="2"/>
          <w:wAfter w:w="582" w:type="dxa"/>
          <w:trHeight w:val="390"/>
        </w:trPr>
        <w:tc>
          <w:tcPr>
            <w:tcW w:w="175" w:type="dxa"/>
            <w:gridSpan w:val="2"/>
            <w:tcBorders>
              <w:top w:val="nil"/>
              <w:left w:val="nil"/>
              <w:bottom w:val="nil"/>
              <w:right w:val="nil"/>
            </w:tcBorders>
            <w:shd w:val="clear" w:color="auto" w:fill="auto"/>
            <w:noWrap/>
            <w:vAlign w:val="bottom"/>
            <w:hideMark/>
          </w:tcPr>
          <w:p w14:paraId="55EBD2E8" w14:textId="77777777" w:rsidR="00AD0855" w:rsidRPr="00AD0855" w:rsidRDefault="00AD0855" w:rsidP="00AD0855">
            <w:pPr>
              <w:spacing w:after="0" w:line="240" w:lineRule="auto"/>
              <w:rPr>
                <w:rFonts w:ascii="Times New Roman" w:hAnsi="Times New Roman"/>
                <w:color w:val="000000"/>
                <w:sz w:val="20"/>
                <w:szCs w:val="20"/>
                <w:lang w:eastAsia="sk-SK"/>
              </w:rPr>
            </w:pPr>
          </w:p>
        </w:tc>
        <w:tc>
          <w:tcPr>
            <w:tcW w:w="3520" w:type="dxa"/>
            <w:tcBorders>
              <w:top w:val="nil"/>
              <w:left w:val="single" w:sz="8" w:space="0" w:color="auto"/>
              <w:bottom w:val="single" w:sz="8" w:space="0" w:color="auto"/>
              <w:right w:val="single" w:sz="4" w:space="0" w:color="auto"/>
            </w:tcBorders>
            <w:shd w:val="clear" w:color="auto" w:fill="auto"/>
            <w:vAlign w:val="center"/>
            <w:hideMark/>
          </w:tcPr>
          <w:p w14:paraId="5306F11C" w14:textId="77777777" w:rsidR="00AD0855" w:rsidRPr="00994321" w:rsidRDefault="00AD0855" w:rsidP="00AD0855">
            <w:pPr>
              <w:spacing w:after="0" w:line="240" w:lineRule="auto"/>
              <w:rPr>
                <w:rFonts w:ascii="Times New Roman" w:hAnsi="Times New Roman"/>
                <w:i/>
                <w:iCs/>
                <w:color w:val="000000"/>
                <w:sz w:val="24"/>
                <w:szCs w:val="24"/>
                <w:lang w:eastAsia="sk-SK"/>
              </w:rPr>
            </w:pPr>
            <w:r w:rsidRPr="00994321">
              <w:rPr>
                <w:rFonts w:ascii="Times New Roman" w:hAnsi="Times New Roman"/>
                <w:b/>
                <w:i/>
                <w:iCs/>
                <w:color w:val="000000"/>
                <w:sz w:val="24"/>
                <w:szCs w:val="24"/>
                <w:lang w:eastAsia="sk-SK"/>
              </w:rPr>
              <w:t>H.</w:t>
            </w:r>
            <w:r w:rsidRPr="00994321">
              <w:rPr>
                <w:rFonts w:ascii="Times New Roman" w:hAnsi="Times New Roman"/>
                <w:i/>
                <w:iCs/>
                <w:color w:val="000000"/>
                <w:sz w:val="24"/>
                <w:szCs w:val="24"/>
                <w:lang w:eastAsia="sk-SK"/>
              </w:rPr>
              <w:t xml:space="preserve"> Náklady okrem výnimiek = B+D+E-F</w:t>
            </w:r>
          </w:p>
        </w:tc>
        <w:tc>
          <w:tcPr>
            <w:tcW w:w="2619" w:type="dxa"/>
            <w:tcBorders>
              <w:top w:val="single" w:sz="4" w:space="0" w:color="auto"/>
              <w:left w:val="single" w:sz="4" w:space="0" w:color="auto"/>
              <w:bottom w:val="single" w:sz="8" w:space="0" w:color="auto"/>
              <w:right w:val="single" w:sz="4" w:space="0" w:color="auto"/>
            </w:tcBorders>
            <w:shd w:val="clear" w:color="000000" w:fill="FFC000"/>
            <w:vAlign w:val="center"/>
            <w:hideMark/>
          </w:tcPr>
          <w:p w14:paraId="4C5CAF6A" w14:textId="77777777" w:rsidR="00AD0855" w:rsidRPr="00994321" w:rsidRDefault="00AD0855" w:rsidP="00AD0855">
            <w:pPr>
              <w:spacing w:after="0" w:line="240" w:lineRule="auto"/>
              <w:jc w:val="center"/>
              <w:rPr>
                <w:rFonts w:ascii="Times New Roman" w:hAnsi="Times New Roman"/>
                <w:b/>
                <w:bCs/>
                <w:color w:val="000000"/>
                <w:sz w:val="24"/>
                <w:szCs w:val="24"/>
                <w:lang w:eastAsia="sk-SK"/>
              </w:rPr>
            </w:pPr>
            <w:r w:rsidRPr="00994321">
              <w:rPr>
                <w:rFonts w:ascii="Times New Roman" w:eastAsiaTheme="minorHAnsi" w:hAnsi="Times New Roman"/>
                <w:b/>
                <w:bCs/>
                <w:color w:val="000000"/>
                <w:sz w:val="24"/>
                <w:szCs w:val="24"/>
              </w:rPr>
              <w:t>5 299 888</w:t>
            </w:r>
          </w:p>
        </w:tc>
        <w:tc>
          <w:tcPr>
            <w:tcW w:w="2618" w:type="dxa"/>
            <w:gridSpan w:val="3"/>
            <w:tcBorders>
              <w:top w:val="single" w:sz="4" w:space="0" w:color="auto"/>
              <w:left w:val="nil"/>
              <w:bottom w:val="single" w:sz="8" w:space="0" w:color="auto"/>
              <w:right w:val="single" w:sz="8" w:space="0" w:color="auto"/>
            </w:tcBorders>
            <w:shd w:val="clear" w:color="000000" w:fill="92D050"/>
            <w:vAlign w:val="center"/>
            <w:hideMark/>
          </w:tcPr>
          <w:p w14:paraId="1AC25319" w14:textId="77777777" w:rsidR="00AD0855" w:rsidRPr="00994321" w:rsidRDefault="00AD0855" w:rsidP="00AD0855">
            <w:pPr>
              <w:spacing w:after="0" w:line="240" w:lineRule="auto"/>
              <w:jc w:val="center"/>
              <w:rPr>
                <w:rFonts w:ascii="Times New Roman" w:eastAsiaTheme="minorHAnsi" w:hAnsi="Times New Roman"/>
                <w:b/>
                <w:bCs/>
                <w:color w:val="000000"/>
                <w:sz w:val="24"/>
                <w:szCs w:val="24"/>
              </w:rPr>
            </w:pPr>
            <w:r w:rsidRPr="00994321">
              <w:rPr>
                <w:rFonts w:ascii="Times New Roman" w:eastAsiaTheme="minorHAnsi" w:hAnsi="Times New Roman"/>
                <w:b/>
                <w:bCs/>
                <w:color w:val="000000"/>
                <w:sz w:val="24"/>
                <w:szCs w:val="24"/>
              </w:rPr>
              <w:t>94 018 080</w:t>
            </w:r>
          </w:p>
        </w:tc>
      </w:tr>
    </w:tbl>
    <w:p w14:paraId="47213D49" w14:textId="77777777" w:rsidR="00AD0855" w:rsidRPr="00AD0855" w:rsidRDefault="00AD0855" w:rsidP="00AD0855">
      <w:pPr>
        <w:spacing w:after="160" w:line="259" w:lineRule="auto"/>
        <w:rPr>
          <w:rFonts w:ascii="Times New Roman" w:eastAsia="Calibri" w:hAnsi="Times New Roman"/>
          <w:b/>
          <w:sz w:val="24"/>
          <w:szCs w:val="24"/>
        </w:rPr>
        <w:sectPr w:rsidR="00AD0855" w:rsidRPr="00AD0855" w:rsidSect="007F4DFE">
          <w:footerReference w:type="even" r:id="rId13"/>
          <w:footerReference w:type="first" r:id="rId14"/>
          <w:pgSz w:w="11906" w:h="16838"/>
          <w:pgMar w:top="993" w:right="1417" w:bottom="1417" w:left="1417" w:header="708" w:footer="708" w:gutter="0"/>
          <w:cols w:space="708"/>
          <w:docGrid w:linePitch="360"/>
        </w:sectPr>
      </w:pPr>
    </w:p>
    <w:p w14:paraId="6138FA7A" w14:textId="77777777" w:rsidR="00AD0855" w:rsidRPr="00AD0855" w:rsidRDefault="00AD0855" w:rsidP="00AD0855">
      <w:pPr>
        <w:spacing w:after="160" w:line="259" w:lineRule="auto"/>
        <w:rPr>
          <w:rFonts w:ascii="Times New Roman" w:eastAsia="Calibri" w:hAnsi="Times New Roman"/>
          <w:b/>
          <w:i/>
          <w:iCs/>
          <w:sz w:val="24"/>
          <w:szCs w:val="24"/>
        </w:rPr>
      </w:pPr>
      <w:r w:rsidRPr="00AD0855">
        <w:rPr>
          <w:rFonts w:ascii="Times New Roman" w:eastAsia="Calibri" w:hAnsi="Times New Roman"/>
          <w:b/>
          <w:i/>
          <w:iCs/>
          <w:sz w:val="24"/>
          <w:szCs w:val="24"/>
        </w:rPr>
        <w:lastRenderedPageBreak/>
        <w:t>3.1.2 Výpočty vplyvov jednotlivých regulácií na zmeny v nákladoch podnikateľov</w:t>
      </w:r>
      <w:r w:rsidRPr="00AD0855">
        <w:rPr>
          <w:rFonts w:ascii="Times New Roman" w:eastAsia="Calibri" w:hAnsi="Times New Roman"/>
          <w:i/>
          <w:sz w:val="24"/>
          <w:szCs w:val="24"/>
        </w:rPr>
        <w:tab/>
      </w:r>
      <w:r w:rsidRPr="00AD0855">
        <w:rPr>
          <w:rFonts w:ascii="Times New Roman" w:eastAsia="Calibri" w:hAnsi="Times New Roman"/>
          <w:i/>
          <w:sz w:val="24"/>
          <w:szCs w:val="24"/>
        </w:rPr>
        <w:tab/>
      </w:r>
      <w:r w:rsidRPr="00AD0855">
        <w:rPr>
          <w:rFonts w:ascii="Times New Roman" w:eastAsia="Calibri" w:hAnsi="Times New Roman"/>
          <w:i/>
          <w:sz w:val="24"/>
          <w:szCs w:val="24"/>
        </w:rPr>
        <w:tab/>
      </w:r>
      <w:r w:rsidRPr="00AD0855">
        <w:rPr>
          <w:rFonts w:ascii="Times New Roman" w:eastAsia="Calibri" w:hAnsi="Times New Roman"/>
          <w:i/>
          <w:sz w:val="24"/>
          <w:szCs w:val="24"/>
        </w:rPr>
        <w:tab/>
      </w:r>
      <w:r w:rsidRPr="00AD0855">
        <w:rPr>
          <w:rFonts w:ascii="Times New Roman" w:eastAsia="Calibri" w:hAnsi="Times New Roman"/>
          <w:i/>
          <w:sz w:val="24"/>
          <w:szCs w:val="24"/>
        </w:rPr>
        <w:tab/>
      </w:r>
      <w:r w:rsidRPr="00AD0855">
        <w:rPr>
          <w:rFonts w:ascii="Times New Roman" w:eastAsia="Calibri" w:hAnsi="Times New Roman"/>
          <w:i/>
          <w:sz w:val="24"/>
          <w:szCs w:val="24"/>
        </w:rPr>
        <w:tab/>
      </w:r>
      <w:r w:rsidRPr="00AD0855">
        <w:rPr>
          <w:rFonts w:ascii="Times New Roman" w:eastAsia="Calibri" w:hAnsi="Times New Roman"/>
          <w:i/>
          <w:sz w:val="24"/>
          <w:szCs w:val="24"/>
        </w:rPr>
        <w:tab/>
      </w:r>
      <w:r w:rsidRPr="00AD0855">
        <w:rPr>
          <w:rFonts w:ascii="Times New Roman" w:eastAsia="Calibri" w:hAnsi="Times New Roman"/>
          <w:i/>
          <w:sz w:val="24"/>
          <w:szCs w:val="24"/>
        </w:rPr>
        <w:tab/>
      </w:r>
    </w:p>
    <w:p w14:paraId="61EDF5CE" w14:textId="77777777" w:rsidR="00AD0855" w:rsidRPr="00AD0855" w:rsidRDefault="00AD0855" w:rsidP="00AD0855">
      <w:pPr>
        <w:spacing w:after="160" w:line="259" w:lineRule="auto"/>
        <w:jc w:val="both"/>
        <w:rPr>
          <w:rFonts w:ascii="Times New Roman" w:eastAsia="Calibri" w:hAnsi="Times New Roman"/>
          <w:i/>
          <w:sz w:val="24"/>
          <w:szCs w:val="24"/>
        </w:rPr>
      </w:pPr>
      <w:r w:rsidRPr="00AD0855">
        <w:rPr>
          <w:rFonts w:ascii="Times New Roman" w:eastAsia="Calibri" w:hAnsi="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059"/>
        <w:gridCol w:w="709"/>
        <w:gridCol w:w="1701"/>
        <w:gridCol w:w="1275"/>
        <w:gridCol w:w="993"/>
        <w:gridCol w:w="1060"/>
        <w:gridCol w:w="1000"/>
        <w:gridCol w:w="1058"/>
        <w:gridCol w:w="784"/>
      </w:tblGrid>
      <w:tr w:rsidR="00AD0855" w:rsidRPr="00AD0855" w14:paraId="0B92ABB8" w14:textId="77777777" w:rsidTr="00B72814">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FBD7BA"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proofErr w:type="spellStart"/>
            <w:r w:rsidRPr="00AD0855">
              <w:rPr>
                <w:rFonts w:ascii="Times New Roman" w:hAnsi="Times New Roman"/>
                <w:b/>
                <w:bCs/>
                <w:color w:val="000000"/>
                <w:sz w:val="20"/>
                <w:szCs w:val="20"/>
                <w:lang w:eastAsia="sk-SK"/>
              </w:rPr>
              <w:t>P.č</w:t>
            </w:r>
            <w:proofErr w:type="spellEnd"/>
            <w:r w:rsidRPr="00AD0855">
              <w:rPr>
                <w:rFonts w:ascii="Times New Roman" w:hAnsi="Times New Roman"/>
                <w:b/>
                <w:bCs/>
                <w:color w:val="000000"/>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88F9FA9"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 xml:space="preserve">Zrozumiteľný a stručný opis regulácie </w:t>
            </w:r>
            <w:r w:rsidRPr="00AD0855">
              <w:rPr>
                <w:rFonts w:ascii="Times New Roman" w:hAnsi="Times New Roman"/>
                <w:b/>
                <w:bCs/>
                <w:color w:val="000000"/>
                <w:sz w:val="20"/>
                <w:szCs w:val="20"/>
                <w:lang w:eastAsia="sk-SK"/>
              </w:rPr>
              <w:br/>
              <w:t xml:space="preserve">(dôvod zvýšenia/zníženia nákladov na PP a dôvod ponechania nákladov na PP, ktoré sú </w:t>
            </w:r>
            <w:proofErr w:type="spellStart"/>
            <w:r w:rsidRPr="00AD0855">
              <w:rPr>
                <w:rFonts w:ascii="Times New Roman" w:hAnsi="Times New Roman"/>
                <w:b/>
                <w:bCs/>
                <w:color w:val="000000"/>
                <w:sz w:val="20"/>
                <w:szCs w:val="20"/>
                <w:lang w:eastAsia="sk-SK"/>
              </w:rPr>
              <w:t>goldplatngom</w:t>
            </w:r>
            <w:proofErr w:type="spellEnd"/>
            <w:r w:rsidRPr="00AD0855">
              <w:rPr>
                <w:rFonts w:ascii="Times New Roman" w:hAnsi="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18ECECDE"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Číslo normy</w:t>
            </w:r>
            <w:r w:rsidRPr="00AD0855">
              <w:rPr>
                <w:rFonts w:ascii="Times New Roman" w:hAnsi="Times New Roman"/>
                <w:b/>
                <w:bCs/>
                <w:color w:val="000000"/>
                <w:sz w:val="20"/>
                <w:szCs w:val="20"/>
                <w:lang w:eastAsia="sk-SK"/>
              </w:rPr>
              <w:br/>
            </w:r>
            <w:r w:rsidRPr="00AD0855">
              <w:rPr>
                <w:rFonts w:ascii="Times New Roman" w:hAnsi="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447B0C0"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Lokalizácia</w:t>
            </w:r>
            <w:r w:rsidRPr="00AD0855">
              <w:rPr>
                <w:rFonts w:ascii="Times New Roman" w:hAnsi="Times New Roman"/>
                <w:b/>
                <w:bCs/>
                <w:color w:val="000000"/>
                <w:sz w:val="20"/>
                <w:szCs w:val="20"/>
                <w:lang w:eastAsia="sk-SK"/>
              </w:rPr>
              <w:br/>
              <w:t>(§, ods., čl.,...)</w:t>
            </w:r>
          </w:p>
        </w:tc>
        <w:tc>
          <w:tcPr>
            <w:tcW w:w="10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54A71D" w14:textId="77777777" w:rsidR="00AD0855" w:rsidRPr="00AD0855" w:rsidRDefault="00AD0855" w:rsidP="00AD0855">
            <w:pPr>
              <w:spacing w:after="0" w:line="240" w:lineRule="auto"/>
              <w:jc w:val="center"/>
              <w:rPr>
                <w:rFonts w:ascii="Times New Roman" w:hAnsi="Times New Roman"/>
                <w:color w:val="000000"/>
                <w:sz w:val="20"/>
                <w:szCs w:val="20"/>
                <w:lang w:eastAsia="sk-SK"/>
              </w:rPr>
            </w:pPr>
            <w:r w:rsidRPr="00AD0855">
              <w:rPr>
                <w:rFonts w:ascii="Times New Roman" w:hAnsi="Times New Roman"/>
                <w:b/>
                <w:bCs/>
                <w:color w:val="000000"/>
                <w:sz w:val="20"/>
                <w:szCs w:val="20"/>
                <w:lang w:eastAsia="sk-SK"/>
              </w:rPr>
              <w:t xml:space="preserve">Pôvod regulácie: </w:t>
            </w:r>
            <w:r w:rsidRPr="00AD0855">
              <w:rPr>
                <w:rFonts w:ascii="Times New Roman" w:hAnsi="Times New Roman"/>
                <w:b/>
                <w:bCs/>
                <w:color w:val="000000"/>
                <w:sz w:val="20"/>
                <w:szCs w:val="20"/>
                <w:lang w:eastAsia="sk-SK"/>
              </w:rPr>
              <w:br/>
            </w:r>
            <w:r w:rsidRPr="00AD0855">
              <w:rPr>
                <w:rFonts w:ascii="Times New Roman" w:hAnsi="Times New Roman"/>
                <w:color w:val="000000"/>
                <w:sz w:val="20"/>
                <w:szCs w:val="20"/>
                <w:lang w:eastAsia="sk-SK"/>
              </w:rPr>
              <w:t xml:space="preserve">SK/EÚ úplná </w:t>
            </w:r>
            <w:proofErr w:type="spellStart"/>
            <w:r w:rsidRPr="00AD0855">
              <w:rPr>
                <w:rFonts w:ascii="Times New Roman" w:hAnsi="Times New Roman"/>
                <w:color w:val="000000"/>
                <w:sz w:val="20"/>
                <w:szCs w:val="20"/>
                <w:lang w:eastAsia="sk-SK"/>
              </w:rPr>
              <w:t>harm</w:t>
            </w:r>
            <w:proofErr w:type="spellEnd"/>
            <w:r w:rsidRPr="00AD0855">
              <w:rPr>
                <w:rFonts w:ascii="Times New Roman" w:hAnsi="Times New Roman"/>
                <w:color w:val="000000"/>
                <w:sz w:val="20"/>
                <w:szCs w:val="20"/>
                <w:lang w:eastAsia="sk-SK"/>
              </w:rPr>
              <w:t>./</w:t>
            </w:r>
          </w:p>
          <w:p w14:paraId="139BFCEC"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proofErr w:type="spellStart"/>
            <w:r w:rsidRPr="00AD0855">
              <w:rPr>
                <w:rFonts w:ascii="Times New Roman" w:hAnsi="Times New Roman"/>
                <w:color w:val="000000"/>
                <w:sz w:val="20"/>
                <w:szCs w:val="20"/>
                <w:lang w:eastAsia="sk-SK"/>
              </w:rPr>
              <w:t>Goldplating</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42A719"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Účinnosť regulácie</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116138"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 xml:space="preserve">Kategória </w:t>
            </w:r>
            <w:proofErr w:type="spellStart"/>
            <w:r w:rsidRPr="00AD0855">
              <w:rPr>
                <w:rFonts w:ascii="Times New Roman" w:hAnsi="Times New Roman"/>
                <w:b/>
                <w:bCs/>
                <w:color w:val="000000"/>
                <w:sz w:val="20"/>
                <w:szCs w:val="20"/>
                <w:lang w:eastAsia="sk-SK"/>
              </w:rPr>
              <w:t>dotk</w:t>
            </w:r>
            <w:proofErr w:type="spellEnd"/>
            <w:r w:rsidRPr="00AD0855">
              <w:rPr>
                <w:rFonts w:ascii="Times New Roman" w:hAnsi="Times New Roman"/>
                <w:b/>
                <w:bCs/>
                <w:color w:val="000000"/>
                <w:sz w:val="20"/>
                <w:szCs w:val="20"/>
                <w:lang w:eastAsia="sk-SK"/>
              </w:rPr>
              <w:t>. subjektov</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CB73D7"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 xml:space="preserve">Počet </w:t>
            </w:r>
          </w:p>
          <w:p w14:paraId="1B27D86C"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proofErr w:type="spellStart"/>
            <w:r w:rsidRPr="00AD0855">
              <w:rPr>
                <w:rFonts w:ascii="Times New Roman" w:hAnsi="Times New Roman"/>
                <w:b/>
                <w:bCs/>
                <w:color w:val="000000"/>
                <w:sz w:val="20"/>
                <w:szCs w:val="20"/>
                <w:lang w:eastAsia="sk-SK"/>
              </w:rPr>
              <w:t>dotk</w:t>
            </w:r>
            <w:proofErr w:type="spellEnd"/>
            <w:r w:rsidRPr="00AD0855">
              <w:rPr>
                <w:rFonts w:ascii="Times New Roman" w:hAnsi="Times New Roman"/>
                <w:b/>
                <w:bCs/>
                <w:color w:val="000000"/>
                <w:sz w:val="20"/>
                <w:szCs w:val="20"/>
                <w:lang w:eastAsia="sk-SK"/>
              </w:rPr>
              <w:t xml:space="preserve">. subjektov spolu </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A66E7D"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Vplyv na 1 podnik. v €</w:t>
            </w:r>
          </w:p>
        </w:tc>
        <w:tc>
          <w:tcPr>
            <w:tcW w:w="10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E9A7A6"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b/>
                <w:bCs/>
                <w:color w:val="000000"/>
                <w:sz w:val="20"/>
                <w:szCs w:val="20"/>
                <w:lang w:eastAsia="sk-SK"/>
              </w:rPr>
              <w:t xml:space="preserve">Vplyv na </w:t>
            </w:r>
            <w:proofErr w:type="spellStart"/>
            <w:r w:rsidRPr="00AD0855">
              <w:rPr>
                <w:rFonts w:ascii="Times New Roman" w:hAnsi="Times New Roman"/>
                <w:b/>
                <w:bCs/>
                <w:color w:val="000000"/>
                <w:sz w:val="20"/>
                <w:szCs w:val="20"/>
                <w:lang w:eastAsia="sk-SK"/>
              </w:rPr>
              <w:t>kateg</w:t>
            </w:r>
            <w:proofErr w:type="spellEnd"/>
            <w:r w:rsidRPr="00AD0855">
              <w:rPr>
                <w:rFonts w:ascii="Times New Roman" w:hAnsi="Times New Roman"/>
                <w:b/>
                <w:bCs/>
                <w:color w:val="000000"/>
                <w:sz w:val="20"/>
                <w:szCs w:val="20"/>
                <w:lang w:eastAsia="sk-SK"/>
              </w:rPr>
              <w:t xml:space="preserve">. </w:t>
            </w:r>
            <w:proofErr w:type="spellStart"/>
            <w:r w:rsidRPr="00AD0855">
              <w:rPr>
                <w:rFonts w:ascii="Times New Roman" w:hAnsi="Times New Roman"/>
                <w:b/>
                <w:bCs/>
                <w:color w:val="000000"/>
                <w:sz w:val="20"/>
                <w:szCs w:val="20"/>
                <w:lang w:eastAsia="sk-SK"/>
              </w:rPr>
              <w:t>dotk</w:t>
            </w:r>
            <w:proofErr w:type="spellEnd"/>
            <w:r w:rsidRPr="00AD0855">
              <w:rPr>
                <w:rFonts w:ascii="Times New Roman" w:hAnsi="Times New Roman"/>
                <w:b/>
                <w:bCs/>
                <w:color w:val="000000"/>
                <w:sz w:val="20"/>
                <w:szCs w:val="20"/>
                <w:lang w:eastAsia="sk-SK"/>
              </w:rPr>
              <w:t>.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FD156E9" w14:textId="77777777" w:rsidR="00AD0855" w:rsidRPr="00AD0855" w:rsidRDefault="00AD0855" w:rsidP="00AD0855">
            <w:pPr>
              <w:spacing w:after="0" w:line="240" w:lineRule="auto"/>
              <w:jc w:val="center"/>
              <w:rPr>
                <w:rFonts w:ascii="Times New Roman" w:hAnsi="Times New Roman"/>
                <w:bCs/>
                <w:color w:val="000000"/>
                <w:sz w:val="20"/>
                <w:szCs w:val="20"/>
                <w:lang w:eastAsia="sk-SK"/>
              </w:rPr>
            </w:pPr>
            <w:r w:rsidRPr="00AD0855">
              <w:rPr>
                <w:rFonts w:ascii="Times New Roman" w:hAnsi="Times New Roman"/>
                <w:b/>
                <w:bCs/>
                <w:color w:val="000000"/>
                <w:sz w:val="20"/>
                <w:szCs w:val="20"/>
                <w:lang w:eastAsia="sk-SK"/>
              </w:rPr>
              <w:t>Druh vplyvu</w:t>
            </w:r>
            <w:r w:rsidRPr="00AD0855">
              <w:rPr>
                <w:rFonts w:ascii="Times New Roman" w:hAnsi="Times New Roman"/>
                <w:b/>
                <w:bCs/>
                <w:color w:val="000000"/>
                <w:sz w:val="20"/>
                <w:szCs w:val="20"/>
                <w:lang w:eastAsia="sk-SK"/>
              </w:rPr>
              <w:br/>
            </w:r>
            <w:r w:rsidRPr="00AD0855">
              <w:rPr>
                <w:rFonts w:ascii="Times New Roman" w:hAnsi="Times New Roman"/>
                <w:bCs/>
                <w:color w:val="000000"/>
                <w:sz w:val="20"/>
                <w:szCs w:val="20"/>
                <w:lang w:eastAsia="sk-SK"/>
              </w:rPr>
              <w:t xml:space="preserve">In (zvyšuje náklady) / </w:t>
            </w:r>
          </w:p>
          <w:p w14:paraId="6CFFE6AF"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proofErr w:type="spellStart"/>
            <w:r w:rsidRPr="00AD0855">
              <w:rPr>
                <w:rFonts w:ascii="Times New Roman" w:hAnsi="Times New Roman"/>
                <w:bCs/>
                <w:color w:val="000000"/>
                <w:sz w:val="20"/>
                <w:szCs w:val="20"/>
                <w:lang w:eastAsia="sk-SK"/>
              </w:rPr>
              <w:t>Out</w:t>
            </w:r>
            <w:proofErr w:type="spellEnd"/>
            <w:r w:rsidRPr="00AD0855">
              <w:rPr>
                <w:rFonts w:ascii="Times New Roman" w:hAnsi="Times New Roman"/>
                <w:bCs/>
                <w:color w:val="000000"/>
                <w:sz w:val="20"/>
                <w:szCs w:val="20"/>
                <w:lang w:eastAsia="sk-SK"/>
              </w:rPr>
              <w:t xml:space="preserve"> (znižuje náklady</w:t>
            </w:r>
            <w:r w:rsidRPr="00AD0855">
              <w:rPr>
                <w:rFonts w:ascii="Times New Roman" w:hAnsi="Times New Roman"/>
                <w:b/>
                <w:bCs/>
                <w:color w:val="000000"/>
                <w:sz w:val="20"/>
                <w:szCs w:val="20"/>
                <w:lang w:eastAsia="sk-SK"/>
              </w:rPr>
              <w:t>)</w:t>
            </w:r>
          </w:p>
          <w:p w14:paraId="3041B0B3" w14:textId="77777777" w:rsidR="00AD0855" w:rsidRPr="00AD0855" w:rsidRDefault="00AD0855" w:rsidP="00AD0855">
            <w:pPr>
              <w:spacing w:after="0" w:line="240" w:lineRule="auto"/>
              <w:jc w:val="center"/>
              <w:rPr>
                <w:rFonts w:ascii="Times New Roman" w:hAnsi="Times New Roman"/>
                <w:b/>
                <w:bCs/>
                <w:color w:val="000000"/>
                <w:sz w:val="20"/>
                <w:szCs w:val="20"/>
                <w:lang w:eastAsia="sk-SK"/>
              </w:rPr>
            </w:pPr>
            <w:r w:rsidRPr="00AD0855">
              <w:rPr>
                <w:rFonts w:ascii="Times New Roman" w:hAnsi="Times New Roman"/>
                <w:color w:val="000000"/>
                <w:sz w:val="20"/>
                <w:szCs w:val="20"/>
                <w:lang w:eastAsia="sk-SK"/>
              </w:rPr>
              <w:t>/ Nemení sa</w:t>
            </w:r>
          </w:p>
        </w:tc>
        <w:tc>
          <w:tcPr>
            <w:tcW w:w="10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2496DF" w14:textId="77777777" w:rsidR="00AD0855" w:rsidRPr="00AD0855" w:rsidRDefault="00AD0855" w:rsidP="00AD0855">
            <w:pPr>
              <w:spacing w:after="0" w:line="240" w:lineRule="auto"/>
              <w:jc w:val="center"/>
              <w:rPr>
                <w:rFonts w:ascii="Times New Roman" w:hAnsi="Times New Roman"/>
                <w:b/>
                <w:bCs/>
                <w:color w:val="000000"/>
                <w:sz w:val="18"/>
                <w:szCs w:val="18"/>
                <w:lang w:eastAsia="sk-SK"/>
              </w:rPr>
            </w:pPr>
            <w:r w:rsidRPr="00AD0855">
              <w:rPr>
                <w:rFonts w:ascii="Times New Roman" w:hAnsi="Times New Roman"/>
                <w:b/>
                <w:bCs/>
                <w:color w:val="000000"/>
                <w:sz w:val="18"/>
                <w:szCs w:val="18"/>
                <w:lang w:eastAsia="sk-SK"/>
              </w:rPr>
              <w:t>1in</w:t>
            </w:r>
          </w:p>
          <w:p w14:paraId="0DBCCCAB" w14:textId="77777777" w:rsidR="00AD0855" w:rsidRPr="00AD0855" w:rsidRDefault="00AD0855" w:rsidP="00AD0855">
            <w:pPr>
              <w:spacing w:after="0" w:line="240" w:lineRule="auto"/>
              <w:jc w:val="center"/>
              <w:rPr>
                <w:rFonts w:ascii="Times New Roman" w:hAnsi="Times New Roman"/>
                <w:b/>
                <w:bCs/>
                <w:color w:val="000000"/>
                <w:sz w:val="18"/>
                <w:szCs w:val="18"/>
                <w:lang w:eastAsia="sk-SK"/>
              </w:rPr>
            </w:pPr>
            <w:r w:rsidRPr="00AD0855">
              <w:rPr>
                <w:rFonts w:ascii="Times New Roman" w:hAnsi="Times New Roman"/>
                <w:b/>
                <w:bCs/>
                <w:color w:val="000000"/>
                <w:sz w:val="18"/>
                <w:szCs w:val="18"/>
                <w:lang w:eastAsia="sk-SK"/>
              </w:rPr>
              <w:t>2out celkom</w:t>
            </w:r>
          </w:p>
        </w:tc>
        <w:tc>
          <w:tcPr>
            <w:tcW w:w="7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0485EE" w14:textId="77777777" w:rsidR="00AD0855" w:rsidRPr="00AD0855" w:rsidRDefault="00AD0855" w:rsidP="00AD0855">
            <w:pPr>
              <w:spacing w:after="0" w:line="240" w:lineRule="auto"/>
              <w:jc w:val="center"/>
              <w:rPr>
                <w:rFonts w:ascii="Times New Roman" w:hAnsi="Times New Roman"/>
                <w:b/>
                <w:bCs/>
                <w:color w:val="000000"/>
                <w:sz w:val="18"/>
                <w:szCs w:val="18"/>
                <w:lang w:eastAsia="sk-SK"/>
              </w:rPr>
            </w:pPr>
            <w:proofErr w:type="spellStart"/>
            <w:r w:rsidRPr="00AD0855">
              <w:rPr>
                <w:rFonts w:ascii="Times New Roman" w:hAnsi="Times New Roman"/>
                <w:b/>
                <w:bCs/>
                <w:color w:val="000000"/>
                <w:sz w:val="18"/>
                <w:szCs w:val="18"/>
                <w:lang w:eastAsia="sk-SK"/>
              </w:rPr>
              <w:t>Goldplating</w:t>
            </w:r>
            <w:proofErr w:type="spellEnd"/>
            <w:r w:rsidRPr="00AD0855">
              <w:rPr>
                <w:rFonts w:ascii="Times New Roman" w:hAnsi="Times New Roman"/>
                <w:b/>
                <w:bCs/>
                <w:color w:val="000000"/>
                <w:sz w:val="18"/>
                <w:szCs w:val="18"/>
                <w:lang w:eastAsia="sk-SK"/>
              </w:rPr>
              <w:t xml:space="preserve"> celkom</w:t>
            </w:r>
          </w:p>
        </w:tc>
      </w:tr>
      <w:tr w:rsidR="00AD0855" w:rsidRPr="00AD0855" w14:paraId="5E622F01" w14:textId="77777777" w:rsidTr="00B72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4D2646C" w14:textId="77777777" w:rsidR="00AD0855" w:rsidRPr="00AD0855" w:rsidRDefault="00AD0855" w:rsidP="00AD0855">
            <w:pPr>
              <w:spacing w:after="0" w:line="240" w:lineRule="auto"/>
              <w:rPr>
                <w:rFonts w:ascii="Times New Roman" w:hAnsi="Times New Roman"/>
                <w:sz w:val="20"/>
                <w:szCs w:val="20"/>
                <w:lang w:eastAsia="sk-SK"/>
              </w:rPr>
            </w:pPr>
            <w:r w:rsidRPr="00AD0855">
              <w:rPr>
                <w:rFonts w:ascii="Times New Roman" w:eastAsiaTheme="minorHAnsi" w:hAnsi="Times New Roman"/>
                <w:color w:val="000000"/>
                <w:sz w:val="20"/>
                <w:szCs w:val="20"/>
              </w:rPr>
              <w:t>1</w:t>
            </w:r>
          </w:p>
        </w:tc>
        <w:tc>
          <w:tcPr>
            <w:tcW w:w="1740" w:type="dxa"/>
            <w:shd w:val="clear" w:color="auto" w:fill="auto"/>
            <w:vAlign w:val="center"/>
          </w:tcPr>
          <w:p w14:paraId="66634E03"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Theme="minorHAnsi" w:hAnsi="Times New Roman"/>
                <w:color w:val="000000"/>
                <w:sz w:val="20"/>
                <w:szCs w:val="20"/>
              </w:rPr>
              <w:t>povinnosť evidencie tržby z predaja služieb pri poskytovaní finančných služieb</w:t>
            </w:r>
          </w:p>
        </w:tc>
        <w:tc>
          <w:tcPr>
            <w:tcW w:w="992" w:type="dxa"/>
            <w:vAlign w:val="center"/>
          </w:tcPr>
          <w:p w14:paraId="0AB4AD92"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Theme="minorHAnsi" w:hAnsi="Times New Roman"/>
                <w:color w:val="000000"/>
                <w:sz w:val="20"/>
                <w:szCs w:val="20"/>
              </w:rPr>
              <w:t>č. .../2025</w:t>
            </w:r>
          </w:p>
        </w:tc>
        <w:tc>
          <w:tcPr>
            <w:tcW w:w="1134" w:type="dxa"/>
            <w:vAlign w:val="center"/>
          </w:tcPr>
          <w:p w14:paraId="507383C5"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Theme="minorHAnsi" w:hAnsi="Times New Roman"/>
                <w:color w:val="000000"/>
                <w:sz w:val="20"/>
                <w:szCs w:val="20"/>
              </w:rPr>
              <w:t>§ 3</w:t>
            </w:r>
          </w:p>
        </w:tc>
        <w:tc>
          <w:tcPr>
            <w:tcW w:w="1059" w:type="dxa"/>
            <w:shd w:val="clear" w:color="auto" w:fill="auto"/>
            <w:vAlign w:val="center"/>
          </w:tcPr>
          <w:p w14:paraId="7A92EC36"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Theme="minorHAnsi" w:hAnsi="Times New Roman"/>
                <w:color w:val="000000"/>
                <w:sz w:val="20"/>
                <w:szCs w:val="20"/>
                <w:lang w:eastAsia="sk-SK"/>
              </w:rPr>
              <w:t>1.SK</w:t>
            </w:r>
          </w:p>
        </w:tc>
        <w:tc>
          <w:tcPr>
            <w:tcW w:w="709" w:type="dxa"/>
            <w:vAlign w:val="center"/>
          </w:tcPr>
          <w:p w14:paraId="717CD70A" w14:textId="77777777" w:rsidR="00AD0855" w:rsidRPr="00AD0855" w:rsidRDefault="00AD0855" w:rsidP="00AD0855">
            <w:pPr>
              <w:spacing w:after="0" w:line="240" w:lineRule="auto"/>
              <w:jc w:val="center"/>
              <w:rPr>
                <w:rFonts w:ascii="Times New Roman" w:hAnsi="Times New Roman"/>
                <w:color w:val="000000"/>
                <w:sz w:val="20"/>
                <w:szCs w:val="20"/>
                <w:lang w:eastAsia="sk-SK"/>
              </w:rPr>
            </w:pPr>
            <w:r w:rsidRPr="00AD0855">
              <w:rPr>
                <w:rFonts w:ascii="Times New Roman" w:eastAsiaTheme="minorHAnsi" w:hAnsi="Times New Roman"/>
                <w:color w:val="000000"/>
                <w:sz w:val="20"/>
                <w:szCs w:val="20"/>
              </w:rPr>
              <w:t>01.01.26</w:t>
            </w:r>
          </w:p>
        </w:tc>
        <w:tc>
          <w:tcPr>
            <w:tcW w:w="1701" w:type="dxa"/>
            <w:shd w:val="clear" w:color="auto" w:fill="auto"/>
            <w:noWrap/>
            <w:vAlign w:val="center"/>
          </w:tcPr>
          <w:p w14:paraId="5D528B8C" w14:textId="77777777" w:rsidR="00AD0855" w:rsidRPr="00AD0855" w:rsidRDefault="00AD0855" w:rsidP="00AD0855">
            <w:pPr>
              <w:spacing w:after="0" w:line="240" w:lineRule="auto"/>
              <w:jc w:val="center"/>
              <w:rPr>
                <w:rFonts w:ascii="Times New Roman" w:hAnsi="Times New Roman"/>
                <w:color w:val="000000"/>
                <w:sz w:val="20"/>
                <w:szCs w:val="20"/>
                <w:lang w:eastAsia="sk-SK"/>
              </w:rPr>
            </w:pPr>
            <w:r w:rsidRPr="00AD0855">
              <w:rPr>
                <w:rFonts w:ascii="Times New Roman" w:eastAsiaTheme="minorHAnsi" w:hAnsi="Times New Roman"/>
                <w:color w:val="000000"/>
                <w:sz w:val="20"/>
                <w:szCs w:val="20"/>
              </w:rPr>
              <w:t>predávajúci</w:t>
            </w:r>
          </w:p>
        </w:tc>
        <w:tc>
          <w:tcPr>
            <w:tcW w:w="1275" w:type="dxa"/>
            <w:vAlign w:val="center"/>
          </w:tcPr>
          <w:p w14:paraId="42C06FDF"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Theme="minorHAnsi" w:hAnsi="Times New Roman"/>
                <w:color w:val="000000"/>
                <w:sz w:val="20"/>
                <w:szCs w:val="20"/>
              </w:rPr>
              <w:t>696</w:t>
            </w:r>
          </w:p>
        </w:tc>
        <w:tc>
          <w:tcPr>
            <w:tcW w:w="993" w:type="dxa"/>
            <w:shd w:val="clear" w:color="auto" w:fill="auto"/>
            <w:noWrap/>
            <w:vAlign w:val="center"/>
          </w:tcPr>
          <w:p w14:paraId="6B909B12"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Theme="minorHAnsi" w:hAnsi="Times New Roman"/>
                <w:color w:val="000000"/>
                <w:sz w:val="20"/>
                <w:szCs w:val="20"/>
              </w:rPr>
              <w:t>150</w:t>
            </w:r>
          </w:p>
        </w:tc>
        <w:tc>
          <w:tcPr>
            <w:tcW w:w="1060" w:type="dxa"/>
            <w:shd w:val="clear" w:color="auto" w:fill="auto"/>
            <w:noWrap/>
            <w:vAlign w:val="center"/>
          </w:tcPr>
          <w:p w14:paraId="2599F24F" w14:textId="77777777" w:rsidR="00AD0855" w:rsidRPr="00AD0855" w:rsidRDefault="00AD0855" w:rsidP="00AD0855">
            <w:pPr>
              <w:spacing w:after="0" w:line="240" w:lineRule="auto"/>
              <w:jc w:val="center"/>
              <w:rPr>
                <w:rFonts w:ascii="Times New Roman" w:hAnsi="Times New Roman"/>
                <w:color w:val="000000"/>
                <w:sz w:val="20"/>
                <w:szCs w:val="20"/>
                <w:lang w:eastAsia="sk-SK"/>
              </w:rPr>
            </w:pPr>
            <w:r w:rsidRPr="00AD0855">
              <w:rPr>
                <w:rFonts w:ascii="Times New Roman" w:eastAsiaTheme="minorHAnsi" w:hAnsi="Times New Roman"/>
                <w:color w:val="000000"/>
                <w:sz w:val="20"/>
                <w:szCs w:val="20"/>
              </w:rPr>
              <w:t>104 400</w:t>
            </w:r>
          </w:p>
        </w:tc>
        <w:tc>
          <w:tcPr>
            <w:tcW w:w="1000" w:type="dxa"/>
            <w:shd w:val="clear" w:color="auto" w:fill="auto"/>
            <w:noWrap/>
            <w:vAlign w:val="center"/>
          </w:tcPr>
          <w:p w14:paraId="1DF1826A" w14:textId="77777777" w:rsidR="00AD0855" w:rsidRPr="00AD0855" w:rsidRDefault="00AD0855" w:rsidP="00AD0855">
            <w:pPr>
              <w:spacing w:after="0" w:line="240" w:lineRule="auto"/>
              <w:jc w:val="center"/>
              <w:rPr>
                <w:rFonts w:ascii="Times New Roman" w:hAnsi="Times New Roman"/>
                <w:sz w:val="20"/>
                <w:szCs w:val="20"/>
                <w:lang w:eastAsia="sk-SK"/>
              </w:rPr>
            </w:pPr>
            <w:r w:rsidRPr="00AD0855">
              <w:rPr>
                <w:rFonts w:ascii="Times New Roman" w:eastAsiaTheme="minorHAnsi" w:hAnsi="Times New Roman"/>
                <w:color w:val="000000"/>
                <w:sz w:val="20"/>
                <w:szCs w:val="20"/>
              </w:rPr>
              <w:t>In (zvyšuje náklady)</w:t>
            </w:r>
          </w:p>
        </w:tc>
        <w:tc>
          <w:tcPr>
            <w:tcW w:w="1058" w:type="dxa"/>
            <w:shd w:val="clear" w:color="auto" w:fill="auto"/>
            <w:noWrap/>
            <w:vAlign w:val="center"/>
          </w:tcPr>
          <w:p w14:paraId="5524DB72" w14:textId="77777777" w:rsidR="00AD0855" w:rsidRPr="00AD0855" w:rsidRDefault="00AD0855" w:rsidP="00AD0855">
            <w:pPr>
              <w:spacing w:after="0" w:line="240" w:lineRule="auto"/>
              <w:jc w:val="center"/>
              <w:rPr>
                <w:rFonts w:ascii="Times New Roman" w:hAnsi="Times New Roman"/>
                <w:color w:val="000000"/>
                <w:sz w:val="20"/>
                <w:szCs w:val="20"/>
                <w:lang w:eastAsia="sk-SK"/>
              </w:rPr>
            </w:pPr>
            <w:r w:rsidRPr="00AD0855">
              <w:rPr>
                <w:rFonts w:ascii="Times New Roman" w:eastAsiaTheme="minorHAnsi" w:hAnsi="Times New Roman"/>
                <w:sz w:val="20"/>
                <w:szCs w:val="20"/>
              </w:rPr>
              <w:t>104 400</w:t>
            </w:r>
          </w:p>
        </w:tc>
        <w:tc>
          <w:tcPr>
            <w:tcW w:w="784" w:type="dxa"/>
            <w:vAlign w:val="center"/>
          </w:tcPr>
          <w:p w14:paraId="02039470" w14:textId="77777777" w:rsidR="00AD0855" w:rsidRPr="00AD0855" w:rsidRDefault="00AD0855" w:rsidP="00AD0855">
            <w:pPr>
              <w:spacing w:after="0" w:line="240" w:lineRule="auto"/>
              <w:rPr>
                <w:rFonts w:ascii="Times New Roman" w:hAnsi="Times New Roman"/>
                <w:sz w:val="20"/>
                <w:szCs w:val="20"/>
                <w:lang w:eastAsia="sk-SK"/>
              </w:rPr>
            </w:pPr>
          </w:p>
        </w:tc>
      </w:tr>
      <w:tr w:rsidR="00AD0855" w:rsidRPr="00AD0855" w14:paraId="6169DCAE" w14:textId="77777777" w:rsidTr="00B72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7B21A8B" w14:textId="77777777" w:rsidR="00AD0855" w:rsidRPr="00AD0855" w:rsidRDefault="00AD0855" w:rsidP="00AD0855">
            <w:pPr>
              <w:spacing w:after="0" w:line="240" w:lineRule="auto"/>
              <w:rPr>
                <w:rFonts w:ascii="Times New Roman" w:hAnsi="Times New Roman"/>
                <w:sz w:val="20"/>
                <w:szCs w:val="20"/>
                <w:highlight w:val="yellow"/>
                <w:lang w:eastAsia="sk-SK"/>
              </w:rPr>
            </w:pPr>
            <w:r w:rsidRPr="00AD0855">
              <w:rPr>
                <w:rFonts w:ascii="Times New Roman" w:eastAsiaTheme="minorHAnsi" w:hAnsi="Times New Roman"/>
                <w:color w:val="000000"/>
                <w:sz w:val="20"/>
                <w:szCs w:val="20"/>
              </w:rPr>
              <w:t>2</w:t>
            </w:r>
          </w:p>
        </w:tc>
        <w:tc>
          <w:tcPr>
            <w:tcW w:w="1740" w:type="dxa"/>
            <w:shd w:val="clear" w:color="auto" w:fill="auto"/>
            <w:vAlign w:val="center"/>
          </w:tcPr>
          <w:p w14:paraId="06B14DE5" w14:textId="77777777" w:rsidR="00AD0855" w:rsidRPr="00AD0855" w:rsidRDefault="00AD0855" w:rsidP="00AD0855">
            <w:pPr>
              <w:spacing w:after="0" w:line="240" w:lineRule="auto"/>
              <w:jc w:val="center"/>
              <w:rPr>
                <w:rFonts w:ascii="Times New Roman" w:hAnsi="Times New Roman"/>
                <w:sz w:val="20"/>
                <w:szCs w:val="20"/>
                <w:highlight w:val="yellow"/>
                <w:lang w:eastAsia="sk-SK"/>
              </w:rPr>
            </w:pPr>
            <w:r w:rsidRPr="00AD0855">
              <w:rPr>
                <w:rFonts w:ascii="Times New Roman" w:eastAsiaTheme="minorHAnsi" w:hAnsi="Times New Roman"/>
                <w:color w:val="000000"/>
                <w:sz w:val="20"/>
                <w:szCs w:val="20"/>
              </w:rPr>
              <w:t>oznamovacia povinnosť pri poruche</w:t>
            </w:r>
          </w:p>
        </w:tc>
        <w:tc>
          <w:tcPr>
            <w:tcW w:w="992" w:type="dxa"/>
            <w:vAlign w:val="center"/>
          </w:tcPr>
          <w:p w14:paraId="5B06065C" w14:textId="77777777" w:rsidR="00AD0855" w:rsidRPr="00AD0855" w:rsidRDefault="00AD0855" w:rsidP="00AD0855">
            <w:pPr>
              <w:spacing w:after="0" w:line="240" w:lineRule="auto"/>
              <w:jc w:val="center"/>
              <w:rPr>
                <w:rFonts w:ascii="Times New Roman" w:hAnsi="Times New Roman"/>
                <w:sz w:val="20"/>
                <w:szCs w:val="20"/>
                <w:highlight w:val="yellow"/>
                <w:lang w:eastAsia="sk-SK"/>
              </w:rPr>
            </w:pPr>
            <w:r w:rsidRPr="00AD0855">
              <w:rPr>
                <w:rFonts w:ascii="Times New Roman" w:eastAsiaTheme="minorHAnsi" w:hAnsi="Times New Roman"/>
                <w:color w:val="000000"/>
                <w:sz w:val="20"/>
                <w:szCs w:val="20"/>
              </w:rPr>
              <w:t>č. .../2025</w:t>
            </w:r>
          </w:p>
        </w:tc>
        <w:tc>
          <w:tcPr>
            <w:tcW w:w="1134" w:type="dxa"/>
            <w:vAlign w:val="center"/>
          </w:tcPr>
          <w:p w14:paraId="112ECBCB" w14:textId="77777777" w:rsidR="00AD0855" w:rsidRPr="00AD0855" w:rsidRDefault="00AD0855" w:rsidP="00AD0855">
            <w:pPr>
              <w:spacing w:after="0" w:line="240" w:lineRule="auto"/>
              <w:jc w:val="center"/>
              <w:rPr>
                <w:rFonts w:ascii="Times New Roman" w:hAnsi="Times New Roman"/>
                <w:sz w:val="20"/>
                <w:szCs w:val="20"/>
                <w:highlight w:val="yellow"/>
                <w:lang w:eastAsia="sk-SK"/>
              </w:rPr>
            </w:pPr>
            <w:r w:rsidRPr="00AD0855">
              <w:rPr>
                <w:rFonts w:ascii="Times New Roman" w:eastAsiaTheme="minorHAnsi" w:hAnsi="Times New Roman"/>
                <w:color w:val="000000"/>
                <w:sz w:val="20"/>
                <w:szCs w:val="20"/>
              </w:rPr>
              <w:t>§ 11 ods. 4</w:t>
            </w:r>
          </w:p>
        </w:tc>
        <w:tc>
          <w:tcPr>
            <w:tcW w:w="1059" w:type="dxa"/>
            <w:shd w:val="clear" w:color="auto" w:fill="auto"/>
            <w:vAlign w:val="center"/>
          </w:tcPr>
          <w:p w14:paraId="4B4CF274" w14:textId="77777777" w:rsidR="00AD0855" w:rsidRPr="00AD0855" w:rsidDel="00801596" w:rsidRDefault="00AD0855" w:rsidP="00AD0855">
            <w:pPr>
              <w:spacing w:after="0" w:line="240" w:lineRule="auto"/>
              <w:jc w:val="center"/>
              <w:rPr>
                <w:rFonts w:ascii="Times New Roman" w:hAnsi="Times New Roman"/>
                <w:sz w:val="20"/>
                <w:szCs w:val="20"/>
                <w:highlight w:val="yellow"/>
                <w:lang w:eastAsia="sk-SK"/>
              </w:rPr>
            </w:pPr>
            <w:r w:rsidRPr="00AD0855">
              <w:rPr>
                <w:rFonts w:ascii="Times New Roman" w:eastAsiaTheme="minorHAnsi" w:hAnsi="Times New Roman"/>
                <w:color w:val="000000"/>
                <w:sz w:val="20"/>
                <w:szCs w:val="20"/>
                <w:lang w:eastAsia="sk-SK"/>
              </w:rPr>
              <w:t>1.SK</w:t>
            </w:r>
          </w:p>
        </w:tc>
        <w:tc>
          <w:tcPr>
            <w:tcW w:w="709" w:type="dxa"/>
            <w:vAlign w:val="center"/>
          </w:tcPr>
          <w:p w14:paraId="61FE1F76" w14:textId="77777777" w:rsidR="00AD0855" w:rsidRPr="00AD0855" w:rsidRDefault="00AD0855" w:rsidP="00AD0855">
            <w:pPr>
              <w:spacing w:after="0" w:line="240" w:lineRule="auto"/>
              <w:jc w:val="center"/>
              <w:rPr>
                <w:rFonts w:ascii="Times New Roman" w:hAnsi="Times New Roman"/>
                <w:color w:val="000000"/>
                <w:sz w:val="20"/>
                <w:szCs w:val="20"/>
                <w:highlight w:val="yellow"/>
                <w:lang w:eastAsia="sk-SK"/>
              </w:rPr>
            </w:pPr>
            <w:r w:rsidRPr="00AD0855">
              <w:rPr>
                <w:rFonts w:ascii="Times New Roman" w:eastAsiaTheme="minorHAnsi" w:hAnsi="Times New Roman"/>
                <w:color w:val="000000"/>
                <w:sz w:val="20"/>
                <w:szCs w:val="20"/>
              </w:rPr>
              <w:t>01.01.26</w:t>
            </w:r>
          </w:p>
        </w:tc>
        <w:tc>
          <w:tcPr>
            <w:tcW w:w="1701" w:type="dxa"/>
            <w:shd w:val="clear" w:color="auto" w:fill="auto"/>
            <w:noWrap/>
            <w:vAlign w:val="center"/>
          </w:tcPr>
          <w:p w14:paraId="6D09CB1B" w14:textId="77777777" w:rsidR="00AD0855" w:rsidRPr="00AD0855" w:rsidRDefault="00AD0855" w:rsidP="00AD0855">
            <w:pPr>
              <w:spacing w:after="0" w:line="240" w:lineRule="auto"/>
              <w:jc w:val="center"/>
              <w:rPr>
                <w:rFonts w:ascii="Times New Roman" w:hAnsi="Times New Roman"/>
                <w:color w:val="000000"/>
                <w:sz w:val="20"/>
                <w:szCs w:val="20"/>
                <w:highlight w:val="yellow"/>
                <w:lang w:eastAsia="sk-SK"/>
              </w:rPr>
            </w:pPr>
            <w:r w:rsidRPr="00AD0855">
              <w:rPr>
                <w:rFonts w:ascii="Times New Roman" w:eastAsiaTheme="minorHAnsi" w:hAnsi="Times New Roman"/>
                <w:color w:val="000000"/>
                <w:sz w:val="20"/>
                <w:szCs w:val="20"/>
              </w:rPr>
              <w:t>predávajúci</w:t>
            </w:r>
          </w:p>
        </w:tc>
        <w:tc>
          <w:tcPr>
            <w:tcW w:w="1275" w:type="dxa"/>
            <w:vAlign w:val="center"/>
          </w:tcPr>
          <w:p w14:paraId="2BC1B176" w14:textId="77777777" w:rsidR="00AD0855" w:rsidRPr="00AD0855" w:rsidRDefault="00AD0855" w:rsidP="00AD0855">
            <w:pPr>
              <w:spacing w:after="0" w:line="240" w:lineRule="auto"/>
              <w:jc w:val="center"/>
              <w:rPr>
                <w:rFonts w:ascii="Times New Roman" w:hAnsi="Times New Roman"/>
                <w:sz w:val="20"/>
                <w:szCs w:val="20"/>
                <w:highlight w:val="yellow"/>
                <w:lang w:eastAsia="sk-SK"/>
              </w:rPr>
            </w:pPr>
            <w:r w:rsidRPr="00AD0855">
              <w:rPr>
                <w:rFonts w:ascii="Times New Roman" w:eastAsiaTheme="minorHAnsi" w:hAnsi="Times New Roman"/>
                <w:color w:val="000000"/>
                <w:sz w:val="20"/>
                <w:szCs w:val="20"/>
              </w:rPr>
              <w:t>234 172</w:t>
            </w:r>
          </w:p>
        </w:tc>
        <w:tc>
          <w:tcPr>
            <w:tcW w:w="993" w:type="dxa"/>
            <w:shd w:val="clear" w:color="auto" w:fill="auto"/>
            <w:noWrap/>
            <w:vAlign w:val="center"/>
          </w:tcPr>
          <w:p w14:paraId="40C1D003" w14:textId="77777777" w:rsidR="00AD0855" w:rsidRPr="00AD0855" w:rsidRDefault="00AD0855" w:rsidP="00AD0855">
            <w:pPr>
              <w:spacing w:after="0" w:line="240" w:lineRule="auto"/>
              <w:jc w:val="center"/>
              <w:rPr>
                <w:rFonts w:ascii="Times New Roman" w:hAnsi="Times New Roman"/>
                <w:sz w:val="20"/>
                <w:szCs w:val="20"/>
                <w:highlight w:val="yellow"/>
                <w:lang w:eastAsia="sk-SK"/>
              </w:rPr>
            </w:pPr>
            <w:r w:rsidRPr="00AD0855">
              <w:rPr>
                <w:rFonts w:ascii="Times New Roman" w:eastAsiaTheme="minorHAnsi" w:hAnsi="Times New Roman"/>
                <w:color w:val="000000"/>
                <w:sz w:val="20"/>
                <w:szCs w:val="20"/>
              </w:rPr>
              <w:t>6</w:t>
            </w:r>
          </w:p>
        </w:tc>
        <w:tc>
          <w:tcPr>
            <w:tcW w:w="1060" w:type="dxa"/>
            <w:shd w:val="clear" w:color="auto" w:fill="auto"/>
            <w:noWrap/>
            <w:vAlign w:val="center"/>
          </w:tcPr>
          <w:p w14:paraId="6655DC41" w14:textId="77777777" w:rsidR="00AD0855" w:rsidRPr="00AD0855" w:rsidRDefault="00AD0855" w:rsidP="00AD0855">
            <w:pPr>
              <w:spacing w:after="0" w:line="240" w:lineRule="auto"/>
              <w:jc w:val="center"/>
              <w:rPr>
                <w:rFonts w:ascii="Times New Roman" w:hAnsi="Times New Roman"/>
                <w:color w:val="000000"/>
                <w:sz w:val="20"/>
                <w:szCs w:val="20"/>
                <w:highlight w:val="yellow"/>
                <w:lang w:eastAsia="sk-SK"/>
              </w:rPr>
            </w:pPr>
            <w:r w:rsidRPr="00AD0855">
              <w:rPr>
                <w:rFonts w:ascii="Times New Roman" w:eastAsiaTheme="minorHAnsi" w:hAnsi="Times New Roman"/>
                <w:color w:val="000000"/>
                <w:sz w:val="20"/>
                <w:szCs w:val="20"/>
              </w:rPr>
              <w:t>1 518 957</w:t>
            </w:r>
          </w:p>
        </w:tc>
        <w:tc>
          <w:tcPr>
            <w:tcW w:w="1000" w:type="dxa"/>
            <w:shd w:val="clear" w:color="auto" w:fill="auto"/>
            <w:noWrap/>
            <w:vAlign w:val="center"/>
          </w:tcPr>
          <w:p w14:paraId="06EF894D" w14:textId="77777777" w:rsidR="00AD0855" w:rsidRPr="00AD0855" w:rsidRDefault="00AD0855" w:rsidP="00AD0855">
            <w:pPr>
              <w:spacing w:after="0" w:line="240" w:lineRule="auto"/>
              <w:jc w:val="center"/>
              <w:rPr>
                <w:rFonts w:ascii="Times New Roman" w:hAnsi="Times New Roman"/>
                <w:sz w:val="20"/>
                <w:szCs w:val="20"/>
                <w:highlight w:val="yellow"/>
                <w:lang w:eastAsia="sk-SK"/>
              </w:rPr>
            </w:pPr>
            <w:r w:rsidRPr="00AD0855">
              <w:rPr>
                <w:rFonts w:ascii="Times New Roman" w:eastAsiaTheme="minorHAnsi" w:hAnsi="Times New Roman"/>
                <w:color w:val="000000"/>
                <w:sz w:val="20"/>
                <w:szCs w:val="20"/>
              </w:rPr>
              <w:t>In (zvyšuje náklady)</w:t>
            </w:r>
          </w:p>
        </w:tc>
        <w:tc>
          <w:tcPr>
            <w:tcW w:w="1058" w:type="dxa"/>
            <w:shd w:val="clear" w:color="auto" w:fill="auto"/>
            <w:noWrap/>
            <w:vAlign w:val="center"/>
          </w:tcPr>
          <w:p w14:paraId="2E7300BA" w14:textId="77777777" w:rsidR="00AD0855" w:rsidRPr="00AD0855" w:rsidRDefault="00AD0855" w:rsidP="00AD0855">
            <w:pPr>
              <w:spacing w:after="0" w:line="240" w:lineRule="auto"/>
              <w:jc w:val="center"/>
              <w:rPr>
                <w:rFonts w:ascii="Times New Roman" w:hAnsi="Times New Roman"/>
                <w:color w:val="000000"/>
                <w:sz w:val="20"/>
                <w:szCs w:val="20"/>
                <w:highlight w:val="yellow"/>
                <w:lang w:eastAsia="sk-SK"/>
              </w:rPr>
            </w:pPr>
            <w:r w:rsidRPr="00AD0855">
              <w:rPr>
                <w:rFonts w:ascii="Times New Roman" w:eastAsiaTheme="minorHAnsi" w:hAnsi="Times New Roman"/>
                <w:sz w:val="20"/>
                <w:szCs w:val="20"/>
              </w:rPr>
              <w:t>1 518 957</w:t>
            </w:r>
          </w:p>
        </w:tc>
        <w:tc>
          <w:tcPr>
            <w:tcW w:w="784" w:type="dxa"/>
            <w:vAlign w:val="center"/>
          </w:tcPr>
          <w:p w14:paraId="0CEFAA6D" w14:textId="77777777" w:rsidR="00AD0855" w:rsidRPr="00AD0855" w:rsidRDefault="00AD0855" w:rsidP="00AD0855">
            <w:pPr>
              <w:spacing w:after="0" w:line="240" w:lineRule="auto"/>
              <w:rPr>
                <w:rFonts w:ascii="Times New Roman" w:hAnsi="Times New Roman"/>
                <w:sz w:val="20"/>
                <w:szCs w:val="20"/>
                <w:lang w:eastAsia="sk-SK"/>
              </w:rPr>
            </w:pPr>
          </w:p>
        </w:tc>
      </w:tr>
      <w:tr w:rsidR="00AD0855" w:rsidRPr="00AD0855" w14:paraId="0545EAD2" w14:textId="77777777" w:rsidTr="00B72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543EB2F" w14:textId="77777777" w:rsidR="00AD0855" w:rsidRPr="00AD0855" w:rsidRDefault="00AD0855" w:rsidP="00AD0855">
            <w:pPr>
              <w:spacing w:after="0" w:line="240" w:lineRule="auto"/>
              <w:rPr>
                <w:rFonts w:ascii="Times New Roman" w:eastAsiaTheme="minorHAnsi" w:hAnsi="Times New Roman"/>
                <w:sz w:val="20"/>
                <w:szCs w:val="20"/>
              </w:rPr>
            </w:pPr>
            <w:r w:rsidRPr="00AD0855">
              <w:rPr>
                <w:rFonts w:ascii="Times New Roman" w:eastAsiaTheme="minorHAnsi" w:hAnsi="Times New Roman"/>
                <w:color w:val="000000"/>
                <w:sz w:val="20"/>
                <w:szCs w:val="20"/>
              </w:rPr>
              <w:t>3</w:t>
            </w:r>
          </w:p>
        </w:tc>
        <w:tc>
          <w:tcPr>
            <w:tcW w:w="1740" w:type="dxa"/>
            <w:shd w:val="clear" w:color="auto" w:fill="auto"/>
            <w:vAlign w:val="center"/>
          </w:tcPr>
          <w:p w14:paraId="09A23A1A"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bezhotovostná platba</w:t>
            </w:r>
          </w:p>
        </w:tc>
        <w:tc>
          <w:tcPr>
            <w:tcW w:w="992" w:type="dxa"/>
            <w:vAlign w:val="center"/>
          </w:tcPr>
          <w:p w14:paraId="2F9BAA9F"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č. .../2025</w:t>
            </w:r>
          </w:p>
        </w:tc>
        <w:tc>
          <w:tcPr>
            <w:tcW w:w="1134" w:type="dxa"/>
            <w:vAlign w:val="center"/>
          </w:tcPr>
          <w:p w14:paraId="01ED71ED"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 15 ods. 1</w:t>
            </w:r>
          </w:p>
        </w:tc>
        <w:tc>
          <w:tcPr>
            <w:tcW w:w="1059" w:type="dxa"/>
            <w:shd w:val="clear" w:color="auto" w:fill="auto"/>
            <w:vAlign w:val="center"/>
          </w:tcPr>
          <w:p w14:paraId="0D38549D" w14:textId="77777777" w:rsidR="00AD0855" w:rsidRPr="00AD0855" w:rsidRDefault="00AD0855" w:rsidP="00AD0855">
            <w:pPr>
              <w:spacing w:after="0" w:line="240" w:lineRule="auto"/>
              <w:jc w:val="center"/>
              <w:rPr>
                <w:rFonts w:ascii="Times New Roman" w:eastAsiaTheme="minorHAnsi" w:hAnsi="Times New Roman"/>
                <w:color w:val="000000"/>
                <w:sz w:val="20"/>
                <w:szCs w:val="20"/>
                <w:lang w:eastAsia="sk-SK"/>
              </w:rPr>
            </w:pPr>
            <w:r w:rsidRPr="00AD0855">
              <w:rPr>
                <w:rFonts w:ascii="Times New Roman" w:eastAsiaTheme="minorHAnsi" w:hAnsi="Times New Roman"/>
                <w:color w:val="000000"/>
                <w:sz w:val="20"/>
                <w:szCs w:val="20"/>
                <w:lang w:eastAsia="sk-SK"/>
              </w:rPr>
              <w:t>1.SK</w:t>
            </w:r>
          </w:p>
        </w:tc>
        <w:tc>
          <w:tcPr>
            <w:tcW w:w="709" w:type="dxa"/>
            <w:vAlign w:val="center"/>
          </w:tcPr>
          <w:p w14:paraId="4512B167"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01.03.26</w:t>
            </w:r>
          </w:p>
        </w:tc>
        <w:tc>
          <w:tcPr>
            <w:tcW w:w="1701" w:type="dxa"/>
            <w:shd w:val="clear" w:color="auto" w:fill="auto"/>
            <w:noWrap/>
            <w:vAlign w:val="center"/>
          </w:tcPr>
          <w:p w14:paraId="792C86E2"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predávajúci</w:t>
            </w:r>
          </w:p>
        </w:tc>
        <w:tc>
          <w:tcPr>
            <w:tcW w:w="1275" w:type="dxa"/>
            <w:vAlign w:val="center"/>
          </w:tcPr>
          <w:p w14:paraId="3C3F9226"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117 649</w:t>
            </w:r>
          </w:p>
        </w:tc>
        <w:tc>
          <w:tcPr>
            <w:tcW w:w="993" w:type="dxa"/>
            <w:shd w:val="clear" w:color="auto" w:fill="auto"/>
            <w:noWrap/>
            <w:vAlign w:val="center"/>
          </w:tcPr>
          <w:p w14:paraId="6DD693FE"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31</w:t>
            </w:r>
          </w:p>
        </w:tc>
        <w:tc>
          <w:tcPr>
            <w:tcW w:w="1060" w:type="dxa"/>
            <w:shd w:val="clear" w:color="auto" w:fill="auto"/>
            <w:noWrap/>
            <w:vAlign w:val="center"/>
          </w:tcPr>
          <w:p w14:paraId="5BF86F75"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3 676 531</w:t>
            </w:r>
          </w:p>
        </w:tc>
        <w:tc>
          <w:tcPr>
            <w:tcW w:w="1000" w:type="dxa"/>
            <w:shd w:val="clear" w:color="auto" w:fill="auto"/>
            <w:noWrap/>
            <w:vAlign w:val="center"/>
          </w:tcPr>
          <w:p w14:paraId="64D8C2D4"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In (zvyšuje náklady)</w:t>
            </w:r>
          </w:p>
        </w:tc>
        <w:tc>
          <w:tcPr>
            <w:tcW w:w="1058" w:type="dxa"/>
            <w:shd w:val="clear" w:color="auto" w:fill="auto"/>
            <w:noWrap/>
            <w:vAlign w:val="center"/>
          </w:tcPr>
          <w:p w14:paraId="6AB72B5C" w14:textId="77777777" w:rsidR="00AD0855" w:rsidRPr="00AD0855" w:rsidRDefault="00AD0855" w:rsidP="00AD0855">
            <w:pPr>
              <w:spacing w:after="0" w:line="240" w:lineRule="auto"/>
              <w:jc w:val="center"/>
              <w:rPr>
                <w:rFonts w:ascii="Times New Roman" w:eastAsiaTheme="minorHAnsi" w:hAnsi="Times New Roman"/>
                <w:sz w:val="20"/>
                <w:szCs w:val="20"/>
              </w:rPr>
            </w:pPr>
            <w:r w:rsidRPr="00AD0855">
              <w:rPr>
                <w:rFonts w:ascii="Times New Roman" w:eastAsiaTheme="minorHAnsi" w:hAnsi="Times New Roman"/>
                <w:sz w:val="20"/>
                <w:szCs w:val="20"/>
              </w:rPr>
              <w:t>3 676 531</w:t>
            </w:r>
          </w:p>
        </w:tc>
        <w:tc>
          <w:tcPr>
            <w:tcW w:w="784" w:type="dxa"/>
            <w:vAlign w:val="center"/>
          </w:tcPr>
          <w:p w14:paraId="10075B4A" w14:textId="77777777" w:rsidR="00AD0855" w:rsidRPr="00AD0855" w:rsidRDefault="00AD0855" w:rsidP="00AD0855">
            <w:pPr>
              <w:spacing w:after="0" w:line="240" w:lineRule="auto"/>
              <w:rPr>
                <w:rFonts w:ascii="Times New Roman" w:hAnsi="Times New Roman"/>
                <w:sz w:val="20"/>
                <w:szCs w:val="20"/>
                <w:lang w:eastAsia="sk-SK"/>
              </w:rPr>
            </w:pPr>
          </w:p>
        </w:tc>
      </w:tr>
      <w:tr w:rsidR="00AD0855" w:rsidRPr="00AD0855" w14:paraId="7F1B0F90" w14:textId="77777777" w:rsidTr="00B72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64E31F5" w14:textId="77777777" w:rsidR="00AD0855" w:rsidRPr="00AD0855" w:rsidRDefault="00AD0855" w:rsidP="00AD0855">
            <w:pPr>
              <w:spacing w:after="0" w:line="240" w:lineRule="auto"/>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60DF82A2"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umožnenie platby QR kódom</w:t>
            </w:r>
          </w:p>
        </w:tc>
        <w:tc>
          <w:tcPr>
            <w:tcW w:w="992" w:type="dxa"/>
            <w:tcBorders>
              <w:top w:val="single" w:sz="4" w:space="0" w:color="auto"/>
              <w:left w:val="nil"/>
              <w:bottom w:val="single" w:sz="4" w:space="0" w:color="auto"/>
              <w:right w:val="single" w:sz="4" w:space="0" w:color="auto"/>
            </w:tcBorders>
            <w:shd w:val="clear" w:color="auto" w:fill="auto"/>
            <w:vAlign w:val="center"/>
          </w:tcPr>
          <w:p w14:paraId="79A359A3"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č. .../2025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B2CBC9"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 15 ods. 3</w:t>
            </w:r>
          </w:p>
        </w:tc>
        <w:tc>
          <w:tcPr>
            <w:tcW w:w="1059" w:type="dxa"/>
            <w:tcBorders>
              <w:top w:val="single" w:sz="4" w:space="0" w:color="auto"/>
              <w:left w:val="nil"/>
              <w:bottom w:val="single" w:sz="4" w:space="0" w:color="auto"/>
              <w:right w:val="single" w:sz="4" w:space="0" w:color="auto"/>
            </w:tcBorders>
            <w:shd w:val="clear" w:color="auto" w:fill="auto"/>
            <w:vAlign w:val="center"/>
          </w:tcPr>
          <w:p w14:paraId="0840A462"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1.SK</w:t>
            </w:r>
          </w:p>
        </w:tc>
        <w:tc>
          <w:tcPr>
            <w:tcW w:w="709" w:type="dxa"/>
            <w:tcBorders>
              <w:top w:val="single" w:sz="4" w:space="0" w:color="auto"/>
              <w:left w:val="nil"/>
              <w:bottom w:val="single" w:sz="4" w:space="0" w:color="auto"/>
              <w:right w:val="single" w:sz="4" w:space="0" w:color="auto"/>
            </w:tcBorders>
            <w:shd w:val="clear" w:color="auto" w:fill="auto"/>
            <w:vAlign w:val="center"/>
          </w:tcPr>
          <w:p w14:paraId="32EEE638"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01.03.26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202C90A"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predávajúci</w:t>
            </w:r>
          </w:p>
        </w:tc>
        <w:tc>
          <w:tcPr>
            <w:tcW w:w="1275" w:type="dxa"/>
            <w:tcBorders>
              <w:top w:val="single" w:sz="4" w:space="0" w:color="auto"/>
              <w:left w:val="nil"/>
              <w:bottom w:val="single" w:sz="4" w:space="0" w:color="auto"/>
              <w:right w:val="single" w:sz="4" w:space="0" w:color="auto"/>
            </w:tcBorders>
            <w:shd w:val="clear" w:color="auto" w:fill="auto"/>
            <w:vAlign w:val="center"/>
          </w:tcPr>
          <w:p w14:paraId="0FE73E2E"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16 055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549315F"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5 856</w:t>
            </w: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53F7C800"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94 018 080</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63C09492"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proofErr w:type="spellStart"/>
            <w:r w:rsidRPr="00AD0855">
              <w:rPr>
                <w:rFonts w:ascii="Times New Roman" w:eastAsiaTheme="minorHAnsi" w:hAnsi="Times New Roman"/>
                <w:color w:val="000000"/>
                <w:sz w:val="20"/>
                <w:szCs w:val="20"/>
              </w:rPr>
              <w:t>Out</w:t>
            </w:r>
            <w:proofErr w:type="spellEnd"/>
            <w:r w:rsidRPr="00AD0855">
              <w:rPr>
                <w:rFonts w:ascii="Times New Roman" w:eastAsiaTheme="minorHAnsi" w:hAnsi="Times New Roman"/>
                <w:color w:val="000000"/>
                <w:sz w:val="20"/>
                <w:szCs w:val="20"/>
              </w:rPr>
              <w:t xml:space="preserve"> (znižuje náklady)</w:t>
            </w:r>
          </w:p>
        </w:tc>
        <w:tc>
          <w:tcPr>
            <w:tcW w:w="1058" w:type="dxa"/>
            <w:tcBorders>
              <w:top w:val="single" w:sz="4" w:space="0" w:color="auto"/>
              <w:left w:val="nil"/>
              <w:bottom w:val="single" w:sz="4" w:space="0" w:color="auto"/>
              <w:right w:val="single" w:sz="4" w:space="0" w:color="auto"/>
            </w:tcBorders>
            <w:shd w:val="clear" w:color="auto" w:fill="auto"/>
            <w:noWrap/>
            <w:vAlign w:val="center"/>
          </w:tcPr>
          <w:p w14:paraId="6E108671"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r w:rsidRPr="00AD0855">
              <w:rPr>
                <w:rFonts w:ascii="Times New Roman" w:eastAsiaTheme="minorHAnsi" w:hAnsi="Times New Roman"/>
                <w:color w:val="000000"/>
                <w:sz w:val="20"/>
                <w:szCs w:val="20"/>
              </w:rPr>
              <w:t>94 018 080</w:t>
            </w:r>
          </w:p>
        </w:tc>
        <w:tc>
          <w:tcPr>
            <w:tcW w:w="784" w:type="dxa"/>
            <w:vAlign w:val="center"/>
          </w:tcPr>
          <w:p w14:paraId="0B02A25A" w14:textId="77777777" w:rsidR="00AD0855" w:rsidRPr="00AD0855" w:rsidRDefault="00AD0855" w:rsidP="00AD0855">
            <w:pPr>
              <w:spacing w:after="0" w:line="240" w:lineRule="auto"/>
              <w:jc w:val="center"/>
              <w:rPr>
                <w:rFonts w:ascii="Times New Roman" w:eastAsiaTheme="minorHAnsi" w:hAnsi="Times New Roman"/>
                <w:color w:val="000000"/>
                <w:sz w:val="20"/>
                <w:szCs w:val="20"/>
              </w:rPr>
            </w:pPr>
          </w:p>
        </w:tc>
      </w:tr>
    </w:tbl>
    <w:p w14:paraId="4C310258" w14:textId="77777777" w:rsidR="00AD0855" w:rsidRPr="00AD0855" w:rsidRDefault="00AD0855" w:rsidP="00AD0855">
      <w:pPr>
        <w:spacing w:after="160" w:line="259" w:lineRule="auto"/>
        <w:jc w:val="both"/>
        <w:rPr>
          <w:rFonts w:ascii="Times New Roman" w:eastAsia="Calibri" w:hAnsi="Times New Roman"/>
          <w:i/>
          <w:szCs w:val="22"/>
        </w:rPr>
      </w:pPr>
    </w:p>
    <w:p w14:paraId="0F33CDB4" w14:textId="77777777" w:rsidR="00AD0855" w:rsidRPr="00AD0855" w:rsidRDefault="00AD0855" w:rsidP="00AD0855">
      <w:pPr>
        <w:spacing w:after="160" w:line="259" w:lineRule="auto"/>
        <w:jc w:val="both"/>
        <w:rPr>
          <w:rFonts w:ascii="Times New Roman" w:eastAsia="Calibri" w:hAnsi="Times New Roman"/>
          <w:b/>
          <w:bCs/>
          <w:i/>
          <w:sz w:val="24"/>
          <w:szCs w:val="24"/>
        </w:rPr>
        <w:sectPr w:rsidR="00AD0855" w:rsidRPr="00AD0855" w:rsidSect="00142154">
          <w:headerReference w:type="default" r:id="rId15"/>
          <w:footerReference w:type="even" r:id="rId16"/>
          <w:footerReference w:type="default" r:id="rId17"/>
          <w:footerReference w:type="first" r:id="rId18"/>
          <w:pgSz w:w="16838" w:h="11906" w:orient="landscape"/>
          <w:pgMar w:top="1417" w:right="1417" w:bottom="1417" w:left="1417" w:header="708" w:footer="708" w:gutter="0"/>
          <w:cols w:space="708"/>
          <w:docGrid w:linePitch="360"/>
        </w:sectPr>
      </w:pPr>
    </w:p>
    <w:p w14:paraId="51671CCD" w14:textId="77777777" w:rsidR="00AD0855" w:rsidRPr="00AD0855" w:rsidRDefault="00AD0855" w:rsidP="00AD0855">
      <w:pPr>
        <w:spacing w:after="160" w:line="259" w:lineRule="auto"/>
        <w:jc w:val="both"/>
        <w:rPr>
          <w:rFonts w:ascii="Times New Roman" w:eastAsia="Calibri" w:hAnsi="Times New Roman"/>
          <w:b/>
          <w:bCs/>
          <w:i/>
          <w:sz w:val="24"/>
          <w:szCs w:val="24"/>
          <w:u w:val="single"/>
        </w:rPr>
      </w:pPr>
      <w:r w:rsidRPr="00AD0855">
        <w:rPr>
          <w:rFonts w:ascii="Times New Roman" w:eastAsia="Calibri" w:hAnsi="Times New Roman"/>
          <w:b/>
          <w:bCs/>
          <w:i/>
          <w:sz w:val="24"/>
          <w:szCs w:val="24"/>
          <w:u w:val="single"/>
        </w:rPr>
        <w:lastRenderedPageBreak/>
        <w:t xml:space="preserve">3.1.3 Doplňujúce informácie k spôsobu výpočtu vplyvov jednotlivých regulácií na zmenu nákladov </w:t>
      </w:r>
    </w:p>
    <w:p w14:paraId="7BC8B6F7" w14:textId="77777777" w:rsidR="00AD0855" w:rsidRPr="00AD0855" w:rsidRDefault="00AD0855" w:rsidP="00AD0855">
      <w:pPr>
        <w:spacing w:after="160" w:line="259" w:lineRule="auto"/>
        <w:jc w:val="both"/>
        <w:rPr>
          <w:rFonts w:ascii="Times New Roman" w:eastAsia="Calibri" w:hAnsi="Times New Roman"/>
          <w:bCs/>
          <w:i/>
          <w:iCs/>
          <w:color w:val="000000"/>
          <w:sz w:val="24"/>
          <w:szCs w:val="24"/>
        </w:rPr>
      </w:pPr>
      <w:r w:rsidRPr="00AD0855">
        <w:rPr>
          <w:rFonts w:ascii="Times New Roman" w:eastAsia="Calibri" w:hAnsi="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AD0855">
        <w:rPr>
          <w:rFonts w:ascii="Times New Roman" w:eastAsia="Calibri" w:hAnsi="Times New Roman"/>
          <w:bCs/>
          <w:i/>
          <w:iCs/>
          <w:color w:val="000000"/>
          <w:sz w:val="24"/>
          <w:szCs w:val="24"/>
        </w:rPr>
        <w:t>link</w:t>
      </w:r>
      <w:proofErr w:type="spellEnd"/>
      <w:r w:rsidRPr="00AD0855">
        <w:rPr>
          <w:rFonts w:ascii="Times New Roman" w:eastAsia="Calibri" w:hAnsi="Times New Roman"/>
          <w:bCs/>
          <w:i/>
          <w:iCs/>
          <w:color w:val="000000"/>
          <w:sz w:val="24"/>
          <w:szCs w:val="24"/>
        </w:rPr>
        <w:t xml:space="preserve"> na konkrétne štatistiky, ak sú dostupné na internete). Jednotlivé regulácie môžu mať jeden alebo viac typov nákladov (A. Dane, odvody, clá a poplatky, ktorých cieľom je znižovať negatívne </w:t>
      </w:r>
      <w:proofErr w:type="spellStart"/>
      <w:r w:rsidRPr="00AD0855">
        <w:rPr>
          <w:rFonts w:ascii="Times New Roman" w:eastAsia="Calibri" w:hAnsi="Times New Roman"/>
          <w:bCs/>
          <w:i/>
          <w:iCs/>
          <w:color w:val="000000"/>
          <w:sz w:val="24"/>
          <w:szCs w:val="24"/>
        </w:rPr>
        <w:t>externality</w:t>
      </w:r>
      <w:proofErr w:type="spellEnd"/>
      <w:r w:rsidRPr="00AD0855">
        <w:rPr>
          <w:rFonts w:ascii="Times New Roman" w:eastAsia="Calibri" w:hAnsi="Times New Roman"/>
          <w:bCs/>
          <w:i/>
          <w:iCs/>
          <w:color w:val="000000"/>
          <w:sz w:val="24"/>
          <w:szCs w:val="24"/>
        </w:rPr>
        <w:t xml:space="preserve">, B. Iné poplatky, C. Sankcie, D. Nepriame finančné náklady, E. Administratívne náklady). Rozčleňte ich a vypočítajte v súlade s metodickým postupom. </w:t>
      </w:r>
    </w:p>
    <w:p w14:paraId="5E202168" w14:textId="77777777" w:rsidR="00AD0855" w:rsidRPr="00AD0855" w:rsidRDefault="00AD0855" w:rsidP="00AD0855">
      <w:pPr>
        <w:spacing w:after="160" w:line="259" w:lineRule="auto"/>
        <w:jc w:val="both"/>
        <w:rPr>
          <w:rFonts w:ascii="Times New Roman" w:eastAsia="Calibri" w:hAnsi="Times New Roman"/>
          <w:bCs/>
          <w:color w:val="000000"/>
          <w:sz w:val="24"/>
          <w:szCs w:val="24"/>
        </w:rPr>
      </w:pPr>
      <w:r w:rsidRPr="00AD0855">
        <w:rPr>
          <w:rFonts w:ascii="Times New Roman" w:eastAsia="Calibri" w:hAnsi="Times New Roman"/>
          <w:bCs/>
          <w:color w:val="000000"/>
          <w:sz w:val="24"/>
          <w:szCs w:val="24"/>
        </w:rPr>
        <w:t xml:space="preserve">1. Zrušením prílohy č. 1 dochádza k zavedeniu povinnosti evidovať tržby z predaja služieb pri poskytovaní finančných služieb. Zavedením procesov na splnenie tejto povinnosti spolu s prípadnou </w:t>
      </w:r>
      <w:r w:rsidRPr="00AD0855">
        <w:rPr>
          <w:rFonts w:ascii="Times New Roman" w:eastAsia="Calibri" w:hAnsi="Times New Roman"/>
          <w:bCs/>
          <w:i/>
          <w:iCs/>
          <w:color w:val="000000"/>
          <w:sz w:val="24"/>
          <w:szCs w:val="24"/>
        </w:rPr>
        <w:t xml:space="preserve">inštaláciou </w:t>
      </w:r>
      <w:proofErr w:type="spellStart"/>
      <w:r w:rsidRPr="00AD0855">
        <w:rPr>
          <w:rFonts w:ascii="Times New Roman" w:eastAsia="Calibri" w:hAnsi="Times New Roman"/>
          <w:bCs/>
          <w:i/>
          <w:iCs/>
          <w:color w:val="000000"/>
          <w:sz w:val="24"/>
          <w:szCs w:val="24"/>
        </w:rPr>
        <w:t>eKasy</w:t>
      </w:r>
      <w:proofErr w:type="spellEnd"/>
      <w:r w:rsidRPr="00AD0855">
        <w:rPr>
          <w:rFonts w:ascii="Times New Roman" w:eastAsia="Calibri" w:hAnsi="Times New Roman"/>
          <w:bCs/>
          <w:color w:val="000000"/>
          <w:sz w:val="24"/>
          <w:szCs w:val="24"/>
        </w:rPr>
        <w:t xml:space="preserve"> na približne 696 pobočkách (v zmysle informácií k 31.03.2025 z webovej stránky NBS) vzniknú náklady na zabezpečeniu súladu s touto zmenou. Suma inštalácie </w:t>
      </w:r>
      <w:proofErr w:type="spellStart"/>
      <w:r w:rsidRPr="00AD0855">
        <w:rPr>
          <w:rFonts w:ascii="Times New Roman" w:eastAsia="Calibri" w:hAnsi="Times New Roman"/>
          <w:bCs/>
          <w:color w:val="000000"/>
          <w:sz w:val="24"/>
          <w:szCs w:val="24"/>
        </w:rPr>
        <w:t>eKasy</w:t>
      </w:r>
      <w:proofErr w:type="spellEnd"/>
      <w:r w:rsidRPr="00AD0855">
        <w:rPr>
          <w:rFonts w:ascii="Times New Roman" w:eastAsia="Calibri" w:hAnsi="Times New Roman"/>
          <w:bCs/>
          <w:color w:val="000000"/>
          <w:sz w:val="24"/>
          <w:szCs w:val="24"/>
        </w:rPr>
        <w:t xml:space="preserve"> vychádza z prieskumu cenníkov poskytovateľov zverejnených na internete. </w:t>
      </w:r>
    </w:p>
    <w:p w14:paraId="11AE8068" w14:textId="77777777" w:rsidR="00AD0855" w:rsidRPr="00AD0855" w:rsidRDefault="00AD0855" w:rsidP="00AD0855">
      <w:pPr>
        <w:spacing w:after="160" w:line="259" w:lineRule="auto"/>
        <w:jc w:val="both"/>
        <w:rPr>
          <w:rFonts w:ascii="Times New Roman" w:eastAsia="Calibri" w:hAnsi="Times New Roman"/>
          <w:bCs/>
          <w:color w:val="000000"/>
          <w:sz w:val="24"/>
          <w:szCs w:val="24"/>
        </w:rPr>
      </w:pPr>
      <w:r w:rsidRPr="00AD0855">
        <w:rPr>
          <w:rFonts w:ascii="Times New Roman" w:eastAsia="Calibri" w:hAnsi="Times New Roman"/>
          <w:bCs/>
          <w:color w:val="000000"/>
          <w:sz w:val="24"/>
          <w:szCs w:val="24"/>
        </w:rPr>
        <w:t xml:space="preserve">2. V predkladanom návrhu nového zákona o evidencii tržieb je identifikovaný vplyv na podnikateľské prostredie, pri ktorom dôjde k zvýšeniu nákladov, ktorým je </w:t>
      </w:r>
      <w:r w:rsidRPr="00AD0855">
        <w:rPr>
          <w:rFonts w:ascii="Times New Roman" w:eastAsia="Calibri" w:hAnsi="Times New Roman"/>
          <w:bCs/>
          <w:i/>
          <w:iCs/>
          <w:color w:val="000000"/>
          <w:sz w:val="24"/>
          <w:szCs w:val="24"/>
        </w:rPr>
        <w:t xml:space="preserve">oznamovacia povinnosť pri poruche, </w:t>
      </w:r>
      <w:r w:rsidRPr="00AD0855">
        <w:rPr>
          <w:rFonts w:ascii="Times New Roman" w:eastAsia="Calibri" w:hAnsi="Times New Roman"/>
          <w:bCs/>
          <w:color w:val="000000"/>
          <w:sz w:val="24"/>
          <w:szCs w:val="24"/>
        </w:rPr>
        <w:t xml:space="preserve">pri ktorej bude predávajúci povinný oznámiť prostredníctvom </w:t>
      </w:r>
      <w:proofErr w:type="spellStart"/>
      <w:r w:rsidRPr="00AD0855">
        <w:rPr>
          <w:rFonts w:ascii="Times New Roman" w:eastAsia="Calibri" w:hAnsi="Times New Roman"/>
          <w:bCs/>
          <w:color w:val="000000"/>
          <w:sz w:val="24"/>
          <w:szCs w:val="24"/>
        </w:rPr>
        <w:t>eKasa</w:t>
      </w:r>
      <w:proofErr w:type="spellEnd"/>
      <w:r w:rsidRPr="00AD0855">
        <w:rPr>
          <w:rFonts w:ascii="Times New Roman" w:eastAsia="Calibri" w:hAnsi="Times New Roman"/>
          <w:bCs/>
          <w:color w:val="000000"/>
          <w:sz w:val="24"/>
          <w:szCs w:val="24"/>
        </w:rPr>
        <w:t xml:space="preserve"> zóny predávajúceho najneskôr do konca pracovného dňa, v ktorom došlo k poruche, a to spôsobom, ktorý zverejní finančné riaditeľstvo na svojom webovom sídle. Dotknutými subjektami sú všetky subjekty, používajúce pokladnicu </w:t>
      </w:r>
      <w:proofErr w:type="spellStart"/>
      <w:r w:rsidRPr="00AD0855">
        <w:rPr>
          <w:rFonts w:ascii="Times New Roman" w:eastAsia="Calibri" w:hAnsi="Times New Roman"/>
          <w:bCs/>
          <w:color w:val="000000"/>
          <w:sz w:val="24"/>
          <w:szCs w:val="24"/>
        </w:rPr>
        <w:t>eKasa</w:t>
      </w:r>
      <w:proofErr w:type="spellEnd"/>
      <w:r w:rsidRPr="00AD0855">
        <w:rPr>
          <w:rFonts w:ascii="Times New Roman" w:eastAsia="Calibri" w:hAnsi="Times New Roman"/>
          <w:bCs/>
          <w:color w:val="000000"/>
          <w:sz w:val="24"/>
          <w:szCs w:val="24"/>
        </w:rPr>
        <w:t xml:space="preserve">, pričom počet subjektov je určený podľa počtu aktívnych pokladníc </w:t>
      </w:r>
      <w:proofErr w:type="spellStart"/>
      <w:r w:rsidRPr="00AD0855">
        <w:rPr>
          <w:rFonts w:ascii="Times New Roman" w:eastAsia="Calibri" w:hAnsi="Times New Roman"/>
          <w:bCs/>
          <w:color w:val="000000"/>
          <w:sz w:val="24"/>
          <w:szCs w:val="24"/>
        </w:rPr>
        <w:t>eKasa</w:t>
      </w:r>
      <w:proofErr w:type="spellEnd"/>
      <w:r w:rsidRPr="00AD0855">
        <w:rPr>
          <w:rFonts w:ascii="Times New Roman" w:eastAsia="Calibri" w:hAnsi="Times New Roman"/>
          <w:bCs/>
          <w:color w:val="000000"/>
          <w:sz w:val="24"/>
          <w:szCs w:val="24"/>
        </w:rPr>
        <w:t xml:space="preserve"> za posledné tri mesiace.</w:t>
      </w:r>
    </w:p>
    <w:p w14:paraId="6E80BF4A" w14:textId="77777777" w:rsidR="00AD0855" w:rsidRPr="00AD0855" w:rsidRDefault="00AD0855" w:rsidP="00AD0855">
      <w:pPr>
        <w:spacing w:after="0" w:line="259" w:lineRule="auto"/>
        <w:jc w:val="both"/>
        <w:rPr>
          <w:rFonts w:ascii="Times New Roman" w:eastAsia="Calibri" w:hAnsi="Times New Roman"/>
          <w:bCs/>
          <w:color w:val="000000"/>
          <w:sz w:val="24"/>
          <w:szCs w:val="24"/>
        </w:rPr>
      </w:pPr>
      <w:r w:rsidRPr="00AD0855">
        <w:rPr>
          <w:rFonts w:ascii="Times New Roman" w:eastAsia="Calibri" w:hAnsi="Times New Roman"/>
          <w:bCs/>
          <w:color w:val="000000"/>
          <w:sz w:val="24"/>
          <w:szCs w:val="24"/>
        </w:rPr>
        <w:t xml:space="preserve">3. Ďalším identifikovaným vplyvom je zavedenie povinnosti predávajúceho umožniť kupujúcemu uskutočniť bezhotovostnú platbu za predaj tovaru alebo poskytnutie služby, a to pri tržbe presahujúcej 1 euro. </w:t>
      </w:r>
    </w:p>
    <w:p w14:paraId="5C376BD9" w14:textId="77777777" w:rsidR="00AD0855" w:rsidRPr="00AD0855" w:rsidRDefault="00AD0855" w:rsidP="00AD0855">
      <w:pPr>
        <w:spacing w:after="0" w:line="259" w:lineRule="auto"/>
        <w:jc w:val="both"/>
        <w:rPr>
          <w:rFonts w:ascii="Times New Roman" w:eastAsia="Calibri" w:hAnsi="Times New Roman"/>
          <w:bCs/>
          <w:color w:val="000000"/>
          <w:sz w:val="24"/>
          <w:szCs w:val="24"/>
        </w:rPr>
      </w:pPr>
      <w:r w:rsidRPr="00AD0855">
        <w:rPr>
          <w:rFonts w:ascii="Times New Roman" w:eastAsia="Calibri" w:hAnsi="Times New Roman"/>
          <w:bCs/>
          <w:color w:val="000000"/>
          <w:sz w:val="24"/>
          <w:szCs w:val="24"/>
        </w:rPr>
        <w:t>Nie je možné určiť, koľko podnikateľov nevyužíva na prijatie platby hardware, ktorý umožňuje vykonanie bezhotovostnej platby, keďže v doterajšej legislatíve nebola ustanovená takáto oznamovacia povinnosť. Počet subjektov je určený podľa evidovania aktívnych ORP pokladníc za posledné tri mesiace finančnou správou. Dôvodom rozdielneho počtu pokladníc medzi bodom 1 a bodom 3 je, že povinnosť bodu 1 sa vzťahuje na všetky pokladnice. Povinnosť bodu 3 sa vzťahuje len na tie, ktoré bezhotovostnú platbu umožňujú.</w:t>
      </w:r>
    </w:p>
    <w:p w14:paraId="5531484F" w14:textId="77777777" w:rsidR="00AD0855" w:rsidRPr="00AD0855" w:rsidRDefault="00AD0855" w:rsidP="00AD0855">
      <w:pPr>
        <w:spacing w:after="160" w:line="259" w:lineRule="auto"/>
        <w:jc w:val="both"/>
        <w:rPr>
          <w:rFonts w:ascii="Times New Roman" w:eastAsia="Calibri" w:hAnsi="Times New Roman"/>
          <w:bCs/>
          <w:color w:val="000000"/>
          <w:sz w:val="24"/>
          <w:szCs w:val="24"/>
        </w:rPr>
      </w:pPr>
      <w:r w:rsidRPr="00AD0855">
        <w:rPr>
          <w:rFonts w:ascii="Times New Roman" w:eastAsia="Calibri" w:hAnsi="Times New Roman"/>
          <w:bCs/>
          <w:color w:val="000000"/>
          <w:sz w:val="24"/>
          <w:szCs w:val="24"/>
        </w:rPr>
        <w:t xml:space="preserve">Pre zavedenie QR platieb bude potrebná </w:t>
      </w:r>
      <w:r w:rsidRPr="00AD0855">
        <w:rPr>
          <w:rFonts w:ascii="Times New Roman" w:eastAsia="Calibri" w:hAnsi="Times New Roman"/>
          <w:bCs/>
          <w:i/>
          <w:iCs/>
          <w:color w:val="000000"/>
          <w:sz w:val="24"/>
          <w:szCs w:val="24"/>
        </w:rPr>
        <w:t>aktualizácia pokladničných programov</w:t>
      </w:r>
      <w:r w:rsidRPr="00AD0855">
        <w:rPr>
          <w:rFonts w:ascii="Times New Roman" w:eastAsia="Calibri" w:hAnsi="Times New Roman"/>
          <w:bCs/>
          <w:color w:val="000000"/>
          <w:sz w:val="24"/>
          <w:szCs w:val="24"/>
        </w:rPr>
        <w:t xml:space="preserve"> existujúcich pokladníc. Odhad nákladov je vyčíslený hrubým odhadom, nakoľko ide o obchodnú stratégiu výrobcov. Predávajúci si bude môcť vybrať formu bezhotovostnej platby, ktorú bude umožňovať kupujúcemu, a teda nemusí umožňovať napr. platbu QR kódom, to znamená že v tomto prípade nemusí mať žiadne náklady.</w:t>
      </w:r>
    </w:p>
    <w:p w14:paraId="5EAFEECA" w14:textId="77777777" w:rsidR="00AD0855" w:rsidRPr="00AD0855" w:rsidRDefault="00AD0855" w:rsidP="00AD0855">
      <w:pPr>
        <w:spacing w:after="0" w:line="259" w:lineRule="auto"/>
        <w:jc w:val="both"/>
        <w:rPr>
          <w:rFonts w:ascii="Times New Roman" w:eastAsia="Calibri" w:hAnsi="Times New Roman"/>
          <w:bCs/>
          <w:color w:val="000000"/>
          <w:sz w:val="24"/>
          <w:szCs w:val="24"/>
        </w:rPr>
      </w:pPr>
      <w:r w:rsidRPr="00AD0855">
        <w:rPr>
          <w:rFonts w:ascii="Times New Roman" w:eastAsia="Calibri" w:hAnsi="Times New Roman"/>
          <w:bCs/>
          <w:color w:val="000000"/>
          <w:sz w:val="24"/>
          <w:szCs w:val="24"/>
        </w:rPr>
        <w:t>4.</w:t>
      </w:r>
      <w:r w:rsidRPr="00AD0855">
        <w:rPr>
          <w:rFonts w:asciiTheme="minorHAnsi" w:eastAsiaTheme="minorHAnsi" w:hAnsiTheme="minorHAnsi" w:cstheme="minorBidi"/>
          <w:szCs w:val="22"/>
        </w:rPr>
        <w:t xml:space="preserve"> </w:t>
      </w:r>
      <w:r w:rsidRPr="00AD0855">
        <w:rPr>
          <w:rFonts w:ascii="Times New Roman" w:eastAsia="Calibri" w:hAnsi="Times New Roman"/>
          <w:bCs/>
          <w:color w:val="000000"/>
          <w:sz w:val="24"/>
          <w:szCs w:val="24"/>
        </w:rPr>
        <w:t xml:space="preserve">Začatím využívania </w:t>
      </w:r>
      <w:r w:rsidRPr="00AD0855">
        <w:rPr>
          <w:rFonts w:ascii="Times New Roman" w:eastAsia="Calibri" w:hAnsi="Times New Roman"/>
          <w:bCs/>
          <w:i/>
          <w:iCs/>
          <w:color w:val="000000"/>
          <w:sz w:val="24"/>
          <w:szCs w:val="24"/>
        </w:rPr>
        <w:t>QR kódov na účel platby</w:t>
      </w:r>
      <w:r w:rsidRPr="00AD0855">
        <w:rPr>
          <w:rFonts w:ascii="Times New Roman" w:eastAsia="Calibri" w:hAnsi="Times New Roman"/>
          <w:bCs/>
          <w:color w:val="000000"/>
          <w:sz w:val="24"/>
          <w:szCs w:val="24"/>
        </w:rPr>
        <w:t xml:space="preserve"> sa predpokladá pozitívny vplyv na podnikateľské prostredie. Vzhľadom na množstvo okolností, ktoré na tieto náklady môžu vplývať (napr. využívanie inej formy </w:t>
      </w:r>
      <w:proofErr w:type="spellStart"/>
      <w:r w:rsidRPr="00AD0855">
        <w:rPr>
          <w:rFonts w:ascii="Times New Roman" w:eastAsia="Calibri" w:hAnsi="Times New Roman"/>
          <w:bCs/>
          <w:color w:val="000000"/>
          <w:sz w:val="24"/>
          <w:szCs w:val="24"/>
        </w:rPr>
        <w:t>bezhotovosti</w:t>
      </w:r>
      <w:proofErr w:type="spellEnd"/>
      <w:r w:rsidRPr="00AD0855">
        <w:rPr>
          <w:rFonts w:ascii="Times New Roman" w:eastAsia="Calibri" w:hAnsi="Times New Roman"/>
          <w:bCs/>
          <w:color w:val="000000"/>
          <w:sz w:val="24"/>
          <w:szCs w:val="24"/>
        </w:rPr>
        <w:t>, rôzna výška poplatkov a nákladov kartových spoločností, rôzne typy terminálov a ich funkcií, prípadné balíky služieb, atď.) je možné kvantifikovať výšku pozitívneho vplyvu a ušetrených nákladov len hrubým odhadom.</w:t>
      </w:r>
    </w:p>
    <w:p w14:paraId="1E68B166" w14:textId="77777777" w:rsidR="00AD0855" w:rsidRPr="00AD0855" w:rsidRDefault="00AD0855" w:rsidP="00AD0855">
      <w:pPr>
        <w:spacing w:after="0" w:line="259" w:lineRule="auto"/>
        <w:jc w:val="both"/>
        <w:rPr>
          <w:rFonts w:ascii="Times New Roman" w:eastAsia="Calibri" w:hAnsi="Times New Roman"/>
          <w:bCs/>
          <w:color w:val="000000"/>
          <w:sz w:val="24"/>
          <w:szCs w:val="24"/>
        </w:rPr>
      </w:pPr>
      <w:r w:rsidRPr="00AD0855">
        <w:rPr>
          <w:rFonts w:ascii="Times New Roman" w:eastAsia="Calibri" w:hAnsi="Times New Roman"/>
          <w:bCs/>
          <w:color w:val="000000"/>
          <w:sz w:val="24"/>
          <w:szCs w:val="24"/>
        </w:rPr>
        <w:t xml:space="preserve">Pri analýze sa vychádza z tržieb zaevidovaných v systéme e-kasa za rok 2024 a predpokladu, že podiel platby platobnou kartou na trhu je od 45% do 56% a poplatok za transakciu je od 1,5% do 3,5%. Ako vzorový príklad sa uvádza sektor </w:t>
      </w:r>
      <w:proofErr w:type="spellStart"/>
      <w:r w:rsidRPr="00AD0855">
        <w:rPr>
          <w:rFonts w:ascii="Times New Roman" w:eastAsia="Calibri" w:hAnsi="Times New Roman"/>
          <w:bCs/>
          <w:color w:val="000000"/>
          <w:sz w:val="24"/>
          <w:szCs w:val="24"/>
        </w:rPr>
        <w:t>gastro</w:t>
      </w:r>
      <w:proofErr w:type="spellEnd"/>
      <w:r w:rsidRPr="00AD0855">
        <w:rPr>
          <w:rFonts w:ascii="Times New Roman" w:eastAsia="Calibri" w:hAnsi="Times New Roman"/>
          <w:bCs/>
          <w:color w:val="000000"/>
          <w:sz w:val="24"/>
          <w:szCs w:val="24"/>
        </w:rPr>
        <w:t xml:space="preserve"> kde sa odhadujú ročné poplatky za </w:t>
      </w:r>
      <w:r w:rsidRPr="00AD0855">
        <w:rPr>
          <w:rFonts w:ascii="Times New Roman" w:eastAsia="Calibri" w:hAnsi="Times New Roman"/>
          <w:bCs/>
          <w:color w:val="000000"/>
          <w:sz w:val="24"/>
          <w:szCs w:val="24"/>
        </w:rPr>
        <w:lastRenderedPageBreak/>
        <w:t xml:space="preserve">transakcie v objeme od  1 786 € do  5 187 €, čo predstavuje mesačné náklady od 149 € do 432 € na podnikateľa a sektor </w:t>
      </w:r>
      <w:r w:rsidRPr="00AD0855">
        <w:rPr>
          <w:rFonts w:ascii="Times New Roman" w:eastAsia="Calibri" w:hAnsi="Times New Roman"/>
          <w:color w:val="000000"/>
          <w:sz w:val="24"/>
          <w:szCs w:val="24"/>
        </w:rPr>
        <w:t>hotelov</w:t>
      </w:r>
      <w:r w:rsidRPr="00AD0855">
        <w:rPr>
          <w:rFonts w:ascii="Times New Roman" w:eastAsia="Calibri" w:hAnsi="Times New Roman"/>
          <w:bCs/>
          <w:color w:val="000000"/>
          <w:sz w:val="24"/>
          <w:szCs w:val="24"/>
        </w:rPr>
        <w:t xml:space="preserve">, kde sa odhadujú ročné poplatky za transakcie v objeme od 2 797 € do 8 121 €, čo predstavuje mesačné náklady od  233 € do 677 € na podnikateľa. </w:t>
      </w:r>
    </w:p>
    <w:p w14:paraId="316A4CC1" w14:textId="77777777" w:rsidR="00AD0855" w:rsidRPr="00AD0855" w:rsidRDefault="00AD0855" w:rsidP="00AD0855">
      <w:pPr>
        <w:spacing w:after="0" w:line="259" w:lineRule="auto"/>
        <w:jc w:val="both"/>
        <w:rPr>
          <w:rFonts w:ascii="Times New Roman" w:eastAsia="Calibri" w:hAnsi="Times New Roman"/>
          <w:bCs/>
          <w:color w:val="000000"/>
          <w:sz w:val="24"/>
          <w:szCs w:val="24"/>
        </w:rPr>
      </w:pPr>
      <w:r w:rsidRPr="00AD0855">
        <w:rPr>
          <w:rFonts w:ascii="Times New Roman" w:eastAsia="Calibri" w:hAnsi="Times New Roman"/>
          <w:bCs/>
          <w:color w:val="000000"/>
          <w:sz w:val="24"/>
          <w:szCs w:val="24"/>
        </w:rPr>
        <w:t xml:space="preserve">Úspora ročných nákladov bola komunikovaná aj v tlačovej správe </w:t>
      </w:r>
      <w:hyperlink r:id="rId19" w:history="1">
        <w:r w:rsidRPr="00AD0855">
          <w:rPr>
            <w:rFonts w:ascii="Times New Roman" w:eastAsia="Calibri" w:hAnsi="Times New Roman"/>
            <w:bCs/>
            <w:color w:val="0563C1"/>
            <w:sz w:val="24"/>
            <w:szCs w:val="24"/>
            <w:u w:val="single"/>
          </w:rPr>
          <w:t>https://www.financnasprava.sk/sk/pre-media/novinky/archiv-noviniek/detail-novinky/_qrkody-ts/bc</w:t>
        </w:r>
      </w:hyperlink>
      <w:r w:rsidRPr="00AD0855">
        <w:rPr>
          <w:rFonts w:ascii="Times New Roman" w:eastAsia="Calibri" w:hAnsi="Times New Roman"/>
          <w:bCs/>
          <w:color w:val="000000"/>
          <w:sz w:val="24"/>
          <w:szCs w:val="24"/>
        </w:rPr>
        <w:t>, pričom pre výpočet vplyvov sa použil výpočet priemerných mesačných nákladov odhadovaných Finančným riaditeľstvom SR. Výber sektorov na dva konkrétne bol z dôvodu zamedzenia skresľovania výpočtu odhadu priemerných mesačných nákladov.</w:t>
      </w:r>
    </w:p>
    <w:p w14:paraId="560F5284" w14:textId="77777777" w:rsidR="00AD0855" w:rsidRPr="00AD0855" w:rsidRDefault="00AD0855" w:rsidP="00AD0855">
      <w:pPr>
        <w:spacing w:after="0" w:line="259" w:lineRule="auto"/>
        <w:jc w:val="both"/>
        <w:rPr>
          <w:rFonts w:ascii="Times New Roman" w:eastAsia="Calibri" w:hAnsi="Times New Roman"/>
          <w:bCs/>
          <w:color w:val="000000"/>
          <w:sz w:val="24"/>
          <w:szCs w:val="24"/>
        </w:rPr>
      </w:pPr>
      <w:r w:rsidRPr="00AD0855">
        <w:rPr>
          <w:rFonts w:ascii="Times New Roman" w:eastAsia="Calibri" w:hAnsi="Times New Roman"/>
          <w:bCs/>
          <w:color w:val="000000"/>
          <w:sz w:val="24"/>
          <w:szCs w:val="24"/>
        </w:rPr>
        <w:t>Mesačné poplatky za softvér platobného terminálu sa môžu pohybovať od 50 € do 300 € mesačne, v závislosti od poskytovateľa a balíka služieb.</w:t>
      </w:r>
    </w:p>
    <w:p w14:paraId="24DD79F5" w14:textId="77777777" w:rsidR="00AD0855" w:rsidRPr="00AD0855" w:rsidRDefault="00AD0855" w:rsidP="00AD0855">
      <w:pPr>
        <w:spacing w:after="0" w:line="259" w:lineRule="auto"/>
        <w:jc w:val="both"/>
        <w:rPr>
          <w:rFonts w:ascii="Times New Roman" w:eastAsia="Calibri" w:hAnsi="Times New Roman"/>
          <w:bCs/>
          <w:color w:val="000000"/>
          <w:sz w:val="24"/>
          <w:szCs w:val="24"/>
        </w:rPr>
      </w:pPr>
      <w:r w:rsidRPr="00AD0855">
        <w:rPr>
          <w:rFonts w:ascii="Times New Roman" w:eastAsia="Calibri" w:hAnsi="Times New Roman"/>
          <w:bCs/>
          <w:color w:val="000000"/>
          <w:sz w:val="24"/>
          <w:szCs w:val="24"/>
        </w:rPr>
        <w:t xml:space="preserve">Suma nepriamych nákladov na jedného podnikateľa uvedená v kalkulačke je počítaná ako vážený priemer mesačných nákladov sektoru </w:t>
      </w:r>
      <w:proofErr w:type="spellStart"/>
      <w:r w:rsidRPr="00AD0855">
        <w:rPr>
          <w:rFonts w:ascii="Times New Roman" w:eastAsia="Calibri" w:hAnsi="Times New Roman"/>
          <w:bCs/>
          <w:color w:val="000000"/>
          <w:sz w:val="24"/>
          <w:szCs w:val="24"/>
        </w:rPr>
        <w:t>gastra</w:t>
      </w:r>
      <w:proofErr w:type="spellEnd"/>
      <w:r w:rsidRPr="00AD0855">
        <w:rPr>
          <w:rFonts w:ascii="Times New Roman" w:eastAsia="Calibri" w:hAnsi="Times New Roman"/>
          <w:bCs/>
          <w:color w:val="000000"/>
          <w:sz w:val="24"/>
          <w:szCs w:val="24"/>
        </w:rPr>
        <w:t xml:space="preserve"> a hotelov, ktoré budú v prípade používania QR kódov ušetrené (488 eur na jeden mesiac). </w:t>
      </w:r>
    </w:p>
    <w:p w14:paraId="5F9C63F9" w14:textId="77777777" w:rsidR="00AD0855" w:rsidRPr="00AD0855" w:rsidRDefault="00AD0855" w:rsidP="00AD0855">
      <w:pPr>
        <w:spacing w:after="0" w:line="259" w:lineRule="auto"/>
        <w:jc w:val="both"/>
        <w:rPr>
          <w:rFonts w:ascii="Times New Roman" w:eastAsia="Calibri" w:hAnsi="Times New Roman"/>
          <w:bCs/>
          <w:color w:val="000000"/>
          <w:sz w:val="24"/>
          <w:szCs w:val="24"/>
        </w:rPr>
      </w:pPr>
      <w:r w:rsidRPr="00AD0855">
        <w:rPr>
          <w:rFonts w:ascii="Times New Roman" w:eastAsia="Calibri" w:hAnsi="Times New Roman"/>
          <w:bCs/>
          <w:color w:val="000000"/>
          <w:sz w:val="24"/>
          <w:szCs w:val="24"/>
        </w:rPr>
        <w:t>Pri počte subjektov sa vychádza z počtu subjektov (predávajúcich), ktoré evidovali tržbu v </w:t>
      </w:r>
      <w:proofErr w:type="spellStart"/>
      <w:r w:rsidRPr="00AD0855">
        <w:rPr>
          <w:rFonts w:ascii="Times New Roman" w:eastAsia="Calibri" w:hAnsi="Times New Roman"/>
          <w:bCs/>
          <w:color w:val="000000"/>
          <w:sz w:val="24"/>
          <w:szCs w:val="24"/>
        </w:rPr>
        <w:t>gastro</w:t>
      </w:r>
      <w:proofErr w:type="spellEnd"/>
      <w:r w:rsidRPr="00AD0855">
        <w:rPr>
          <w:rFonts w:ascii="Times New Roman" w:eastAsia="Calibri" w:hAnsi="Times New Roman"/>
          <w:bCs/>
          <w:color w:val="000000"/>
          <w:sz w:val="24"/>
          <w:szCs w:val="24"/>
        </w:rPr>
        <w:t xml:space="preserve"> sektore a sektore hotelov za rok 2024 (</w:t>
      </w:r>
      <w:proofErr w:type="spellStart"/>
      <w:r w:rsidRPr="00AD0855">
        <w:rPr>
          <w:rFonts w:ascii="Times New Roman" w:eastAsia="Calibri" w:hAnsi="Times New Roman"/>
          <w:bCs/>
          <w:color w:val="000000"/>
          <w:sz w:val="24"/>
          <w:szCs w:val="24"/>
        </w:rPr>
        <w:t>gastro</w:t>
      </w:r>
      <w:proofErr w:type="spellEnd"/>
      <w:r w:rsidRPr="00AD0855">
        <w:rPr>
          <w:rFonts w:ascii="Times New Roman" w:eastAsia="Calibri" w:hAnsi="Times New Roman"/>
          <w:bCs/>
          <w:color w:val="000000"/>
          <w:sz w:val="24"/>
          <w:szCs w:val="24"/>
        </w:rPr>
        <w:t xml:space="preserve"> 13 823 a hotely 2 232), pričom sa ale nejedná o všetky subjekty, ktoré sú evidované ako poskytovatelia služieb </w:t>
      </w:r>
      <w:proofErr w:type="spellStart"/>
      <w:r w:rsidRPr="00AD0855">
        <w:rPr>
          <w:rFonts w:ascii="Times New Roman" w:eastAsia="Calibri" w:hAnsi="Times New Roman"/>
          <w:bCs/>
          <w:color w:val="000000"/>
          <w:sz w:val="24"/>
          <w:szCs w:val="24"/>
        </w:rPr>
        <w:t>gastra</w:t>
      </w:r>
      <w:proofErr w:type="spellEnd"/>
      <w:r w:rsidRPr="00AD0855">
        <w:rPr>
          <w:rFonts w:ascii="Times New Roman" w:eastAsia="Calibri" w:hAnsi="Times New Roman"/>
          <w:bCs/>
          <w:color w:val="000000"/>
          <w:sz w:val="24"/>
          <w:szCs w:val="24"/>
        </w:rPr>
        <w:t xml:space="preserve"> a hotelov.</w:t>
      </w:r>
    </w:p>
    <w:p w14:paraId="0DB43B99" w14:textId="77777777" w:rsidR="00AD0855" w:rsidRPr="00AD0855" w:rsidRDefault="00AD0855" w:rsidP="00AD0855">
      <w:pPr>
        <w:spacing w:after="0" w:line="259" w:lineRule="auto"/>
        <w:jc w:val="both"/>
        <w:rPr>
          <w:rFonts w:ascii="Times New Roman" w:eastAsia="Calibri" w:hAnsi="Times New Roman"/>
          <w:bCs/>
          <w:color w:val="000000"/>
          <w:sz w:val="24"/>
          <w:szCs w:val="24"/>
        </w:rPr>
      </w:pPr>
    </w:p>
    <w:p w14:paraId="565F24E3" w14:textId="77777777" w:rsidR="00AD0855" w:rsidRPr="00AD0855" w:rsidRDefault="00AD0855" w:rsidP="00AD0855">
      <w:pPr>
        <w:spacing w:after="160" w:line="259" w:lineRule="auto"/>
        <w:jc w:val="both"/>
        <w:rPr>
          <w:rFonts w:ascii="Times New Roman" w:eastAsia="Calibri" w:hAnsi="Times New Roman"/>
          <w:b/>
          <w:bCs/>
          <w:i/>
          <w:sz w:val="24"/>
          <w:szCs w:val="24"/>
          <w:u w:val="single"/>
        </w:rPr>
      </w:pPr>
      <w:r w:rsidRPr="00AD0855">
        <w:rPr>
          <w:rFonts w:ascii="Times New Roman" w:eastAsia="Calibri" w:hAnsi="Times New Roman"/>
          <w:b/>
          <w:bCs/>
          <w:i/>
          <w:sz w:val="24"/>
          <w:szCs w:val="24"/>
          <w:u w:val="single"/>
        </w:rPr>
        <w:t xml:space="preserve">3.1.4 Odôvodnenie </w:t>
      </w:r>
      <w:proofErr w:type="spellStart"/>
      <w:r w:rsidRPr="00AD0855">
        <w:rPr>
          <w:rFonts w:ascii="Times New Roman" w:eastAsia="Calibri" w:hAnsi="Times New Roman"/>
          <w:b/>
          <w:bCs/>
          <w:i/>
          <w:sz w:val="24"/>
          <w:szCs w:val="24"/>
          <w:u w:val="single"/>
        </w:rPr>
        <w:t>goldplatingu</w:t>
      </w:r>
      <w:proofErr w:type="spellEnd"/>
      <w:r w:rsidRPr="00AD0855">
        <w:rPr>
          <w:rFonts w:ascii="Times New Roman" w:eastAsia="Calibri" w:hAnsi="Times New Roman"/>
          <w:b/>
          <w:bCs/>
          <w:i/>
          <w:sz w:val="24"/>
          <w:szCs w:val="24"/>
          <w:u w:val="single"/>
        </w:rPr>
        <w:t xml:space="preserve"> podľa bodu 4 časti III jednotnej metodiky a ďalšie doplňujúce informácie</w:t>
      </w:r>
      <w:r w:rsidRPr="00AD0855">
        <w:rPr>
          <w:rFonts w:ascii="Times New Roman" w:eastAsia="Calibri" w:hAnsi="Times New Roman"/>
          <w:b/>
          <w:bCs/>
          <w:i/>
          <w:sz w:val="24"/>
          <w:szCs w:val="24"/>
          <w:u w:val="single"/>
          <w:vertAlign w:val="superscript"/>
        </w:rPr>
        <w:footnoteReference w:id="2"/>
      </w:r>
      <w:r w:rsidRPr="00AD0855">
        <w:rPr>
          <w:rFonts w:ascii="Times New Roman" w:eastAsia="Calibri" w:hAnsi="Times New Roman"/>
          <w:b/>
          <w:bCs/>
          <w:i/>
          <w:sz w:val="24"/>
          <w:szCs w:val="24"/>
          <w:u w:val="single"/>
        </w:rPr>
        <w:t xml:space="preserve"> </w:t>
      </w:r>
    </w:p>
    <w:p w14:paraId="1B16FD2C" w14:textId="77777777" w:rsidR="00AD0855" w:rsidRPr="00AD0855" w:rsidRDefault="00AD0855" w:rsidP="00AD0855">
      <w:pPr>
        <w:spacing w:after="160" w:line="259" w:lineRule="auto"/>
        <w:jc w:val="both"/>
        <w:rPr>
          <w:rFonts w:ascii="Times New Roman" w:eastAsia="Calibri" w:hAnsi="Times New Roman"/>
          <w:bCs/>
          <w:i/>
          <w:iCs/>
          <w:color w:val="000000"/>
          <w:sz w:val="24"/>
          <w:szCs w:val="24"/>
        </w:rPr>
      </w:pPr>
      <w:r w:rsidRPr="00AD0855">
        <w:rPr>
          <w:rFonts w:ascii="Times New Roman" w:eastAsia="Calibri" w:hAnsi="Times New Roman"/>
          <w:bCs/>
          <w:i/>
          <w:iCs/>
          <w:color w:val="000000"/>
          <w:sz w:val="24"/>
          <w:szCs w:val="24"/>
        </w:rPr>
        <w:t xml:space="preserve">Požadované informácie uveďte osobitne ku každému identifikovanému </w:t>
      </w:r>
      <w:proofErr w:type="spellStart"/>
      <w:r w:rsidRPr="00AD0855">
        <w:rPr>
          <w:rFonts w:ascii="Times New Roman" w:eastAsia="Calibri" w:hAnsi="Times New Roman"/>
          <w:bCs/>
          <w:i/>
          <w:iCs/>
          <w:color w:val="000000"/>
          <w:sz w:val="24"/>
          <w:szCs w:val="24"/>
        </w:rPr>
        <w:t>goldplatingu</w:t>
      </w:r>
      <w:proofErr w:type="spellEnd"/>
      <w:r w:rsidRPr="00AD0855">
        <w:rPr>
          <w:rFonts w:ascii="Times New Roman" w:eastAsia="Calibri" w:hAnsi="Times New Roman"/>
          <w:bCs/>
          <w:i/>
          <w:iCs/>
          <w:color w:val="000000"/>
          <w:sz w:val="24"/>
          <w:szCs w:val="24"/>
        </w:rPr>
        <w:t xml:space="preserve"> (ku každej hodnotenej regulácii s </w:t>
      </w:r>
      <w:proofErr w:type="spellStart"/>
      <w:r w:rsidRPr="00AD0855">
        <w:rPr>
          <w:rFonts w:ascii="Times New Roman" w:eastAsia="Calibri" w:hAnsi="Times New Roman"/>
          <w:bCs/>
          <w:i/>
          <w:iCs/>
          <w:color w:val="000000"/>
          <w:sz w:val="24"/>
          <w:szCs w:val="24"/>
        </w:rPr>
        <w:t>goldplatingom</w:t>
      </w:r>
      <w:proofErr w:type="spellEnd"/>
      <w:r w:rsidRPr="00AD0855">
        <w:rPr>
          <w:rFonts w:ascii="Times New Roman" w:eastAsia="Calibri" w:hAnsi="Times New Roman"/>
          <w:bCs/>
          <w:i/>
          <w:iCs/>
          <w:color w:val="000000"/>
          <w:sz w:val="24"/>
          <w:szCs w:val="24"/>
        </w:rPr>
        <w:t xml:space="preserve"> osobitne). </w:t>
      </w:r>
    </w:p>
    <w:p w14:paraId="5BFB3941" w14:textId="77777777" w:rsidR="00AD0855" w:rsidRPr="00AD0855" w:rsidRDefault="00AD0855" w:rsidP="00AD0855">
      <w:pPr>
        <w:spacing w:after="160" w:line="259" w:lineRule="auto"/>
        <w:jc w:val="both"/>
        <w:rPr>
          <w:rFonts w:ascii="Times New Roman" w:eastAsia="Calibri" w:hAnsi="Times New Roman"/>
          <w:bCs/>
          <w:i/>
          <w:iCs/>
          <w:color w:val="000000"/>
          <w:sz w:val="24"/>
          <w:szCs w:val="24"/>
        </w:rPr>
      </w:pPr>
      <w:r w:rsidRPr="00AD0855">
        <w:rPr>
          <w:rFonts w:ascii="Times New Roman" w:eastAsia="Calibri" w:hAnsi="Times New Roman"/>
          <w:bCs/>
          <w:i/>
          <w:iCs/>
          <w:color w:val="000000"/>
          <w:sz w:val="24"/>
          <w:szCs w:val="24"/>
        </w:rPr>
        <w:t xml:space="preserve">Uveďte odôvodnenie </w:t>
      </w:r>
      <w:proofErr w:type="spellStart"/>
      <w:r w:rsidRPr="00AD0855">
        <w:rPr>
          <w:rFonts w:ascii="Times New Roman" w:eastAsia="Calibri" w:hAnsi="Times New Roman"/>
          <w:bCs/>
          <w:i/>
          <w:iCs/>
          <w:color w:val="000000"/>
          <w:sz w:val="24"/>
          <w:szCs w:val="24"/>
        </w:rPr>
        <w:t>goldplatingu</w:t>
      </w:r>
      <w:proofErr w:type="spellEnd"/>
      <w:r w:rsidRPr="00AD0855">
        <w:rPr>
          <w:rFonts w:ascii="Times New Roman" w:eastAsia="Calibri" w:hAnsi="Times New Roman"/>
          <w:bCs/>
          <w:i/>
          <w:iCs/>
          <w:color w:val="000000"/>
          <w:sz w:val="24"/>
          <w:szCs w:val="24"/>
        </w:rPr>
        <w:t xml:space="preserve"> z hľadiska jeho nespochybniteľnej nevyhnutnosti. Odôvodnenie doložte dôkladným hodnotením prínosov a nákladov. Uveďte zvážené alternatívne riešenia..</w:t>
      </w:r>
    </w:p>
    <w:p w14:paraId="4FD05C43" w14:textId="77777777" w:rsidR="00AD0855" w:rsidRPr="00AD0855" w:rsidRDefault="00AD0855" w:rsidP="00AD0855">
      <w:pPr>
        <w:spacing w:after="160" w:line="259" w:lineRule="auto"/>
        <w:jc w:val="both"/>
        <w:rPr>
          <w:rFonts w:ascii="Times New Roman" w:eastAsia="Calibri" w:hAnsi="Times New Roman"/>
          <w:bCs/>
          <w:i/>
          <w:iCs/>
          <w:color w:val="000000"/>
          <w:sz w:val="24"/>
          <w:szCs w:val="24"/>
        </w:rPr>
      </w:pPr>
      <w:r w:rsidRPr="00AD0855">
        <w:rPr>
          <w:rFonts w:ascii="Times New Roman" w:eastAsia="Calibri" w:hAnsi="Times New Roman"/>
          <w:bCs/>
          <w:i/>
          <w:iCs/>
          <w:color w:val="000000"/>
          <w:sz w:val="24"/>
          <w:szCs w:val="24"/>
        </w:rPr>
        <w:t xml:space="preserve">Zároveň uveďte konkrétne informácie súvisiace s kategóriou </w:t>
      </w:r>
      <w:proofErr w:type="spellStart"/>
      <w:r w:rsidRPr="00AD0855">
        <w:rPr>
          <w:rFonts w:ascii="Times New Roman" w:eastAsia="Calibri" w:hAnsi="Times New Roman"/>
          <w:bCs/>
          <w:i/>
          <w:iCs/>
          <w:color w:val="000000"/>
          <w:sz w:val="24"/>
          <w:szCs w:val="24"/>
        </w:rPr>
        <w:t>goldplatingu</w:t>
      </w:r>
      <w:proofErr w:type="spellEnd"/>
      <w:r w:rsidRPr="00AD0855">
        <w:rPr>
          <w:rFonts w:ascii="Times New Roman" w:eastAsia="Calibri" w:hAnsi="Times New Roman"/>
          <w:bCs/>
          <w:i/>
          <w:iCs/>
          <w:color w:val="000000"/>
          <w:sz w:val="24"/>
          <w:szCs w:val="24"/>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07705487" w14:textId="77777777" w:rsidR="00AD0855" w:rsidRPr="00AD0855" w:rsidRDefault="00AD0855" w:rsidP="00AD0855">
      <w:pPr>
        <w:spacing w:after="160" w:line="259" w:lineRule="auto"/>
        <w:jc w:val="both"/>
        <w:rPr>
          <w:rFonts w:ascii="Times New Roman" w:eastAsia="Calibri" w:hAnsi="Times New Roman"/>
          <w:bCs/>
          <w:i/>
          <w:iCs/>
          <w:sz w:val="24"/>
          <w:szCs w:val="24"/>
        </w:rPr>
      </w:pPr>
      <w:r w:rsidRPr="00AD0855">
        <w:rPr>
          <w:rFonts w:ascii="Times New Roman" w:eastAsia="Calibri" w:hAnsi="Times New Roman"/>
          <w:bCs/>
          <w:i/>
          <w:iCs/>
          <w:sz w:val="24"/>
          <w:szCs w:val="24"/>
        </w:rPr>
        <w:t xml:space="preserve">Využitie </w:t>
      </w:r>
      <w:proofErr w:type="spellStart"/>
      <w:r w:rsidRPr="00AD0855">
        <w:rPr>
          <w:rFonts w:ascii="Times New Roman" w:eastAsia="Calibri" w:hAnsi="Times New Roman"/>
          <w:bCs/>
          <w:i/>
          <w:iCs/>
          <w:sz w:val="24"/>
          <w:szCs w:val="24"/>
        </w:rPr>
        <w:t>goldplatingu</w:t>
      </w:r>
      <w:proofErr w:type="spellEnd"/>
      <w:r w:rsidRPr="00AD0855">
        <w:rPr>
          <w:rFonts w:ascii="Times New Roman" w:eastAsia="Calibri" w:hAnsi="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AD0855">
        <w:rPr>
          <w:rFonts w:ascii="Times New Roman" w:eastAsia="Calibri" w:hAnsi="Times New Roman"/>
          <w:bCs/>
          <w:i/>
          <w:iCs/>
          <w:sz w:val="24"/>
          <w:szCs w:val="24"/>
        </w:rPr>
        <w:t>goldplatingu</w:t>
      </w:r>
      <w:proofErr w:type="spellEnd"/>
      <w:r w:rsidRPr="00AD0855">
        <w:rPr>
          <w:rFonts w:ascii="Times New Roman" w:eastAsia="Calibri" w:hAnsi="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4C7B74A6" w14:textId="77777777" w:rsidR="00AD0855" w:rsidRPr="00AD0855" w:rsidRDefault="00AD0855" w:rsidP="00AD0855">
      <w:pPr>
        <w:spacing w:after="160" w:line="259" w:lineRule="auto"/>
        <w:jc w:val="both"/>
        <w:rPr>
          <w:rFonts w:ascii="Times New Roman" w:eastAsia="Calibri" w:hAnsi="Times New Roman"/>
          <w:b/>
          <w:sz w:val="24"/>
          <w:szCs w:val="24"/>
        </w:rPr>
      </w:pPr>
      <w:r w:rsidRPr="00AD0855">
        <w:rPr>
          <w:rFonts w:ascii="Times New Roman" w:eastAsia="Calibri" w:hAnsi="Times New Roman"/>
          <w:b/>
          <w:sz w:val="24"/>
          <w:szCs w:val="24"/>
        </w:rPr>
        <w:lastRenderedPageBreak/>
        <w:t>3.2 Vyhodnotenie konzultácií s podnikateľskými subjektmi pred predbežným pripomienkovým konaním</w:t>
      </w:r>
    </w:p>
    <w:p w14:paraId="3736E856"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AD0855">
        <w:rPr>
          <w:rFonts w:ascii="Times New Roman" w:eastAsia="Calibri" w:hAnsi="Times New Roman"/>
          <w:i/>
          <w:sz w:val="24"/>
          <w:szCs w:val="24"/>
        </w:rPr>
        <w:t>link</w:t>
      </w:r>
      <w:proofErr w:type="spellEnd"/>
      <w:r w:rsidRPr="00AD0855">
        <w:rPr>
          <w:rFonts w:ascii="Times New Roman" w:eastAsia="Calibri" w:hAnsi="Times New Roman"/>
          <w:i/>
          <w:sz w:val="24"/>
          <w:szCs w:val="24"/>
        </w:rPr>
        <w:t xml:space="preserve"> na webovú stránku, na ktorej boli konzultácie zverejnené. </w:t>
      </w:r>
    </w:p>
    <w:p w14:paraId="507BF186"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 xml:space="preserve">Uveďte hlavné body konzultácií a ich závery. </w:t>
      </w:r>
    </w:p>
    <w:p w14:paraId="3DED8A0E"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5CD615E6"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 xml:space="preserve">Alternatívne namiesto vypĺňania bodu 3.2 môžete uviesť ako samostatnú prílohu tejto analýzy Záznam z konzultácií obsahujúci požadované informácie. </w:t>
      </w:r>
    </w:p>
    <w:p w14:paraId="1C12F817" w14:textId="77777777" w:rsidR="00AD0855" w:rsidRPr="00AD0855" w:rsidRDefault="00AD0855" w:rsidP="00AD0855">
      <w:pPr>
        <w:spacing w:after="0" w:line="259" w:lineRule="auto"/>
        <w:jc w:val="both"/>
        <w:rPr>
          <w:rFonts w:ascii="Times New Roman" w:eastAsia="Calibri" w:hAnsi="Times New Roman"/>
          <w:i/>
          <w:sz w:val="24"/>
          <w:szCs w:val="24"/>
        </w:rPr>
      </w:pPr>
    </w:p>
    <w:p w14:paraId="1EC45489" w14:textId="77777777" w:rsidR="00AD0855" w:rsidRPr="00AD0855" w:rsidRDefault="00AD0855" w:rsidP="00AD0855">
      <w:pPr>
        <w:autoSpaceDN w:val="0"/>
        <w:spacing w:after="0" w:line="240" w:lineRule="auto"/>
        <w:jc w:val="both"/>
        <w:rPr>
          <w:rFonts w:ascii="Times New Roman" w:eastAsiaTheme="minorHAnsi" w:hAnsi="Times New Roman"/>
          <w:color w:val="000000"/>
          <w:sz w:val="24"/>
          <w:szCs w:val="24"/>
        </w:rPr>
      </w:pPr>
      <w:r w:rsidRPr="00AD0855">
        <w:rPr>
          <w:rFonts w:ascii="Times New Roman" w:eastAsiaTheme="minorHAnsi" w:hAnsi="Times New Roman"/>
          <w:color w:val="000000"/>
          <w:sz w:val="24"/>
          <w:szCs w:val="24"/>
        </w:rPr>
        <w:t>Ministerstvo financií SR počas januára 2025 uskutočnilo  konzultácie k návrhu zákona o evidencii tržieb so zástupcami Asociácie priemyselných zväzov a dopravy, Asociácie zamestnávateľských zväzov a združení, Republikovej únie zamestnávateľov SR, Únie nevidiacich a slabozrakých Slovenska, Organizácií osôb so sluchovým postihnutím, Slovenská aliancia moderného obchodu, Slovenská asociácia palivového priemyslu a obchodu, Zväz obchodu Slovenskej republiky, Republiková únia zamestnávateľov.</w:t>
      </w:r>
    </w:p>
    <w:p w14:paraId="6CEBDEDD" w14:textId="77777777" w:rsidR="00AD0855" w:rsidRPr="00AD0855" w:rsidRDefault="00AD0855" w:rsidP="00AD0855">
      <w:pPr>
        <w:autoSpaceDN w:val="0"/>
        <w:spacing w:after="0" w:line="240" w:lineRule="auto"/>
        <w:contextualSpacing/>
        <w:jc w:val="both"/>
        <w:textAlignment w:val="baseline"/>
        <w:rPr>
          <w:rFonts w:ascii="Times New Roman" w:eastAsiaTheme="minorHAnsi" w:hAnsi="Times New Roman"/>
          <w:sz w:val="24"/>
          <w:szCs w:val="24"/>
        </w:rPr>
      </w:pPr>
    </w:p>
    <w:p w14:paraId="2FD1AEFC" w14:textId="77777777" w:rsidR="00AD0855" w:rsidRPr="00AD0855" w:rsidRDefault="005D79F4" w:rsidP="00AD0855">
      <w:pPr>
        <w:autoSpaceDN w:val="0"/>
        <w:spacing w:after="0" w:line="240" w:lineRule="auto"/>
        <w:contextualSpacing/>
        <w:jc w:val="both"/>
        <w:textAlignment w:val="baseline"/>
        <w:rPr>
          <w:rFonts w:ascii="Times New Roman" w:eastAsiaTheme="minorHAnsi" w:hAnsi="Times New Roman"/>
          <w:sz w:val="24"/>
          <w:szCs w:val="24"/>
        </w:rPr>
      </w:pPr>
      <w:hyperlink r:id="rId20" w:history="1">
        <w:r w:rsidR="00AD0855" w:rsidRPr="00AD0855">
          <w:rPr>
            <w:rFonts w:ascii="Times New Roman" w:eastAsiaTheme="minorHAnsi" w:hAnsi="Times New Roman"/>
            <w:color w:val="0563C1"/>
            <w:sz w:val="24"/>
            <w:szCs w:val="24"/>
            <w:u w:val="single"/>
          </w:rPr>
          <w:t>https://www.slov-lex.sk/elegislativa/legislativne-procesy/SK/PI/2024/317/sprievodne-dokumenty?stadiumUuid=cb3cb9f5-60ef-4c4d-83df-f306d68d938f</w:t>
        </w:r>
      </w:hyperlink>
    </w:p>
    <w:p w14:paraId="1A32C633" w14:textId="77777777" w:rsidR="00AD0855" w:rsidRPr="00AD0855" w:rsidRDefault="00AD0855" w:rsidP="00AD0855">
      <w:pPr>
        <w:autoSpaceDN w:val="0"/>
        <w:spacing w:after="0" w:line="240" w:lineRule="auto"/>
        <w:contextualSpacing/>
        <w:jc w:val="both"/>
        <w:textAlignment w:val="baseline"/>
        <w:rPr>
          <w:rFonts w:asciiTheme="minorHAnsi" w:eastAsiaTheme="minorHAnsi" w:hAnsiTheme="minorHAnsi" w:cstheme="minorBidi"/>
          <w:sz w:val="24"/>
          <w:szCs w:val="24"/>
        </w:rPr>
      </w:pPr>
    </w:p>
    <w:p w14:paraId="28EA6566" w14:textId="77777777" w:rsidR="00AD0855" w:rsidRPr="00AD0855" w:rsidRDefault="00AD0855" w:rsidP="00AD0855">
      <w:pPr>
        <w:autoSpaceDN w:val="0"/>
        <w:jc w:val="both"/>
        <w:rPr>
          <w:rFonts w:ascii="Times New Roman" w:eastAsiaTheme="minorHAnsi" w:hAnsi="Times New Roman"/>
          <w:b/>
          <w:bCs/>
          <w:sz w:val="24"/>
          <w:szCs w:val="24"/>
          <w:u w:val="single"/>
        </w:rPr>
      </w:pPr>
      <w:r w:rsidRPr="00AD0855">
        <w:rPr>
          <w:rFonts w:ascii="Times New Roman" w:eastAsiaTheme="minorHAnsi" w:hAnsi="Times New Roman"/>
          <w:b/>
          <w:bCs/>
          <w:sz w:val="24"/>
          <w:szCs w:val="24"/>
          <w:u w:val="single"/>
        </w:rPr>
        <w:t>Priebeh konzultácií:</w:t>
      </w:r>
    </w:p>
    <w:p w14:paraId="4340CFD9" w14:textId="77777777" w:rsidR="00AD0855" w:rsidRPr="00AD0855" w:rsidRDefault="00AD0855" w:rsidP="00AD0855">
      <w:pPr>
        <w:spacing w:after="0" w:line="240"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V úvode konzultácií Ministerstvo financií Slovenskej republiky (MF SR) informovalo o  zámere MF SR pripraviť nový zákon o evidencii tržieb s účinnosťou od 1. januára 2026. </w:t>
      </w:r>
    </w:p>
    <w:p w14:paraId="287290D9" w14:textId="77777777" w:rsidR="00AD0855" w:rsidRPr="00AD0855" w:rsidRDefault="00AD0855" w:rsidP="00AD0855">
      <w:pPr>
        <w:spacing w:after="0" w:line="259" w:lineRule="auto"/>
        <w:jc w:val="both"/>
        <w:rPr>
          <w:rFonts w:ascii="Times New Roman" w:eastAsiaTheme="minorHAnsi" w:hAnsi="Times New Roman"/>
          <w:i/>
          <w:iCs/>
          <w:sz w:val="24"/>
          <w:szCs w:val="24"/>
        </w:rPr>
      </w:pPr>
    </w:p>
    <w:p w14:paraId="4E2BA694" w14:textId="77777777" w:rsidR="00AD0855" w:rsidRPr="00AD0855" w:rsidRDefault="00AD0855" w:rsidP="00AD0855">
      <w:pPr>
        <w:spacing w:after="160" w:line="259" w:lineRule="auto"/>
        <w:jc w:val="both"/>
        <w:rPr>
          <w:rFonts w:ascii="Times New Roman" w:eastAsiaTheme="minorHAnsi" w:hAnsi="Times New Roman"/>
          <w:b/>
          <w:bCs/>
          <w:sz w:val="24"/>
          <w:szCs w:val="24"/>
          <w:u w:val="single"/>
        </w:rPr>
      </w:pPr>
      <w:r w:rsidRPr="00AD0855">
        <w:rPr>
          <w:rFonts w:ascii="Times New Roman" w:eastAsiaTheme="minorHAnsi" w:hAnsi="Times New Roman"/>
          <w:b/>
          <w:bCs/>
          <w:sz w:val="24"/>
          <w:szCs w:val="24"/>
          <w:u w:val="single"/>
        </w:rPr>
        <w:t>Ministerstvo hospodárstva SR (17.12.2024):</w:t>
      </w:r>
    </w:p>
    <w:p w14:paraId="7BA25C1F" w14:textId="77777777" w:rsidR="00AD0855" w:rsidRPr="00AD0855" w:rsidRDefault="00AD0855" w:rsidP="00AD0855">
      <w:pPr>
        <w:spacing w:after="16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Simona Takáčová, Richard Gallo, Zuzana </w:t>
      </w:r>
      <w:proofErr w:type="spellStart"/>
      <w:r w:rsidRPr="00AD0855">
        <w:rPr>
          <w:rFonts w:ascii="Times New Roman" w:eastAsiaTheme="minorHAnsi" w:hAnsi="Times New Roman"/>
          <w:sz w:val="24"/>
          <w:szCs w:val="24"/>
        </w:rPr>
        <w:t>Radosová</w:t>
      </w:r>
      <w:proofErr w:type="spellEnd"/>
    </w:p>
    <w:p w14:paraId="1EB501BB"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V úvode stretnutia bol predstavený návrh nového zákona o evidovaní tržieb, ktorý je rekodifikáciou dnes platného zákona č. 289/2008 o elektronickej registračnej pokladnici. Rekodifikáciou zákona sa má dosiahnuť sprehľadnenie zákona po skončení používania elektronických registračných pokladníc a na základe Akčného plánu boja proti daňovým únikom je potrebné implementovať konkrétne opatrenia, a to:</w:t>
      </w:r>
    </w:p>
    <w:p w14:paraId="21102F23"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zavedenie  povinnosti pre všetkých podnikateľov prijímať platby elektronicky/bezhotovostne (platba QR kódom)</w:t>
      </w:r>
    </w:p>
    <w:p w14:paraId="04ED2125"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           sprístupnenie dát z </w:t>
      </w:r>
      <w:proofErr w:type="spellStart"/>
      <w:r w:rsidRPr="00AD0855">
        <w:rPr>
          <w:rFonts w:ascii="Times New Roman" w:eastAsiaTheme="minorHAnsi" w:hAnsi="Times New Roman"/>
          <w:sz w:val="24"/>
          <w:szCs w:val="24"/>
        </w:rPr>
        <w:t>eKasy</w:t>
      </w:r>
      <w:proofErr w:type="spellEnd"/>
      <w:r w:rsidRPr="00AD0855">
        <w:rPr>
          <w:rFonts w:ascii="Times New Roman" w:eastAsiaTheme="minorHAnsi" w:hAnsi="Times New Roman"/>
          <w:sz w:val="24"/>
          <w:szCs w:val="24"/>
        </w:rPr>
        <w:t xml:space="preserve"> pre tretie strany</w:t>
      </w:r>
    </w:p>
    <w:p w14:paraId="181D2A3D"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           prepracovanie systému sankcií </w:t>
      </w:r>
    </w:p>
    <w:p w14:paraId="31EA1691"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           zefektívniť a zjednodušiť proces ukladania sankcií, napr. zavedenie blokového konania </w:t>
      </w:r>
    </w:p>
    <w:p w14:paraId="7C707930" w14:textId="77777777" w:rsidR="00AD0855" w:rsidRPr="00AD0855" w:rsidRDefault="00AD0855" w:rsidP="00AD0855">
      <w:pPr>
        <w:spacing w:after="0" w:line="259" w:lineRule="auto"/>
        <w:jc w:val="both"/>
        <w:rPr>
          <w:rFonts w:ascii="Times New Roman" w:eastAsiaTheme="minorHAnsi" w:hAnsi="Times New Roman"/>
          <w:sz w:val="24"/>
          <w:szCs w:val="24"/>
        </w:rPr>
      </w:pPr>
    </w:p>
    <w:p w14:paraId="01E60F57"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Zo strany MH SR bola MF SR ponúknutá metodická podpora a odporučená komunikácia s podnikateľskými subjektami a asociáciami ohľadom nákladov pri implementácii nových zmien vyplývajúcich z nového zákona. Nový zákon nie je implementáciou žiadnej európskej smernice.</w:t>
      </w:r>
    </w:p>
    <w:p w14:paraId="71E73B78" w14:textId="77777777" w:rsidR="00AD0855" w:rsidRPr="00AD0855" w:rsidRDefault="00AD0855" w:rsidP="00AD0855">
      <w:pPr>
        <w:spacing w:after="0" w:line="259" w:lineRule="auto"/>
        <w:jc w:val="both"/>
        <w:rPr>
          <w:rFonts w:ascii="Times New Roman" w:eastAsiaTheme="minorHAnsi" w:hAnsi="Times New Roman"/>
          <w:i/>
          <w:iCs/>
          <w:sz w:val="24"/>
          <w:szCs w:val="24"/>
        </w:rPr>
      </w:pPr>
    </w:p>
    <w:p w14:paraId="4EE153A5" w14:textId="77777777" w:rsidR="00AD0855" w:rsidRPr="00AD0855" w:rsidRDefault="00AD0855" w:rsidP="00AD0855">
      <w:pPr>
        <w:spacing w:after="0" w:line="259" w:lineRule="auto"/>
        <w:jc w:val="both"/>
        <w:rPr>
          <w:rFonts w:ascii="Times New Roman" w:eastAsiaTheme="minorHAnsi" w:hAnsi="Times New Roman"/>
          <w:b/>
          <w:bCs/>
          <w:sz w:val="24"/>
          <w:szCs w:val="24"/>
          <w:u w:val="single"/>
        </w:rPr>
      </w:pPr>
      <w:r w:rsidRPr="00AD0855">
        <w:rPr>
          <w:rFonts w:ascii="Times New Roman" w:eastAsiaTheme="minorHAnsi" w:hAnsi="Times New Roman"/>
          <w:b/>
          <w:bCs/>
          <w:sz w:val="24"/>
          <w:szCs w:val="24"/>
          <w:u w:val="single"/>
        </w:rPr>
        <w:lastRenderedPageBreak/>
        <w:t>RÚZ SR (13.1.2025):</w:t>
      </w:r>
    </w:p>
    <w:p w14:paraId="3552C4D2"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Vanyek Molnárová Nikoleta, </w:t>
      </w:r>
      <w:proofErr w:type="spellStart"/>
      <w:r w:rsidRPr="00AD0855">
        <w:rPr>
          <w:rFonts w:ascii="Times New Roman" w:eastAsiaTheme="minorHAnsi" w:hAnsi="Times New Roman"/>
          <w:sz w:val="24"/>
          <w:szCs w:val="24"/>
        </w:rPr>
        <w:t>Biľ</w:t>
      </w:r>
      <w:proofErr w:type="spellEnd"/>
      <w:r w:rsidRPr="00AD0855">
        <w:rPr>
          <w:rFonts w:ascii="Times New Roman" w:eastAsiaTheme="minorHAnsi" w:hAnsi="Times New Roman"/>
          <w:sz w:val="24"/>
          <w:szCs w:val="24"/>
        </w:rPr>
        <w:t xml:space="preserve"> Vladimír, Laznia Marcel</w:t>
      </w:r>
    </w:p>
    <w:p w14:paraId="43558B00"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V úvode stretnutia bol predstavený návrh nového zákona o evidovaní tržieb, ktorý je rekodifikáciou dnes platného zákona č. 289/2008 o elektronickej registračnej pokladnici. Rekodifikáciou zákona sa má dosiahnuť sprehľadnenie zákona po skončení používania elektronických registračných pokladníc a na základe Akčného plánu boja proti daňovým únikom je potrebné implementovať konkrétne opatrenia, a to:</w:t>
      </w:r>
    </w:p>
    <w:p w14:paraId="43C24941"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zavedenie  povinnosti pre všetkých podnikateľov prijímať platby elektronicky/bezhotovostne (platba QR kódom),</w:t>
      </w:r>
    </w:p>
    <w:p w14:paraId="0F811CAE"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           sprístupnenie dát z </w:t>
      </w:r>
      <w:proofErr w:type="spellStart"/>
      <w:r w:rsidRPr="00AD0855">
        <w:rPr>
          <w:rFonts w:ascii="Times New Roman" w:eastAsiaTheme="minorHAnsi" w:hAnsi="Times New Roman"/>
          <w:sz w:val="24"/>
          <w:szCs w:val="24"/>
        </w:rPr>
        <w:t>eKasy</w:t>
      </w:r>
      <w:proofErr w:type="spellEnd"/>
      <w:r w:rsidRPr="00AD0855">
        <w:rPr>
          <w:rFonts w:ascii="Times New Roman" w:eastAsiaTheme="minorHAnsi" w:hAnsi="Times New Roman"/>
          <w:sz w:val="24"/>
          <w:szCs w:val="24"/>
        </w:rPr>
        <w:t xml:space="preserve"> pre tretie strany,</w:t>
      </w:r>
    </w:p>
    <w:p w14:paraId="6735FF6C"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           prepracovanie systému sankcií, </w:t>
      </w:r>
    </w:p>
    <w:p w14:paraId="1D94C5A0"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zefektívniť a zjednodušiť proces ukladania sankcií,</w:t>
      </w:r>
    </w:p>
    <w:p w14:paraId="6F6E5A79"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zmena filozofie vydávania pokladničných dokladov (najprv zaevidovanie a vydanie pokladničného dokladu – potom platba),</w:t>
      </w:r>
    </w:p>
    <w:p w14:paraId="7791BB81"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           predstavenie harmonogramu legislatívneho procesu. </w:t>
      </w:r>
    </w:p>
    <w:p w14:paraId="2CD34544" w14:textId="77777777" w:rsidR="00AD0855" w:rsidRPr="00AD0855" w:rsidRDefault="00AD0855" w:rsidP="00AD0855">
      <w:pPr>
        <w:spacing w:after="0" w:line="259" w:lineRule="auto"/>
        <w:jc w:val="both"/>
        <w:rPr>
          <w:rFonts w:ascii="Times New Roman" w:eastAsiaTheme="minorHAnsi" w:hAnsi="Times New Roman"/>
          <w:sz w:val="24"/>
          <w:szCs w:val="24"/>
        </w:rPr>
      </w:pPr>
    </w:p>
    <w:p w14:paraId="40150FDB"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Zo strany zástupcov RÚZ bol vyslovený dopyt po materiály k Akčnému plánu boja proti daňovým únikom.  </w:t>
      </w:r>
    </w:p>
    <w:p w14:paraId="030E0959" w14:textId="77777777" w:rsidR="00AD0855" w:rsidRPr="00AD0855" w:rsidRDefault="00AD0855" w:rsidP="00AD0855">
      <w:pPr>
        <w:spacing w:after="0" w:line="259" w:lineRule="auto"/>
        <w:jc w:val="both"/>
        <w:rPr>
          <w:rFonts w:ascii="Times New Roman" w:eastAsiaTheme="minorHAnsi" w:hAnsi="Times New Roman"/>
          <w:sz w:val="24"/>
          <w:szCs w:val="24"/>
        </w:rPr>
      </w:pPr>
    </w:p>
    <w:p w14:paraId="4C894511" w14:textId="77777777" w:rsidR="00AD0855" w:rsidRPr="00AD0855" w:rsidRDefault="00AD0855" w:rsidP="00AD0855">
      <w:pPr>
        <w:spacing w:after="0" w:line="259" w:lineRule="auto"/>
        <w:jc w:val="both"/>
        <w:rPr>
          <w:rFonts w:ascii="Times New Roman" w:eastAsiaTheme="minorHAnsi" w:hAnsi="Times New Roman"/>
          <w:b/>
          <w:bCs/>
          <w:sz w:val="24"/>
          <w:szCs w:val="24"/>
          <w:u w:val="single"/>
        </w:rPr>
      </w:pPr>
    </w:p>
    <w:p w14:paraId="492B7DAF" w14:textId="77777777" w:rsidR="00AD0855" w:rsidRPr="00AD0855" w:rsidRDefault="00AD0855" w:rsidP="00AD0855">
      <w:pPr>
        <w:spacing w:after="0" w:line="259" w:lineRule="auto"/>
        <w:jc w:val="both"/>
        <w:rPr>
          <w:rFonts w:ascii="Times New Roman" w:eastAsiaTheme="minorHAnsi" w:hAnsi="Times New Roman"/>
          <w:b/>
          <w:bCs/>
          <w:sz w:val="24"/>
          <w:szCs w:val="24"/>
          <w:u w:val="single"/>
        </w:rPr>
      </w:pPr>
      <w:r w:rsidRPr="00AD0855">
        <w:rPr>
          <w:rFonts w:ascii="Times New Roman" w:eastAsiaTheme="minorHAnsi" w:hAnsi="Times New Roman"/>
          <w:b/>
          <w:bCs/>
          <w:sz w:val="24"/>
          <w:szCs w:val="24"/>
          <w:u w:val="single"/>
        </w:rPr>
        <w:t>Zväz obchodu SR (14.1.2025):</w:t>
      </w:r>
    </w:p>
    <w:p w14:paraId="2481919F"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Zuzana </w:t>
      </w:r>
      <w:proofErr w:type="spellStart"/>
      <w:r w:rsidRPr="00AD0855">
        <w:rPr>
          <w:rFonts w:ascii="Times New Roman" w:eastAsiaTheme="minorHAnsi" w:hAnsi="Times New Roman"/>
          <w:sz w:val="24"/>
          <w:szCs w:val="24"/>
        </w:rPr>
        <w:t>Kontrová</w:t>
      </w:r>
      <w:proofErr w:type="spellEnd"/>
    </w:p>
    <w:p w14:paraId="19BC3B95"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V úvode stretnutia p. Beran predstavil návrh nového zákona o evidovaní tržieb, ktorý je rekodifikáciou dnes platného zákona č. 289/2008 o elektronickej registračnej pokladnici. Rekodifikáciou zákona sa má dosiahnuť sprehľadnenie zákona po skončení používania elektronických registračných pokladníc a na základe Akčného plánu boja proti daňovým únikom je potrebné implementovať konkrétne opatrenia, a to:</w:t>
      </w:r>
    </w:p>
    <w:p w14:paraId="65468D28"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zavedenie  povinnosti pre všetkých podnikateľov prijímať platby elektronicky/bezhotovostne (platba QR kódom)</w:t>
      </w:r>
    </w:p>
    <w:p w14:paraId="5EA2230D"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           sprístupnenie dát z </w:t>
      </w:r>
      <w:proofErr w:type="spellStart"/>
      <w:r w:rsidRPr="00AD0855">
        <w:rPr>
          <w:rFonts w:ascii="Times New Roman" w:eastAsiaTheme="minorHAnsi" w:hAnsi="Times New Roman"/>
          <w:sz w:val="24"/>
          <w:szCs w:val="24"/>
        </w:rPr>
        <w:t>eKasy</w:t>
      </w:r>
      <w:proofErr w:type="spellEnd"/>
      <w:r w:rsidRPr="00AD0855">
        <w:rPr>
          <w:rFonts w:ascii="Times New Roman" w:eastAsiaTheme="minorHAnsi" w:hAnsi="Times New Roman"/>
          <w:sz w:val="24"/>
          <w:szCs w:val="24"/>
        </w:rPr>
        <w:t xml:space="preserve"> pre tretie strany</w:t>
      </w:r>
    </w:p>
    <w:p w14:paraId="0D279CAB"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           prepracovanie systému sankcií </w:t>
      </w:r>
    </w:p>
    <w:p w14:paraId="43B1F1A9"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           zefektívniť a zjednodušiť proces ukladania sankcií, napr. zavedenie blokového konania </w:t>
      </w:r>
    </w:p>
    <w:p w14:paraId="1C90BA50"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zmena filozofie zákona</w:t>
      </w:r>
    </w:p>
    <w:p w14:paraId="77484156" w14:textId="77777777" w:rsidR="00AD0855" w:rsidRPr="00AD0855" w:rsidRDefault="00AD0855" w:rsidP="00AD0855">
      <w:pPr>
        <w:spacing w:after="0" w:line="259" w:lineRule="auto"/>
        <w:jc w:val="both"/>
        <w:rPr>
          <w:rFonts w:ascii="Times New Roman" w:eastAsiaTheme="minorHAnsi" w:hAnsi="Times New Roman"/>
          <w:sz w:val="24"/>
          <w:szCs w:val="24"/>
        </w:rPr>
      </w:pPr>
    </w:p>
    <w:p w14:paraId="29FF7BE0"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Zo strany Zväzu obchodu SR nebola vyslovená žiadna požiadavka, ale so zmenou filozofie pre túto chvíľu nesúhlasia.</w:t>
      </w:r>
    </w:p>
    <w:p w14:paraId="49400F20" w14:textId="77777777" w:rsidR="00AD0855" w:rsidRPr="00AD0855" w:rsidRDefault="00AD0855" w:rsidP="00AD0855">
      <w:pPr>
        <w:spacing w:after="0" w:line="259" w:lineRule="auto"/>
        <w:jc w:val="both"/>
        <w:rPr>
          <w:rFonts w:ascii="Times New Roman" w:eastAsiaTheme="minorHAnsi" w:hAnsi="Times New Roman"/>
          <w:sz w:val="24"/>
          <w:szCs w:val="24"/>
        </w:rPr>
      </w:pPr>
    </w:p>
    <w:p w14:paraId="399114CB" w14:textId="77777777" w:rsidR="00AD0855" w:rsidRPr="00AD0855" w:rsidRDefault="00AD0855" w:rsidP="00AD0855">
      <w:pPr>
        <w:spacing w:after="160" w:line="259" w:lineRule="auto"/>
        <w:jc w:val="both"/>
        <w:rPr>
          <w:rFonts w:ascii="Times New Roman" w:eastAsiaTheme="minorHAnsi" w:hAnsi="Times New Roman"/>
          <w:b/>
          <w:bCs/>
          <w:sz w:val="24"/>
          <w:szCs w:val="24"/>
          <w:u w:val="single"/>
        </w:rPr>
      </w:pPr>
      <w:r w:rsidRPr="00AD0855">
        <w:rPr>
          <w:rFonts w:ascii="Times New Roman" w:eastAsiaTheme="minorHAnsi" w:hAnsi="Times New Roman"/>
          <w:b/>
          <w:bCs/>
          <w:sz w:val="24"/>
          <w:szCs w:val="24"/>
          <w:u w:val="single"/>
        </w:rPr>
        <w:t xml:space="preserve">Zástupcovia ŤZP </w:t>
      </w:r>
    </w:p>
    <w:p w14:paraId="0DD7853E" w14:textId="77777777" w:rsidR="00AD0855" w:rsidRPr="00AD0855" w:rsidRDefault="00AD0855" w:rsidP="00AD0855">
      <w:pPr>
        <w:spacing w:after="16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Členka Rady vlády SR pre osoby so zdravotným postihnutím- reprezentantka skupiny organizácií osôb so sluchovým postihnutím -                                Katarína </w:t>
      </w:r>
      <w:proofErr w:type="spellStart"/>
      <w:r w:rsidRPr="00AD0855">
        <w:rPr>
          <w:rFonts w:ascii="Times New Roman" w:eastAsiaTheme="minorHAnsi" w:hAnsi="Times New Roman"/>
          <w:sz w:val="24"/>
          <w:szCs w:val="24"/>
        </w:rPr>
        <w:t>Kluková</w:t>
      </w:r>
      <w:proofErr w:type="spellEnd"/>
      <w:r w:rsidRPr="00AD0855">
        <w:rPr>
          <w:rFonts w:ascii="Times New Roman" w:eastAsiaTheme="minorHAnsi" w:hAnsi="Times New Roman"/>
          <w:sz w:val="24"/>
          <w:szCs w:val="24"/>
        </w:rPr>
        <w:t>                                                               </w:t>
      </w:r>
    </w:p>
    <w:p w14:paraId="201F58AB" w14:textId="77777777" w:rsidR="00AD0855" w:rsidRPr="00AD0855" w:rsidRDefault="00AD0855" w:rsidP="00AD0855">
      <w:pPr>
        <w:spacing w:after="160" w:line="259" w:lineRule="auto"/>
        <w:rPr>
          <w:rFonts w:ascii="Times New Roman" w:eastAsiaTheme="minorHAnsi" w:hAnsi="Times New Roman"/>
          <w:sz w:val="24"/>
          <w:szCs w:val="24"/>
        </w:rPr>
      </w:pPr>
      <w:r w:rsidRPr="00AD0855">
        <w:rPr>
          <w:rFonts w:ascii="Times New Roman" w:eastAsiaTheme="minorHAnsi" w:hAnsi="Times New Roman"/>
          <w:sz w:val="24"/>
          <w:szCs w:val="24"/>
        </w:rPr>
        <w:t xml:space="preserve">Skupina organizácií osôb so zrakovým postihnutím- predseda Únie nevidiacich a slabozrakých Slovenska -                             Ján </w:t>
      </w:r>
      <w:proofErr w:type="spellStart"/>
      <w:r w:rsidRPr="00AD0855">
        <w:rPr>
          <w:rFonts w:ascii="Times New Roman" w:eastAsiaTheme="minorHAnsi" w:hAnsi="Times New Roman"/>
          <w:sz w:val="24"/>
          <w:szCs w:val="24"/>
        </w:rPr>
        <w:t>Podolinský</w:t>
      </w:r>
      <w:proofErr w:type="spellEnd"/>
      <w:r w:rsidRPr="00AD0855">
        <w:rPr>
          <w:rFonts w:ascii="Times New Roman" w:eastAsiaTheme="minorHAnsi" w:hAnsi="Times New Roman"/>
          <w:sz w:val="24"/>
          <w:szCs w:val="24"/>
        </w:rPr>
        <w:t xml:space="preserve">                                   </w:t>
      </w:r>
    </w:p>
    <w:p w14:paraId="6D9953FD" w14:textId="77777777" w:rsidR="00AD0855" w:rsidRPr="00AD0855" w:rsidRDefault="00AD0855" w:rsidP="00AD0855">
      <w:pPr>
        <w:spacing w:after="160" w:line="259" w:lineRule="auto"/>
        <w:rPr>
          <w:rFonts w:ascii="Times New Roman" w:eastAsiaTheme="minorHAnsi" w:hAnsi="Times New Roman"/>
          <w:sz w:val="24"/>
          <w:szCs w:val="24"/>
        </w:rPr>
      </w:pPr>
      <w:r w:rsidRPr="00AD0855">
        <w:rPr>
          <w:rFonts w:ascii="Times New Roman" w:eastAsiaTheme="minorHAnsi" w:hAnsi="Times New Roman"/>
          <w:sz w:val="24"/>
          <w:szCs w:val="24"/>
        </w:rPr>
        <w:t xml:space="preserve">Hosť: tajomníčka Rady vlády SR pre osoby so zdravotným postihnutím -  Mária Homolová </w:t>
      </w:r>
    </w:p>
    <w:p w14:paraId="2E37EFC5"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lastRenderedPageBreak/>
        <w:t>V úvode konzultačného stretnutia p. Beran predstavil návrh nového zákona o evidovaní tržieb, ktorý je rekodifikáciou dnes platného zákona č. 289/2008 o elektronickej registračnej pokladnici. Rekodifikáciou zákona sa má dosiahnuť sprehľadnenie zákona po skončení používania elektronických registračných pokladníc a na základe Akčného plánu boja proti daňovým únikom je potrebné implementovať konkrétne opatrenia, a to aj:</w:t>
      </w:r>
    </w:p>
    <w:p w14:paraId="32F630E8"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zrušenie výnimky pre ťažko zdravotne postihnutých z povinnosti používania pokladnice e-kasa klient.</w:t>
      </w:r>
    </w:p>
    <w:p w14:paraId="29BF140B" w14:textId="77777777" w:rsidR="00AD0855" w:rsidRPr="00AD0855" w:rsidRDefault="00AD0855" w:rsidP="00AD0855">
      <w:pPr>
        <w:spacing w:after="0" w:line="259" w:lineRule="auto"/>
        <w:jc w:val="both"/>
        <w:rPr>
          <w:rFonts w:ascii="Times New Roman" w:eastAsiaTheme="minorHAnsi" w:hAnsi="Times New Roman"/>
          <w:sz w:val="24"/>
          <w:szCs w:val="24"/>
        </w:rPr>
      </w:pPr>
    </w:p>
    <w:p w14:paraId="2270A2B8"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V úvode konzultačného stretnutia M. Homolová- tajomníčka Rady vlády SR pre osoby so zdravotným postihnutím uviedla, že bola oslovená pani Jurkovičovou z Ministerstva financií SR (zo sekcie daňovej </w:t>
      </w:r>
    </w:p>
    <w:p w14:paraId="561F3393"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a colnej) so žiadosťou o konzultáciu k návrhu nového zákona o evidencii tržieb. </w:t>
      </w:r>
    </w:p>
    <w:p w14:paraId="060A7A3A"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Prítomným vysvetlila, že ona ako tajomníčka rady oslovila e- mailom členov komory za mimovládne neziskové organizácie Rady vlády SR pre osoby so zdravotným postihnutím, a to: reprezentantov</w:t>
      </w:r>
    </w:p>
    <w:p w14:paraId="5AFFC528"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šiestich skupín organizácií osôb so zdravotným postihnutím s uvedenou žiadosťou. Spätnú väzbu </w:t>
      </w:r>
    </w:p>
    <w:p w14:paraId="213B7151"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dostala od skupiny organizácií osôb so zrakovým postihnutím a od skupiny organizácií osôb so sluchovým postihnutím. Na základe vyššie uvedeného bol nominovaný pán </w:t>
      </w:r>
      <w:proofErr w:type="spellStart"/>
      <w:r w:rsidRPr="00AD0855">
        <w:rPr>
          <w:rFonts w:ascii="Times New Roman" w:eastAsiaTheme="minorHAnsi" w:hAnsi="Times New Roman"/>
          <w:sz w:val="24"/>
          <w:szCs w:val="24"/>
        </w:rPr>
        <w:t>Podolinský</w:t>
      </w:r>
      <w:proofErr w:type="spellEnd"/>
      <w:r w:rsidRPr="00AD0855">
        <w:rPr>
          <w:rFonts w:ascii="Times New Roman" w:eastAsiaTheme="minorHAnsi" w:hAnsi="Times New Roman"/>
          <w:sz w:val="24"/>
          <w:szCs w:val="24"/>
        </w:rPr>
        <w:t xml:space="preserve">- predseda Únie </w:t>
      </w:r>
    </w:p>
    <w:p w14:paraId="0076E57B"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nevidiacich a slabozrakých Slovenska za skupinu organizácií osôb so zrakovým postihnutím; </w:t>
      </w:r>
    </w:p>
    <w:p w14:paraId="6C4E43DF"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a pani </w:t>
      </w:r>
      <w:proofErr w:type="spellStart"/>
      <w:r w:rsidRPr="00AD0855">
        <w:rPr>
          <w:rFonts w:ascii="Times New Roman" w:eastAsiaTheme="minorHAnsi" w:hAnsi="Times New Roman"/>
          <w:sz w:val="24"/>
          <w:szCs w:val="24"/>
        </w:rPr>
        <w:t>Kluková</w:t>
      </w:r>
      <w:proofErr w:type="spellEnd"/>
      <w:r w:rsidRPr="00AD0855">
        <w:rPr>
          <w:rFonts w:ascii="Times New Roman" w:eastAsiaTheme="minorHAnsi" w:hAnsi="Times New Roman"/>
          <w:sz w:val="24"/>
          <w:szCs w:val="24"/>
        </w:rPr>
        <w:t xml:space="preserve"> za skupinu organizácií osôb so sluchovým postihnutím. </w:t>
      </w:r>
    </w:p>
    <w:p w14:paraId="118EB7F4" w14:textId="77777777" w:rsidR="00AD0855" w:rsidRPr="00AD0855" w:rsidRDefault="00AD0855" w:rsidP="00AD0855">
      <w:pPr>
        <w:spacing w:after="0" w:line="259" w:lineRule="auto"/>
        <w:jc w:val="both"/>
        <w:rPr>
          <w:rFonts w:ascii="Times New Roman" w:eastAsiaTheme="minorHAnsi" w:hAnsi="Times New Roman"/>
          <w:sz w:val="24"/>
          <w:szCs w:val="24"/>
        </w:rPr>
      </w:pPr>
    </w:p>
    <w:p w14:paraId="2B33C6E9" w14:textId="77777777" w:rsidR="00AD0855" w:rsidRPr="00AD0855" w:rsidRDefault="00AD0855" w:rsidP="00AD0855">
      <w:pPr>
        <w:spacing w:after="0" w:line="259" w:lineRule="auto"/>
        <w:jc w:val="both"/>
        <w:rPr>
          <w:rFonts w:ascii="Times New Roman" w:eastAsiaTheme="minorHAnsi" w:hAnsi="Times New Roman"/>
          <w:sz w:val="24"/>
          <w:szCs w:val="24"/>
        </w:rPr>
      </w:pPr>
      <w:proofErr w:type="spellStart"/>
      <w:r w:rsidRPr="00AD0855">
        <w:rPr>
          <w:rFonts w:ascii="Times New Roman" w:eastAsiaTheme="minorHAnsi" w:hAnsi="Times New Roman"/>
          <w:sz w:val="24"/>
          <w:szCs w:val="24"/>
        </w:rPr>
        <w:t>J.Podolinský</w:t>
      </w:r>
      <w:proofErr w:type="spellEnd"/>
      <w:r w:rsidRPr="00AD0855">
        <w:rPr>
          <w:rFonts w:ascii="Times New Roman" w:eastAsiaTheme="minorHAnsi" w:hAnsi="Times New Roman"/>
          <w:sz w:val="24"/>
          <w:szCs w:val="24"/>
        </w:rPr>
        <w:t>:</w:t>
      </w:r>
    </w:p>
    <w:p w14:paraId="7C62A61E"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Zrušenie výnimky je podmienené Uplatnením pravidiel prístupnosti (Zákon 351 / 2022 </w:t>
      </w:r>
      <w:proofErr w:type="spellStart"/>
      <w:r w:rsidRPr="00AD0855">
        <w:rPr>
          <w:rFonts w:ascii="Times New Roman" w:eastAsiaTheme="minorHAnsi" w:hAnsi="Times New Roman"/>
          <w:sz w:val="24"/>
          <w:szCs w:val="24"/>
        </w:rPr>
        <w:t>Z.z</w:t>
      </w:r>
      <w:proofErr w:type="spellEnd"/>
      <w:r w:rsidRPr="00AD0855">
        <w:rPr>
          <w:rFonts w:ascii="Times New Roman" w:eastAsiaTheme="minorHAnsi" w:hAnsi="Times New Roman"/>
          <w:sz w:val="24"/>
          <w:szCs w:val="24"/>
        </w:rPr>
        <w:t xml:space="preserve">. o prístupnosti výrobkov a služieb pre osoby so zdravotným postihnutím, vstupuje do platnosti 28.6.2025) pre online registračnú pokladnicu, virtuálnu pokladnicu vrátane mobilnej aplikácie a webového rozhrania ako aj dostupnosťou prístupných modelov fyzických registračných pokladníc, ktoré umožnia ich ovládanie osobami s ŤZP, napríklad nevidiacich, na našom trhu. Uplatňovanie pravidiel prístupnosti je postačujúce na to, aby osoby </w:t>
      </w:r>
      <w:proofErr w:type="spellStart"/>
      <w:r w:rsidRPr="00AD0855">
        <w:rPr>
          <w:rFonts w:ascii="Times New Roman" w:eastAsiaTheme="minorHAnsi" w:hAnsi="Times New Roman"/>
          <w:sz w:val="24"/>
          <w:szCs w:val="24"/>
        </w:rPr>
        <w:t>nevidiace</w:t>
      </w:r>
      <w:proofErr w:type="spellEnd"/>
      <w:r w:rsidRPr="00AD0855">
        <w:rPr>
          <w:rFonts w:ascii="Times New Roman" w:eastAsiaTheme="minorHAnsi" w:hAnsi="Times New Roman"/>
          <w:sz w:val="24"/>
          <w:szCs w:val="24"/>
        </w:rPr>
        <w:t xml:space="preserve"> alebo ťažko slabozraké vedeli evidovať tržby a primerane reagovať na situácie s odosielaním údajov do online systému e-Kasa alebo reagovať na blížiace sa zaplnenie fiškálnej pamäte pokladnice. Je dôležité, aby podmienka prístupnosti bola splnená pre všetky časti s ktorými prichádza do styku používateľ registračnej pokladnice, online registračnej pokladnice alebo virtuálnej registračnej pokladnice. Nakoľko nie je možné ospravedlniť podnikateľa z neplnenia niektorej z povinností, daných zákonom, z dôvodu toho, že nezareagoval primerane alebo v požadovanej lehote z dôvodu svojho zdravotného postihnutia a z toho vyplývajúcej nemožnosti prijať informáciu, ktorú registračná pokladnica oznamuje.</w:t>
      </w:r>
    </w:p>
    <w:p w14:paraId="6F8BC60E" w14:textId="77777777" w:rsidR="00AD0855" w:rsidRPr="00AD0855" w:rsidRDefault="00AD0855" w:rsidP="00AD0855">
      <w:pPr>
        <w:spacing w:after="0" w:line="259" w:lineRule="auto"/>
        <w:jc w:val="both"/>
        <w:rPr>
          <w:rFonts w:ascii="Times New Roman" w:eastAsiaTheme="minorHAnsi" w:hAnsi="Times New Roman"/>
          <w:sz w:val="24"/>
          <w:szCs w:val="24"/>
        </w:rPr>
      </w:pPr>
    </w:p>
    <w:p w14:paraId="6039FC59"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K. </w:t>
      </w:r>
      <w:proofErr w:type="spellStart"/>
      <w:r w:rsidRPr="00AD0855">
        <w:rPr>
          <w:rFonts w:ascii="Times New Roman" w:eastAsiaTheme="minorHAnsi" w:hAnsi="Times New Roman"/>
          <w:sz w:val="24"/>
          <w:szCs w:val="24"/>
        </w:rPr>
        <w:t>Kluková</w:t>
      </w:r>
      <w:proofErr w:type="spellEnd"/>
      <w:r w:rsidRPr="00AD0855">
        <w:rPr>
          <w:rFonts w:ascii="Times New Roman" w:eastAsiaTheme="minorHAnsi" w:hAnsi="Times New Roman"/>
          <w:sz w:val="24"/>
          <w:szCs w:val="24"/>
        </w:rPr>
        <w:t xml:space="preserve">: Zrušenie výnimky je podmienené zriadením tzv. asistenčnej pomoci, zverejnenie manuálu </w:t>
      </w:r>
    </w:p>
    <w:p w14:paraId="2B92C683"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a inštruktážneho videa s titulkami, s presnými pokynmi ako postupovať pri získaní a používaní online registračnej pokladnice a virtuálnej registračnej pokladnice na evidenciu tržieb. </w:t>
      </w:r>
    </w:p>
    <w:p w14:paraId="38D663CF" w14:textId="77777777" w:rsidR="00AD0855" w:rsidRPr="00AD0855" w:rsidRDefault="00AD0855" w:rsidP="00AD0855">
      <w:pPr>
        <w:spacing w:after="0" w:line="259" w:lineRule="auto"/>
        <w:jc w:val="both"/>
        <w:rPr>
          <w:rFonts w:ascii="Times New Roman" w:eastAsiaTheme="minorHAnsi" w:hAnsi="Times New Roman"/>
          <w:sz w:val="24"/>
          <w:szCs w:val="24"/>
        </w:rPr>
      </w:pPr>
    </w:p>
    <w:p w14:paraId="13BFDC56" w14:textId="77777777" w:rsidR="00AD0855" w:rsidRPr="00AD0855" w:rsidRDefault="00AD0855" w:rsidP="00AD0855">
      <w:pPr>
        <w:spacing w:after="0" w:line="259" w:lineRule="auto"/>
        <w:jc w:val="both"/>
        <w:rPr>
          <w:rFonts w:ascii="Times New Roman" w:eastAsiaTheme="minorHAnsi" w:hAnsi="Times New Roman"/>
          <w:sz w:val="24"/>
          <w:szCs w:val="24"/>
        </w:rPr>
      </w:pPr>
      <w:proofErr w:type="spellStart"/>
      <w:r w:rsidRPr="00AD0855">
        <w:rPr>
          <w:rFonts w:ascii="Times New Roman" w:eastAsiaTheme="minorHAnsi" w:hAnsi="Times New Roman"/>
          <w:sz w:val="24"/>
          <w:szCs w:val="24"/>
        </w:rPr>
        <w:t>T.Beran</w:t>
      </w:r>
      <w:proofErr w:type="spellEnd"/>
      <w:r w:rsidRPr="00AD0855">
        <w:rPr>
          <w:rFonts w:ascii="Times New Roman" w:eastAsiaTheme="minorHAnsi" w:hAnsi="Times New Roman"/>
          <w:sz w:val="24"/>
          <w:szCs w:val="24"/>
        </w:rPr>
        <w:t xml:space="preserve">: Reagoval v tom zmysle, že nevedia teraz zaručiť, že budú online systémy a fyzické pokladne spĺňať podmienky prístupnosti. Prístupnosť bude konzultovaná s Finančným úradom </w:t>
      </w:r>
      <w:r w:rsidRPr="00AD0855">
        <w:rPr>
          <w:rFonts w:ascii="Times New Roman" w:eastAsiaTheme="minorHAnsi" w:hAnsi="Times New Roman"/>
          <w:sz w:val="24"/>
          <w:szCs w:val="24"/>
        </w:rPr>
        <w:lastRenderedPageBreak/>
        <w:t>a taktiež s výrobcami fyzických registračných pokladníc v rámci procesu, ktorý v súčasnosti prebieha.</w:t>
      </w:r>
    </w:p>
    <w:p w14:paraId="42748471" w14:textId="77777777" w:rsidR="00AD0855" w:rsidRPr="00AD0855" w:rsidRDefault="00AD0855" w:rsidP="00AD0855">
      <w:pPr>
        <w:spacing w:after="0" w:line="259" w:lineRule="auto"/>
        <w:jc w:val="both"/>
        <w:rPr>
          <w:rFonts w:ascii="Times New Roman" w:eastAsiaTheme="minorHAnsi" w:hAnsi="Times New Roman"/>
          <w:sz w:val="24"/>
          <w:szCs w:val="24"/>
        </w:rPr>
      </w:pPr>
    </w:p>
    <w:p w14:paraId="0B09BB8B" w14:textId="77777777" w:rsidR="00AD0855" w:rsidRPr="00AD0855" w:rsidRDefault="00AD0855" w:rsidP="00AD0855">
      <w:pPr>
        <w:spacing w:after="0" w:line="259" w:lineRule="auto"/>
        <w:jc w:val="both"/>
        <w:rPr>
          <w:rFonts w:ascii="Times New Roman" w:eastAsiaTheme="minorHAnsi" w:hAnsi="Times New Roman"/>
          <w:sz w:val="24"/>
          <w:szCs w:val="24"/>
        </w:rPr>
      </w:pPr>
      <w:proofErr w:type="spellStart"/>
      <w:r w:rsidRPr="00AD0855">
        <w:rPr>
          <w:rFonts w:ascii="Times New Roman" w:eastAsiaTheme="minorHAnsi" w:hAnsi="Times New Roman"/>
          <w:sz w:val="24"/>
          <w:szCs w:val="24"/>
        </w:rPr>
        <w:t>J.Podolinský</w:t>
      </w:r>
      <w:proofErr w:type="spellEnd"/>
      <w:r w:rsidRPr="00AD0855">
        <w:rPr>
          <w:rFonts w:ascii="Times New Roman" w:eastAsiaTheme="minorHAnsi" w:hAnsi="Times New Roman"/>
          <w:sz w:val="24"/>
          <w:szCs w:val="24"/>
        </w:rPr>
        <w:t>:</w:t>
      </w:r>
    </w:p>
    <w:p w14:paraId="0F6C8AD5"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Zo strany Únie nevidiacich a slabozrakých Slovenska bola ponúknutá podpora vo forme poskytnutia expertízy v oblasti prístupnosti online technického riešenia odborníkmi s medzinárodným certifikátom. Taktiež bola ponúknutá možnosť konzultácie a testovania riešenia v oblasti prístupnosti pre fyzické zariadenia ako aj testovanie celého procesu evidencie tržieb nevidiacimi a ťažko slabozrakými ľuďmi.</w:t>
      </w:r>
    </w:p>
    <w:p w14:paraId="5216BDDB" w14:textId="77777777" w:rsidR="00AD0855" w:rsidRPr="00AD0855" w:rsidRDefault="00AD0855" w:rsidP="00AD0855">
      <w:pPr>
        <w:spacing w:after="0" w:line="259" w:lineRule="auto"/>
        <w:jc w:val="both"/>
        <w:rPr>
          <w:rFonts w:ascii="Times New Roman" w:eastAsiaTheme="minorHAnsi" w:hAnsi="Times New Roman"/>
          <w:sz w:val="24"/>
          <w:szCs w:val="24"/>
        </w:rPr>
      </w:pPr>
    </w:p>
    <w:p w14:paraId="4D7E6867"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M. Homolová- tajomníčka Rady vlády SR pre osoby so zdravotným postihnutím požiadala zástupcov Ministerstva financií SR, aby predmetný zámer predložili na najbližšie rokovanie poradného orgánu vlády SR- Rady vlády SR pre osoby so zdravotným postihnutím.  </w:t>
      </w:r>
    </w:p>
    <w:p w14:paraId="05781C33" w14:textId="77777777" w:rsidR="00AD0855" w:rsidRPr="00AD0855" w:rsidRDefault="00AD0855" w:rsidP="00AD0855">
      <w:pPr>
        <w:spacing w:after="0" w:line="259" w:lineRule="auto"/>
        <w:jc w:val="both"/>
        <w:rPr>
          <w:rFonts w:ascii="Times New Roman" w:eastAsiaTheme="minorHAnsi" w:hAnsi="Times New Roman"/>
          <w:sz w:val="24"/>
          <w:szCs w:val="24"/>
        </w:rPr>
      </w:pPr>
    </w:p>
    <w:p w14:paraId="6BDE8FC4"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T. Beran:</w:t>
      </w:r>
    </w:p>
    <w:p w14:paraId="543E37BB"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Pred odchodom zo stretnutia sa uistil u oboch zástupcov, či vyjadrujú podmienený súhlas so zrušením výnimky z používania pokladnice e-kasa klient. Zrušenie výnimky je podmienené dodržaním pravidiel prístupnosti a zriadením tzv. asistenčnej pomoci, zverejnenie manuálu a inštruktážneho videa s titulkami, s presnými pokynmi ako postupovať pri získaní a používaní online registračnej pokladnice a virtuálnej registračnej pokladnice na evidenciu tržieb. Čo mu bolo potvrdené za dodržania uvedených podmienok.</w:t>
      </w:r>
    </w:p>
    <w:p w14:paraId="71ECDF91" w14:textId="77777777" w:rsidR="00AD0855" w:rsidRPr="00AD0855" w:rsidRDefault="00AD0855" w:rsidP="00AD0855">
      <w:pPr>
        <w:spacing w:after="0" w:line="259" w:lineRule="auto"/>
        <w:jc w:val="both"/>
        <w:rPr>
          <w:rFonts w:ascii="Times New Roman" w:eastAsiaTheme="minorHAnsi" w:hAnsi="Times New Roman"/>
          <w:sz w:val="24"/>
          <w:szCs w:val="24"/>
        </w:rPr>
      </w:pPr>
    </w:p>
    <w:p w14:paraId="2749A754"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V závere, po odchode T. </w:t>
      </w:r>
      <w:proofErr w:type="spellStart"/>
      <w:r w:rsidRPr="00AD0855">
        <w:rPr>
          <w:rFonts w:ascii="Times New Roman" w:eastAsiaTheme="minorHAnsi" w:hAnsi="Times New Roman"/>
          <w:sz w:val="24"/>
          <w:szCs w:val="24"/>
        </w:rPr>
        <w:t>Berana</w:t>
      </w:r>
      <w:proofErr w:type="spellEnd"/>
      <w:r w:rsidRPr="00AD0855">
        <w:rPr>
          <w:rFonts w:ascii="Times New Roman" w:eastAsiaTheme="minorHAnsi" w:hAnsi="Times New Roman"/>
          <w:sz w:val="24"/>
          <w:szCs w:val="24"/>
        </w:rPr>
        <w:t xml:space="preserve">, bola prediskutovaná aj možnosť vytvorenia a uvádzania zoznamu konkrétnych zdravotných postihnutí, ktoré by mali výnimku z evidencie tržieb. </w:t>
      </w:r>
    </w:p>
    <w:p w14:paraId="4FA4F97D" w14:textId="77777777" w:rsidR="00AD0855" w:rsidRPr="00AD0855" w:rsidRDefault="00AD0855" w:rsidP="00AD0855">
      <w:pPr>
        <w:spacing w:after="0" w:line="259" w:lineRule="auto"/>
        <w:jc w:val="both"/>
        <w:rPr>
          <w:rFonts w:ascii="Times New Roman" w:eastAsiaTheme="minorHAnsi" w:hAnsi="Times New Roman"/>
          <w:sz w:val="24"/>
          <w:szCs w:val="24"/>
        </w:rPr>
      </w:pPr>
    </w:p>
    <w:p w14:paraId="0703FE31" w14:textId="77777777" w:rsidR="00AD0855" w:rsidRPr="00AD0855" w:rsidRDefault="00AD0855" w:rsidP="00AD0855">
      <w:pPr>
        <w:spacing w:after="0" w:line="259" w:lineRule="auto"/>
        <w:jc w:val="both"/>
        <w:rPr>
          <w:rFonts w:ascii="Times New Roman" w:eastAsiaTheme="minorHAnsi" w:hAnsi="Times New Roman"/>
          <w:sz w:val="24"/>
          <w:szCs w:val="24"/>
        </w:rPr>
      </w:pPr>
      <w:proofErr w:type="spellStart"/>
      <w:r w:rsidRPr="00AD0855">
        <w:rPr>
          <w:rFonts w:ascii="Times New Roman" w:eastAsiaTheme="minorHAnsi" w:hAnsi="Times New Roman"/>
          <w:sz w:val="24"/>
          <w:szCs w:val="24"/>
        </w:rPr>
        <w:t>J.Podolinský</w:t>
      </w:r>
      <w:proofErr w:type="spellEnd"/>
      <w:r w:rsidRPr="00AD0855">
        <w:rPr>
          <w:rFonts w:ascii="Times New Roman" w:eastAsiaTheme="minorHAnsi" w:hAnsi="Times New Roman"/>
          <w:sz w:val="24"/>
          <w:szCs w:val="24"/>
        </w:rPr>
        <w:t xml:space="preserve">: </w:t>
      </w:r>
    </w:p>
    <w:p w14:paraId="3F3B3FBE"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Táto možnosť nie je optimálna. Nie je jednoduché definovať, ktoré zdravotné postihnutia sú relevantné pre oslobodenie. Pre budúcnosť by to znamenalo, že tento zoznam bude potrebné preverovať a revidovať.</w:t>
      </w:r>
    </w:p>
    <w:p w14:paraId="5F0940BA"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 xml:space="preserve">Doplnenie: Na základe čoho by sa dokladovalo, že daná osoba má zdravotné postihnutie spadajúce do oslobodenia. </w:t>
      </w:r>
    </w:p>
    <w:p w14:paraId="0104FE35"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Jednoduchšie, z tohto pohľadu sa javí, aby bola požadovaná podmienka prístupnosti.</w:t>
      </w:r>
    </w:p>
    <w:p w14:paraId="3798FA8A" w14:textId="77777777" w:rsidR="00AD0855" w:rsidRPr="00AD0855" w:rsidRDefault="00AD0855" w:rsidP="00AD0855">
      <w:pPr>
        <w:spacing w:after="0" w:line="259" w:lineRule="auto"/>
        <w:jc w:val="both"/>
        <w:rPr>
          <w:rFonts w:ascii="Times New Roman" w:eastAsiaTheme="minorHAnsi" w:hAnsi="Times New Roman"/>
          <w:sz w:val="24"/>
          <w:szCs w:val="24"/>
        </w:rPr>
      </w:pPr>
      <w:proofErr w:type="spellStart"/>
      <w:r w:rsidRPr="00AD0855">
        <w:rPr>
          <w:rFonts w:ascii="Times New Roman" w:eastAsiaTheme="minorHAnsi" w:hAnsi="Times New Roman"/>
          <w:sz w:val="24"/>
          <w:szCs w:val="24"/>
        </w:rPr>
        <w:t>K.Kluková</w:t>
      </w:r>
      <w:proofErr w:type="spellEnd"/>
      <w:r w:rsidRPr="00AD0855">
        <w:rPr>
          <w:rFonts w:ascii="Times New Roman" w:eastAsiaTheme="minorHAnsi" w:hAnsi="Times New Roman"/>
          <w:sz w:val="24"/>
          <w:szCs w:val="24"/>
        </w:rPr>
        <w:t>:</w:t>
      </w:r>
    </w:p>
    <w:p w14:paraId="02D05E53" w14:textId="77777777" w:rsidR="00AD0855" w:rsidRPr="00AD0855" w:rsidRDefault="00AD0855" w:rsidP="00AD0855">
      <w:pPr>
        <w:spacing w:after="0" w:line="259" w:lineRule="auto"/>
        <w:jc w:val="both"/>
        <w:rPr>
          <w:rFonts w:ascii="Times New Roman" w:eastAsiaTheme="minorHAnsi" w:hAnsi="Times New Roman"/>
          <w:sz w:val="24"/>
          <w:szCs w:val="24"/>
        </w:rPr>
      </w:pPr>
      <w:r w:rsidRPr="00AD0855">
        <w:rPr>
          <w:rFonts w:ascii="Times New Roman" w:eastAsiaTheme="minorHAnsi" w:hAnsi="Times New Roman"/>
          <w:sz w:val="24"/>
          <w:szCs w:val="24"/>
        </w:rPr>
        <w:t>Prikláňa sa k dodržaniu pravidiel prístupnosti a zriadeniu tzv. asistenčnej pomoci, čo by zahŕňalo zverejnenie manuálu a inštruktážneho videa s titulkami, s presnými pokynmi ako správne postupovať pri získaní a následnom používaní online registračnej pokladnice a virtuálnej registračnej pokladnice na evidenciu tržieb.</w:t>
      </w:r>
    </w:p>
    <w:p w14:paraId="0EBF3B18" w14:textId="77777777" w:rsidR="00AD0855" w:rsidRPr="00AD0855" w:rsidRDefault="00AD0855" w:rsidP="00AD0855">
      <w:pPr>
        <w:spacing w:after="0" w:line="259" w:lineRule="auto"/>
        <w:jc w:val="both"/>
        <w:rPr>
          <w:rFonts w:ascii="Times New Roman" w:eastAsia="Calibri" w:hAnsi="Times New Roman"/>
          <w:i/>
          <w:sz w:val="24"/>
          <w:szCs w:val="24"/>
        </w:rPr>
      </w:pPr>
    </w:p>
    <w:p w14:paraId="594AD040" w14:textId="77777777" w:rsidR="00AD0855" w:rsidRPr="00AD0855" w:rsidRDefault="00AD0855" w:rsidP="00AD0855">
      <w:pPr>
        <w:spacing w:after="160" w:line="259" w:lineRule="auto"/>
        <w:jc w:val="both"/>
        <w:rPr>
          <w:rFonts w:ascii="Times New Roman" w:eastAsia="Calibri" w:hAnsi="Times New Roman"/>
          <w:b/>
          <w:sz w:val="24"/>
          <w:szCs w:val="24"/>
        </w:rPr>
      </w:pPr>
      <w:bookmarkStart w:id="3" w:name="_Hlk47698091"/>
      <w:r w:rsidRPr="00AD0855">
        <w:rPr>
          <w:rFonts w:ascii="Times New Roman" w:eastAsia="Calibri" w:hAnsi="Times New Roman"/>
          <w:b/>
          <w:sz w:val="24"/>
          <w:szCs w:val="24"/>
        </w:rPr>
        <w:t>3.3 Vplyvy na konkurencieschopnosť a produktivitu</w:t>
      </w:r>
    </w:p>
    <w:bookmarkEnd w:id="3"/>
    <w:p w14:paraId="26241180"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Dochádza k vytvoreniu resp. k zmene bariér na trhu?</w:t>
      </w:r>
    </w:p>
    <w:p w14:paraId="50C024B4" w14:textId="77777777" w:rsidR="00AD0855" w:rsidRPr="00AD0855" w:rsidRDefault="00AD0855" w:rsidP="00AD0855">
      <w:pPr>
        <w:spacing w:after="0" w:line="259" w:lineRule="auto"/>
        <w:jc w:val="both"/>
        <w:rPr>
          <w:rFonts w:ascii="Times New Roman" w:eastAsia="Calibri" w:hAnsi="Times New Roman"/>
          <w:b/>
          <w:bCs/>
          <w:iCs/>
          <w:sz w:val="24"/>
          <w:szCs w:val="24"/>
        </w:rPr>
      </w:pPr>
      <w:r w:rsidRPr="00AD0855">
        <w:rPr>
          <w:rFonts w:ascii="Times New Roman" w:eastAsia="Calibri" w:hAnsi="Times New Roman"/>
          <w:b/>
          <w:bCs/>
          <w:iCs/>
          <w:sz w:val="24"/>
          <w:szCs w:val="24"/>
        </w:rPr>
        <w:t>Nie</w:t>
      </w:r>
    </w:p>
    <w:p w14:paraId="764CF8FC"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 xml:space="preserve">Bude sa s niektorými podnikmi alebo produktmi zaobchádzať v porovnateľnej situácii rôzne (napr. špeciálne režimy pre </w:t>
      </w:r>
      <w:proofErr w:type="spellStart"/>
      <w:r w:rsidRPr="00AD0855">
        <w:rPr>
          <w:rFonts w:ascii="Times New Roman" w:eastAsia="Calibri" w:hAnsi="Times New Roman"/>
          <w:i/>
          <w:sz w:val="24"/>
          <w:szCs w:val="24"/>
        </w:rPr>
        <w:t>mikro</w:t>
      </w:r>
      <w:proofErr w:type="spellEnd"/>
      <w:r w:rsidRPr="00AD0855">
        <w:rPr>
          <w:rFonts w:ascii="Times New Roman" w:eastAsia="Calibri" w:hAnsi="Times New Roman"/>
          <w:i/>
          <w:sz w:val="24"/>
          <w:szCs w:val="24"/>
        </w:rPr>
        <w:t>, malé a stredné podniky tzv. MSP)?</w:t>
      </w:r>
    </w:p>
    <w:p w14:paraId="01F8D576" w14:textId="77777777" w:rsidR="00AD0855" w:rsidRPr="00AD0855" w:rsidRDefault="00AD0855" w:rsidP="00AD0855">
      <w:pPr>
        <w:spacing w:after="0" w:line="259" w:lineRule="auto"/>
        <w:jc w:val="both"/>
        <w:rPr>
          <w:rFonts w:ascii="Times New Roman" w:eastAsia="Calibri" w:hAnsi="Times New Roman"/>
          <w:b/>
          <w:bCs/>
          <w:iCs/>
          <w:sz w:val="24"/>
          <w:szCs w:val="24"/>
        </w:rPr>
      </w:pPr>
      <w:r w:rsidRPr="00AD0855">
        <w:rPr>
          <w:rFonts w:ascii="Times New Roman" w:eastAsia="Calibri" w:hAnsi="Times New Roman"/>
          <w:b/>
          <w:bCs/>
          <w:iCs/>
          <w:sz w:val="24"/>
          <w:szCs w:val="24"/>
        </w:rPr>
        <w:t>Nie</w:t>
      </w:r>
    </w:p>
    <w:p w14:paraId="4221B15C"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lastRenderedPageBreak/>
        <w:t>Ovplyvňuje zmena regulácie cezhraničné investície (príliv/odliv zahraničných investícií resp. uplatnenie slovenských podnikov na zahraničných trhoch)?</w:t>
      </w:r>
    </w:p>
    <w:p w14:paraId="219DF7AF" w14:textId="77777777" w:rsidR="00AD0855" w:rsidRPr="00AD0855" w:rsidRDefault="00AD0855" w:rsidP="00AD0855">
      <w:pPr>
        <w:spacing w:after="0" w:line="259" w:lineRule="auto"/>
        <w:jc w:val="both"/>
        <w:rPr>
          <w:rFonts w:ascii="Times New Roman" w:eastAsia="Calibri" w:hAnsi="Times New Roman"/>
          <w:b/>
          <w:bCs/>
          <w:iCs/>
          <w:sz w:val="24"/>
          <w:szCs w:val="24"/>
        </w:rPr>
      </w:pPr>
      <w:r w:rsidRPr="00AD0855">
        <w:rPr>
          <w:rFonts w:ascii="Times New Roman" w:eastAsia="Calibri" w:hAnsi="Times New Roman"/>
          <w:b/>
          <w:bCs/>
          <w:iCs/>
          <w:sz w:val="24"/>
          <w:szCs w:val="24"/>
        </w:rPr>
        <w:t>Nie</w:t>
      </w:r>
    </w:p>
    <w:p w14:paraId="4433B636"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Ovplyvní dostupnosť základných zdrojov (financie, pracovná sila, suroviny, mechanizmy, energie atď.)?</w:t>
      </w:r>
    </w:p>
    <w:p w14:paraId="0EE213F5" w14:textId="77777777" w:rsidR="00AD0855" w:rsidRPr="00AD0855" w:rsidRDefault="00AD0855" w:rsidP="00AD0855">
      <w:pPr>
        <w:spacing w:after="0" w:line="259" w:lineRule="auto"/>
        <w:jc w:val="both"/>
        <w:rPr>
          <w:rFonts w:ascii="Times New Roman" w:eastAsia="Calibri" w:hAnsi="Times New Roman"/>
          <w:b/>
          <w:bCs/>
          <w:iCs/>
          <w:sz w:val="24"/>
          <w:szCs w:val="24"/>
        </w:rPr>
      </w:pPr>
      <w:r w:rsidRPr="00AD0855">
        <w:rPr>
          <w:rFonts w:ascii="Times New Roman" w:eastAsia="Calibri" w:hAnsi="Times New Roman"/>
          <w:b/>
          <w:bCs/>
          <w:iCs/>
          <w:sz w:val="24"/>
          <w:szCs w:val="24"/>
        </w:rPr>
        <w:t>Nie</w:t>
      </w:r>
    </w:p>
    <w:p w14:paraId="1224456B"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Ovplyvňuje zmena regulácie inovácie, vedu a výskum?</w:t>
      </w:r>
    </w:p>
    <w:p w14:paraId="1487E22E" w14:textId="77777777" w:rsidR="00AD0855" w:rsidRPr="00AD0855" w:rsidRDefault="00AD0855" w:rsidP="00AD0855">
      <w:pPr>
        <w:spacing w:after="0" w:line="259" w:lineRule="auto"/>
        <w:jc w:val="both"/>
        <w:rPr>
          <w:rFonts w:ascii="Times New Roman" w:eastAsia="Calibri" w:hAnsi="Times New Roman"/>
          <w:b/>
          <w:bCs/>
          <w:iCs/>
          <w:sz w:val="24"/>
          <w:szCs w:val="24"/>
        </w:rPr>
      </w:pPr>
      <w:r w:rsidRPr="00AD0855">
        <w:rPr>
          <w:rFonts w:ascii="Times New Roman" w:eastAsia="Calibri" w:hAnsi="Times New Roman"/>
          <w:b/>
          <w:bCs/>
          <w:iCs/>
          <w:sz w:val="24"/>
          <w:szCs w:val="24"/>
        </w:rPr>
        <w:t>Nie</w:t>
      </w:r>
    </w:p>
    <w:p w14:paraId="3BFCBD0D"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 xml:space="preserve">Ak bol identifikovaný </w:t>
      </w:r>
      <w:proofErr w:type="spellStart"/>
      <w:r w:rsidRPr="00AD0855">
        <w:rPr>
          <w:rFonts w:ascii="Times New Roman" w:eastAsia="Calibri" w:hAnsi="Times New Roman"/>
          <w:i/>
          <w:sz w:val="24"/>
          <w:szCs w:val="24"/>
        </w:rPr>
        <w:t>goldplating</w:t>
      </w:r>
      <w:proofErr w:type="spellEnd"/>
      <w:r w:rsidRPr="00AD0855">
        <w:rPr>
          <w:rFonts w:ascii="Times New Roman" w:eastAsia="Calibri" w:hAnsi="Times New Roman"/>
          <w:i/>
          <w:sz w:val="24"/>
          <w:szCs w:val="24"/>
        </w:rPr>
        <w:t>, prispieva k zníženiu konkurencieschopnosti a produktivity? Akým spôsobom?</w:t>
      </w:r>
    </w:p>
    <w:p w14:paraId="69ED7A5B" w14:textId="77777777" w:rsidR="00AD0855" w:rsidRPr="00AD0855" w:rsidRDefault="00AD0855" w:rsidP="00AD0855">
      <w:pPr>
        <w:spacing w:after="0" w:line="259" w:lineRule="auto"/>
        <w:jc w:val="both"/>
        <w:rPr>
          <w:rFonts w:ascii="Times New Roman" w:eastAsia="Calibri" w:hAnsi="Times New Roman"/>
          <w:b/>
          <w:bCs/>
          <w:iCs/>
          <w:sz w:val="24"/>
          <w:szCs w:val="24"/>
        </w:rPr>
      </w:pPr>
      <w:r w:rsidRPr="00AD0855">
        <w:rPr>
          <w:rFonts w:ascii="Times New Roman" w:eastAsia="Calibri" w:hAnsi="Times New Roman"/>
          <w:b/>
          <w:bCs/>
          <w:iCs/>
          <w:sz w:val="24"/>
          <w:szCs w:val="24"/>
        </w:rPr>
        <w:t>Nie</w:t>
      </w:r>
    </w:p>
    <w:p w14:paraId="567BDEB5" w14:textId="77777777" w:rsidR="00AD0855" w:rsidRPr="00AD0855" w:rsidRDefault="00AD0855" w:rsidP="00AD0855">
      <w:pPr>
        <w:spacing w:after="0" w:line="259" w:lineRule="auto"/>
        <w:jc w:val="both"/>
        <w:rPr>
          <w:rFonts w:ascii="Times New Roman" w:eastAsia="Calibri" w:hAnsi="Times New Roman"/>
          <w:i/>
          <w:iCs/>
          <w:sz w:val="24"/>
          <w:szCs w:val="24"/>
        </w:rPr>
      </w:pPr>
      <w:r w:rsidRPr="00AD0855">
        <w:rPr>
          <w:rFonts w:ascii="Times New Roman" w:eastAsia="Calibri" w:hAnsi="Times New Roman"/>
          <w:i/>
          <w:iCs/>
          <w:sz w:val="24"/>
          <w:szCs w:val="24"/>
        </w:rPr>
        <w:t>Ako prispieva zmena regulácie k cieľu Slovenska mať najlepšie podnikateľské prostredie spomedzi susediacich krajín EÚ?</w:t>
      </w:r>
    </w:p>
    <w:p w14:paraId="691BA3F0" w14:textId="77777777" w:rsidR="00AD0855" w:rsidRPr="00AD0855" w:rsidRDefault="00AD0855" w:rsidP="00AD0855">
      <w:pPr>
        <w:spacing w:after="0" w:line="259" w:lineRule="auto"/>
        <w:jc w:val="both"/>
        <w:rPr>
          <w:rFonts w:ascii="Times New Roman" w:eastAsia="Calibri" w:hAnsi="Times New Roman"/>
          <w:i/>
          <w:sz w:val="24"/>
          <w:szCs w:val="24"/>
        </w:rPr>
      </w:pPr>
    </w:p>
    <w:p w14:paraId="646D1463" w14:textId="77777777" w:rsidR="00AD0855" w:rsidRPr="00AD0855" w:rsidRDefault="00AD0855" w:rsidP="00AD0855">
      <w:pPr>
        <w:spacing w:after="0" w:line="259" w:lineRule="auto"/>
        <w:jc w:val="both"/>
        <w:rPr>
          <w:rFonts w:ascii="Times New Roman" w:eastAsia="Calibri" w:hAnsi="Times New Roman"/>
          <w:b/>
          <w:i/>
          <w:sz w:val="24"/>
          <w:szCs w:val="24"/>
        </w:rPr>
      </w:pPr>
      <w:r w:rsidRPr="00AD0855">
        <w:rPr>
          <w:rFonts w:ascii="Times New Roman" w:eastAsia="Calibri" w:hAnsi="Times New Roman"/>
          <w:b/>
          <w:i/>
          <w:sz w:val="24"/>
          <w:szCs w:val="24"/>
        </w:rPr>
        <w:t>Konkurencieschopnosť:</w:t>
      </w:r>
    </w:p>
    <w:p w14:paraId="47B410E0"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Na základe uvedených odpovedí zaškrtnite a popíšte, či materiál konkurencieschopnosť:</w:t>
      </w:r>
    </w:p>
    <w:p w14:paraId="61F84554" w14:textId="77777777" w:rsidR="00AD0855" w:rsidRPr="00AD0855" w:rsidRDefault="005D79F4" w:rsidP="00AD0855">
      <w:pPr>
        <w:spacing w:after="0" w:line="259" w:lineRule="auto"/>
        <w:jc w:val="both"/>
        <w:rPr>
          <w:rFonts w:ascii="Times New Roman" w:eastAsia="Calibri" w:hAnsi="Times New Roman"/>
          <w:i/>
          <w:sz w:val="24"/>
          <w:szCs w:val="24"/>
        </w:rPr>
      </w:pPr>
      <w:sdt>
        <w:sdtPr>
          <w:rPr>
            <w:rFonts w:ascii="Times New Roman" w:eastAsia="Calibri" w:hAnsi="Times New Roman"/>
            <w:i/>
            <w:sz w:val="24"/>
            <w:szCs w:val="24"/>
          </w:rPr>
          <w:id w:val="798576880"/>
        </w:sdtPr>
        <w:sdtEndPr/>
        <w:sdtContent>
          <w:sdt>
            <w:sdtPr>
              <w:rPr>
                <w:rFonts w:ascii="Times New Roman" w:eastAsia="Calibri" w:hAnsi="Times New Roman"/>
                <w:i/>
                <w:sz w:val="24"/>
                <w:szCs w:val="24"/>
              </w:rPr>
              <w:id w:val="1729873660"/>
            </w:sdtPr>
            <w:sdtEndPr/>
            <w:sdtContent>
              <w:sdt>
                <w:sdtPr>
                  <w:rPr>
                    <w:rFonts w:ascii="Segoe UI Symbol" w:eastAsia="Calibri" w:hAnsi="Segoe UI Symbol" w:cs="Segoe UI Symbol"/>
                    <w:i/>
                    <w:sz w:val="24"/>
                    <w:szCs w:val="24"/>
                  </w:rPr>
                  <w:id w:val="676010360"/>
                  <w14:checkbox>
                    <w14:checked w14:val="0"/>
                    <w14:checkedState w14:val="2612" w14:font="MS Gothic"/>
                    <w14:uncheckedState w14:val="2610" w14:font="MS Gothic"/>
                  </w14:checkbox>
                </w:sdtPr>
                <w:sdtEndPr/>
                <w:sdtContent>
                  <w:r w:rsidR="00AD0855" w:rsidRPr="00AD0855">
                    <w:rPr>
                      <w:rFonts w:ascii="Segoe UI Symbol" w:eastAsia="MS Gothic" w:hAnsi="Segoe UI Symbol" w:cs="Segoe UI Symbol" w:hint="eastAsia"/>
                      <w:i/>
                      <w:sz w:val="24"/>
                      <w:szCs w:val="24"/>
                    </w:rPr>
                    <w:t>☐</w:t>
                  </w:r>
                </w:sdtContent>
              </w:sdt>
            </w:sdtContent>
          </w:sdt>
        </w:sdtContent>
      </w:sdt>
      <w:r w:rsidR="00AD0855" w:rsidRPr="00AD0855">
        <w:rPr>
          <w:rFonts w:ascii="Times New Roman" w:eastAsia="Calibri" w:hAnsi="Times New Roman"/>
          <w:i/>
          <w:sz w:val="24"/>
          <w:szCs w:val="24"/>
        </w:rPr>
        <w:t xml:space="preserve"> zvyšuje  </w:t>
      </w:r>
      <w:r w:rsidR="00AD0855" w:rsidRPr="00AD0855">
        <w:rPr>
          <w:rFonts w:ascii="Times New Roman" w:eastAsia="Calibri" w:hAnsi="Times New Roman"/>
          <w:i/>
          <w:sz w:val="24"/>
          <w:szCs w:val="24"/>
        </w:rPr>
        <w:tab/>
      </w:r>
      <w:sdt>
        <w:sdtPr>
          <w:rPr>
            <w:rFonts w:ascii="Segoe UI Symbol" w:eastAsia="Calibri" w:hAnsi="Segoe UI Symbol" w:cs="Segoe UI Symbol"/>
            <w:i/>
            <w:sz w:val="24"/>
            <w:szCs w:val="24"/>
          </w:rPr>
          <w:id w:val="410579887"/>
        </w:sdtPr>
        <w:sdtEndPr/>
        <w:sdtContent>
          <w:sdt>
            <w:sdtPr>
              <w:rPr>
                <w:rFonts w:ascii="Segoe UI Symbol" w:eastAsia="Calibri" w:hAnsi="Segoe UI Symbol" w:cs="Segoe UI Symbol"/>
                <w:i/>
                <w:sz w:val="24"/>
                <w:szCs w:val="24"/>
              </w:rPr>
              <w:id w:val="456455661"/>
              <w14:checkbox>
                <w14:checked w14:val="1"/>
                <w14:checkedState w14:val="2612" w14:font="MS Gothic"/>
                <w14:uncheckedState w14:val="2610" w14:font="MS Gothic"/>
              </w14:checkbox>
            </w:sdtPr>
            <w:sdtEndPr/>
            <w:sdtContent>
              <w:r w:rsidR="00AD0855" w:rsidRPr="00AD0855">
                <w:rPr>
                  <w:rFonts w:ascii="Segoe UI Symbol" w:eastAsia="MS Gothic" w:hAnsi="Segoe UI Symbol" w:cs="Segoe UI Symbol" w:hint="eastAsia"/>
                  <w:i/>
                  <w:sz w:val="24"/>
                  <w:szCs w:val="24"/>
                </w:rPr>
                <w:t>☒</w:t>
              </w:r>
            </w:sdtContent>
          </w:sdt>
        </w:sdtContent>
      </w:sdt>
      <w:r w:rsidR="00AD0855" w:rsidRPr="00AD0855">
        <w:rPr>
          <w:rFonts w:ascii="Times New Roman" w:eastAsia="Calibri" w:hAnsi="Times New Roman"/>
          <w:i/>
          <w:sz w:val="24"/>
          <w:szCs w:val="24"/>
        </w:rPr>
        <w:t xml:space="preserve"> nemení</w:t>
      </w:r>
      <w:r w:rsidR="00AD0855" w:rsidRPr="00AD0855">
        <w:rPr>
          <w:rFonts w:ascii="Times New Roman" w:eastAsia="Calibri" w:hAnsi="Times New Roman"/>
          <w:i/>
          <w:sz w:val="24"/>
          <w:szCs w:val="24"/>
        </w:rPr>
        <w:tab/>
      </w:r>
      <w:sdt>
        <w:sdtPr>
          <w:rPr>
            <w:rFonts w:ascii="Times New Roman" w:eastAsia="Calibri" w:hAnsi="Times New Roman"/>
            <w:i/>
            <w:sz w:val="24"/>
            <w:szCs w:val="24"/>
          </w:rPr>
          <w:id w:val="-474604883"/>
        </w:sdtPr>
        <w:sdtEndPr/>
        <w:sdtContent>
          <w:sdt>
            <w:sdtPr>
              <w:rPr>
                <w:rFonts w:ascii="Times New Roman" w:eastAsia="Calibri" w:hAnsi="Times New Roman"/>
                <w:i/>
                <w:sz w:val="24"/>
                <w:szCs w:val="24"/>
              </w:rPr>
              <w:id w:val="-1706551548"/>
            </w:sdtPr>
            <w:sdtEndPr/>
            <w:sdtContent>
              <w:r w:rsidR="00AD0855" w:rsidRPr="00AD0855">
                <w:rPr>
                  <w:rFonts w:ascii="Segoe UI Symbol" w:eastAsia="Calibri" w:hAnsi="Segoe UI Symbol" w:cs="Segoe UI Symbol"/>
                  <w:i/>
                  <w:sz w:val="24"/>
                  <w:szCs w:val="24"/>
                </w:rPr>
                <w:t>☐</w:t>
              </w:r>
            </w:sdtContent>
          </w:sdt>
        </w:sdtContent>
      </w:sdt>
      <w:r w:rsidR="00AD0855" w:rsidRPr="00AD0855">
        <w:rPr>
          <w:rFonts w:ascii="Times New Roman" w:eastAsia="Calibri" w:hAnsi="Times New Roman"/>
          <w:i/>
          <w:sz w:val="24"/>
          <w:szCs w:val="24"/>
        </w:rPr>
        <w:t xml:space="preserve"> znižuje</w:t>
      </w:r>
    </w:p>
    <w:p w14:paraId="0C888D32" w14:textId="77777777" w:rsidR="00AD0855" w:rsidRPr="00AD0855" w:rsidRDefault="00AD0855" w:rsidP="00AD0855">
      <w:pPr>
        <w:spacing w:after="0" w:line="259" w:lineRule="auto"/>
        <w:jc w:val="both"/>
        <w:rPr>
          <w:rFonts w:ascii="Times New Roman" w:eastAsia="Calibri" w:hAnsi="Times New Roman"/>
          <w:i/>
          <w:sz w:val="24"/>
          <w:szCs w:val="24"/>
        </w:rPr>
      </w:pPr>
    </w:p>
    <w:p w14:paraId="6D9D7D4B" w14:textId="77777777" w:rsidR="00AD0855" w:rsidRPr="00AD0855" w:rsidRDefault="00AD0855" w:rsidP="00AD0855">
      <w:pPr>
        <w:spacing w:after="0" w:line="259" w:lineRule="auto"/>
        <w:jc w:val="both"/>
        <w:rPr>
          <w:rFonts w:ascii="Times New Roman" w:eastAsia="Calibri" w:hAnsi="Times New Roman"/>
          <w:b/>
          <w:i/>
          <w:sz w:val="24"/>
          <w:szCs w:val="24"/>
        </w:rPr>
      </w:pPr>
      <w:r w:rsidRPr="00AD0855">
        <w:rPr>
          <w:rFonts w:ascii="Times New Roman" w:eastAsia="Calibri" w:hAnsi="Times New Roman"/>
          <w:b/>
          <w:i/>
          <w:sz w:val="24"/>
          <w:szCs w:val="24"/>
        </w:rPr>
        <w:t>Produktivita:</w:t>
      </w:r>
    </w:p>
    <w:p w14:paraId="4DDCA70C"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 xml:space="preserve">Aký má materiál vplyv na zmenu pomeru medzi produkciou podnikov a ich nákladmi? </w:t>
      </w:r>
    </w:p>
    <w:p w14:paraId="25015A7E" w14:textId="77777777" w:rsidR="00AD0855" w:rsidRPr="00AD0855" w:rsidRDefault="00AD0855" w:rsidP="00AD0855">
      <w:pPr>
        <w:spacing w:after="0" w:line="259" w:lineRule="auto"/>
        <w:jc w:val="both"/>
        <w:rPr>
          <w:rFonts w:ascii="Times New Roman" w:eastAsia="Calibri" w:hAnsi="Times New Roman"/>
          <w:i/>
          <w:sz w:val="24"/>
          <w:szCs w:val="24"/>
        </w:rPr>
      </w:pPr>
    </w:p>
    <w:p w14:paraId="3FF9532A"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Na základe uvedenej odpovede zaškrtnite a popíšte, či materiál produktivitu:</w:t>
      </w:r>
    </w:p>
    <w:p w14:paraId="5AF83F5C" w14:textId="77777777" w:rsidR="00AD0855" w:rsidRPr="00AD0855" w:rsidRDefault="005D79F4" w:rsidP="00AD0855">
      <w:pPr>
        <w:spacing w:after="0" w:line="259" w:lineRule="auto"/>
        <w:jc w:val="both"/>
        <w:rPr>
          <w:rFonts w:ascii="Times New Roman" w:eastAsia="Calibri" w:hAnsi="Times New Roman"/>
          <w:i/>
          <w:sz w:val="24"/>
          <w:szCs w:val="24"/>
        </w:rPr>
      </w:pPr>
      <w:sdt>
        <w:sdtPr>
          <w:rPr>
            <w:rFonts w:ascii="Times New Roman" w:eastAsia="Calibri" w:hAnsi="Times New Roman"/>
            <w:i/>
            <w:sz w:val="24"/>
            <w:szCs w:val="24"/>
          </w:rPr>
          <w:id w:val="-1545903528"/>
        </w:sdtPr>
        <w:sdtEndPr/>
        <w:sdtContent>
          <w:sdt>
            <w:sdtPr>
              <w:rPr>
                <w:rFonts w:ascii="Times New Roman" w:eastAsia="Calibri" w:hAnsi="Times New Roman"/>
                <w:i/>
                <w:sz w:val="24"/>
                <w:szCs w:val="24"/>
              </w:rPr>
              <w:id w:val="825715010"/>
            </w:sdtPr>
            <w:sdtEndPr/>
            <w:sdtContent>
              <w:r w:rsidR="00AD0855" w:rsidRPr="00AD0855">
                <w:rPr>
                  <w:rFonts w:ascii="Segoe UI Symbol" w:eastAsia="Calibri" w:hAnsi="Segoe UI Symbol" w:cs="Segoe UI Symbol"/>
                  <w:i/>
                  <w:sz w:val="24"/>
                  <w:szCs w:val="24"/>
                </w:rPr>
                <w:t>☐</w:t>
              </w:r>
            </w:sdtContent>
          </w:sdt>
        </w:sdtContent>
      </w:sdt>
      <w:r w:rsidR="00AD0855" w:rsidRPr="00AD0855">
        <w:rPr>
          <w:rFonts w:ascii="Times New Roman" w:eastAsia="Calibri" w:hAnsi="Times New Roman"/>
          <w:i/>
          <w:sz w:val="24"/>
          <w:szCs w:val="24"/>
        </w:rPr>
        <w:t xml:space="preserve"> zvyšuje  </w:t>
      </w:r>
      <w:r w:rsidR="00AD0855" w:rsidRPr="00AD0855">
        <w:rPr>
          <w:rFonts w:ascii="Times New Roman" w:eastAsia="Calibri" w:hAnsi="Times New Roman"/>
          <w:i/>
          <w:sz w:val="24"/>
          <w:szCs w:val="24"/>
        </w:rPr>
        <w:tab/>
      </w:r>
      <w:sdt>
        <w:sdtPr>
          <w:rPr>
            <w:rFonts w:ascii="Times New Roman" w:eastAsia="Calibri" w:hAnsi="Times New Roman"/>
            <w:i/>
            <w:sz w:val="24"/>
            <w:szCs w:val="24"/>
          </w:rPr>
          <w:id w:val="-353966921"/>
        </w:sdtPr>
        <w:sdtEndPr/>
        <w:sdtContent>
          <w:sdt>
            <w:sdtPr>
              <w:rPr>
                <w:rFonts w:ascii="Segoe UI Symbol" w:eastAsia="Calibri" w:hAnsi="Segoe UI Symbol" w:cs="Segoe UI Symbol"/>
                <w:i/>
                <w:sz w:val="24"/>
                <w:szCs w:val="24"/>
              </w:rPr>
              <w:id w:val="464396333"/>
            </w:sdtPr>
            <w:sdtEndPr/>
            <w:sdtContent>
              <w:sdt>
                <w:sdtPr>
                  <w:rPr>
                    <w:rFonts w:ascii="Segoe UI Symbol" w:eastAsia="Calibri" w:hAnsi="Segoe UI Symbol" w:cs="Segoe UI Symbol"/>
                    <w:i/>
                    <w:sz w:val="24"/>
                    <w:szCs w:val="24"/>
                  </w:rPr>
                  <w:id w:val="-1093704835"/>
                  <w14:checkbox>
                    <w14:checked w14:val="1"/>
                    <w14:checkedState w14:val="2612" w14:font="MS Gothic"/>
                    <w14:uncheckedState w14:val="2610" w14:font="MS Gothic"/>
                  </w14:checkbox>
                </w:sdtPr>
                <w:sdtEndPr/>
                <w:sdtContent>
                  <w:r w:rsidR="00AD0855" w:rsidRPr="00AD0855">
                    <w:rPr>
                      <w:rFonts w:ascii="Segoe UI Symbol" w:eastAsia="MS Gothic" w:hAnsi="Segoe UI Symbol" w:cs="Segoe UI Symbol" w:hint="eastAsia"/>
                      <w:i/>
                      <w:sz w:val="24"/>
                      <w:szCs w:val="24"/>
                    </w:rPr>
                    <w:t>☒</w:t>
                  </w:r>
                </w:sdtContent>
              </w:sdt>
            </w:sdtContent>
          </w:sdt>
          <w:r w:rsidR="00AD0855" w:rsidRPr="00AD0855">
            <w:rPr>
              <w:rFonts w:ascii="Times New Roman" w:eastAsia="Calibri" w:hAnsi="Times New Roman"/>
              <w:i/>
              <w:sz w:val="24"/>
              <w:szCs w:val="24"/>
            </w:rPr>
            <w:t xml:space="preserve"> nemení</w:t>
          </w:r>
        </w:sdtContent>
      </w:sdt>
      <w:r w:rsidR="00AD0855" w:rsidRPr="00AD0855">
        <w:rPr>
          <w:rFonts w:ascii="Times New Roman" w:eastAsia="Calibri" w:hAnsi="Times New Roman"/>
          <w:i/>
          <w:sz w:val="24"/>
          <w:szCs w:val="24"/>
        </w:rPr>
        <w:tab/>
      </w:r>
      <w:sdt>
        <w:sdtPr>
          <w:rPr>
            <w:rFonts w:ascii="Times New Roman" w:eastAsia="Calibri" w:hAnsi="Times New Roman"/>
            <w:i/>
            <w:sz w:val="24"/>
            <w:szCs w:val="24"/>
          </w:rPr>
          <w:id w:val="-1457723544"/>
        </w:sdtPr>
        <w:sdtEndPr/>
        <w:sdtContent>
          <w:sdt>
            <w:sdtPr>
              <w:rPr>
                <w:rFonts w:ascii="Times New Roman" w:eastAsia="Calibri" w:hAnsi="Times New Roman"/>
                <w:i/>
                <w:sz w:val="24"/>
                <w:szCs w:val="24"/>
              </w:rPr>
              <w:id w:val="-623767955"/>
            </w:sdtPr>
            <w:sdtEndPr/>
            <w:sdtContent>
              <w:r w:rsidR="00AD0855" w:rsidRPr="00AD0855">
                <w:rPr>
                  <w:rFonts w:ascii="Segoe UI Symbol" w:eastAsia="Calibri" w:hAnsi="Segoe UI Symbol" w:cs="Segoe UI Symbol"/>
                  <w:i/>
                  <w:sz w:val="24"/>
                  <w:szCs w:val="24"/>
                </w:rPr>
                <w:t>☐</w:t>
              </w:r>
            </w:sdtContent>
          </w:sdt>
        </w:sdtContent>
      </w:sdt>
      <w:r w:rsidR="00AD0855" w:rsidRPr="00AD0855">
        <w:rPr>
          <w:rFonts w:ascii="Times New Roman" w:eastAsia="Calibri" w:hAnsi="Times New Roman"/>
          <w:i/>
          <w:sz w:val="24"/>
          <w:szCs w:val="24"/>
        </w:rPr>
        <w:t xml:space="preserve"> znižuje</w:t>
      </w:r>
    </w:p>
    <w:p w14:paraId="00A382BE" w14:textId="77777777" w:rsidR="00AD0855" w:rsidRPr="00AD0855" w:rsidRDefault="00AD0855" w:rsidP="00AD0855">
      <w:pPr>
        <w:spacing w:after="0" w:line="259" w:lineRule="auto"/>
        <w:jc w:val="both"/>
        <w:rPr>
          <w:rFonts w:ascii="Times New Roman" w:eastAsia="Calibri" w:hAnsi="Times New Roman"/>
          <w:i/>
          <w:sz w:val="24"/>
          <w:szCs w:val="24"/>
        </w:rPr>
      </w:pPr>
    </w:p>
    <w:p w14:paraId="1BDB7018" w14:textId="77777777" w:rsidR="00AD0855" w:rsidRPr="00AD0855" w:rsidRDefault="00AD0855" w:rsidP="00AD0855">
      <w:pPr>
        <w:spacing w:after="0" w:line="259" w:lineRule="auto"/>
        <w:jc w:val="both"/>
        <w:rPr>
          <w:rFonts w:ascii="Times New Roman" w:eastAsia="Calibri" w:hAnsi="Times New Roman"/>
          <w:i/>
          <w:sz w:val="24"/>
          <w:szCs w:val="24"/>
        </w:rPr>
      </w:pPr>
    </w:p>
    <w:p w14:paraId="4C67FD9E" w14:textId="77777777" w:rsidR="00AD0855" w:rsidRPr="00AD0855" w:rsidRDefault="00AD0855" w:rsidP="00AD0855">
      <w:pPr>
        <w:spacing w:after="160" w:line="259" w:lineRule="auto"/>
        <w:jc w:val="both"/>
        <w:rPr>
          <w:rFonts w:ascii="Times New Roman" w:eastAsia="Calibri" w:hAnsi="Times New Roman"/>
          <w:b/>
          <w:sz w:val="24"/>
          <w:szCs w:val="24"/>
        </w:rPr>
      </w:pPr>
      <w:r w:rsidRPr="00AD0855">
        <w:rPr>
          <w:rFonts w:ascii="Times New Roman" w:eastAsia="Calibri" w:hAnsi="Times New Roman"/>
          <w:b/>
          <w:sz w:val="24"/>
          <w:szCs w:val="24"/>
        </w:rPr>
        <w:t xml:space="preserve">3.4  Iné vplyvy na podnikateľské prostredie </w:t>
      </w:r>
    </w:p>
    <w:p w14:paraId="4C7984E1" w14:textId="77777777" w:rsidR="00AD0855" w:rsidRPr="00AD0855" w:rsidRDefault="00AD0855" w:rsidP="00AD0855">
      <w:pPr>
        <w:spacing w:after="0" w:line="259" w:lineRule="auto"/>
        <w:jc w:val="both"/>
        <w:rPr>
          <w:rFonts w:ascii="Times New Roman" w:eastAsia="Calibri" w:hAnsi="Times New Roman"/>
          <w:i/>
          <w:sz w:val="24"/>
          <w:szCs w:val="24"/>
        </w:rPr>
      </w:pPr>
      <w:r w:rsidRPr="00AD0855">
        <w:rPr>
          <w:rFonts w:ascii="Times New Roman" w:eastAsia="Calibri" w:hAnsi="Times New Roman"/>
          <w:i/>
          <w:sz w:val="24"/>
          <w:szCs w:val="24"/>
        </w:rPr>
        <w:t xml:space="preserve">Ak má materiál vplyvy na PP, ktoré nemožno zaradiť do predchádzajúcich častí, či už pozitívne alebo negatívne, tu ich uveďte.  Patria sem: </w:t>
      </w:r>
    </w:p>
    <w:p w14:paraId="6CEB923D" w14:textId="77777777" w:rsidR="00AD0855" w:rsidRPr="00AD0855" w:rsidRDefault="00AD0855" w:rsidP="00AD0855">
      <w:pPr>
        <w:numPr>
          <w:ilvl w:val="0"/>
          <w:numId w:val="11"/>
        </w:numPr>
        <w:spacing w:after="0" w:line="254" w:lineRule="auto"/>
        <w:contextualSpacing/>
        <w:jc w:val="both"/>
        <w:rPr>
          <w:rFonts w:ascii="Times New Roman" w:eastAsia="Calibri" w:hAnsi="Times New Roman"/>
          <w:i/>
          <w:sz w:val="24"/>
          <w:szCs w:val="24"/>
        </w:rPr>
      </w:pPr>
      <w:r w:rsidRPr="00AD0855">
        <w:rPr>
          <w:rFonts w:ascii="Times New Roman" w:eastAsia="Calibri" w:hAnsi="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24561A95" w14:textId="77777777" w:rsidR="00AD0855" w:rsidRPr="00AD0855" w:rsidRDefault="00AD0855" w:rsidP="00AD0855">
      <w:pPr>
        <w:numPr>
          <w:ilvl w:val="0"/>
          <w:numId w:val="11"/>
        </w:numPr>
        <w:spacing w:after="0" w:line="254" w:lineRule="auto"/>
        <w:contextualSpacing/>
        <w:jc w:val="both"/>
        <w:rPr>
          <w:rFonts w:ascii="Times New Roman" w:eastAsia="Calibri" w:hAnsi="Times New Roman"/>
          <w:i/>
          <w:sz w:val="24"/>
          <w:szCs w:val="24"/>
        </w:rPr>
      </w:pPr>
      <w:r w:rsidRPr="00AD0855">
        <w:rPr>
          <w:rFonts w:ascii="Times New Roman" w:eastAsia="Calibri" w:hAnsi="Times New Roman"/>
          <w:i/>
          <w:sz w:val="24"/>
          <w:szCs w:val="24"/>
        </w:rPr>
        <w:t>regulované ceny podľa zákona č. 18/1996 Z. z. o cenách;</w:t>
      </w:r>
    </w:p>
    <w:p w14:paraId="164699AD" w14:textId="77777777" w:rsidR="00AD0855" w:rsidRPr="00AD0855" w:rsidRDefault="00AD0855" w:rsidP="00AD0855">
      <w:pPr>
        <w:numPr>
          <w:ilvl w:val="0"/>
          <w:numId w:val="11"/>
        </w:numPr>
        <w:spacing w:after="0" w:line="254" w:lineRule="auto"/>
        <w:contextualSpacing/>
        <w:jc w:val="both"/>
        <w:rPr>
          <w:rFonts w:ascii="Times New Roman" w:eastAsia="Calibri" w:hAnsi="Times New Roman"/>
          <w:i/>
          <w:sz w:val="24"/>
          <w:szCs w:val="24"/>
        </w:rPr>
      </w:pPr>
      <w:r w:rsidRPr="00AD0855">
        <w:rPr>
          <w:rFonts w:ascii="Times New Roman" w:eastAsia="Calibri" w:hAnsi="Times New Roman"/>
          <w:i/>
          <w:sz w:val="24"/>
          <w:szCs w:val="24"/>
        </w:rPr>
        <w:t>iné vplyvy, ktoré predpokladá materiál, ale nemožno ich zaradiť do častí 3.1 a 3.3.,</w:t>
      </w:r>
    </w:p>
    <w:p w14:paraId="2D8249A1" w14:textId="77777777" w:rsidR="00AD0855" w:rsidRPr="00AD0855" w:rsidRDefault="00AD0855" w:rsidP="00AD0855">
      <w:pPr>
        <w:numPr>
          <w:ilvl w:val="0"/>
          <w:numId w:val="11"/>
        </w:numPr>
        <w:spacing w:after="0" w:line="254" w:lineRule="auto"/>
        <w:contextualSpacing/>
        <w:jc w:val="both"/>
        <w:rPr>
          <w:rFonts w:ascii="Times New Roman" w:eastAsia="Calibri" w:hAnsi="Times New Roman"/>
          <w:i/>
          <w:sz w:val="24"/>
          <w:szCs w:val="24"/>
        </w:rPr>
      </w:pPr>
      <w:r w:rsidRPr="00AD0855">
        <w:rPr>
          <w:rFonts w:ascii="Times New Roman" w:eastAsia="Calibri" w:hAnsi="Times New Roman"/>
          <w:i/>
          <w:sz w:val="24"/>
          <w:szCs w:val="24"/>
        </w:rPr>
        <w:t xml:space="preserve">iné vplyvy podľa písm. a) až c), ktoré sú </w:t>
      </w:r>
      <w:proofErr w:type="spellStart"/>
      <w:r w:rsidRPr="00AD0855">
        <w:rPr>
          <w:rFonts w:ascii="Times New Roman" w:eastAsia="Calibri" w:hAnsi="Times New Roman"/>
          <w:i/>
          <w:sz w:val="24"/>
          <w:szCs w:val="24"/>
        </w:rPr>
        <w:t>goldplatingom</w:t>
      </w:r>
      <w:proofErr w:type="spellEnd"/>
      <w:r w:rsidRPr="00AD0855">
        <w:rPr>
          <w:rFonts w:ascii="Times New Roman" w:eastAsia="Calibri" w:hAnsi="Times New Roman"/>
          <w:i/>
          <w:sz w:val="24"/>
          <w:szCs w:val="24"/>
        </w:rPr>
        <w:t>.</w:t>
      </w:r>
    </w:p>
    <w:p w14:paraId="7A4F7FC6" w14:textId="77777777" w:rsidR="00AD0855" w:rsidRPr="00AD0855" w:rsidRDefault="00AD0855" w:rsidP="00AD0855">
      <w:pPr>
        <w:spacing w:after="0" w:line="240" w:lineRule="auto"/>
        <w:jc w:val="center"/>
        <w:rPr>
          <w:rFonts w:ascii="Times New Roman" w:hAnsi="Times New Roman"/>
          <w:b/>
          <w:sz w:val="28"/>
          <w:szCs w:val="28"/>
          <w:lang w:eastAsia="sk-SK"/>
        </w:rPr>
      </w:pPr>
    </w:p>
    <w:p w14:paraId="56E5CA69"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 xml:space="preserve">Zrušením zákona č. </w:t>
      </w:r>
      <w:bookmarkStart w:id="4" w:name="_Hlk203125145"/>
      <w:r w:rsidRPr="00AD0855">
        <w:rPr>
          <w:rFonts w:ascii="Times New Roman" w:hAnsi="Times New Roman"/>
          <w:bCs/>
          <w:sz w:val="24"/>
          <w:szCs w:val="24"/>
          <w:lang w:eastAsia="sk-SK"/>
        </w:rPr>
        <w:t xml:space="preserve">zákon č. 289/2008 Z. z. o používaní elektronickej registračnej pokladnice a o zmene a doplnení zákona Slovenskej národnej rady č. 511/1992 Zb. o správe daní a poplatkov a o zmenách v sústave územných finančných orgánov v znení neskorších predpisov </w:t>
      </w:r>
      <w:bookmarkEnd w:id="4"/>
      <w:r w:rsidRPr="00AD0855">
        <w:rPr>
          <w:rFonts w:ascii="Times New Roman" w:hAnsi="Times New Roman"/>
          <w:bCs/>
          <w:sz w:val="24"/>
          <w:szCs w:val="24"/>
          <w:lang w:eastAsia="sk-SK"/>
        </w:rPr>
        <w:t xml:space="preserve">sa zrušujú ustanovenia, ktoré sú v súčasnosti už </w:t>
      </w:r>
      <w:proofErr w:type="spellStart"/>
      <w:r w:rsidRPr="00AD0855">
        <w:rPr>
          <w:rFonts w:ascii="Times New Roman" w:hAnsi="Times New Roman"/>
          <w:bCs/>
          <w:sz w:val="24"/>
          <w:szCs w:val="24"/>
          <w:lang w:eastAsia="sk-SK"/>
        </w:rPr>
        <w:t>obsolétne</w:t>
      </w:r>
      <w:proofErr w:type="spellEnd"/>
      <w:r w:rsidRPr="00AD0855">
        <w:rPr>
          <w:rFonts w:ascii="Times New Roman" w:hAnsi="Times New Roman"/>
          <w:bCs/>
          <w:sz w:val="24"/>
          <w:szCs w:val="24"/>
          <w:lang w:eastAsia="sk-SK"/>
        </w:rPr>
        <w:t xml:space="preserve"> (napr. ustanovenia týkajúce sa servisných organizácií, zaznamenávanie do knihy elektronickej registračnej pokladnice podľa § 10 ods. 3, povinnosť vykonávať dennú uzávierku podľa § 12 ods. 1, povinnosť viesť knihu elektronickej registračnej pokladnice podľa § 13), a preto sa v týchto prípadoch neočakáva vznik vplyvu. Dôvodom </w:t>
      </w:r>
      <w:proofErr w:type="spellStart"/>
      <w:r w:rsidRPr="00AD0855">
        <w:rPr>
          <w:rFonts w:ascii="Times New Roman" w:hAnsi="Times New Roman"/>
          <w:bCs/>
          <w:sz w:val="24"/>
          <w:szCs w:val="24"/>
          <w:lang w:eastAsia="sk-SK"/>
        </w:rPr>
        <w:t>obsolétnosti</w:t>
      </w:r>
      <w:proofErr w:type="spellEnd"/>
      <w:r w:rsidRPr="00AD0855">
        <w:rPr>
          <w:rFonts w:ascii="Times New Roman" w:hAnsi="Times New Roman"/>
          <w:bCs/>
          <w:sz w:val="24"/>
          <w:szCs w:val="24"/>
          <w:lang w:eastAsia="sk-SK"/>
        </w:rPr>
        <w:t xml:space="preserve"> je novela č. 368/2018 Z. z., ktorou bola od 1.7.2019 zrušená elektronická registračná pokladnica, na ktorú sa niektoré ustanovenia vzťahovali.</w:t>
      </w:r>
    </w:p>
    <w:p w14:paraId="4893052C" w14:textId="77777777" w:rsidR="00AD0855" w:rsidRPr="00AD0855" w:rsidRDefault="00AD0855" w:rsidP="00AD0855">
      <w:pPr>
        <w:spacing w:after="0" w:line="240" w:lineRule="auto"/>
        <w:jc w:val="both"/>
        <w:rPr>
          <w:rFonts w:ascii="Times New Roman" w:hAnsi="Times New Roman"/>
          <w:bCs/>
          <w:sz w:val="24"/>
          <w:szCs w:val="24"/>
          <w:lang w:eastAsia="sk-SK"/>
        </w:rPr>
      </w:pPr>
    </w:p>
    <w:p w14:paraId="4B3A3975"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lastRenderedPageBreak/>
        <w:t>Zrušením povinnosti sprístupniť na predajnom mieste oznámenie, že predávajúci nie je povinný používať elektronickú registračnú pokladnicu podľa § 3 ods. 8 zákona č. 289/2008 Z. z. o používaní elektronickej registračnej pokladnice a o zmene a doplnení zákona Slovenskej národnej rady č. 511/1992 Zb. o správe daní a poplatkov a o zmenách v sústave územných finančných orgánov v znení neskorších predpisov vznikne pozitívny vplyv, avšak vzhľadom na to, že nie je vedená evidencia výnimiek, nie je možné stanoviť okruh predávajúcich, na ktorých sa bude vzťahovať.</w:t>
      </w:r>
    </w:p>
    <w:p w14:paraId="13BB1A7E" w14:textId="77777777" w:rsidR="00AD0855" w:rsidRPr="00AD0855" w:rsidRDefault="00AD0855" w:rsidP="00AD0855">
      <w:pPr>
        <w:spacing w:after="0" w:line="240" w:lineRule="auto"/>
        <w:jc w:val="both"/>
        <w:rPr>
          <w:rFonts w:ascii="Times New Roman" w:hAnsi="Times New Roman"/>
          <w:bCs/>
          <w:sz w:val="24"/>
          <w:szCs w:val="24"/>
          <w:lang w:eastAsia="sk-SK"/>
        </w:rPr>
      </w:pPr>
    </w:p>
    <w:p w14:paraId="0BF41736"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 xml:space="preserve">Zrušením niektorých </w:t>
      </w:r>
      <w:r w:rsidRPr="00AD0855">
        <w:rPr>
          <w:rFonts w:ascii="Times New Roman" w:hAnsi="Times New Roman"/>
          <w:bCs/>
          <w:i/>
          <w:iCs/>
          <w:sz w:val="24"/>
          <w:szCs w:val="24"/>
          <w:lang w:eastAsia="sk-SK"/>
        </w:rPr>
        <w:t>výnimiek a prílohy č. 1</w:t>
      </w:r>
      <w:r w:rsidRPr="00AD0855">
        <w:rPr>
          <w:rFonts w:ascii="Times New Roman" w:hAnsi="Times New Roman"/>
          <w:bCs/>
          <w:sz w:val="24"/>
          <w:szCs w:val="24"/>
          <w:lang w:eastAsia="sk-SK"/>
        </w:rPr>
        <w:t xml:space="preserve"> zákona č. 289/2008 Z. z. o používaní elektronickej registračnej pokladnice a o zmene a doplnení zákona Slovenskej národnej rady č. 511/1992 Zb. o správe daní a poplatkov a o zmenách v sústave územných finančných orgánov v znení neskorších predpisov sa rozširuje počet predávajúcich, ktorý budú povinný evidovať tržbu za predaný tovar alebo poskytnutú službu do pokladnice </w:t>
      </w:r>
      <w:proofErr w:type="spellStart"/>
      <w:r w:rsidRPr="00AD0855">
        <w:rPr>
          <w:rFonts w:ascii="Times New Roman" w:hAnsi="Times New Roman"/>
          <w:bCs/>
          <w:sz w:val="24"/>
          <w:szCs w:val="24"/>
          <w:lang w:eastAsia="sk-SK"/>
        </w:rPr>
        <w:t>eKasa</w:t>
      </w:r>
      <w:proofErr w:type="spellEnd"/>
      <w:r w:rsidRPr="00AD0855">
        <w:rPr>
          <w:rFonts w:ascii="Times New Roman" w:hAnsi="Times New Roman"/>
          <w:bCs/>
          <w:sz w:val="24"/>
          <w:szCs w:val="24"/>
          <w:lang w:eastAsia="sk-SK"/>
        </w:rPr>
        <w:t>. Vzhľadom na to, že sa nedá určiť počet subjektov, na ktoré sa doteraz zrušené konkrétne výnimky a príloha č. 1 vzťahovali, nie je možné kvantifikovať vplyvy na podnikateľské prostredie.</w:t>
      </w:r>
    </w:p>
    <w:p w14:paraId="2E2B3860" w14:textId="77777777" w:rsidR="00AD0855" w:rsidRPr="00AD0855" w:rsidRDefault="00AD0855" w:rsidP="00AD0855">
      <w:pPr>
        <w:spacing w:after="0" w:line="240" w:lineRule="auto"/>
        <w:jc w:val="both"/>
        <w:rPr>
          <w:rFonts w:ascii="Times New Roman" w:hAnsi="Times New Roman"/>
          <w:bCs/>
          <w:sz w:val="28"/>
          <w:szCs w:val="28"/>
          <w:lang w:eastAsia="sk-SK"/>
        </w:rPr>
      </w:pPr>
    </w:p>
    <w:p w14:paraId="4B1E98D6"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V súčasne platnej legislatíve nie je umožnené pri úmrtí fyzickej osoby – podnikateľa a zániku právnickej osoby právnemu nástupcovi pokračovať v podnikaní bez zrušenia pôvodnej pokladnice. Rekodifikáciou zákona bude už umožnené právnemu nástupcovi podať žiadosti pri úmrtí a zániku predávajúceho, čo však nie je povinnosťou ale možnosťou. Z uvedeného dôvodu nie je možné jednoznačne kvantifikovať vplyv na podnikateľské prostredie.</w:t>
      </w:r>
    </w:p>
    <w:p w14:paraId="6FDA1B09" w14:textId="77777777" w:rsidR="00AD0855" w:rsidRPr="00AD0855" w:rsidRDefault="00AD0855" w:rsidP="00AD0855">
      <w:pPr>
        <w:spacing w:after="0" w:line="240" w:lineRule="auto"/>
        <w:jc w:val="both"/>
        <w:rPr>
          <w:rFonts w:ascii="Times New Roman" w:hAnsi="Times New Roman"/>
          <w:bCs/>
          <w:sz w:val="24"/>
          <w:szCs w:val="24"/>
          <w:lang w:eastAsia="sk-SK"/>
        </w:rPr>
      </w:pPr>
    </w:p>
    <w:p w14:paraId="1D4C2B8C" w14:textId="77777777" w:rsidR="00AD0855" w:rsidRPr="00AD0855" w:rsidRDefault="00AD0855" w:rsidP="00AD0855">
      <w:pPr>
        <w:spacing w:after="0" w:line="240" w:lineRule="auto"/>
        <w:jc w:val="both"/>
        <w:rPr>
          <w:rFonts w:ascii="Times New Roman" w:hAnsi="Times New Roman"/>
          <w:bCs/>
          <w:sz w:val="24"/>
          <w:szCs w:val="24"/>
          <w:lang w:eastAsia="sk-SK"/>
        </w:rPr>
      </w:pPr>
      <w:r w:rsidRPr="00AD0855">
        <w:rPr>
          <w:rFonts w:ascii="Times New Roman" w:hAnsi="Times New Roman"/>
          <w:bCs/>
          <w:sz w:val="24"/>
          <w:szCs w:val="24"/>
          <w:lang w:eastAsia="sk-SK"/>
        </w:rPr>
        <w:t>Zavedením nových správnych deliktov (neumožnenie platby bezhotovostne - § 15, nevyhotovenie a nezaslanie/nesprístupnenie/neodovzdanie pokladničného dokladu cestujúcemu - § 8 ods. 6 so sankciou vo výške 500 eur až 15 00 eur v oboch prípadoch) alebo rekodifikáciou už existujúcich je možné tiež predpokladať vplyv na podnikateľské prostredie. Avšak z dôvodu, že sa jedná o pokuty za nesplnenie povinnosti nie je možné kvantifikovať vplyvy na podnikateľské prostredie, resp. pri dodržaní povinností nevzniknú žiadne vplyvy.</w:t>
      </w:r>
    </w:p>
    <w:p w14:paraId="0E2F5654" w14:textId="77777777" w:rsidR="00AD0855" w:rsidRPr="00AD0855" w:rsidRDefault="00AD0855" w:rsidP="00AD0855">
      <w:pPr>
        <w:spacing w:after="0" w:line="240" w:lineRule="auto"/>
        <w:jc w:val="center"/>
        <w:rPr>
          <w:rFonts w:ascii="Times New Roman" w:hAnsi="Times New Roman"/>
          <w:b/>
          <w:sz w:val="28"/>
          <w:szCs w:val="28"/>
          <w:lang w:eastAsia="sk-SK"/>
        </w:rPr>
      </w:pPr>
    </w:p>
    <w:bookmarkEnd w:id="2"/>
    <w:p w14:paraId="490F9E65" w14:textId="77777777" w:rsidR="00AD0855" w:rsidRPr="00AD0855" w:rsidRDefault="00AD0855" w:rsidP="00AD0855">
      <w:pPr>
        <w:spacing w:after="0" w:line="240" w:lineRule="auto"/>
        <w:jc w:val="center"/>
        <w:rPr>
          <w:rFonts w:ascii="Times New Roman" w:hAnsi="Times New Roman"/>
          <w:b/>
          <w:sz w:val="28"/>
          <w:szCs w:val="28"/>
          <w:lang w:eastAsia="sk-SK"/>
        </w:rPr>
      </w:pPr>
    </w:p>
    <w:p w14:paraId="01C82401" w14:textId="00B93D6D" w:rsidR="00AD0855" w:rsidRDefault="00AD0855"/>
    <w:p w14:paraId="5D763C69" w14:textId="1BF882BB" w:rsidR="00AD0855" w:rsidRDefault="00AD0855"/>
    <w:p w14:paraId="27BC052B" w14:textId="731F162A" w:rsidR="00AD0855" w:rsidRDefault="00AD0855"/>
    <w:p w14:paraId="0AA23768" w14:textId="0C3444DC" w:rsidR="00AD0855" w:rsidRDefault="00AD0855"/>
    <w:p w14:paraId="4C42689D" w14:textId="2AB42DD2" w:rsidR="00AD0855" w:rsidRDefault="00AD0855"/>
    <w:p w14:paraId="61A00655" w14:textId="77777777" w:rsidR="00442A68" w:rsidRDefault="00442A68"/>
    <w:p w14:paraId="064047B5" w14:textId="77777777" w:rsidR="00442A68" w:rsidRDefault="00442A68"/>
    <w:p w14:paraId="37E48D8E" w14:textId="77777777" w:rsidR="00442A68" w:rsidRDefault="00442A68"/>
    <w:p w14:paraId="573FECED" w14:textId="77777777" w:rsidR="00442A68" w:rsidRDefault="00442A68"/>
    <w:p w14:paraId="5D4EA283" w14:textId="2CBD5189" w:rsidR="00AD0855" w:rsidRDefault="00AD0855"/>
    <w:p w14:paraId="403182BE" w14:textId="77777777" w:rsidR="000C7DEA" w:rsidRDefault="000C7DEA"/>
    <w:tbl>
      <w:tblPr>
        <w:tblW w:w="93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3958"/>
        <w:gridCol w:w="1447"/>
        <w:gridCol w:w="1134"/>
        <w:gridCol w:w="850"/>
        <w:gridCol w:w="426"/>
        <w:gridCol w:w="1560"/>
      </w:tblGrid>
      <w:tr w:rsidR="00AD0855" w:rsidRPr="00AD0855" w14:paraId="245F75DA" w14:textId="77777777" w:rsidTr="00AD0855">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2D282B5E" w14:textId="77777777" w:rsidR="00AD0855" w:rsidRPr="00AD0855" w:rsidRDefault="00AD0855" w:rsidP="00AD0855">
            <w:pPr>
              <w:spacing w:after="0"/>
              <w:jc w:val="center"/>
              <w:rPr>
                <w:rFonts w:ascii="Times New Roman" w:hAnsi="Times New Roman"/>
                <w:b/>
                <w:bCs/>
                <w:sz w:val="28"/>
                <w:szCs w:val="28"/>
              </w:rPr>
            </w:pPr>
            <w:r w:rsidRPr="00AD0855">
              <w:rPr>
                <w:rFonts w:ascii="Times New Roman" w:hAnsi="Times New Roman"/>
                <w:b/>
                <w:bCs/>
                <w:sz w:val="28"/>
                <w:szCs w:val="28"/>
              </w:rPr>
              <w:lastRenderedPageBreak/>
              <w:t>Analýza vplyvov na informatizáciu spoločnosti</w:t>
            </w:r>
          </w:p>
          <w:p w14:paraId="79148C83" w14:textId="77777777" w:rsidR="00AD0855" w:rsidRPr="00AD0855" w:rsidRDefault="00AD0855" w:rsidP="00AD0855">
            <w:pPr>
              <w:spacing w:after="0"/>
              <w:jc w:val="center"/>
              <w:rPr>
                <w:rFonts w:ascii="Times New Roman" w:hAnsi="Times New Roman"/>
                <w:b/>
                <w:i/>
                <w:iCs/>
                <w:sz w:val="2"/>
                <w:szCs w:val="22"/>
              </w:rPr>
            </w:pPr>
          </w:p>
        </w:tc>
      </w:tr>
      <w:tr w:rsidR="00AD0855" w:rsidRPr="00AD0855" w14:paraId="0CFD37B9" w14:textId="77777777" w:rsidTr="00AD0855">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7D38F433" w14:textId="77777777" w:rsidR="00AD0855" w:rsidRPr="00AD0855" w:rsidRDefault="00AD0855" w:rsidP="00AD0855">
            <w:pPr>
              <w:spacing w:after="0"/>
              <w:jc w:val="center"/>
              <w:rPr>
                <w:rFonts w:ascii="Times New Roman" w:hAnsi="Times New Roman"/>
                <w:b/>
                <w:bCs/>
                <w:sz w:val="24"/>
                <w:szCs w:val="24"/>
              </w:rPr>
            </w:pPr>
            <w:r w:rsidRPr="00AD0855">
              <w:rPr>
                <w:rFonts w:ascii="Times New Roman" w:hAnsi="Times New Roman"/>
                <w:b/>
                <w:bCs/>
                <w:sz w:val="24"/>
                <w:szCs w:val="24"/>
              </w:rPr>
              <w:t>Budovanie základných pilierov informatizácie</w:t>
            </w:r>
          </w:p>
        </w:tc>
      </w:tr>
      <w:tr w:rsidR="00AD0855" w:rsidRPr="00AD0855" w14:paraId="55C28433" w14:textId="77777777" w:rsidTr="00AD0855">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94F7CF6" w14:textId="77777777" w:rsidR="00AD0855" w:rsidRPr="00AD0855" w:rsidRDefault="00AD0855" w:rsidP="00AD0855">
            <w:pPr>
              <w:spacing w:after="0"/>
              <w:jc w:val="center"/>
              <w:rPr>
                <w:rFonts w:ascii="Times New Roman" w:hAnsi="Times New Roman"/>
                <w:b/>
                <w:sz w:val="20"/>
                <w:szCs w:val="20"/>
              </w:rPr>
            </w:pPr>
            <w:r w:rsidRPr="00AD0855">
              <w:rPr>
                <w:rFonts w:ascii="Times New Roman" w:hAnsi="Times New Roman"/>
                <w:b/>
                <w:sz w:val="20"/>
                <w:szCs w:val="20"/>
              </w:rPr>
              <w:t>Biznis vrstva</w:t>
            </w:r>
          </w:p>
        </w:tc>
        <w:tc>
          <w:tcPr>
            <w:tcW w:w="144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79D185" w14:textId="77777777" w:rsidR="00AD0855" w:rsidRPr="00AD0855" w:rsidRDefault="00AD0855" w:rsidP="00AD0855">
            <w:pPr>
              <w:spacing w:after="0"/>
              <w:jc w:val="center"/>
              <w:rPr>
                <w:rFonts w:ascii="Times New Roman" w:hAnsi="Times New Roman"/>
                <w:b/>
                <w:sz w:val="20"/>
                <w:szCs w:val="20"/>
              </w:rPr>
            </w:pPr>
            <w:r w:rsidRPr="00AD0855">
              <w:rPr>
                <w:rFonts w:ascii="Times New Roman" w:hAnsi="Times New Roman"/>
                <w:b/>
                <w:sz w:val="20"/>
                <w:szCs w:val="20"/>
              </w:rPr>
              <w:t>A – nová služba</w:t>
            </w:r>
          </w:p>
          <w:p w14:paraId="4167A13A" w14:textId="77777777" w:rsidR="00AD0855" w:rsidRPr="00AD0855" w:rsidRDefault="00AD0855" w:rsidP="00AD0855">
            <w:pPr>
              <w:spacing w:after="0"/>
              <w:jc w:val="center"/>
              <w:rPr>
                <w:rFonts w:ascii="Times New Roman" w:hAnsi="Times New Roman"/>
                <w:i/>
                <w:iCs/>
                <w:sz w:val="20"/>
                <w:szCs w:val="20"/>
              </w:rPr>
            </w:pPr>
            <w:r w:rsidRPr="00AD0855">
              <w:rPr>
                <w:rFonts w:ascii="Times New Roman" w:hAnsi="Times New Roman"/>
                <w:b/>
                <w:sz w:val="20"/>
                <w:szCs w:val="20"/>
              </w:rPr>
              <w:t>B – zmena služby</w:t>
            </w:r>
            <w:r w:rsidRPr="00AD0855">
              <w:rPr>
                <w:rFonts w:ascii="Times New Roman" w:hAnsi="Times New Roman"/>
                <w:b/>
                <w:sz w:val="20"/>
                <w:szCs w:val="20"/>
              </w:rPr>
              <w:br/>
              <w:t xml:space="preserve"> C-zvýšené používanie služby</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FA0F39B" w14:textId="77777777" w:rsidR="00AD0855" w:rsidRPr="00AD0855" w:rsidRDefault="00AD0855" w:rsidP="00AD0855">
            <w:pPr>
              <w:spacing w:after="0"/>
              <w:rPr>
                <w:rFonts w:ascii="Times New Roman" w:hAnsi="Times New Roman"/>
                <w:sz w:val="20"/>
                <w:szCs w:val="20"/>
              </w:rPr>
            </w:pPr>
            <w:r w:rsidRPr="00AD0855">
              <w:rPr>
                <w:rFonts w:ascii="Times New Roman" w:hAnsi="Times New Roman"/>
                <w:b/>
                <w:sz w:val="20"/>
                <w:szCs w:val="20"/>
              </w:rPr>
              <w:t>Kód koncovej služby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CAE4A5E" w14:textId="77777777" w:rsidR="00AD0855" w:rsidRPr="00AD0855" w:rsidRDefault="00AD0855" w:rsidP="00AD0855">
            <w:pPr>
              <w:spacing w:after="0"/>
              <w:rPr>
                <w:rFonts w:ascii="Times New Roman" w:hAnsi="Times New Roman"/>
                <w:i/>
                <w:iCs/>
                <w:sz w:val="20"/>
                <w:szCs w:val="20"/>
              </w:rPr>
            </w:pPr>
            <w:r w:rsidRPr="00AD0855">
              <w:rPr>
                <w:rFonts w:ascii="Times New Roman" w:hAnsi="Times New Roman"/>
                <w:b/>
                <w:sz w:val="20"/>
                <w:szCs w:val="20"/>
              </w:rPr>
              <w:t>Názov koncovej služby</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567AF72" w14:textId="77777777" w:rsidR="00AD0855" w:rsidRPr="00AD0855" w:rsidRDefault="00AD0855" w:rsidP="00AD0855">
            <w:pPr>
              <w:spacing w:after="0"/>
              <w:rPr>
                <w:rFonts w:ascii="Times New Roman" w:hAnsi="Times New Roman"/>
                <w:b/>
                <w:sz w:val="20"/>
                <w:szCs w:val="20"/>
              </w:rPr>
            </w:pPr>
            <w:r w:rsidRPr="00AD0855">
              <w:rPr>
                <w:rFonts w:ascii="Times New Roman" w:hAnsi="Times New Roman"/>
                <w:b/>
                <w:sz w:val="20"/>
                <w:szCs w:val="20"/>
              </w:rPr>
              <w:t>Úroveň elektronizácie – pre C odhad počtu podaní</w:t>
            </w:r>
          </w:p>
        </w:tc>
      </w:tr>
      <w:tr w:rsidR="00AD0855" w:rsidRPr="00AD0855" w14:paraId="6A13E863"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225685ED" w14:textId="77777777" w:rsidR="00AD0855" w:rsidRPr="00AD0855" w:rsidRDefault="00AD0855" w:rsidP="00AD0855">
            <w:pPr>
              <w:spacing w:after="0"/>
              <w:rPr>
                <w:rFonts w:ascii="Times New Roman" w:hAnsi="Times New Roman"/>
                <w:sz w:val="20"/>
                <w:szCs w:val="22"/>
              </w:rPr>
            </w:pPr>
            <w:r w:rsidRPr="00AD0855">
              <w:rPr>
                <w:rFonts w:ascii="Times New Roman" w:hAnsi="Times New Roman"/>
                <w:b/>
                <w:sz w:val="20"/>
                <w:szCs w:val="22"/>
              </w:rPr>
              <w:t>6.1.</w:t>
            </w:r>
            <w:r w:rsidRPr="00AD0855">
              <w:rPr>
                <w:rFonts w:ascii="Times New Roman" w:hAnsi="Times New Roman"/>
                <w:sz w:val="20"/>
                <w:szCs w:val="22"/>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Borders>
              <w:top w:val="single" w:sz="4" w:space="0" w:color="auto"/>
              <w:left w:val="single" w:sz="4" w:space="0" w:color="auto"/>
              <w:bottom w:val="single" w:sz="4" w:space="0" w:color="auto"/>
              <w:right w:val="single" w:sz="4" w:space="0" w:color="auto"/>
            </w:tcBorders>
            <w:hideMark/>
          </w:tcPr>
          <w:p w14:paraId="6C5C9010" w14:textId="77777777" w:rsidR="00AD0855" w:rsidRPr="00AD0855" w:rsidRDefault="00AD0855" w:rsidP="00AD0855">
            <w:pPr>
              <w:spacing w:after="0"/>
              <w:jc w:val="center"/>
              <w:rPr>
                <w:rFonts w:ascii="Times New Roman" w:hAnsi="Times New Roman"/>
                <w:b/>
                <w:szCs w:val="22"/>
              </w:rPr>
            </w:pPr>
            <w:r w:rsidRPr="00AD0855">
              <w:rPr>
                <w:rFonts w:ascii="Times New Roman" w:hAnsi="Times New Roman"/>
                <w:sz w:val="20"/>
                <w:szCs w:val="20"/>
              </w:rPr>
              <w:t>B</w:t>
            </w:r>
          </w:p>
        </w:tc>
        <w:tc>
          <w:tcPr>
            <w:tcW w:w="1134" w:type="dxa"/>
            <w:tcBorders>
              <w:top w:val="single" w:sz="4" w:space="0" w:color="auto"/>
              <w:left w:val="single" w:sz="4" w:space="0" w:color="auto"/>
              <w:bottom w:val="single" w:sz="4" w:space="0" w:color="auto"/>
              <w:right w:val="single" w:sz="4" w:space="0" w:color="auto"/>
            </w:tcBorders>
            <w:hideMark/>
          </w:tcPr>
          <w:p w14:paraId="360FB424" w14:textId="77777777" w:rsidR="00AD0855" w:rsidRPr="00AD0855" w:rsidRDefault="00AD0855" w:rsidP="00AD0855">
            <w:pPr>
              <w:spacing w:after="0"/>
              <w:jc w:val="center"/>
              <w:rPr>
                <w:rFonts w:ascii="Times New Roman" w:hAnsi="Times New Roman"/>
                <w:b/>
                <w:szCs w:val="22"/>
              </w:rPr>
            </w:pPr>
            <w:r w:rsidRPr="00AD0855">
              <w:rPr>
                <w:rFonts w:ascii="Times New Roman" w:hAnsi="Times New Roman"/>
                <w:color w:val="0B0C0C"/>
                <w:sz w:val="20"/>
                <w:szCs w:val="20"/>
              </w:rPr>
              <w:t>ks_332746</w:t>
            </w:r>
            <w:r w:rsidRPr="00AD0855">
              <w:rPr>
                <w:rFonts w:ascii="Times New Roman" w:hAnsi="Times New Roman"/>
                <w:sz w:val="20"/>
                <w:szCs w:val="20"/>
              </w:rPr>
              <w:t xml:space="preserve"> </w:t>
            </w:r>
          </w:p>
        </w:tc>
        <w:tc>
          <w:tcPr>
            <w:tcW w:w="1276" w:type="dxa"/>
            <w:gridSpan w:val="2"/>
            <w:tcBorders>
              <w:top w:val="single" w:sz="4" w:space="0" w:color="auto"/>
              <w:left w:val="single" w:sz="4" w:space="0" w:color="auto"/>
              <w:bottom w:val="single" w:sz="4" w:space="0" w:color="auto"/>
              <w:right w:val="single" w:sz="4" w:space="0" w:color="auto"/>
            </w:tcBorders>
            <w:hideMark/>
          </w:tcPr>
          <w:p w14:paraId="137EAC83" w14:textId="77777777" w:rsidR="00AD0855" w:rsidRPr="00AD0855" w:rsidRDefault="00AD0855" w:rsidP="00AD0855">
            <w:pPr>
              <w:spacing w:after="0"/>
              <w:jc w:val="both"/>
              <w:rPr>
                <w:rFonts w:ascii="Times New Roman" w:hAnsi="Times New Roman"/>
                <w:b/>
                <w:szCs w:val="22"/>
              </w:rPr>
            </w:pPr>
            <w:r w:rsidRPr="00AD0855">
              <w:rPr>
                <w:rFonts w:ascii="Times New Roman" w:hAnsi="Times New Roman"/>
                <w:color w:val="0B0C0C"/>
                <w:sz w:val="20"/>
                <w:szCs w:val="20"/>
              </w:rPr>
              <w:t>Poskytovanie virtuálnej registračnej pokladnice</w:t>
            </w:r>
          </w:p>
        </w:tc>
        <w:tc>
          <w:tcPr>
            <w:tcW w:w="1559" w:type="dxa"/>
            <w:tcBorders>
              <w:top w:val="single" w:sz="4" w:space="0" w:color="auto"/>
              <w:left w:val="single" w:sz="4" w:space="0" w:color="auto"/>
              <w:bottom w:val="single" w:sz="4" w:space="0" w:color="auto"/>
              <w:right w:val="single" w:sz="4" w:space="0" w:color="auto"/>
            </w:tcBorders>
          </w:tcPr>
          <w:p w14:paraId="7DACD27C" w14:textId="77777777" w:rsidR="00AD0855" w:rsidRPr="00AD0855" w:rsidRDefault="00AD0855" w:rsidP="00AD0855">
            <w:pPr>
              <w:spacing w:after="0"/>
              <w:rPr>
                <w:rFonts w:ascii="Times New Roman" w:hAnsi="Times New Roman"/>
                <w:b/>
                <w:i/>
                <w:szCs w:val="22"/>
              </w:rPr>
            </w:pPr>
          </w:p>
        </w:tc>
      </w:tr>
      <w:tr w:rsidR="00AD0855" w:rsidRPr="00AD0855" w14:paraId="19B76B11"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tcPr>
          <w:p w14:paraId="18C71C39" w14:textId="77777777" w:rsidR="00AD0855" w:rsidRPr="00AD0855" w:rsidRDefault="00AD0855" w:rsidP="00AD0855">
            <w:pPr>
              <w:spacing w:after="0"/>
              <w:rPr>
                <w:rFonts w:ascii="Times New Roman" w:hAnsi="Times New Roman"/>
                <w:b/>
                <w:sz w:val="20"/>
                <w:szCs w:val="22"/>
              </w:rPr>
            </w:pPr>
          </w:p>
        </w:tc>
        <w:tc>
          <w:tcPr>
            <w:tcW w:w="1446" w:type="dxa"/>
            <w:tcBorders>
              <w:top w:val="single" w:sz="4" w:space="0" w:color="auto"/>
              <w:left w:val="single" w:sz="4" w:space="0" w:color="auto"/>
              <w:bottom w:val="single" w:sz="4" w:space="0" w:color="auto"/>
              <w:right w:val="single" w:sz="4" w:space="0" w:color="auto"/>
            </w:tcBorders>
            <w:hideMark/>
          </w:tcPr>
          <w:p w14:paraId="29926CA8" w14:textId="77777777" w:rsidR="00AD0855" w:rsidRPr="00AD0855" w:rsidRDefault="00AD0855" w:rsidP="00AD0855">
            <w:pPr>
              <w:spacing w:after="0"/>
              <w:jc w:val="center"/>
              <w:rPr>
                <w:rFonts w:ascii="Times New Roman" w:hAnsi="Times New Roman"/>
                <w:b/>
                <w:szCs w:val="22"/>
              </w:rPr>
            </w:pPr>
            <w:r w:rsidRPr="00AD0855">
              <w:rPr>
                <w:rFonts w:ascii="Times New Roman" w:hAnsi="Times New Roman"/>
                <w:sz w:val="20"/>
                <w:szCs w:val="20"/>
              </w:rPr>
              <w:t>B</w:t>
            </w:r>
          </w:p>
        </w:tc>
        <w:tc>
          <w:tcPr>
            <w:tcW w:w="1134" w:type="dxa"/>
            <w:tcBorders>
              <w:top w:val="single" w:sz="4" w:space="0" w:color="auto"/>
              <w:left w:val="single" w:sz="4" w:space="0" w:color="auto"/>
              <w:bottom w:val="single" w:sz="4" w:space="0" w:color="auto"/>
              <w:right w:val="single" w:sz="4" w:space="0" w:color="auto"/>
            </w:tcBorders>
            <w:hideMark/>
          </w:tcPr>
          <w:p w14:paraId="715F3A7A" w14:textId="77777777" w:rsidR="00AD0855" w:rsidRPr="00AD0855" w:rsidRDefault="00AD0855" w:rsidP="00AD0855">
            <w:pPr>
              <w:spacing w:after="0"/>
              <w:jc w:val="center"/>
              <w:rPr>
                <w:rFonts w:ascii="Times New Roman" w:hAnsi="Times New Roman"/>
                <w:b/>
                <w:szCs w:val="22"/>
              </w:rPr>
            </w:pPr>
            <w:r w:rsidRPr="00AD0855">
              <w:rPr>
                <w:rFonts w:ascii="Times New Roman" w:hAnsi="Times New Roman"/>
                <w:color w:val="0B0C0C"/>
                <w:sz w:val="20"/>
                <w:szCs w:val="20"/>
              </w:rPr>
              <w:t>ks_336077</w:t>
            </w:r>
          </w:p>
        </w:tc>
        <w:tc>
          <w:tcPr>
            <w:tcW w:w="1276" w:type="dxa"/>
            <w:gridSpan w:val="2"/>
            <w:tcBorders>
              <w:top w:val="single" w:sz="4" w:space="0" w:color="auto"/>
              <w:left w:val="single" w:sz="4" w:space="0" w:color="auto"/>
              <w:bottom w:val="single" w:sz="4" w:space="0" w:color="auto"/>
              <w:right w:val="single" w:sz="4" w:space="0" w:color="auto"/>
            </w:tcBorders>
            <w:hideMark/>
          </w:tcPr>
          <w:p w14:paraId="6D53452A" w14:textId="77777777" w:rsidR="00AD0855" w:rsidRPr="00AD0855" w:rsidRDefault="00AD0855" w:rsidP="00AD0855">
            <w:pPr>
              <w:spacing w:after="0"/>
              <w:jc w:val="both"/>
              <w:rPr>
                <w:rFonts w:ascii="Times New Roman" w:hAnsi="Times New Roman"/>
                <w:b/>
                <w:szCs w:val="22"/>
              </w:rPr>
            </w:pPr>
            <w:proofErr w:type="spellStart"/>
            <w:r w:rsidRPr="00AD0855">
              <w:rPr>
                <w:rFonts w:ascii="Times New Roman" w:hAnsi="Times New Roman"/>
                <w:color w:val="0B0C0C"/>
                <w:sz w:val="20"/>
                <w:szCs w:val="20"/>
              </w:rPr>
              <w:t>eKasa</w:t>
            </w:r>
            <w:proofErr w:type="spellEnd"/>
            <w:r w:rsidRPr="00AD0855">
              <w:rPr>
                <w:rFonts w:ascii="Times New Roman" w:hAnsi="Times New Roman"/>
                <w:color w:val="0B0C0C"/>
                <w:sz w:val="20"/>
                <w:szCs w:val="20"/>
              </w:rPr>
              <w:t xml:space="preserve"> - rozhranie</w:t>
            </w:r>
          </w:p>
        </w:tc>
        <w:tc>
          <w:tcPr>
            <w:tcW w:w="1559" w:type="dxa"/>
            <w:tcBorders>
              <w:top w:val="single" w:sz="4" w:space="0" w:color="auto"/>
              <w:left w:val="single" w:sz="4" w:space="0" w:color="auto"/>
              <w:bottom w:val="single" w:sz="4" w:space="0" w:color="auto"/>
              <w:right w:val="single" w:sz="4" w:space="0" w:color="auto"/>
            </w:tcBorders>
          </w:tcPr>
          <w:p w14:paraId="2E915D5C" w14:textId="77777777" w:rsidR="00AD0855" w:rsidRPr="00AD0855" w:rsidRDefault="00AD0855" w:rsidP="00AD0855">
            <w:pPr>
              <w:spacing w:after="0"/>
              <w:rPr>
                <w:rFonts w:ascii="Times New Roman" w:hAnsi="Times New Roman"/>
                <w:b/>
                <w:i/>
                <w:szCs w:val="22"/>
              </w:rPr>
            </w:pPr>
          </w:p>
        </w:tc>
      </w:tr>
      <w:tr w:rsidR="00AD0855" w:rsidRPr="00AD0855" w14:paraId="28360878"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tcPr>
          <w:p w14:paraId="2C931A15" w14:textId="77777777" w:rsidR="00AD0855" w:rsidRPr="00AD0855" w:rsidRDefault="00AD0855" w:rsidP="00AD0855">
            <w:pPr>
              <w:spacing w:after="0"/>
              <w:rPr>
                <w:rFonts w:ascii="Times New Roman" w:hAnsi="Times New Roman"/>
                <w:b/>
                <w:sz w:val="20"/>
                <w:szCs w:val="22"/>
              </w:rPr>
            </w:pPr>
          </w:p>
        </w:tc>
        <w:tc>
          <w:tcPr>
            <w:tcW w:w="1446" w:type="dxa"/>
            <w:tcBorders>
              <w:top w:val="single" w:sz="4" w:space="0" w:color="auto"/>
              <w:left w:val="single" w:sz="4" w:space="0" w:color="auto"/>
              <w:bottom w:val="single" w:sz="4" w:space="0" w:color="auto"/>
              <w:right w:val="single" w:sz="4" w:space="0" w:color="auto"/>
            </w:tcBorders>
            <w:hideMark/>
          </w:tcPr>
          <w:p w14:paraId="225C663B" w14:textId="77777777" w:rsidR="00AD0855" w:rsidRPr="00AD0855" w:rsidRDefault="00AD0855" w:rsidP="00AD0855">
            <w:pPr>
              <w:spacing w:after="0"/>
              <w:jc w:val="center"/>
              <w:rPr>
                <w:rFonts w:ascii="Times New Roman" w:hAnsi="Times New Roman"/>
                <w:b/>
                <w:szCs w:val="22"/>
              </w:rPr>
            </w:pPr>
            <w:r w:rsidRPr="00AD0855">
              <w:rPr>
                <w:rFonts w:ascii="Times New Roman" w:hAnsi="Times New Roman"/>
                <w:sz w:val="20"/>
                <w:szCs w:val="20"/>
              </w:rPr>
              <w:t>B</w:t>
            </w:r>
          </w:p>
        </w:tc>
        <w:tc>
          <w:tcPr>
            <w:tcW w:w="1134" w:type="dxa"/>
            <w:tcBorders>
              <w:top w:val="single" w:sz="4" w:space="0" w:color="auto"/>
              <w:left w:val="single" w:sz="4" w:space="0" w:color="auto"/>
              <w:bottom w:val="single" w:sz="4" w:space="0" w:color="auto"/>
              <w:right w:val="single" w:sz="4" w:space="0" w:color="auto"/>
            </w:tcBorders>
            <w:hideMark/>
          </w:tcPr>
          <w:p w14:paraId="4DCAADAA" w14:textId="77777777" w:rsidR="00AD0855" w:rsidRPr="00AD0855" w:rsidRDefault="00AD0855" w:rsidP="00AD0855">
            <w:pPr>
              <w:spacing w:after="0"/>
              <w:jc w:val="center"/>
              <w:rPr>
                <w:rFonts w:ascii="Times New Roman" w:hAnsi="Times New Roman"/>
                <w:b/>
                <w:szCs w:val="22"/>
              </w:rPr>
            </w:pPr>
            <w:r w:rsidRPr="00AD0855">
              <w:rPr>
                <w:rFonts w:ascii="Times New Roman" w:hAnsi="Times New Roman"/>
                <w:color w:val="0B0C0C"/>
                <w:sz w:val="20"/>
                <w:szCs w:val="20"/>
              </w:rPr>
              <w:t>ks_333587</w:t>
            </w:r>
          </w:p>
        </w:tc>
        <w:tc>
          <w:tcPr>
            <w:tcW w:w="1276" w:type="dxa"/>
            <w:gridSpan w:val="2"/>
            <w:tcBorders>
              <w:top w:val="single" w:sz="4" w:space="0" w:color="auto"/>
              <w:left w:val="single" w:sz="4" w:space="0" w:color="auto"/>
              <w:bottom w:val="single" w:sz="4" w:space="0" w:color="auto"/>
              <w:right w:val="single" w:sz="4" w:space="0" w:color="auto"/>
            </w:tcBorders>
            <w:hideMark/>
          </w:tcPr>
          <w:p w14:paraId="7375307E" w14:textId="77777777" w:rsidR="00AD0855" w:rsidRPr="00AD0855" w:rsidRDefault="00AD0855" w:rsidP="00AD0855">
            <w:pPr>
              <w:spacing w:after="0"/>
              <w:jc w:val="both"/>
              <w:rPr>
                <w:rFonts w:ascii="Times New Roman" w:hAnsi="Times New Roman"/>
                <w:b/>
                <w:szCs w:val="22"/>
              </w:rPr>
            </w:pPr>
            <w:proofErr w:type="spellStart"/>
            <w:r w:rsidRPr="00AD0855">
              <w:rPr>
                <w:rFonts w:ascii="Times New Roman" w:hAnsi="Times New Roman"/>
                <w:color w:val="0B0C0C"/>
                <w:sz w:val="20"/>
                <w:szCs w:val="20"/>
              </w:rPr>
              <w:t>Overerovanie</w:t>
            </w:r>
            <w:proofErr w:type="spellEnd"/>
            <w:r w:rsidRPr="00AD0855">
              <w:rPr>
                <w:rFonts w:ascii="Times New Roman" w:hAnsi="Times New Roman"/>
                <w:color w:val="0B0C0C"/>
                <w:sz w:val="20"/>
                <w:szCs w:val="20"/>
              </w:rPr>
              <w:t xml:space="preserve"> pokladničného dokladu (OPD)</w:t>
            </w:r>
          </w:p>
        </w:tc>
        <w:tc>
          <w:tcPr>
            <w:tcW w:w="1559" w:type="dxa"/>
            <w:tcBorders>
              <w:top w:val="single" w:sz="4" w:space="0" w:color="auto"/>
              <w:left w:val="single" w:sz="4" w:space="0" w:color="auto"/>
              <w:bottom w:val="single" w:sz="4" w:space="0" w:color="auto"/>
              <w:right w:val="single" w:sz="4" w:space="0" w:color="auto"/>
            </w:tcBorders>
          </w:tcPr>
          <w:p w14:paraId="71D23487" w14:textId="77777777" w:rsidR="00AD0855" w:rsidRPr="00AD0855" w:rsidRDefault="00AD0855" w:rsidP="00AD0855">
            <w:pPr>
              <w:spacing w:after="0"/>
              <w:rPr>
                <w:rFonts w:ascii="Times New Roman" w:hAnsi="Times New Roman"/>
                <w:b/>
                <w:i/>
                <w:szCs w:val="22"/>
              </w:rPr>
            </w:pPr>
          </w:p>
        </w:tc>
      </w:tr>
      <w:tr w:rsidR="00AD0855" w:rsidRPr="00AD0855" w14:paraId="6C48E64E"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BEFACF3" w14:textId="77777777" w:rsidR="00AD0855" w:rsidRPr="00AD0855" w:rsidRDefault="00AD0855" w:rsidP="00AD0855">
            <w:pPr>
              <w:spacing w:after="0"/>
              <w:jc w:val="center"/>
              <w:rPr>
                <w:rFonts w:ascii="Times New Roman" w:hAnsi="Times New Roman"/>
                <w:b/>
                <w:sz w:val="20"/>
                <w:szCs w:val="20"/>
              </w:rPr>
            </w:pPr>
            <w:r w:rsidRPr="00AD0855">
              <w:rPr>
                <w:rFonts w:ascii="Times New Roman" w:hAnsi="Times New Roman"/>
                <w:b/>
                <w:sz w:val="20"/>
                <w:szCs w:val="20"/>
              </w:rPr>
              <w:t>Aplikačná a technologická vrstva</w:t>
            </w:r>
          </w:p>
        </w:tc>
        <w:tc>
          <w:tcPr>
            <w:tcW w:w="1446" w:type="dxa"/>
            <w:tcBorders>
              <w:top w:val="single" w:sz="4" w:space="0" w:color="auto"/>
              <w:left w:val="single" w:sz="4" w:space="0" w:color="auto"/>
              <w:bottom w:val="single" w:sz="4" w:space="0" w:color="auto"/>
              <w:right w:val="single" w:sz="4" w:space="0" w:color="auto"/>
            </w:tcBorders>
            <w:shd w:val="clear" w:color="auto" w:fill="C0C0C0"/>
            <w:hideMark/>
          </w:tcPr>
          <w:p w14:paraId="74CAB972" w14:textId="77777777" w:rsidR="00AD0855" w:rsidRPr="00AD0855" w:rsidRDefault="00AD0855" w:rsidP="00AD0855">
            <w:pPr>
              <w:spacing w:after="0"/>
              <w:jc w:val="center"/>
              <w:rPr>
                <w:rFonts w:ascii="Times New Roman" w:hAnsi="Times New Roman"/>
                <w:b/>
                <w:sz w:val="20"/>
                <w:szCs w:val="20"/>
              </w:rPr>
            </w:pPr>
            <w:r w:rsidRPr="00AD0855">
              <w:rPr>
                <w:rFonts w:ascii="Times New Roman" w:hAnsi="Times New Roman"/>
                <w:b/>
                <w:sz w:val="20"/>
                <w:szCs w:val="20"/>
              </w:rPr>
              <w:t>A – nový systém</w:t>
            </w:r>
          </w:p>
          <w:p w14:paraId="20393C15" w14:textId="77777777" w:rsidR="00AD0855" w:rsidRPr="00AD0855" w:rsidRDefault="00AD0855" w:rsidP="00AD0855">
            <w:pPr>
              <w:spacing w:after="0"/>
              <w:jc w:val="center"/>
              <w:rPr>
                <w:rFonts w:ascii="Times New Roman" w:hAnsi="Times New Roman"/>
                <w:b/>
                <w:sz w:val="20"/>
                <w:szCs w:val="20"/>
              </w:rPr>
            </w:pPr>
            <w:r w:rsidRPr="00AD0855">
              <w:rPr>
                <w:rFonts w:ascii="Times New Roman" w:hAnsi="Times New Roman"/>
                <w:b/>
                <w:sz w:val="20"/>
                <w:szCs w:val="20"/>
              </w:rPr>
              <w:t>B – zmena systému</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EC2BA3C" w14:textId="77777777" w:rsidR="00AD0855" w:rsidRPr="00AD0855" w:rsidRDefault="00AD0855" w:rsidP="00AD0855">
            <w:pPr>
              <w:spacing w:after="0"/>
              <w:jc w:val="center"/>
              <w:rPr>
                <w:rFonts w:ascii="Times New Roman" w:hAnsi="Times New Roman"/>
                <w:b/>
                <w:sz w:val="20"/>
                <w:szCs w:val="20"/>
              </w:rPr>
            </w:pPr>
            <w:r w:rsidRPr="00AD0855">
              <w:rPr>
                <w:rFonts w:ascii="Times New Roman" w:hAnsi="Times New Roman"/>
                <w:b/>
                <w:sz w:val="20"/>
                <w:szCs w:val="20"/>
              </w:rPr>
              <w:t>Kód systému</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F6F6A03" w14:textId="77777777" w:rsidR="00AD0855" w:rsidRPr="00AD0855" w:rsidRDefault="00AD0855" w:rsidP="00AD0855">
            <w:pPr>
              <w:spacing w:after="0"/>
              <w:jc w:val="center"/>
              <w:rPr>
                <w:rFonts w:ascii="Times New Roman" w:hAnsi="Times New Roman"/>
                <w:b/>
                <w:sz w:val="20"/>
                <w:szCs w:val="20"/>
              </w:rPr>
            </w:pPr>
            <w:r w:rsidRPr="00AD0855">
              <w:rPr>
                <w:rFonts w:ascii="Times New Roman" w:hAnsi="Times New Roman"/>
                <w:b/>
                <w:sz w:val="20"/>
                <w:szCs w:val="20"/>
              </w:rPr>
              <w:t>Názov systému</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042C33E" w14:textId="77777777" w:rsidR="00AD0855" w:rsidRPr="00AD0855" w:rsidRDefault="00AD0855" w:rsidP="00AD0855">
            <w:pPr>
              <w:spacing w:after="0"/>
              <w:jc w:val="center"/>
              <w:rPr>
                <w:rFonts w:ascii="Times New Roman" w:hAnsi="Times New Roman"/>
                <w:b/>
                <w:sz w:val="20"/>
                <w:szCs w:val="20"/>
              </w:rPr>
            </w:pPr>
            <w:r w:rsidRPr="00AD0855">
              <w:rPr>
                <w:rFonts w:ascii="Times New Roman" w:hAnsi="Times New Roman"/>
                <w:b/>
                <w:sz w:val="20"/>
                <w:szCs w:val="20"/>
              </w:rPr>
              <w:t xml:space="preserve">Vo vládnom </w:t>
            </w:r>
            <w:proofErr w:type="spellStart"/>
            <w:r w:rsidRPr="00AD0855">
              <w:rPr>
                <w:rFonts w:ascii="Times New Roman" w:hAnsi="Times New Roman"/>
                <w:b/>
                <w:sz w:val="20"/>
                <w:szCs w:val="20"/>
              </w:rPr>
              <w:t>cloude</w:t>
            </w:r>
            <w:proofErr w:type="spellEnd"/>
            <w:r w:rsidRPr="00AD0855">
              <w:rPr>
                <w:rFonts w:ascii="Times New Roman" w:hAnsi="Times New Roman"/>
                <w:b/>
                <w:sz w:val="20"/>
                <w:szCs w:val="20"/>
              </w:rPr>
              <w:t xml:space="preserve"> – áno / nie</w:t>
            </w:r>
          </w:p>
        </w:tc>
      </w:tr>
      <w:tr w:rsidR="00AD0855" w:rsidRPr="00AD0855" w14:paraId="2B5A104C"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43B834CC" w14:textId="77777777" w:rsidR="00AD0855" w:rsidRPr="00AD0855" w:rsidRDefault="00AD0855" w:rsidP="00AD0855">
            <w:pPr>
              <w:spacing w:after="0"/>
              <w:rPr>
                <w:rFonts w:ascii="Times New Roman" w:hAnsi="Times New Roman"/>
                <w:sz w:val="24"/>
                <w:szCs w:val="24"/>
              </w:rPr>
            </w:pPr>
            <w:r w:rsidRPr="00AD0855">
              <w:rPr>
                <w:rFonts w:ascii="Times New Roman" w:hAnsi="Times New Roman"/>
                <w:b/>
                <w:sz w:val="20"/>
                <w:szCs w:val="20"/>
              </w:rPr>
              <w:t>6.2.</w:t>
            </w:r>
            <w:r w:rsidRPr="00AD0855">
              <w:rPr>
                <w:rFonts w:ascii="Times New Roman" w:hAnsi="Times New Roman"/>
                <w:sz w:val="20"/>
                <w:szCs w:val="20"/>
              </w:rPr>
              <w:t xml:space="preserve"> Predpokladá predložený návrh zmenu existujúceho alebo vytvorenie nového informačného systému verejnej správy? Predpokladá správca umiestnenie informačného systému vo vládnom </w:t>
            </w:r>
            <w:proofErr w:type="spellStart"/>
            <w:r w:rsidRPr="00AD0855">
              <w:rPr>
                <w:rFonts w:ascii="Times New Roman" w:hAnsi="Times New Roman"/>
                <w:sz w:val="20"/>
                <w:szCs w:val="20"/>
              </w:rPr>
              <w:t>cloude</w:t>
            </w:r>
            <w:proofErr w:type="spellEnd"/>
            <w:r w:rsidRPr="00AD0855">
              <w:rPr>
                <w:rFonts w:ascii="Times New Roman" w:hAnsi="Times New Roman"/>
                <w:sz w:val="20"/>
                <w:szCs w:val="20"/>
              </w:rPr>
              <w:t>?</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CCE56B2"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E0A34F"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isvs_7149</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EE5F3D3"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DR SCAN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C7D599"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nie</w:t>
            </w:r>
          </w:p>
        </w:tc>
      </w:tr>
      <w:tr w:rsidR="00AD0855" w:rsidRPr="00AD0855" w14:paraId="4507DCD7"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tcPr>
          <w:p w14:paraId="392FF28D" w14:textId="77777777" w:rsidR="00AD0855" w:rsidRPr="00AD0855" w:rsidRDefault="00AD0855" w:rsidP="00AD0855">
            <w:pPr>
              <w:spacing w:after="0"/>
              <w:rPr>
                <w:rFonts w:ascii="Times New Roman" w:hAnsi="Times New Roman"/>
                <w:b/>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7F78D4E0"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8B846B"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isvs_7714</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863DE34"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Integrovaný systém Finančnej správy - správa daní (ISFS-SD)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5048DC"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nie</w:t>
            </w:r>
          </w:p>
        </w:tc>
      </w:tr>
      <w:tr w:rsidR="00AD0855" w:rsidRPr="00AD0855" w14:paraId="75910089"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tcPr>
          <w:p w14:paraId="59AFF16E" w14:textId="77777777" w:rsidR="00AD0855" w:rsidRPr="00AD0855" w:rsidRDefault="00AD0855" w:rsidP="00AD0855">
            <w:pPr>
              <w:spacing w:after="0"/>
              <w:rPr>
                <w:rFonts w:ascii="Times New Roman" w:hAnsi="Times New Roman"/>
                <w:b/>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4DCDF42F"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1D8623"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isvs_15195</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4AFEF78"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IS NOP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8280B9"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nie</w:t>
            </w:r>
          </w:p>
        </w:tc>
      </w:tr>
      <w:tr w:rsidR="00AD0855" w:rsidRPr="00AD0855" w14:paraId="414F15A3"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tcPr>
          <w:p w14:paraId="56CE84F9" w14:textId="77777777" w:rsidR="00AD0855" w:rsidRPr="00AD0855" w:rsidRDefault="00AD0855" w:rsidP="00AD0855">
            <w:pPr>
              <w:spacing w:after="0"/>
              <w:rPr>
                <w:rFonts w:ascii="Times New Roman" w:hAnsi="Times New Roman"/>
                <w:b/>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4BD03260"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2978A0"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isvs_7156</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B054D3F"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Virtuálna registračná pokladnica (VRP)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71296D" w14:textId="77777777" w:rsidR="00AD0855" w:rsidRPr="00AD0855" w:rsidRDefault="00AD0855" w:rsidP="00AD0855">
            <w:pPr>
              <w:spacing w:after="0"/>
              <w:jc w:val="center"/>
              <w:rPr>
                <w:rFonts w:ascii="Times New Roman" w:hAnsi="Times New Roman"/>
                <w:sz w:val="20"/>
                <w:szCs w:val="20"/>
              </w:rPr>
            </w:pPr>
            <w:r w:rsidRPr="00AD0855">
              <w:rPr>
                <w:rFonts w:ascii="Times New Roman" w:hAnsi="Times New Roman"/>
                <w:sz w:val="20"/>
                <w:szCs w:val="20"/>
              </w:rPr>
              <w:t>nie</w:t>
            </w:r>
          </w:p>
        </w:tc>
      </w:tr>
      <w:tr w:rsidR="00AD0855" w:rsidRPr="00AD0855" w14:paraId="5CA309CE"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FDDC4B" w14:textId="77777777" w:rsidR="00AD0855" w:rsidRPr="00AD0855" w:rsidRDefault="00AD0855" w:rsidP="00AD0855">
            <w:pPr>
              <w:spacing w:after="0" w:line="20" w:lineRule="atLeast"/>
              <w:ind w:hanging="55"/>
              <w:jc w:val="center"/>
              <w:rPr>
                <w:rFonts w:ascii="Times New Roman" w:hAnsi="Times New Roman"/>
                <w:b/>
                <w:sz w:val="20"/>
                <w:szCs w:val="20"/>
              </w:rPr>
            </w:pPr>
            <w:r w:rsidRPr="00AD0855">
              <w:rPr>
                <w:rFonts w:ascii="Times New Roman" w:hAnsi="Times New Roman"/>
                <w:b/>
                <w:sz w:val="20"/>
                <w:szCs w:val="20"/>
              </w:rPr>
              <w:t>Financovanie procesu informatizácie</w:t>
            </w:r>
          </w:p>
        </w:tc>
        <w:tc>
          <w:tcPr>
            <w:tcW w:w="14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2F8E710" w14:textId="77777777" w:rsidR="00AD0855" w:rsidRPr="00AD0855" w:rsidRDefault="00AD0855" w:rsidP="00AD0855">
            <w:pPr>
              <w:spacing w:after="0"/>
              <w:jc w:val="center"/>
              <w:rPr>
                <w:rFonts w:ascii="Times New Roman" w:hAnsi="Times New Roman"/>
                <w:b/>
                <w:i/>
                <w:iCs/>
                <w:sz w:val="20"/>
                <w:szCs w:val="20"/>
              </w:rPr>
            </w:pPr>
            <w:r w:rsidRPr="00AD0855">
              <w:rPr>
                <w:rFonts w:ascii="Times New Roman" w:hAnsi="Times New Roman"/>
                <w:b/>
                <w:sz w:val="20"/>
                <w:szCs w:val="20"/>
              </w:rPr>
              <w:t>Rezortná úroveň</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1C52508" w14:textId="77777777" w:rsidR="00AD0855" w:rsidRPr="00AD0855" w:rsidRDefault="00AD0855" w:rsidP="00AD0855">
            <w:pPr>
              <w:spacing w:after="0"/>
              <w:jc w:val="center"/>
              <w:rPr>
                <w:rFonts w:ascii="Times New Roman" w:hAnsi="Times New Roman"/>
                <w:b/>
                <w:i/>
                <w:iCs/>
                <w:sz w:val="20"/>
                <w:szCs w:val="20"/>
              </w:rPr>
            </w:pPr>
            <w:r w:rsidRPr="00AD0855">
              <w:rPr>
                <w:rFonts w:ascii="Times New Roman" w:hAnsi="Times New Roman"/>
                <w:b/>
                <w:sz w:val="20"/>
                <w:szCs w:val="20"/>
              </w:rPr>
              <w:t>Nadrezortná úroveň</w:t>
            </w:r>
          </w:p>
          <w:p w14:paraId="732A8409" w14:textId="77777777" w:rsidR="00AD0855" w:rsidRPr="00AD0855" w:rsidRDefault="00AD0855" w:rsidP="00AD0855">
            <w:pPr>
              <w:spacing w:after="0"/>
              <w:jc w:val="center"/>
              <w:rPr>
                <w:rFonts w:ascii="Times New Roman" w:hAnsi="Times New Roman"/>
                <w:b/>
                <w:sz w:val="20"/>
                <w:szCs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1184F32" w14:textId="77777777" w:rsidR="00AD0855" w:rsidRPr="00AD0855" w:rsidRDefault="00AD0855" w:rsidP="00AD0855">
            <w:pPr>
              <w:spacing w:after="0"/>
              <w:rPr>
                <w:rFonts w:ascii="Times New Roman" w:hAnsi="Times New Roman"/>
                <w:b/>
                <w:sz w:val="20"/>
                <w:szCs w:val="20"/>
              </w:rPr>
            </w:pPr>
            <w:r w:rsidRPr="00AD0855">
              <w:rPr>
                <w:rFonts w:ascii="Times New Roman" w:hAnsi="Times New Roman"/>
                <w:b/>
                <w:sz w:val="20"/>
                <w:szCs w:val="20"/>
              </w:rPr>
              <w:t>A - z prostriedkov EÚ   B - z ďalších zdrojov financovania</w:t>
            </w:r>
          </w:p>
        </w:tc>
      </w:tr>
      <w:tr w:rsidR="00AD0855" w:rsidRPr="00AD0855" w14:paraId="06353914"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75BBF91A" w14:textId="77777777" w:rsidR="00AD0855" w:rsidRPr="00AD0855" w:rsidRDefault="00AD0855" w:rsidP="00AD0855">
            <w:pPr>
              <w:spacing w:after="0"/>
              <w:jc w:val="both"/>
              <w:rPr>
                <w:rFonts w:ascii="Times New Roman" w:hAnsi="Times New Roman"/>
                <w:sz w:val="20"/>
                <w:szCs w:val="22"/>
              </w:rPr>
            </w:pPr>
            <w:r w:rsidRPr="00AD0855">
              <w:rPr>
                <w:rFonts w:ascii="Times New Roman" w:hAnsi="Times New Roman"/>
                <w:b/>
                <w:sz w:val="20"/>
                <w:szCs w:val="22"/>
              </w:rPr>
              <w:t>6.3.</w:t>
            </w:r>
            <w:r w:rsidRPr="00AD0855">
              <w:rPr>
                <w:rFonts w:ascii="Times New Roman" w:hAnsi="Times New Roman"/>
                <w:sz w:val="20"/>
                <w:szCs w:val="22"/>
              </w:rPr>
              <w:t xml:space="preserve"> Vyžaduje si proces informatizácie  finančné investície?</w:t>
            </w:r>
          </w:p>
          <w:p w14:paraId="47504F69" w14:textId="77777777" w:rsidR="00AD0855" w:rsidRPr="00AD0855" w:rsidRDefault="00AD0855" w:rsidP="00AD0855">
            <w:pPr>
              <w:spacing w:after="0" w:line="20" w:lineRule="atLeast"/>
              <w:jc w:val="both"/>
              <w:rPr>
                <w:rFonts w:ascii="Times New Roman" w:hAnsi="Times New Roman"/>
                <w:sz w:val="24"/>
                <w:szCs w:val="24"/>
              </w:rPr>
            </w:pPr>
            <w:r w:rsidRPr="00AD0855">
              <w:rPr>
                <w:rFonts w:ascii="Times New Roman" w:hAnsi="Times New Roman"/>
                <w:i/>
                <w:iCs/>
                <w:sz w:val="20"/>
                <w:szCs w:val="22"/>
              </w:rPr>
              <w:t>(Uveďte príslušnú úroveň financovania a kvantifikáciu finančných výdavkov uveďte  v analýze vplyvov na rozpočet verejnej správy.)</w:t>
            </w:r>
          </w:p>
        </w:tc>
        <w:tc>
          <w:tcPr>
            <w:tcW w:w="1446" w:type="dxa"/>
            <w:tcBorders>
              <w:top w:val="single" w:sz="4" w:space="0" w:color="auto"/>
              <w:left w:val="single" w:sz="4" w:space="0" w:color="auto"/>
              <w:bottom w:val="single" w:sz="4" w:space="0" w:color="auto"/>
              <w:right w:val="single" w:sz="4" w:space="0" w:color="auto"/>
            </w:tcBorders>
            <w:hideMark/>
          </w:tcPr>
          <w:p w14:paraId="6F033773" w14:textId="77777777" w:rsidR="00AD0855" w:rsidRPr="00AD0855" w:rsidRDefault="00AD0855" w:rsidP="00AD0855">
            <w:pPr>
              <w:spacing w:after="0"/>
              <w:jc w:val="center"/>
              <w:rPr>
                <w:rFonts w:ascii="Times New Roman" w:hAnsi="Times New Roman"/>
                <w:i/>
                <w:iCs/>
                <w:sz w:val="24"/>
                <w:szCs w:val="24"/>
              </w:rPr>
            </w:pPr>
            <w:r w:rsidRPr="00AD0855">
              <w:rPr>
                <w:rFonts w:ascii="Times New Roman" w:hAnsi="Times New Roman"/>
                <w:sz w:val="20"/>
                <w:szCs w:val="20"/>
              </w:rPr>
              <w:t>B</w:t>
            </w:r>
          </w:p>
        </w:tc>
        <w:tc>
          <w:tcPr>
            <w:tcW w:w="1984" w:type="dxa"/>
            <w:gridSpan w:val="2"/>
            <w:tcBorders>
              <w:top w:val="single" w:sz="4" w:space="0" w:color="auto"/>
              <w:left w:val="single" w:sz="4" w:space="0" w:color="auto"/>
              <w:bottom w:val="single" w:sz="4" w:space="0" w:color="auto"/>
              <w:right w:val="single" w:sz="4" w:space="0" w:color="auto"/>
            </w:tcBorders>
          </w:tcPr>
          <w:p w14:paraId="69731B7B" w14:textId="77777777" w:rsidR="00AD0855" w:rsidRPr="00AD0855" w:rsidRDefault="00AD0855" w:rsidP="00AD0855">
            <w:pPr>
              <w:spacing w:after="0"/>
              <w:rPr>
                <w:rFonts w:ascii="Times New Roman" w:hAnsi="Times New Roman"/>
                <w:i/>
                <w:iCs/>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7FF21C50" w14:textId="77777777" w:rsidR="00AD0855" w:rsidRPr="00AD0855" w:rsidRDefault="00AD0855" w:rsidP="00AD0855">
            <w:pPr>
              <w:spacing w:after="0"/>
              <w:rPr>
                <w:rFonts w:ascii="Times New Roman" w:hAnsi="Times New Roman"/>
                <w:i/>
                <w:iCs/>
                <w:sz w:val="24"/>
                <w:szCs w:val="24"/>
              </w:rPr>
            </w:pPr>
          </w:p>
        </w:tc>
      </w:tr>
      <w:tr w:rsidR="00AD0855" w:rsidRPr="00AD0855" w14:paraId="76D42DEF" w14:textId="77777777" w:rsidTr="00AD0855">
        <w:trPr>
          <w:trHeight w:val="20"/>
        </w:trPr>
        <w:tc>
          <w:tcPr>
            <w:tcW w:w="9371" w:type="dxa"/>
            <w:gridSpan w:val="6"/>
            <w:tcBorders>
              <w:top w:val="single" w:sz="4" w:space="0" w:color="auto"/>
              <w:left w:val="single" w:sz="4" w:space="0" w:color="auto"/>
              <w:bottom w:val="single" w:sz="4" w:space="0" w:color="auto"/>
              <w:right w:val="single" w:sz="4" w:space="0" w:color="auto"/>
            </w:tcBorders>
            <w:shd w:val="pct25" w:color="auto" w:fill="auto"/>
            <w:hideMark/>
          </w:tcPr>
          <w:p w14:paraId="42DB6C3D" w14:textId="77777777" w:rsidR="00AD0855" w:rsidRPr="00AD0855" w:rsidRDefault="00AD0855" w:rsidP="00AD0855">
            <w:pPr>
              <w:spacing w:after="0" w:line="20" w:lineRule="atLeast"/>
              <w:ind w:hanging="55"/>
              <w:jc w:val="center"/>
              <w:rPr>
                <w:rFonts w:ascii="Times New Roman" w:hAnsi="Times New Roman"/>
                <w:i/>
                <w:iCs/>
                <w:sz w:val="24"/>
                <w:szCs w:val="24"/>
                <w:highlight w:val="darkGray"/>
              </w:rPr>
            </w:pPr>
            <w:r w:rsidRPr="00AD0855">
              <w:rPr>
                <w:rFonts w:ascii="Times New Roman" w:hAnsi="Times New Roman"/>
                <w:b/>
                <w:sz w:val="24"/>
                <w:szCs w:val="24"/>
              </w:rPr>
              <w:lastRenderedPageBreak/>
              <w:t>Zjednodušenie prístupu ku konaniu a odstraňovanie byrokracie</w:t>
            </w:r>
          </w:p>
        </w:tc>
      </w:tr>
      <w:tr w:rsidR="00AD0855" w:rsidRPr="00AD0855" w14:paraId="3CFF7E8D" w14:textId="77777777" w:rsidTr="00AD0855">
        <w:trPr>
          <w:trHeight w:val="20"/>
        </w:trPr>
        <w:tc>
          <w:tcPr>
            <w:tcW w:w="9371" w:type="dxa"/>
            <w:gridSpan w:val="6"/>
            <w:tcBorders>
              <w:top w:val="single" w:sz="4" w:space="0" w:color="auto"/>
              <w:left w:val="single" w:sz="4" w:space="0" w:color="auto"/>
              <w:bottom w:val="single" w:sz="4" w:space="0" w:color="auto"/>
              <w:right w:val="single" w:sz="4" w:space="0" w:color="auto"/>
            </w:tcBorders>
            <w:shd w:val="pct25" w:color="auto" w:fill="auto"/>
            <w:hideMark/>
          </w:tcPr>
          <w:p w14:paraId="44F3187E" w14:textId="77777777" w:rsidR="00AD0855" w:rsidRPr="00AD0855" w:rsidRDefault="00AD0855" w:rsidP="00AD0855">
            <w:pPr>
              <w:spacing w:after="0" w:line="20" w:lineRule="atLeast"/>
              <w:ind w:hanging="55"/>
              <w:jc w:val="center"/>
              <w:rPr>
                <w:rFonts w:ascii="Times New Roman" w:hAnsi="Times New Roman"/>
                <w:b/>
                <w:sz w:val="20"/>
                <w:szCs w:val="20"/>
              </w:rPr>
            </w:pPr>
            <w:r w:rsidRPr="00AD0855">
              <w:rPr>
                <w:rFonts w:ascii="Times New Roman" w:hAnsi="Times New Roman"/>
                <w:b/>
                <w:sz w:val="20"/>
                <w:szCs w:val="20"/>
              </w:rPr>
              <w:t>Elektronické konanie</w:t>
            </w:r>
          </w:p>
        </w:tc>
      </w:tr>
      <w:tr w:rsidR="00AD0855" w:rsidRPr="00AD0855" w14:paraId="17AB6013"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30A6CCD4" w14:textId="77777777" w:rsidR="00AD0855" w:rsidRPr="00AD0855" w:rsidRDefault="00AD0855" w:rsidP="00AD0855">
            <w:pPr>
              <w:spacing w:after="0"/>
              <w:jc w:val="both"/>
              <w:rPr>
                <w:rFonts w:ascii="Times New Roman" w:hAnsi="Times New Roman"/>
                <w:b/>
                <w:sz w:val="20"/>
                <w:szCs w:val="22"/>
              </w:rPr>
            </w:pPr>
            <w:r w:rsidRPr="00AD0855">
              <w:rPr>
                <w:rFonts w:ascii="Times New Roman" w:hAnsi="Times New Roman"/>
                <w:b/>
                <w:sz w:val="20"/>
                <w:szCs w:val="22"/>
              </w:rPr>
              <w:t xml:space="preserve">6.4.1. </w:t>
            </w:r>
            <w:r w:rsidRPr="00AD0855">
              <w:rPr>
                <w:rFonts w:ascii="Times New Roman" w:hAnsi="Times New Roman"/>
                <w:sz w:val="20"/>
                <w:szCs w:val="22"/>
              </w:rPr>
              <w:t>Predpokladá predložený návrh vedenie konania o právach, právom chránených záujmoch alebo povinnostiach fyzických osôb a právnických osôb?</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7640B0BE" w14:textId="77777777">
              <w:sdt>
                <w:sdtPr>
                  <w:rPr>
                    <w:rFonts w:ascii="Times New Roman" w:hAnsi="Times New Roman"/>
                    <w:sz w:val="20"/>
                    <w:szCs w:val="20"/>
                  </w:rPr>
                  <w:id w:val="1051428338"/>
                  <w14:checkbox>
                    <w14:checked w14:val="0"/>
                    <w14:checkedState w14:val="2612" w14:font="MS Gothic"/>
                    <w14:uncheckedState w14:val="2610" w14:font="MS Gothic"/>
                  </w14:checkbox>
                </w:sdtPr>
                <w:sdtEndPr/>
                <w:sdtContent>
                  <w:tc>
                    <w:tcPr>
                      <w:tcW w:w="436" w:type="dxa"/>
                      <w:hideMark/>
                    </w:tcPr>
                    <w:p w14:paraId="0A0CA02F"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2169E346"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Áno</w:t>
                  </w:r>
                </w:p>
              </w:tc>
            </w:tr>
            <w:tr w:rsidR="00AD0855" w:rsidRPr="00AD0855" w14:paraId="7202BB0E" w14:textId="77777777">
              <w:sdt>
                <w:sdtPr>
                  <w:rPr>
                    <w:rFonts w:ascii="Times New Roman" w:hAnsi="Times New Roman"/>
                    <w:sz w:val="20"/>
                    <w:szCs w:val="20"/>
                  </w:rPr>
                  <w:id w:val="-200025544"/>
                  <w14:checkbox>
                    <w14:checked w14:val="1"/>
                    <w14:checkedState w14:val="2612" w14:font="MS Gothic"/>
                    <w14:uncheckedState w14:val="2610" w14:font="MS Gothic"/>
                  </w14:checkbox>
                </w:sdtPr>
                <w:sdtEndPr/>
                <w:sdtContent>
                  <w:tc>
                    <w:tcPr>
                      <w:tcW w:w="436" w:type="dxa"/>
                      <w:hideMark/>
                    </w:tcPr>
                    <w:p w14:paraId="2AC971B2"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0D1B7922"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Nie</w:t>
                  </w:r>
                </w:p>
              </w:tc>
            </w:tr>
          </w:tbl>
          <w:p w14:paraId="6DCF00A5" w14:textId="77777777" w:rsidR="00AD0855" w:rsidRPr="00AD0855" w:rsidRDefault="00AD0855" w:rsidP="00AD0855">
            <w:pPr>
              <w:spacing w:after="0"/>
              <w:rPr>
                <w:rFonts w:ascii="Times New Roman" w:hAnsi="Times New Roman"/>
                <w:sz w:val="24"/>
                <w:szCs w:val="24"/>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39589DD2" w14:textId="77777777" w:rsidR="00AD0855" w:rsidRPr="00AD0855" w:rsidRDefault="00AD0855" w:rsidP="00AD0855">
            <w:pPr>
              <w:spacing w:after="0"/>
              <w:rPr>
                <w:rFonts w:ascii="Times New Roman" w:hAnsi="Times New Roman"/>
                <w:i/>
                <w:iCs/>
                <w:sz w:val="24"/>
                <w:szCs w:val="24"/>
              </w:rPr>
            </w:pPr>
            <w:r w:rsidRPr="00AD0855">
              <w:rPr>
                <w:rFonts w:ascii="Times New Roman" w:hAnsi="Times New Roman"/>
                <w:i/>
                <w:iCs/>
                <w:sz w:val="20"/>
                <w:szCs w:val="22"/>
              </w:rPr>
              <w:t>(Uveďte, o aké konanie ide.)</w:t>
            </w:r>
          </w:p>
        </w:tc>
      </w:tr>
      <w:tr w:rsidR="00AD0855" w:rsidRPr="00AD0855" w14:paraId="7D6A7115"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24918A20" w14:textId="77777777" w:rsidR="00AD0855" w:rsidRPr="00AD0855" w:rsidRDefault="00AD0855" w:rsidP="00AD0855">
            <w:pPr>
              <w:spacing w:after="0"/>
              <w:jc w:val="both"/>
              <w:rPr>
                <w:rFonts w:ascii="Times New Roman" w:hAnsi="Times New Roman"/>
                <w:b/>
                <w:sz w:val="20"/>
                <w:szCs w:val="22"/>
              </w:rPr>
            </w:pPr>
            <w:r w:rsidRPr="00AD0855">
              <w:rPr>
                <w:rFonts w:ascii="Times New Roman" w:hAnsi="Times New Roman"/>
                <w:b/>
                <w:sz w:val="20"/>
                <w:szCs w:val="22"/>
              </w:rPr>
              <w:t xml:space="preserve">6.4.2. </w:t>
            </w:r>
            <w:r w:rsidRPr="00AD0855">
              <w:rPr>
                <w:rFonts w:ascii="Times New Roman" w:hAnsi="Times New Roman"/>
                <w:sz w:val="20"/>
                <w:szCs w:val="22"/>
              </w:rPr>
              <w:t>Je dané konanie možné v celku vykonať elektronicky?</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26FB8225" w14:textId="77777777">
              <w:sdt>
                <w:sdtPr>
                  <w:rPr>
                    <w:rFonts w:ascii="Times New Roman" w:hAnsi="Times New Roman"/>
                    <w:sz w:val="20"/>
                    <w:szCs w:val="20"/>
                  </w:rPr>
                  <w:id w:val="-945843635"/>
                  <w14:checkbox>
                    <w14:checked w14:val="0"/>
                    <w14:checkedState w14:val="2612" w14:font="MS Gothic"/>
                    <w14:uncheckedState w14:val="2610" w14:font="MS Gothic"/>
                  </w14:checkbox>
                </w:sdtPr>
                <w:sdtEndPr/>
                <w:sdtContent>
                  <w:tc>
                    <w:tcPr>
                      <w:tcW w:w="436" w:type="dxa"/>
                      <w:hideMark/>
                    </w:tcPr>
                    <w:p w14:paraId="7E6CC390"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2D9778A1"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Áno</w:t>
                  </w:r>
                </w:p>
              </w:tc>
            </w:tr>
            <w:tr w:rsidR="00AD0855" w:rsidRPr="00AD0855" w14:paraId="66410B71" w14:textId="77777777">
              <w:sdt>
                <w:sdtPr>
                  <w:rPr>
                    <w:rFonts w:ascii="Times New Roman" w:hAnsi="Times New Roman"/>
                    <w:sz w:val="20"/>
                    <w:szCs w:val="20"/>
                  </w:rPr>
                  <w:id w:val="31386459"/>
                  <w14:checkbox>
                    <w14:checked w14:val="1"/>
                    <w14:checkedState w14:val="2612" w14:font="MS Gothic"/>
                    <w14:uncheckedState w14:val="2610" w14:font="MS Gothic"/>
                  </w14:checkbox>
                </w:sdtPr>
                <w:sdtEndPr/>
                <w:sdtContent>
                  <w:tc>
                    <w:tcPr>
                      <w:tcW w:w="436" w:type="dxa"/>
                      <w:hideMark/>
                    </w:tcPr>
                    <w:p w14:paraId="19BC8E20"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71A51C71"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Nie</w:t>
                  </w:r>
                </w:p>
              </w:tc>
            </w:tr>
          </w:tbl>
          <w:p w14:paraId="6860D992" w14:textId="77777777" w:rsidR="00AD0855" w:rsidRPr="00AD0855" w:rsidRDefault="00AD0855" w:rsidP="00AD0855">
            <w:pPr>
              <w:spacing w:after="0"/>
              <w:rPr>
                <w:rFonts w:ascii="Times New Roman" w:hAnsi="Times New Roman"/>
                <w:sz w:val="24"/>
                <w:szCs w:val="24"/>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6687A8FA" w14:textId="77777777" w:rsidR="00AD0855" w:rsidRPr="00AD0855" w:rsidRDefault="00AD0855" w:rsidP="00AD0855">
            <w:pPr>
              <w:spacing w:after="0"/>
              <w:rPr>
                <w:rFonts w:ascii="Times New Roman" w:hAnsi="Times New Roman"/>
                <w:i/>
                <w:iCs/>
                <w:sz w:val="24"/>
                <w:szCs w:val="24"/>
              </w:rPr>
            </w:pPr>
            <w:r w:rsidRPr="00AD0855">
              <w:rPr>
                <w:rFonts w:ascii="Times New Roman" w:hAnsi="Times New Roman"/>
                <w:i/>
                <w:iCs/>
                <w:sz w:val="20"/>
                <w:szCs w:val="22"/>
              </w:rPr>
              <w:t>(Ak sú niektoré úkony v konaní, alebo celé konanie viazané na listinnú podobu komunikácie, uveďte o aké ide a z akého dôvodu.)</w:t>
            </w:r>
          </w:p>
        </w:tc>
      </w:tr>
      <w:tr w:rsidR="00AD0855" w:rsidRPr="00AD0855" w14:paraId="6276FEC0"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778132E7" w14:textId="77777777" w:rsidR="00AD0855" w:rsidRPr="00AD0855" w:rsidRDefault="00AD0855" w:rsidP="00AD0855">
            <w:pPr>
              <w:spacing w:after="0"/>
              <w:jc w:val="both"/>
              <w:rPr>
                <w:rFonts w:ascii="Times New Roman" w:hAnsi="Times New Roman"/>
                <w:b/>
                <w:sz w:val="20"/>
                <w:szCs w:val="22"/>
              </w:rPr>
            </w:pPr>
            <w:r w:rsidRPr="00AD0855">
              <w:rPr>
                <w:rFonts w:ascii="Times New Roman" w:hAnsi="Times New Roman"/>
                <w:b/>
                <w:sz w:val="20"/>
                <w:szCs w:val="22"/>
              </w:rPr>
              <w:t xml:space="preserve">6.4.3. </w:t>
            </w:r>
            <w:r w:rsidRPr="00AD0855">
              <w:rPr>
                <w:rFonts w:ascii="Times New Roman" w:hAnsi="Times New Roman"/>
                <w:sz w:val="20"/>
                <w:szCs w:val="22"/>
              </w:rPr>
              <w:t>Je úprava konania kompatibilná s inštitútmi zákona o e-</w:t>
            </w:r>
            <w:proofErr w:type="spellStart"/>
            <w:r w:rsidRPr="00AD0855">
              <w:rPr>
                <w:rFonts w:ascii="Times New Roman" w:hAnsi="Times New Roman"/>
                <w:sz w:val="20"/>
                <w:szCs w:val="22"/>
              </w:rPr>
              <w:t>Governmente</w:t>
            </w:r>
            <w:proofErr w:type="spellEnd"/>
            <w:r w:rsidRPr="00AD0855">
              <w:rPr>
                <w:rFonts w:ascii="Times New Roman" w:hAnsi="Times New Roman"/>
                <w:sz w:val="20"/>
                <w:szCs w:val="22"/>
              </w:rPr>
              <w:t xml:space="preserve"> a je na dané konanie zákon o e-</w:t>
            </w:r>
            <w:proofErr w:type="spellStart"/>
            <w:r w:rsidRPr="00AD0855">
              <w:rPr>
                <w:rFonts w:ascii="Times New Roman" w:hAnsi="Times New Roman"/>
                <w:sz w:val="20"/>
                <w:szCs w:val="22"/>
              </w:rPr>
              <w:t>Governmente</w:t>
            </w:r>
            <w:proofErr w:type="spellEnd"/>
            <w:r w:rsidRPr="00AD0855">
              <w:rPr>
                <w:rFonts w:ascii="Times New Roman" w:hAnsi="Times New Roman"/>
                <w:sz w:val="20"/>
                <w:szCs w:val="22"/>
              </w:rPr>
              <w:t xml:space="preserve"> možné použiť?</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0047D1D7" w14:textId="77777777">
              <w:sdt>
                <w:sdtPr>
                  <w:rPr>
                    <w:rFonts w:ascii="Times New Roman" w:hAnsi="Times New Roman"/>
                    <w:sz w:val="20"/>
                    <w:szCs w:val="20"/>
                  </w:rPr>
                  <w:id w:val="-812871524"/>
                  <w14:checkbox>
                    <w14:checked w14:val="0"/>
                    <w14:checkedState w14:val="2612" w14:font="MS Gothic"/>
                    <w14:uncheckedState w14:val="2610" w14:font="MS Gothic"/>
                  </w14:checkbox>
                </w:sdtPr>
                <w:sdtEndPr/>
                <w:sdtContent>
                  <w:tc>
                    <w:tcPr>
                      <w:tcW w:w="436" w:type="dxa"/>
                      <w:hideMark/>
                    </w:tcPr>
                    <w:p w14:paraId="328AC6EC"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10FE2115"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Áno</w:t>
                  </w:r>
                </w:p>
              </w:tc>
            </w:tr>
            <w:tr w:rsidR="00AD0855" w:rsidRPr="00AD0855" w14:paraId="771CB4F4" w14:textId="77777777">
              <w:sdt>
                <w:sdtPr>
                  <w:rPr>
                    <w:rFonts w:ascii="Times New Roman" w:hAnsi="Times New Roman"/>
                    <w:sz w:val="20"/>
                    <w:szCs w:val="20"/>
                  </w:rPr>
                  <w:id w:val="441276830"/>
                  <w14:checkbox>
                    <w14:checked w14:val="1"/>
                    <w14:checkedState w14:val="2612" w14:font="MS Gothic"/>
                    <w14:uncheckedState w14:val="2610" w14:font="MS Gothic"/>
                  </w14:checkbox>
                </w:sdtPr>
                <w:sdtEndPr/>
                <w:sdtContent>
                  <w:tc>
                    <w:tcPr>
                      <w:tcW w:w="436" w:type="dxa"/>
                      <w:hideMark/>
                    </w:tcPr>
                    <w:p w14:paraId="5E49C2DA"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4EC5034E"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Nie</w:t>
                  </w:r>
                </w:p>
              </w:tc>
            </w:tr>
          </w:tbl>
          <w:p w14:paraId="2356EAE1" w14:textId="77777777" w:rsidR="00AD0855" w:rsidRPr="00AD0855" w:rsidRDefault="00AD0855" w:rsidP="00AD0855">
            <w:pPr>
              <w:spacing w:after="0"/>
              <w:rPr>
                <w:rFonts w:ascii="Times New Roman" w:hAnsi="Times New Roman"/>
                <w:sz w:val="24"/>
                <w:szCs w:val="24"/>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587D857D" w14:textId="77777777" w:rsidR="00AD0855" w:rsidRPr="00AD0855" w:rsidRDefault="00AD0855" w:rsidP="00AD0855">
            <w:pPr>
              <w:spacing w:after="0"/>
              <w:rPr>
                <w:rFonts w:ascii="Times New Roman" w:hAnsi="Times New Roman"/>
                <w:i/>
                <w:iCs/>
                <w:sz w:val="24"/>
                <w:szCs w:val="24"/>
              </w:rPr>
            </w:pPr>
            <w:r w:rsidRPr="00AD0855">
              <w:rPr>
                <w:rFonts w:ascii="Times New Roman" w:hAnsi="Times New Roman"/>
                <w:i/>
                <w:iCs/>
                <w:sz w:val="20"/>
                <w:szCs w:val="22"/>
              </w:rPr>
              <w:t>(Ak úprava konania je odlišná od úpravy v zákone o e-</w:t>
            </w:r>
            <w:proofErr w:type="spellStart"/>
            <w:r w:rsidRPr="00AD0855">
              <w:rPr>
                <w:rFonts w:ascii="Times New Roman" w:hAnsi="Times New Roman"/>
                <w:i/>
                <w:iCs/>
                <w:sz w:val="20"/>
                <w:szCs w:val="22"/>
              </w:rPr>
              <w:t>Governmente</w:t>
            </w:r>
            <w:proofErr w:type="spellEnd"/>
            <w:r w:rsidRPr="00AD0855">
              <w:rPr>
                <w:rFonts w:ascii="Times New Roman" w:hAnsi="Times New Roman"/>
                <w:i/>
                <w:iCs/>
                <w:sz w:val="20"/>
                <w:szCs w:val="22"/>
              </w:rPr>
              <w:t xml:space="preserve"> alebo ak je použitie zákona o e-</w:t>
            </w:r>
            <w:proofErr w:type="spellStart"/>
            <w:r w:rsidRPr="00AD0855">
              <w:rPr>
                <w:rFonts w:ascii="Times New Roman" w:hAnsi="Times New Roman"/>
                <w:i/>
                <w:iCs/>
                <w:sz w:val="20"/>
                <w:szCs w:val="22"/>
              </w:rPr>
              <w:t>Governmente</w:t>
            </w:r>
            <w:proofErr w:type="spellEnd"/>
            <w:r w:rsidRPr="00AD0855">
              <w:rPr>
                <w:rFonts w:ascii="Times New Roman" w:hAnsi="Times New Roman"/>
                <w:i/>
                <w:iCs/>
                <w:sz w:val="20"/>
                <w:szCs w:val="22"/>
              </w:rPr>
              <w:t xml:space="preserve"> vylúčené, uveďte čoho sa to týka a z akého dôvodu.)</w:t>
            </w:r>
          </w:p>
        </w:tc>
      </w:tr>
      <w:tr w:rsidR="00AD0855" w:rsidRPr="00AD0855" w14:paraId="52DDD75F" w14:textId="77777777" w:rsidTr="00AD0855">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0A17ECA3" w14:textId="77777777" w:rsidR="00AD0855" w:rsidRPr="00AD0855" w:rsidRDefault="00AD0855" w:rsidP="00AD0855">
            <w:pPr>
              <w:spacing w:after="0" w:line="20" w:lineRule="atLeast"/>
              <w:ind w:hanging="55"/>
              <w:jc w:val="center"/>
              <w:rPr>
                <w:rFonts w:ascii="Times New Roman" w:hAnsi="Times New Roman"/>
                <w:i/>
                <w:iCs/>
                <w:sz w:val="20"/>
                <w:szCs w:val="20"/>
              </w:rPr>
            </w:pPr>
            <w:r w:rsidRPr="00AD0855">
              <w:rPr>
                <w:rFonts w:ascii="Times New Roman" w:hAnsi="Times New Roman"/>
                <w:b/>
                <w:sz w:val="20"/>
                <w:szCs w:val="20"/>
              </w:rPr>
              <w:t>Zásada „jedenkrát a dosť“</w:t>
            </w:r>
          </w:p>
        </w:tc>
      </w:tr>
      <w:tr w:rsidR="00AD0855" w:rsidRPr="00AD0855" w14:paraId="22F92300"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239C2D28" w14:textId="77777777" w:rsidR="00AD0855" w:rsidRPr="00AD0855" w:rsidRDefault="00AD0855" w:rsidP="00AD0855">
            <w:pPr>
              <w:spacing w:after="0"/>
              <w:jc w:val="both"/>
              <w:rPr>
                <w:rFonts w:ascii="Times New Roman" w:hAnsi="Times New Roman"/>
                <w:b/>
                <w:sz w:val="20"/>
                <w:szCs w:val="22"/>
              </w:rPr>
            </w:pPr>
            <w:r w:rsidRPr="00AD0855">
              <w:rPr>
                <w:rFonts w:ascii="Times New Roman" w:hAnsi="Times New Roman"/>
                <w:b/>
                <w:sz w:val="20"/>
                <w:szCs w:val="22"/>
              </w:rPr>
              <w:t xml:space="preserve">6.5.1. </w:t>
            </w:r>
            <w:r w:rsidRPr="00AD0855">
              <w:rPr>
                <w:rFonts w:ascii="Times New Roman" w:hAnsi="Times New Roman"/>
                <w:bCs/>
                <w:sz w:val="20"/>
                <w:szCs w:val="22"/>
              </w:rPr>
              <w:t>Predpokladá predložený návrh predkladanie dokumentov, informácií alebo preukazovanie skutočností (ďalej len „údaje“) orgánu, ktorý konanie vedie?</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3B44F701" w14:textId="77777777">
              <w:sdt>
                <w:sdtPr>
                  <w:rPr>
                    <w:rFonts w:ascii="Times New Roman" w:hAnsi="Times New Roman"/>
                    <w:sz w:val="20"/>
                    <w:szCs w:val="20"/>
                  </w:rPr>
                  <w:id w:val="43339831"/>
                  <w14:checkbox>
                    <w14:checked w14:val="0"/>
                    <w14:checkedState w14:val="2612" w14:font="MS Gothic"/>
                    <w14:uncheckedState w14:val="2610" w14:font="MS Gothic"/>
                  </w14:checkbox>
                </w:sdtPr>
                <w:sdtEndPr/>
                <w:sdtContent>
                  <w:tc>
                    <w:tcPr>
                      <w:tcW w:w="436" w:type="dxa"/>
                      <w:hideMark/>
                    </w:tcPr>
                    <w:p w14:paraId="397D229C" w14:textId="77777777" w:rsidR="00AD0855" w:rsidRPr="00AD0855" w:rsidRDefault="00AD0855" w:rsidP="00AD0855">
                      <w:pPr>
                        <w:spacing w:after="0" w:line="240" w:lineRule="auto"/>
                        <w:jc w:val="center"/>
                        <w:rPr>
                          <w:rFonts w:ascii="Times New Roman" w:hAnsi="Times New Roman"/>
                          <w:sz w:val="20"/>
                          <w:szCs w:val="20"/>
                        </w:rPr>
                      </w:pPr>
                      <w:r w:rsidRPr="00AD0855">
                        <w:rPr>
                          <w:rFonts w:ascii="Segoe UI Symbol" w:eastAsia="MS Mincho" w:hAnsi="Segoe UI Symbol" w:cs="Segoe UI Symbol"/>
                          <w:sz w:val="20"/>
                          <w:szCs w:val="20"/>
                        </w:rPr>
                        <w:t>☐</w:t>
                      </w:r>
                    </w:p>
                  </w:tc>
                </w:sdtContent>
              </w:sdt>
              <w:tc>
                <w:tcPr>
                  <w:tcW w:w="8545" w:type="dxa"/>
                  <w:hideMark/>
                </w:tcPr>
                <w:p w14:paraId="10A594AA"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Áno</w:t>
                  </w:r>
                </w:p>
              </w:tc>
            </w:tr>
            <w:tr w:rsidR="00AD0855" w:rsidRPr="00AD0855" w14:paraId="7D64F162" w14:textId="77777777">
              <w:sdt>
                <w:sdtPr>
                  <w:rPr>
                    <w:rFonts w:ascii="Times New Roman" w:hAnsi="Times New Roman"/>
                    <w:sz w:val="20"/>
                    <w:szCs w:val="20"/>
                  </w:rPr>
                  <w:id w:val="-79453833"/>
                  <w14:checkbox>
                    <w14:checked w14:val="1"/>
                    <w14:checkedState w14:val="2612" w14:font="MS Gothic"/>
                    <w14:uncheckedState w14:val="2610" w14:font="MS Gothic"/>
                  </w14:checkbox>
                </w:sdtPr>
                <w:sdtEndPr/>
                <w:sdtContent>
                  <w:tc>
                    <w:tcPr>
                      <w:tcW w:w="436" w:type="dxa"/>
                      <w:hideMark/>
                    </w:tcPr>
                    <w:p w14:paraId="5FC4B282"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18011A91"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Nie</w:t>
                  </w:r>
                </w:p>
              </w:tc>
            </w:tr>
          </w:tbl>
          <w:p w14:paraId="248D2C19" w14:textId="77777777" w:rsidR="00AD0855" w:rsidRPr="00AD0855" w:rsidRDefault="00AD0855" w:rsidP="00AD0855">
            <w:pPr>
              <w:spacing w:after="0"/>
              <w:rPr>
                <w:rFonts w:ascii="Times New Roman" w:hAnsi="Times New Roman"/>
                <w:sz w:val="24"/>
                <w:szCs w:val="24"/>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56E17959" w14:textId="77777777" w:rsidR="00AD0855" w:rsidRPr="00AD0855" w:rsidRDefault="00AD0855" w:rsidP="00AD0855">
            <w:pPr>
              <w:spacing w:after="0" w:line="20" w:lineRule="atLeast"/>
              <w:jc w:val="both"/>
              <w:rPr>
                <w:rFonts w:ascii="Times New Roman" w:hAnsi="Times New Roman"/>
                <w:i/>
                <w:iCs/>
                <w:sz w:val="24"/>
                <w:szCs w:val="24"/>
              </w:rPr>
            </w:pPr>
            <w:r w:rsidRPr="00AD0855">
              <w:rPr>
                <w:rFonts w:ascii="Times New Roman" w:hAnsi="Times New Roman"/>
                <w:i/>
                <w:iCs/>
                <w:sz w:val="20"/>
                <w:szCs w:val="22"/>
              </w:rPr>
              <w:t>(Uveďte, o aké údaje ide a v akom konaní.)</w:t>
            </w:r>
          </w:p>
        </w:tc>
      </w:tr>
      <w:tr w:rsidR="00AD0855" w:rsidRPr="00AD0855" w14:paraId="4E16C8D0"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4AC07E68" w14:textId="77777777" w:rsidR="00AD0855" w:rsidRPr="00AD0855" w:rsidRDefault="00AD0855" w:rsidP="00AD0855">
            <w:pPr>
              <w:spacing w:after="0"/>
              <w:jc w:val="both"/>
              <w:rPr>
                <w:rFonts w:ascii="Times New Roman" w:hAnsi="Times New Roman"/>
                <w:b/>
                <w:sz w:val="20"/>
                <w:szCs w:val="22"/>
              </w:rPr>
            </w:pPr>
            <w:r w:rsidRPr="00AD0855">
              <w:rPr>
                <w:rFonts w:ascii="Times New Roman" w:hAnsi="Times New Roman"/>
                <w:b/>
                <w:sz w:val="20"/>
                <w:szCs w:val="22"/>
              </w:rPr>
              <w:t xml:space="preserve">6.5.2. </w:t>
            </w:r>
            <w:r w:rsidRPr="00AD0855">
              <w:rPr>
                <w:rFonts w:ascii="Times New Roman" w:hAnsi="Times New Roman"/>
                <w:bCs/>
                <w:sz w:val="20"/>
                <w:szCs w:val="22"/>
              </w:rPr>
              <w:t>Predpokladá predložený návrh, aby sa predkladali údaje, ktoré sa nachádzajú v zákonom ustanovenej evidencii vedenej orgánom, ktorý konanie vedie alebo iným orgánom?</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06F7F5EC" w14:textId="77777777">
              <w:sdt>
                <w:sdtPr>
                  <w:rPr>
                    <w:rFonts w:ascii="Times New Roman" w:hAnsi="Times New Roman"/>
                    <w:sz w:val="20"/>
                    <w:szCs w:val="20"/>
                  </w:rPr>
                  <w:id w:val="450372319"/>
                  <w14:checkbox>
                    <w14:checked w14:val="0"/>
                    <w14:checkedState w14:val="2612" w14:font="MS Gothic"/>
                    <w14:uncheckedState w14:val="2610" w14:font="MS Gothic"/>
                  </w14:checkbox>
                </w:sdtPr>
                <w:sdtEndPr/>
                <w:sdtContent>
                  <w:tc>
                    <w:tcPr>
                      <w:tcW w:w="436" w:type="dxa"/>
                      <w:hideMark/>
                    </w:tcPr>
                    <w:p w14:paraId="55BE3997" w14:textId="77777777" w:rsidR="00AD0855" w:rsidRPr="00AD0855" w:rsidRDefault="00AD0855" w:rsidP="00AD0855">
                      <w:pPr>
                        <w:spacing w:after="0" w:line="240" w:lineRule="auto"/>
                        <w:jc w:val="center"/>
                        <w:rPr>
                          <w:rFonts w:ascii="Times New Roman" w:hAnsi="Times New Roman"/>
                          <w:sz w:val="20"/>
                          <w:szCs w:val="20"/>
                        </w:rPr>
                      </w:pPr>
                      <w:r w:rsidRPr="00AD0855">
                        <w:rPr>
                          <w:rFonts w:ascii="Segoe UI Symbol" w:eastAsia="MS Mincho" w:hAnsi="Segoe UI Symbol" w:cs="Segoe UI Symbol"/>
                          <w:sz w:val="20"/>
                          <w:szCs w:val="20"/>
                        </w:rPr>
                        <w:t>☐</w:t>
                      </w:r>
                    </w:p>
                  </w:tc>
                </w:sdtContent>
              </w:sdt>
              <w:tc>
                <w:tcPr>
                  <w:tcW w:w="8545" w:type="dxa"/>
                  <w:hideMark/>
                </w:tcPr>
                <w:p w14:paraId="7DB43F93"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Áno</w:t>
                  </w:r>
                </w:p>
              </w:tc>
            </w:tr>
            <w:tr w:rsidR="00AD0855" w:rsidRPr="00AD0855" w14:paraId="189F0B2E" w14:textId="77777777">
              <w:sdt>
                <w:sdtPr>
                  <w:rPr>
                    <w:rFonts w:ascii="Times New Roman" w:hAnsi="Times New Roman"/>
                    <w:sz w:val="20"/>
                    <w:szCs w:val="20"/>
                  </w:rPr>
                  <w:id w:val="617261598"/>
                  <w14:checkbox>
                    <w14:checked w14:val="1"/>
                    <w14:checkedState w14:val="2612" w14:font="MS Gothic"/>
                    <w14:uncheckedState w14:val="2610" w14:font="MS Gothic"/>
                  </w14:checkbox>
                </w:sdtPr>
                <w:sdtEndPr/>
                <w:sdtContent>
                  <w:tc>
                    <w:tcPr>
                      <w:tcW w:w="436" w:type="dxa"/>
                      <w:hideMark/>
                    </w:tcPr>
                    <w:p w14:paraId="71A21A99"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72E364CD"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Nie</w:t>
                  </w:r>
                </w:p>
              </w:tc>
            </w:tr>
          </w:tbl>
          <w:p w14:paraId="287C9D2F" w14:textId="77777777" w:rsidR="00AD0855" w:rsidRPr="00AD0855" w:rsidRDefault="00AD0855" w:rsidP="00AD0855">
            <w:pPr>
              <w:spacing w:after="0"/>
              <w:rPr>
                <w:rFonts w:ascii="Times New Roman" w:hAnsi="Times New Roman"/>
                <w:sz w:val="24"/>
                <w:szCs w:val="24"/>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4FA6D3C3" w14:textId="77777777" w:rsidR="00AD0855" w:rsidRPr="00AD0855" w:rsidRDefault="00AD0855" w:rsidP="00AD0855">
            <w:pPr>
              <w:spacing w:after="0"/>
              <w:rPr>
                <w:rFonts w:ascii="Times New Roman" w:hAnsi="Times New Roman"/>
                <w:i/>
                <w:iCs/>
                <w:sz w:val="24"/>
                <w:szCs w:val="24"/>
              </w:rPr>
            </w:pPr>
            <w:r w:rsidRPr="00AD0855">
              <w:rPr>
                <w:rFonts w:ascii="Times New Roman" w:hAnsi="Times New Roman"/>
                <w:i/>
                <w:iCs/>
                <w:sz w:val="20"/>
                <w:szCs w:val="22"/>
              </w:rPr>
              <w:t>(Uveďte, o akú evidenciu ide.)</w:t>
            </w:r>
          </w:p>
        </w:tc>
      </w:tr>
      <w:tr w:rsidR="00AD0855" w:rsidRPr="00AD0855" w14:paraId="07C31499"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5B22BFC2" w14:textId="77777777" w:rsidR="00AD0855" w:rsidRPr="00AD0855" w:rsidRDefault="00AD0855" w:rsidP="00AD0855">
            <w:pPr>
              <w:spacing w:after="0"/>
              <w:jc w:val="both"/>
              <w:rPr>
                <w:rFonts w:ascii="Times New Roman" w:hAnsi="Times New Roman"/>
                <w:b/>
                <w:sz w:val="20"/>
                <w:szCs w:val="22"/>
              </w:rPr>
            </w:pPr>
            <w:r w:rsidRPr="00AD0855">
              <w:rPr>
                <w:rFonts w:ascii="Times New Roman" w:hAnsi="Times New Roman"/>
                <w:b/>
                <w:sz w:val="20"/>
                <w:szCs w:val="22"/>
              </w:rPr>
              <w:t xml:space="preserve">6.5.3. </w:t>
            </w:r>
            <w:r w:rsidRPr="00AD0855">
              <w:rPr>
                <w:rFonts w:ascii="Times New Roman" w:hAnsi="Times New Roman"/>
                <w:sz w:val="20"/>
                <w:szCs w:val="22"/>
              </w:rPr>
              <w:t xml:space="preserve">Budú údaje poskytované režimom podľa zákona č. 177/2018 </w:t>
            </w:r>
            <w:proofErr w:type="spellStart"/>
            <w:r w:rsidRPr="00AD0855">
              <w:rPr>
                <w:rFonts w:ascii="Times New Roman" w:hAnsi="Times New Roman"/>
                <w:sz w:val="20"/>
                <w:szCs w:val="22"/>
              </w:rPr>
              <w:t>Z.z</w:t>
            </w:r>
            <w:proofErr w:type="spellEnd"/>
            <w:r w:rsidRPr="00AD0855">
              <w:rPr>
                <w:rFonts w:ascii="Times New Roman" w:hAnsi="Times New Roman"/>
                <w:sz w:val="20"/>
                <w:szCs w:val="22"/>
              </w:rPr>
              <w:t xml:space="preserve">. v znení neskorších predpisov alebo iným obdobným spôsobom, ktorý zabezpečí, aby si údaje orgán, ktorý konanie vedie, získaval z úradnej moci a nemuseli mu byť predkladané </w:t>
            </w:r>
            <w:r w:rsidRPr="00AD0855">
              <w:rPr>
                <w:rFonts w:ascii="Times New Roman" w:hAnsi="Times New Roman"/>
                <w:bCs/>
                <w:sz w:val="20"/>
                <w:szCs w:val="22"/>
              </w:rPr>
              <w:t>subjektom súkromného práva, navrhovateľom, žiadateľom, účastníkom konania (ďalej len „účastník konania“)</w:t>
            </w:r>
            <w:r w:rsidRPr="00AD0855">
              <w:rPr>
                <w:rFonts w:ascii="Times New Roman" w:hAnsi="Times New Roman"/>
                <w:sz w:val="20"/>
                <w:szCs w:val="22"/>
              </w:rPr>
              <w:t>?</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1D40D84B" w14:textId="77777777">
              <w:sdt>
                <w:sdtPr>
                  <w:rPr>
                    <w:rFonts w:ascii="Times New Roman" w:hAnsi="Times New Roman"/>
                    <w:sz w:val="20"/>
                    <w:szCs w:val="20"/>
                  </w:rPr>
                  <w:id w:val="-2115887386"/>
                  <w14:checkbox>
                    <w14:checked w14:val="0"/>
                    <w14:checkedState w14:val="2612" w14:font="MS Gothic"/>
                    <w14:uncheckedState w14:val="2610" w14:font="MS Gothic"/>
                  </w14:checkbox>
                </w:sdtPr>
                <w:sdtEndPr/>
                <w:sdtContent>
                  <w:tc>
                    <w:tcPr>
                      <w:tcW w:w="436" w:type="dxa"/>
                      <w:hideMark/>
                    </w:tcPr>
                    <w:p w14:paraId="5F235A67"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Mincho" w:hAnsi="Times New Roman" w:hint="eastAsia"/>
                          <w:sz w:val="20"/>
                          <w:szCs w:val="20"/>
                        </w:rPr>
                        <w:t>☐</w:t>
                      </w:r>
                    </w:p>
                  </w:tc>
                </w:sdtContent>
              </w:sdt>
              <w:tc>
                <w:tcPr>
                  <w:tcW w:w="8545" w:type="dxa"/>
                  <w:hideMark/>
                </w:tcPr>
                <w:p w14:paraId="6A5014F5"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Áno</w:t>
                  </w:r>
                </w:p>
              </w:tc>
            </w:tr>
            <w:tr w:rsidR="00AD0855" w:rsidRPr="00AD0855" w14:paraId="34788D26" w14:textId="77777777">
              <w:sdt>
                <w:sdtPr>
                  <w:rPr>
                    <w:rFonts w:ascii="Times New Roman" w:hAnsi="Times New Roman"/>
                    <w:sz w:val="20"/>
                    <w:szCs w:val="20"/>
                  </w:rPr>
                  <w:id w:val="-1730609562"/>
                  <w14:checkbox>
                    <w14:checked w14:val="1"/>
                    <w14:checkedState w14:val="2612" w14:font="MS Gothic"/>
                    <w14:uncheckedState w14:val="2610" w14:font="MS Gothic"/>
                  </w14:checkbox>
                </w:sdtPr>
                <w:sdtEndPr/>
                <w:sdtContent>
                  <w:tc>
                    <w:tcPr>
                      <w:tcW w:w="436" w:type="dxa"/>
                      <w:hideMark/>
                    </w:tcPr>
                    <w:p w14:paraId="5BB66E31"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00AE2971"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Nie</w:t>
                  </w:r>
                </w:p>
              </w:tc>
            </w:tr>
          </w:tbl>
          <w:p w14:paraId="0FCBAE05" w14:textId="77777777" w:rsidR="00AD0855" w:rsidRPr="00AD0855" w:rsidRDefault="00AD0855" w:rsidP="00AD0855">
            <w:pPr>
              <w:spacing w:after="0"/>
              <w:rPr>
                <w:rFonts w:ascii="Times New Roman" w:hAnsi="Times New Roman"/>
                <w:sz w:val="24"/>
                <w:szCs w:val="24"/>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13DFB22D" w14:textId="77777777" w:rsidR="00AD0855" w:rsidRPr="00AD0855" w:rsidRDefault="00AD0855" w:rsidP="00AD0855">
            <w:pPr>
              <w:spacing w:after="0"/>
              <w:rPr>
                <w:rFonts w:ascii="Times New Roman" w:hAnsi="Times New Roman"/>
                <w:i/>
                <w:iCs/>
                <w:sz w:val="24"/>
                <w:szCs w:val="24"/>
              </w:rPr>
            </w:pPr>
            <w:r w:rsidRPr="00AD0855">
              <w:rPr>
                <w:rFonts w:ascii="Times New Roman" w:hAnsi="Times New Roman"/>
                <w:i/>
                <w:iCs/>
                <w:sz w:val="20"/>
                <w:szCs w:val="22"/>
              </w:rPr>
              <w:t>(Uveďte, akým spôsobom budú údaje v konaní predkladané/preukazované. Ak sa vyžaduje predloženie účastníkom konania, uveďte dôvod.)</w:t>
            </w:r>
          </w:p>
        </w:tc>
      </w:tr>
      <w:tr w:rsidR="00AD0855" w:rsidRPr="00AD0855" w14:paraId="3807C6C0"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61F9DBCD" w14:textId="77777777" w:rsidR="00AD0855" w:rsidRPr="00AD0855" w:rsidRDefault="00AD0855" w:rsidP="00AD0855">
            <w:pPr>
              <w:spacing w:after="0"/>
              <w:jc w:val="both"/>
              <w:rPr>
                <w:rFonts w:ascii="Times New Roman" w:hAnsi="Times New Roman"/>
                <w:b/>
                <w:sz w:val="20"/>
                <w:szCs w:val="22"/>
              </w:rPr>
            </w:pPr>
            <w:r w:rsidRPr="00AD0855">
              <w:rPr>
                <w:rFonts w:ascii="Times New Roman" w:hAnsi="Times New Roman"/>
                <w:b/>
                <w:sz w:val="20"/>
                <w:szCs w:val="22"/>
              </w:rPr>
              <w:t xml:space="preserve">6.5.4. </w:t>
            </w:r>
            <w:r w:rsidRPr="00AD0855">
              <w:rPr>
                <w:rFonts w:ascii="Times New Roman" w:hAnsi="Times New Roman"/>
                <w:sz w:val="20"/>
                <w:szCs w:val="22"/>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23102BCA" w14:textId="77777777">
              <w:sdt>
                <w:sdtPr>
                  <w:rPr>
                    <w:rFonts w:ascii="Times New Roman" w:hAnsi="Times New Roman"/>
                    <w:sz w:val="20"/>
                    <w:szCs w:val="20"/>
                  </w:rPr>
                  <w:id w:val="2088412960"/>
                  <w14:checkbox>
                    <w14:checked w14:val="0"/>
                    <w14:checkedState w14:val="2612" w14:font="MS Gothic"/>
                    <w14:uncheckedState w14:val="2610" w14:font="MS Gothic"/>
                  </w14:checkbox>
                </w:sdtPr>
                <w:sdtEndPr/>
                <w:sdtContent>
                  <w:tc>
                    <w:tcPr>
                      <w:tcW w:w="436" w:type="dxa"/>
                      <w:hideMark/>
                    </w:tcPr>
                    <w:p w14:paraId="49724218"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Mincho" w:hAnsi="Times New Roman" w:hint="eastAsia"/>
                          <w:sz w:val="20"/>
                          <w:szCs w:val="20"/>
                        </w:rPr>
                        <w:t>☐</w:t>
                      </w:r>
                    </w:p>
                  </w:tc>
                </w:sdtContent>
              </w:sdt>
              <w:tc>
                <w:tcPr>
                  <w:tcW w:w="8545" w:type="dxa"/>
                  <w:hideMark/>
                </w:tcPr>
                <w:p w14:paraId="3F5E6331"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Áno</w:t>
                  </w:r>
                </w:p>
              </w:tc>
            </w:tr>
            <w:tr w:rsidR="00AD0855" w:rsidRPr="00AD0855" w14:paraId="5EEF4F51" w14:textId="77777777">
              <w:sdt>
                <w:sdtPr>
                  <w:rPr>
                    <w:rFonts w:ascii="Times New Roman" w:hAnsi="Times New Roman"/>
                    <w:sz w:val="20"/>
                    <w:szCs w:val="20"/>
                  </w:rPr>
                  <w:id w:val="-439767500"/>
                  <w14:checkbox>
                    <w14:checked w14:val="1"/>
                    <w14:checkedState w14:val="2612" w14:font="MS Gothic"/>
                    <w14:uncheckedState w14:val="2610" w14:font="MS Gothic"/>
                  </w14:checkbox>
                </w:sdtPr>
                <w:sdtEndPr/>
                <w:sdtContent>
                  <w:tc>
                    <w:tcPr>
                      <w:tcW w:w="436" w:type="dxa"/>
                      <w:hideMark/>
                    </w:tcPr>
                    <w:p w14:paraId="3E6CA7D2"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696EE90C"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Nie</w:t>
                  </w:r>
                </w:p>
              </w:tc>
            </w:tr>
          </w:tbl>
          <w:p w14:paraId="1DC2CE17" w14:textId="77777777" w:rsidR="00AD0855" w:rsidRPr="00AD0855" w:rsidRDefault="00AD0855" w:rsidP="00AD0855">
            <w:pPr>
              <w:spacing w:after="0"/>
              <w:rPr>
                <w:rFonts w:ascii="Times New Roman" w:hAnsi="Times New Roman"/>
                <w:sz w:val="24"/>
                <w:szCs w:val="24"/>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5568FEE7" w14:textId="77777777" w:rsidR="00AD0855" w:rsidRPr="00AD0855" w:rsidRDefault="00AD0855" w:rsidP="00AD0855">
            <w:pPr>
              <w:spacing w:after="0"/>
              <w:rPr>
                <w:rFonts w:ascii="Times New Roman" w:hAnsi="Times New Roman"/>
                <w:i/>
                <w:iCs/>
                <w:sz w:val="24"/>
                <w:szCs w:val="24"/>
              </w:rPr>
            </w:pPr>
            <w:r w:rsidRPr="00AD0855">
              <w:rPr>
                <w:rFonts w:ascii="Times New Roman" w:hAnsi="Times New Roman"/>
                <w:i/>
                <w:iCs/>
                <w:sz w:val="20"/>
                <w:szCs w:val="22"/>
              </w:rPr>
              <w:t>(Uveďte, akým spôsobom budú údaje v konaní predkladané/preukazované v budúcnosti. Ak sa vyžaduje predloženie účastníkom konania, uveďte dôvod.)</w:t>
            </w:r>
          </w:p>
        </w:tc>
      </w:tr>
      <w:tr w:rsidR="00AD0855" w:rsidRPr="00AD0855" w14:paraId="19C06714" w14:textId="77777777" w:rsidTr="00AD0855">
        <w:trPr>
          <w:trHeight w:val="20"/>
        </w:trPr>
        <w:tc>
          <w:tcPr>
            <w:tcW w:w="9371" w:type="dxa"/>
            <w:gridSpan w:val="6"/>
            <w:tcBorders>
              <w:top w:val="single" w:sz="4" w:space="0" w:color="auto"/>
              <w:left w:val="single" w:sz="4" w:space="0" w:color="auto"/>
              <w:bottom w:val="single" w:sz="4" w:space="0" w:color="auto"/>
              <w:right w:val="single" w:sz="4" w:space="0" w:color="auto"/>
            </w:tcBorders>
            <w:shd w:val="pct25" w:color="auto" w:fill="auto"/>
            <w:hideMark/>
          </w:tcPr>
          <w:p w14:paraId="1D607DA2" w14:textId="77777777" w:rsidR="00AD0855" w:rsidRPr="00AD0855" w:rsidRDefault="00AD0855" w:rsidP="00AD0855">
            <w:pPr>
              <w:spacing w:after="0" w:line="20" w:lineRule="atLeast"/>
              <w:ind w:hanging="55"/>
              <w:jc w:val="center"/>
              <w:rPr>
                <w:rFonts w:ascii="Times New Roman" w:hAnsi="Times New Roman"/>
                <w:i/>
                <w:iCs/>
                <w:sz w:val="20"/>
                <w:szCs w:val="20"/>
              </w:rPr>
            </w:pPr>
            <w:r w:rsidRPr="00AD0855">
              <w:rPr>
                <w:rFonts w:ascii="Times New Roman" w:hAnsi="Times New Roman"/>
                <w:b/>
                <w:sz w:val="20"/>
                <w:szCs w:val="20"/>
              </w:rPr>
              <w:t>Výmena údajov medzi orgánmi verejnej moci</w:t>
            </w:r>
          </w:p>
        </w:tc>
      </w:tr>
      <w:tr w:rsidR="00AD0855" w:rsidRPr="00AD0855" w14:paraId="3C0876CD"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053F18BA" w14:textId="77777777" w:rsidR="00AD0855" w:rsidRPr="00AD0855" w:rsidRDefault="00AD0855" w:rsidP="00AD0855">
            <w:pPr>
              <w:spacing w:after="0"/>
              <w:jc w:val="both"/>
              <w:rPr>
                <w:rFonts w:ascii="Times New Roman" w:hAnsi="Times New Roman"/>
                <w:b/>
                <w:sz w:val="20"/>
                <w:szCs w:val="22"/>
              </w:rPr>
            </w:pPr>
            <w:r w:rsidRPr="00AD0855">
              <w:rPr>
                <w:rFonts w:ascii="Times New Roman" w:hAnsi="Times New Roman"/>
                <w:b/>
                <w:sz w:val="20"/>
                <w:szCs w:val="22"/>
              </w:rPr>
              <w:t xml:space="preserve">6.6.1. </w:t>
            </w:r>
            <w:r w:rsidRPr="00AD0855">
              <w:rPr>
                <w:rFonts w:ascii="Times New Roman" w:hAnsi="Times New Roman"/>
                <w:sz w:val="20"/>
                <w:szCs w:val="22"/>
              </w:rPr>
              <w:t>Predpokladá predložený návrh zriadenie novej evidencie údajov alebo upravuje vedenie evidencie údajov?</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4E4642BA" w14:textId="77777777">
              <w:sdt>
                <w:sdtPr>
                  <w:rPr>
                    <w:rFonts w:ascii="Times New Roman" w:hAnsi="Times New Roman"/>
                    <w:sz w:val="20"/>
                    <w:szCs w:val="20"/>
                  </w:rPr>
                  <w:id w:val="-581141114"/>
                  <w14:checkbox>
                    <w14:checked w14:val="0"/>
                    <w14:checkedState w14:val="2612" w14:font="MS Gothic"/>
                    <w14:uncheckedState w14:val="2610" w14:font="MS Gothic"/>
                  </w14:checkbox>
                </w:sdtPr>
                <w:sdtEndPr/>
                <w:sdtContent>
                  <w:tc>
                    <w:tcPr>
                      <w:tcW w:w="436" w:type="dxa"/>
                      <w:hideMark/>
                    </w:tcPr>
                    <w:p w14:paraId="60A43C5C"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Mincho" w:hAnsi="Times New Roman" w:hint="eastAsia"/>
                          <w:sz w:val="20"/>
                          <w:szCs w:val="20"/>
                        </w:rPr>
                        <w:t>☐</w:t>
                      </w:r>
                    </w:p>
                  </w:tc>
                </w:sdtContent>
              </w:sdt>
              <w:tc>
                <w:tcPr>
                  <w:tcW w:w="8545" w:type="dxa"/>
                  <w:hideMark/>
                </w:tcPr>
                <w:p w14:paraId="17AC7662"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Áno</w:t>
                  </w:r>
                </w:p>
              </w:tc>
            </w:tr>
            <w:tr w:rsidR="00AD0855" w:rsidRPr="00AD0855" w14:paraId="1C6F0587" w14:textId="77777777">
              <w:sdt>
                <w:sdtPr>
                  <w:rPr>
                    <w:rFonts w:ascii="Times New Roman" w:hAnsi="Times New Roman"/>
                    <w:sz w:val="20"/>
                    <w:szCs w:val="20"/>
                  </w:rPr>
                  <w:id w:val="-561481988"/>
                  <w14:checkbox>
                    <w14:checked w14:val="1"/>
                    <w14:checkedState w14:val="2612" w14:font="MS Gothic"/>
                    <w14:uncheckedState w14:val="2610" w14:font="MS Gothic"/>
                  </w14:checkbox>
                </w:sdtPr>
                <w:sdtEndPr/>
                <w:sdtContent>
                  <w:tc>
                    <w:tcPr>
                      <w:tcW w:w="436" w:type="dxa"/>
                      <w:hideMark/>
                    </w:tcPr>
                    <w:p w14:paraId="787AAB17"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1502832D"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Nie</w:t>
                  </w:r>
                </w:p>
              </w:tc>
            </w:tr>
          </w:tbl>
          <w:p w14:paraId="6A33DE03" w14:textId="77777777" w:rsidR="00AD0855" w:rsidRPr="00AD0855" w:rsidRDefault="00AD0855" w:rsidP="00AD0855">
            <w:pPr>
              <w:spacing w:after="0"/>
              <w:rPr>
                <w:rFonts w:ascii="Times New Roman" w:hAnsi="Times New Roman"/>
                <w:sz w:val="24"/>
                <w:szCs w:val="24"/>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62D90E5A" w14:textId="77777777" w:rsidR="00AD0855" w:rsidRPr="00AD0855" w:rsidRDefault="00AD0855" w:rsidP="00AD0855">
            <w:pPr>
              <w:spacing w:after="0"/>
              <w:rPr>
                <w:rFonts w:ascii="Times New Roman" w:hAnsi="Times New Roman"/>
                <w:i/>
                <w:iCs/>
                <w:sz w:val="24"/>
                <w:szCs w:val="24"/>
              </w:rPr>
            </w:pPr>
            <w:r w:rsidRPr="00AD0855">
              <w:rPr>
                <w:rFonts w:ascii="Times New Roman" w:hAnsi="Times New Roman"/>
                <w:i/>
                <w:iCs/>
                <w:sz w:val="20"/>
                <w:szCs w:val="22"/>
              </w:rPr>
              <w:t>(Uveďte, aká nová evidencia údajov sa zriaďuje, resp. akú evidenciu údajov návrh upravuje.)</w:t>
            </w:r>
          </w:p>
        </w:tc>
      </w:tr>
      <w:tr w:rsidR="00AD0855" w:rsidRPr="00AD0855" w14:paraId="5C891C46"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2BC263BA" w14:textId="77777777" w:rsidR="00AD0855" w:rsidRPr="00AD0855" w:rsidRDefault="00AD0855" w:rsidP="00AD0855">
            <w:pPr>
              <w:spacing w:after="0"/>
              <w:jc w:val="both"/>
              <w:rPr>
                <w:rFonts w:ascii="Times New Roman" w:hAnsi="Times New Roman"/>
                <w:b/>
                <w:sz w:val="20"/>
                <w:szCs w:val="22"/>
              </w:rPr>
            </w:pPr>
            <w:r w:rsidRPr="00AD0855">
              <w:rPr>
                <w:rFonts w:ascii="Times New Roman" w:hAnsi="Times New Roman"/>
                <w:b/>
                <w:sz w:val="20"/>
                <w:szCs w:val="22"/>
              </w:rPr>
              <w:t xml:space="preserve">6.6.2. </w:t>
            </w:r>
            <w:r w:rsidRPr="00AD0855">
              <w:rPr>
                <w:rFonts w:ascii="Times New Roman" w:hAnsi="Times New Roman"/>
                <w:sz w:val="20"/>
                <w:szCs w:val="22"/>
              </w:rPr>
              <w:t xml:space="preserve">Umožňuje predložený návrh poskytovanie údajov z evidencie iným orgánom verejnej moci, resp. iným osobám na plnenie ich zákonom ustanovených úloh bez obmedzenia subjektu (teda vo všetkých prípadoch, kedy tieto </w:t>
            </w:r>
            <w:r w:rsidRPr="00AD0855">
              <w:rPr>
                <w:rFonts w:ascii="Times New Roman" w:hAnsi="Times New Roman"/>
                <w:sz w:val="20"/>
                <w:szCs w:val="22"/>
              </w:rPr>
              <w:lastRenderedPageBreak/>
              <w:t>údaje na plnenie zákonom ustanovených úloh potrebujú)?</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40934B19" w14:textId="77777777">
              <w:sdt>
                <w:sdtPr>
                  <w:rPr>
                    <w:rFonts w:ascii="Times New Roman" w:hAnsi="Times New Roman"/>
                    <w:sz w:val="20"/>
                    <w:szCs w:val="20"/>
                  </w:rPr>
                  <w:id w:val="1434169894"/>
                  <w14:checkbox>
                    <w14:checked w14:val="0"/>
                    <w14:checkedState w14:val="2612" w14:font="MS Gothic"/>
                    <w14:uncheckedState w14:val="2610" w14:font="MS Gothic"/>
                  </w14:checkbox>
                </w:sdtPr>
                <w:sdtEndPr/>
                <w:sdtContent>
                  <w:tc>
                    <w:tcPr>
                      <w:tcW w:w="436" w:type="dxa"/>
                      <w:hideMark/>
                    </w:tcPr>
                    <w:p w14:paraId="5B789476"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Mincho" w:hAnsi="Times New Roman" w:hint="eastAsia"/>
                          <w:sz w:val="20"/>
                          <w:szCs w:val="20"/>
                        </w:rPr>
                        <w:t>☐</w:t>
                      </w:r>
                    </w:p>
                  </w:tc>
                </w:sdtContent>
              </w:sdt>
              <w:tc>
                <w:tcPr>
                  <w:tcW w:w="8545" w:type="dxa"/>
                  <w:hideMark/>
                </w:tcPr>
                <w:p w14:paraId="3BE44E0E"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Áno</w:t>
                  </w:r>
                </w:p>
              </w:tc>
            </w:tr>
            <w:tr w:rsidR="00AD0855" w:rsidRPr="00AD0855" w14:paraId="4102E642" w14:textId="77777777">
              <w:sdt>
                <w:sdtPr>
                  <w:rPr>
                    <w:rFonts w:ascii="Times New Roman" w:hAnsi="Times New Roman"/>
                    <w:sz w:val="20"/>
                    <w:szCs w:val="20"/>
                  </w:rPr>
                  <w:id w:val="-1288507644"/>
                  <w14:checkbox>
                    <w14:checked w14:val="1"/>
                    <w14:checkedState w14:val="2612" w14:font="MS Gothic"/>
                    <w14:uncheckedState w14:val="2610" w14:font="MS Gothic"/>
                  </w14:checkbox>
                </w:sdtPr>
                <w:sdtEndPr/>
                <w:sdtContent>
                  <w:tc>
                    <w:tcPr>
                      <w:tcW w:w="436" w:type="dxa"/>
                      <w:hideMark/>
                    </w:tcPr>
                    <w:p w14:paraId="6DB4DA04"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4E1CC6C9"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Nie</w:t>
                  </w:r>
                </w:p>
              </w:tc>
            </w:tr>
          </w:tbl>
          <w:p w14:paraId="274858A1" w14:textId="77777777" w:rsidR="00AD0855" w:rsidRPr="00AD0855" w:rsidRDefault="00AD0855" w:rsidP="00AD0855">
            <w:pPr>
              <w:spacing w:after="0"/>
              <w:rPr>
                <w:rFonts w:ascii="Times New Roman" w:hAnsi="Times New Roman"/>
                <w:sz w:val="24"/>
                <w:szCs w:val="24"/>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1D7CEC7C" w14:textId="77777777" w:rsidR="00AD0855" w:rsidRPr="00AD0855" w:rsidRDefault="00AD0855" w:rsidP="00AD0855">
            <w:pPr>
              <w:spacing w:after="0"/>
              <w:rPr>
                <w:rFonts w:ascii="Times New Roman" w:hAnsi="Times New Roman"/>
                <w:i/>
                <w:iCs/>
                <w:sz w:val="24"/>
                <w:szCs w:val="24"/>
              </w:rPr>
            </w:pPr>
            <w:r w:rsidRPr="00AD0855">
              <w:rPr>
                <w:rFonts w:ascii="Times New Roman" w:hAnsi="Times New Roman"/>
                <w:i/>
                <w:iCs/>
                <w:sz w:val="20"/>
                <w:szCs w:val="22"/>
              </w:rPr>
              <w:t>(Uveďte, ktorým orgánom verejnej moci, resp. iným osobám nie je možné údaje z evidencie poskytnúť, aj ak ich na plnenie zákonných úloh potrebujú a z akého dôvodu.)</w:t>
            </w:r>
          </w:p>
        </w:tc>
      </w:tr>
      <w:tr w:rsidR="00AD0855" w:rsidRPr="00AD0855" w14:paraId="64468EBE"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130E915C" w14:textId="77777777" w:rsidR="00AD0855" w:rsidRPr="00AD0855" w:rsidRDefault="00AD0855" w:rsidP="00AD0855">
            <w:pPr>
              <w:spacing w:after="0"/>
              <w:jc w:val="both"/>
              <w:rPr>
                <w:rFonts w:ascii="Times New Roman" w:hAnsi="Times New Roman"/>
                <w:b/>
                <w:sz w:val="20"/>
                <w:szCs w:val="22"/>
              </w:rPr>
            </w:pPr>
            <w:r w:rsidRPr="00AD0855">
              <w:rPr>
                <w:rFonts w:ascii="Times New Roman" w:hAnsi="Times New Roman"/>
                <w:b/>
                <w:sz w:val="20"/>
                <w:szCs w:val="22"/>
              </w:rPr>
              <w:t xml:space="preserve">6.6.3. </w:t>
            </w:r>
            <w:r w:rsidRPr="00AD0855">
              <w:rPr>
                <w:rFonts w:ascii="Times New Roman" w:hAnsi="Times New Roman"/>
                <w:sz w:val="20"/>
                <w:szCs w:val="22"/>
              </w:rPr>
              <w:t>Je zabezpečené poskytovanie údajov z evidencie elektronicky a automatizovaným spôsobom?</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65ED9A11" w14:textId="77777777">
              <w:sdt>
                <w:sdtPr>
                  <w:rPr>
                    <w:rFonts w:ascii="Times New Roman" w:hAnsi="Times New Roman"/>
                    <w:sz w:val="20"/>
                    <w:szCs w:val="20"/>
                  </w:rPr>
                  <w:id w:val="-1355335144"/>
                  <w14:checkbox>
                    <w14:checked w14:val="0"/>
                    <w14:checkedState w14:val="2612" w14:font="MS Gothic"/>
                    <w14:uncheckedState w14:val="2610" w14:font="MS Gothic"/>
                  </w14:checkbox>
                </w:sdtPr>
                <w:sdtEndPr/>
                <w:sdtContent>
                  <w:tc>
                    <w:tcPr>
                      <w:tcW w:w="436" w:type="dxa"/>
                      <w:hideMark/>
                    </w:tcPr>
                    <w:p w14:paraId="30EB276D"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Mincho" w:hAnsi="Times New Roman" w:hint="eastAsia"/>
                          <w:sz w:val="20"/>
                          <w:szCs w:val="20"/>
                        </w:rPr>
                        <w:t>☐</w:t>
                      </w:r>
                    </w:p>
                  </w:tc>
                </w:sdtContent>
              </w:sdt>
              <w:tc>
                <w:tcPr>
                  <w:tcW w:w="8545" w:type="dxa"/>
                  <w:hideMark/>
                </w:tcPr>
                <w:p w14:paraId="4854527E"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Áno</w:t>
                  </w:r>
                </w:p>
              </w:tc>
            </w:tr>
            <w:tr w:rsidR="00AD0855" w:rsidRPr="00AD0855" w14:paraId="64FC0705" w14:textId="77777777">
              <w:sdt>
                <w:sdtPr>
                  <w:rPr>
                    <w:rFonts w:ascii="Times New Roman" w:hAnsi="Times New Roman"/>
                    <w:sz w:val="20"/>
                    <w:szCs w:val="20"/>
                  </w:rPr>
                  <w:id w:val="116884503"/>
                  <w14:checkbox>
                    <w14:checked w14:val="1"/>
                    <w14:checkedState w14:val="2612" w14:font="MS Gothic"/>
                    <w14:uncheckedState w14:val="2610" w14:font="MS Gothic"/>
                  </w14:checkbox>
                </w:sdtPr>
                <w:sdtEndPr/>
                <w:sdtContent>
                  <w:tc>
                    <w:tcPr>
                      <w:tcW w:w="436" w:type="dxa"/>
                      <w:hideMark/>
                    </w:tcPr>
                    <w:p w14:paraId="673C6666"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13314A4C"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Nie</w:t>
                  </w:r>
                </w:p>
              </w:tc>
            </w:tr>
          </w:tbl>
          <w:p w14:paraId="33A63A9C" w14:textId="77777777" w:rsidR="00AD0855" w:rsidRPr="00AD0855" w:rsidRDefault="00AD0855" w:rsidP="00AD0855">
            <w:pPr>
              <w:spacing w:after="0"/>
              <w:rPr>
                <w:rFonts w:ascii="Times New Roman" w:hAnsi="Times New Roman"/>
                <w:sz w:val="24"/>
                <w:szCs w:val="24"/>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0B234CD0" w14:textId="77777777" w:rsidR="00AD0855" w:rsidRPr="00AD0855" w:rsidRDefault="00AD0855" w:rsidP="00AD0855">
            <w:pPr>
              <w:spacing w:after="0"/>
              <w:rPr>
                <w:rFonts w:ascii="Times New Roman" w:hAnsi="Times New Roman"/>
                <w:i/>
                <w:iCs/>
                <w:sz w:val="24"/>
                <w:szCs w:val="24"/>
              </w:rPr>
            </w:pPr>
            <w:r w:rsidRPr="00AD0855">
              <w:rPr>
                <w:rFonts w:ascii="Times New Roman" w:hAnsi="Times New Roman"/>
                <w:i/>
                <w:iCs/>
                <w:sz w:val="20"/>
                <w:szCs w:val="22"/>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AD0855">
              <w:rPr>
                <w:rFonts w:ascii="Times New Roman" w:hAnsi="Times New Roman"/>
                <w:sz w:val="20"/>
                <w:szCs w:val="20"/>
              </w:rPr>
              <w:t xml:space="preserve"> </w:t>
            </w:r>
          </w:p>
        </w:tc>
      </w:tr>
      <w:tr w:rsidR="00AD0855" w:rsidRPr="00AD0855" w14:paraId="77E91FF8"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01DEFE4C" w14:textId="77777777" w:rsidR="00AD0855" w:rsidRPr="00AD0855" w:rsidRDefault="00AD0855" w:rsidP="00AD0855">
            <w:pPr>
              <w:spacing w:after="0"/>
              <w:jc w:val="both"/>
              <w:rPr>
                <w:rFonts w:ascii="Times New Roman" w:hAnsi="Times New Roman"/>
                <w:b/>
                <w:sz w:val="20"/>
                <w:szCs w:val="22"/>
              </w:rPr>
            </w:pPr>
            <w:r w:rsidRPr="00AD0855">
              <w:rPr>
                <w:rFonts w:ascii="Times New Roman" w:hAnsi="Times New Roman"/>
                <w:b/>
                <w:sz w:val="20"/>
                <w:szCs w:val="22"/>
              </w:rPr>
              <w:t xml:space="preserve">6.6.4. </w:t>
            </w:r>
            <w:r w:rsidRPr="00AD0855">
              <w:rPr>
                <w:rFonts w:ascii="Times New Roman" w:hAnsi="Times New Roman"/>
                <w:sz w:val="20"/>
                <w:szCs w:val="22"/>
              </w:rPr>
              <w:t xml:space="preserve">Je na poskytovanie údajov z evidencie využitý režim podľa zákona č. 177/2018 </w:t>
            </w:r>
            <w:proofErr w:type="spellStart"/>
            <w:r w:rsidRPr="00AD0855">
              <w:rPr>
                <w:rFonts w:ascii="Times New Roman" w:hAnsi="Times New Roman"/>
                <w:sz w:val="20"/>
                <w:szCs w:val="22"/>
              </w:rPr>
              <w:t>Z.z</w:t>
            </w:r>
            <w:proofErr w:type="spellEnd"/>
            <w:r w:rsidRPr="00AD0855">
              <w:rPr>
                <w:rFonts w:ascii="Times New Roman" w:hAnsi="Times New Roman"/>
                <w:sz w:val="20"/>
                <w:szCs w:val="22"/>
              </w:rPr>
              <w:t>. v znení neskorších predpisov?</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7EDD20E8" w14:textId="77777777">
              <w:sdt>
                <w:sdtPr>
                  <w:rPr>
                    <w:rFonts w:ascii="Times New Roman" w:hAnsi="Times New Roman"/>
                    <w:sz w:val="20"/>
                    <w:szCs w:val="20"/>
                  </w:rPr>
                  <w:id w:val="-295379826"/>
                  <w14:checkbox>
                    <w14:checked w14:val="0"/>
                    <w14:checkedState w14:val="2612" w14:font="MS Gothic"/>
                    <w14:uncheckedState w14:val="2610" w14:font="MS Gothic"/>
                  </w14:checkbox>
                </w:sdtPr>
                <w:sdtEndPr/>
                <w:sdtContent>
                  <w:tc>
                    <w:tcPr>
                      <w:tcW w:w="436" w:type="dxa"/>
                      <w:hideMark/>
                    </w:tcPr>
                    <w:p w14:paraId="62CE52F8"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Mincho" w:hAnsi="Times New Roman" w:hint="eastAsia"/>
                          <w:sz w:val="20"/>
                          <w:szCs w:val="20"/>
                        </w:rPr>
                        <w:t>☐</w:t>
                      </w:r>
                    </w:p>
                  </w:tc>
                </w:sdtContent>
              </w:sdt>
              <w:tc>
                <w:tcPr>
                  <w:tcW w:w="8545" w:type="dxa"/>
                  <w:hideMark/>
                </w:tcPr>
                <w:p w14:paraId="2051D821"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Áno</w:t>
                  </w:r>
                </w:p>
              </w:tc>
            </w:tr>
            <w:tr w:rsidR="00AD0855" w:rsidRPr="00AD0855" w14:paraId="044F3041" w14:textId="77777777">
              <w:sdt>
                <w:sdtPr>
                  <w:rPr>
                    <w:rFonts w:ascii="Times New Roman" w:hAnsi="Times New Roman"/>
                    <w:sz w:val="20"/>
                    <w:szCs w:val="20"/>
                  </w:rPr>
                  <w:id w:val="-1689520971"/>
                  <w14:checkbox>
                    <w14:checked w14:val="1"/>
                    <w14:checkedState w14:val="2612" w14:font="MS Gothic"/>
                    <w14:uncheckedState w14:val="2610" w14:font="MS Gothic"/>
                  </w14:checkbox>
                </w:sdtPr>
                <w:sdtEndPr/>
                <w:sdtContent>
                  <w:tc>
                    <w:tcPr>
                      <w:tcW w:w="436" w:type="dxa"/>
                      <w:hideMark/>
                    </w:tcPr>
                    <w:p w14:paraId="044469F5"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4FA19147"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Nie</w:t>
                  </w:r>
                </w:p>
              </w:tc>
            </w:tr>
          </w:tbl>
          <w:p w14:paraId="6CFAF0D2" w14:textId="77777777" w:rsidR="00AD0855" w:rsidRPr="00AD0855" w:rsidRDefault="00AD0855" w:rsidP="00AD0855">
            <w:pPr>
              <w:spacing w:after="0"/>
              <w:rPr>
                <w:rFonts w:ascii="Times New Roman" w:hAnsi="Times New Roman"/>
                <w:sz w:val="24"/>
                <w:szCs w:val="24"/>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71F5A5DE" w14:textId="77777777" w:rsidR="00AD0855" w:rsidRPr="00AD0855" w:rsidRDefault="00AD0855" w:rsidP="00AD0855">
            <w:pPr>
              <w:spacing w:after="0"/>
              <w:rPr>
                <w:rFonts w:ascii="Times New Roman" w:hAnsi="Times New Roman"/>
                <w:i/>
                <w:iCs/>
                <w:sz w:val="24"/>
                <w:szCs w:val="24"/>
              </w:rPr>
            </w:pPr>
            <w:r w:rsidRPr="00AD0855">
              <w:rPr>
                <w:rFonts w:ascii="Times New Roman" w:hAnsi="Times New Roman"/>
                <w:i/>
                <w:iCs/>
                <w:sz w:val="20"/>
                <w:szCs w:val="22"/>
              </w:rPr>
              <w:t xml:space="preserve">(Uveďte, ako je na zákonnej úrovni inštitucionalizované elektronické a automatizované poskytovanie údajov z evidencie, akým režimom sa riadi. Ak je použitie zákona č. 177/2018 </w:t>
            </w:r>
            <w:proofErr w:type="spellStart"/>
            <w:r w:rsidRPr="00AD0855">
              <w:rPr>
                <w:rFonts w:ascii="Times New Roman" w:hAnsi="Times New Roman"/>
                <w:i/>
                <w:iCs/>
                <w:sz w:val="20"/>
                <w:szCs w:val="22"/>
              </w:rPr>
              <w:t>Z.z</w:t>
            </w:r>
            <w:proofErr w:type="spellEnd"/>
            <w:r w:rsidRPr="00AD0855">
              <w:rPr>
                <w:rFonts w:ascii="Times New Roman" w:hAnsi="Times New Roman"/>
                <w:i/>
                <w:iCs/>
                <w:sz w:val="20"/>
                <w:szCs w:val="22"/>
              </w:rPr>
              <w:t>. v znení neskorších predpisov vylúčené, uveďte dôvod.)</w:t>
            </w:r>
          </w:p>
        </w:tc>
      </w:tr>
      <w:tr w:rsidR="00AD0855" w:rsidRPr="00AD0855" w14:paraId="5009DEE9" w14:textId="77777777" w:rsidTr="00AD0855">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A6A6A6"/>
            <w:hideMark/>
          </w:tcPr>
          <w:p w14:paraId="457C63B5" w14:textId="77777777" w:rsidR="00AD0855" w:rsidRPr="00AD0855" w:rsidRDefault="00AD0855" w:rsidP="00AD0855">
            <w:pPr>
              <w:spacing w:after="0" w:line="20" w:lineRule="atLeast"/>
              <w:ind w:hanging="55"/>
              <w:jc w:val="center"/>
              <w:rPr>
                <w:rFonts w:ascii="Times New Roman" w:hAnsi="Times New Roman"/>
                <w:i/>
                <w:iCs/>
                <w:sz w:val="20"/>
                <w:szCs w:val="22"/>
              </w:rPr>
            </w:pPr>
            <w:r w:rsidRPr="00AD0855">
              <w:rPr>
                <w:rFonts w:ascii="Times New Roman" w:hAnsi="Times New Roman"/>
                <w:b/>
                <w:sz w:val="20"/>
                <w:szCs w:val="20"/>
              </w:rPr>
              <w:t>Referenčné údaje</w:t>
            </w:r>
          </w:p>
        </w:tc>
      </w:tr>
      <w:tr w:rsidR="00AD0855" w:rsidRPr="00AD0855" w14:paraId="0C45C258"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25B9676A" w14:textId="77777777" w:rsidR="00AD0855" w:rsidRPr="00AD0855" w:rsidRDefault="00AD0855" w:rsidP="00AD0855">
            <w:pPr>
              <w:spacing w:after="0"/>
              <w:jc w:val="both"/>
              <w:rPr>
                <w:rFonts w:ascii="Times New Roman" w:hAnsi="Times New Roman"/>
                <w:sz w:val="20"/>
                <w:szCs w:val="22"/>
              </w:rPr>
            </w:pPr>
            <w:r w:rsidRPr="00AD0855">
              <w:rPr>
                <w:rFonts w:ascii="Times New Roman" w:hAnsi="Times New Roman"/>
                <w:b/>
                <w:bCs/>
                <w:sz w:val="20"/>
                <w:szCs w:val="22"/>
              </w:rPr>
              <w:t>6.7.1.</w:t>
            </w:r>
            <w:r w:rsidRPr="00AD0855">
              <w:rPr>
                <w:rFonts w:ascii="Times New Roman" w:hAnsi="Times New Roman"/>
                <w:sz w:val="20"/>
                <w:szCs w:val="22"/>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AD0855">
              <w:rPr>
                <w:rFonts w:ascii="Times New Roman" w:hAnsi="Times New Roman"/>
                <w:sz w:val="20"/>
                <w:szCs w:val="22"/>
              </w:rPr>
              <w:t>Z.z</w:t>
            </w:r>
            <w:proofErr w:type="spellEnd"/>
            <w:r w:rsidRPr="00AD0855">
              <w:rPr>
                <w:rFonts w:ascii="Times New Roman" w:hAnsi="Times New Roman"/>
                <w:sz w:val="20"/>
                <w:szCs w:val="22"/>
              </w:rPr>
              <w:t>. o e-</w:t>
            </w:r>
            <w:proofErr w:type="spellStart"/>
            <w:r w:rsidRPr="00AD0855">
              <w:rPr>
                <w:rFonts w:ascii="Times New Roman" w:hAnsi="Times New Roman"/>
                <w:sz w:val="20"/>
                <w:szCs w:val="22"/>
              </w:rPr>
              <w:t>Governmente</w:t>
            </w:r>
            <w:proofErr w:type="spellEnd"/>
            <w:r w:rsidRPr="00AD0855">
              <w:rPr>
                <w:rFonts w:ascii="Times New Roman" w:hAnsi="Times New Roman"/>
                <w:sz w:val="20"/>
                <w:szCs w:val="22"/>
              </w:rPr>
              <w:t>?</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7AF857B5" w14:textId="77777777">
              <w:sdt>
                <w:sdtPr>
                  <w:rPr>
                    <w:rFonts w:ascii="Times New Roman" w:hAnsi="Times New Roman"/>
                    <w:sz w:val="20"/>
                    <w:szCs w:val="20"/>
                  </w:rPr>
                  <w:id w:val="-677810283"/>
                  <w14:checkbox>
                    <w14:checked w14:val="0"/>
                    <w14:checkedState w14:val="2612" w14:font="MS Gothic"/>
                    <w14:uncheckedState w14:val="2610" w14:font="MS Gothic"/>
                  </w14:checkbox>
                </w:sdtPr>
                <w:sdtEndPr/>
                <w:sdtContent>
                  <w:tc>
                    <w:tcPr>
                      <w:tcW w:w="436" w:type="dxa"/>
                      <w:hideMark/>
                    </w:tcPr>
                    <w:p w14:paraId="54C10E05" w14:textId="77777777" w:rsidR="00AD0855" w:rsidRPr="00AD0855" w:rsidRDefault="00AD0855" w:rsidP="00AD0855">
                      <w:pPr>
                        <w:spacing w:after="0" w:line="240" w:lineRule="auto"/>
                        <w:jc w:val="center"/>
                        <w:rPr>
                          <w:rFonts w:ascii="Times New Roman" w:hAnsi="Times New Roman"/>
                          <w:sz w:val="20"/>
                          <w:szCs w:val="20"/>
                        </w:rPr>
                      </w:pPr>
                      <w:r w:rsidRPr="00AD0855">
                        <w:rPr>
                          <w:rFonts w:ascii="Segoe UI Symbol" w:eastAsia="MS Mincho" w:hAnsi="Segoe UI Symbol" w:cs="Segoe UI Symbol"/>
                          <w:sz w:val="20"/>
                          <w:szCs w:val="20"/>
                        </w:rPr>
                        <w:t>☐</w:t>
                      </w:r>
                    </w:p>
                  </w:tc>
                </w:sdtContent>
              </w:sdt>
              <w:tc>
                <w:tcPr>
                  <w:tcW w:w="8545" w:type="dxa"/>
                  <w:hideMark/>
                </w:tcPr>
                <w:p w14:paraId="0D43BEB8"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Áno</w:t>
                  </w:r>
                </w:p>
              </w:tc>
            </w:tr>
            <w:tr w:rsidR="00AD0855" w:rsidRPr="00AD0855" w14:paraId="6D9227C3" w14:textId="77777777">
              <w:sdt>
                <w:sdtPr>
                  <w:rPr>
                    <w:rFonts w:ascii="Times New Roman" w:hAnsi="Times New Roman"/>
                    <w:sz w:val="20"/>
                    <w:szCs w:val="20"/>
                  </w:rPr>
                  <w:id w:val="-159857975"/>
                  <w14:checkbox>
                    <w14:checked w14:val="1"/>
                    <w14:checkedState w14:val="2612" w14:font="MS Gothic"/>
                    <w14:uncheckedState w14:val="2610" w14:font="MS Gothic"/>
                  </w14:checkbox>
                </w:sdtPr>
                <w:sdtEndPr/>
                <w:sdtContent>
                  <w:tc>
                    <w:tcPr>
                      <w:tcW w:w="436" w:type="dxa"/>
                      <w:hideMark/>
                    </w:tcPr>
                    <w:p w14:paraId="2449A3CE" w14:textId="77777777" w:rsidR="00AD0855" w:rsidRPr="00AD0855" w:rsidRDefault="00AD0855" w:rsidP="00AD0855">
                      <w:pPr>
                        <w:spacing w:after="0" w:line="240" w:lineRule="auto"/>
                        <w:jc w:val="center"/>
                        <w:rPr>
                          <w:rFonts w:ascii="Times New Roman" w:hAnsi="Times New Roman"/>
                          <w:sz w:val="20"/>
                          <w:szCs w:val="20"/>
                        </w:rPr>
                      </w:pPr>
                      <w:r w:rsidRPr="00AD0855">
                        <w:rPr>
                          <w:rFonts w:ascii="Times New Roman" w:eastAsia="MS Gothic" w:hAnsi="Times New Roman" w:hint="eastAsia"/>
                          <w:sz w:val="20"/>
                          <w:szCs w:val="20"/>
                        </w:rPr>
                        <w:t>☒</w:t>
                      </w:r>
                    </w:p>
                  </w:tc>
                </w:sdtContent>
              </w:sdt>
              <w:tc>
                <w:tcPr>
                  <w:tcW w:w="8545" w:type="dxa"/>
                  <w:hideMark/>
                </w:tcPr>
                <w:p w14:paraId="381DE2CA" w14:textId="77777777" w:rsidR="00AD0855" w:rsidRPr="00AD0855" w:rsidRDefault="00AD0855" w:rsidP="00AD0855">
                  <w:pPr>
                    <w:spacing w:after="0" w:line="240" w:lineRule="auto"/>
                    <w:rPr>
                      <w:rFonts w:ascii="Times New Roman" w:hAnsi="Times New Roman"/>
                      <w:b/>
                      <w:sz w:val="20"/>
                      <w:szCs w:val="20"/>
                    </w:rPr>
                  </w:pPr>
                  <w:r w:rsidRPr="00AD0855">
                    <w:rPr>
                      <w:rFonts w:ascii="Times New Roman" w:hAnsi="Times New Roman"/>
                      <w:b/>
                      <w:sz w:val="20"/>
                      <w:szCs w:val="20"/>
                    </w:rPr>
                    <w:t>Nie</w:t>
                  </w:r>
                </w:p>
              </w:tc>
            </w:tr>
          </w:tbl>
          <w:p w14:paraId="1B0C4F84" w14:textId="77777777" w:rsidR="00AD0855" w:rsidRPr="00AD0855" w:rsidRDefault="00AD0855" w:rsidP="00AD0855">
            <w:pPr>
              <w:spacing w:after="0"/>
              <w:jc w:val="center"/>
              <w:rPr>
                <w:rFonts w:ascii="Times New Roman" w:hAnsi="Times New Roman"/>
                <w:sz w:val="20"/>
                <w:szCs w:val="20"/>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42532F2E" w14:textId="77777777" w:rsidR="00AD0855" w:rsidRPr="00AD0855" w:rsidRDefault="00AD0855" w:rsidP="00AD0855">
            <w:pPr>
              <w:spacing w:after="0"/>
              <w:rPr>
                <w:rFonts w:ascii="Times New Roman" w:hAnsi="Times New Roman"/>
                <w:i/>
                <w:iCs/>
                <w:sz w:val="20"/>
                <w:szCs w:val="22"/>
              </w:rPr>
            </w:pPr>
            <w:r w:rsidRPr="00AD0855">
              <w:rPr>
                <w:rFonts w:ascii="Times New Roman" w:hAnsi="Times New Roman"/>
                <w:i/>
                <w:iCs/>
                <w:sz w:val="20"/>
                <w:szCs w:val="22"/>
              </w:rPr>
              <w:t>(Uveďte, aká nová evidencia údajov sa zriaďuje, resp. akú evidenciu údajov návrh upravuje a ktoré údaje z nej budú navrhnuté na zaradenie do zoznamu referenčných údajov. Ak sa neplánuje zaradenie žiadnych údajov, uveďte dôvod)</w:t>
            </w:r>
          </w:p>
        </w:tc>
      </w:tr>
      <w:tr w:rsidR="00AD0855" w:rsidRPr="00AD0855" w14:paraId="624EDA44" w14:textId="77777777" w:rsidTr="00AD0855">
        <w:trPr>
          <w:trHeight w:val="20"/>
        </w:trPr>
        <w:tc>
          <w:tcPr>
            <w:tcW w:w="3956" w:type="dxa"/>
            <w:tcBorders>
              <w:top w:val="single" w:sz="4" w:space="0" w:color="auto"/>
              <w:left w:val="single" w:sz="4" w:space="0" w:color="auto"/>
              <w:bottom w:val="single" w:sz="4" w:space="0" w:color="auto"/>
              <w:right w:val="single" w:sz="4" w:space="0" w:color="auto"/>
            </w:tcBorders>
            <w:hideMark/>
          </w:tcPr>
          <w:p w14:paraId="6B3D5A25" w14:textId="77777777" w:rsidR="00AD0855" w:rsidRPr="00AD0855" w:rsidRDefault="00AD0855" w:rsidP="00AD0855">
            <w:pPr>
              <w:spacing w:after="0"/>
              <w:jc w:val="both"/>
              <w:rPr>
                <w:rFonts w:ascii="Times New Roman" w:hAnsi="Times New Roman"/>
                <w:sz w:val="20"/>
                <w:szCs w:val="22"/>
              </w:rPr>
            </w:pPr>
            <w:r w:rsidRPr="00AD0855">
              <w:rPr>
                <w:rFonts w:ascii="Times New Roman" w:hAnsi="Times New Roman"/>
                <w:b/>
                <w:bCs/>
                <w:sz w:val="20"/>
                <w:szCs w:val="22"/>
              </w:rPr>
              <w:t>6.7.2.</w:t>
            </w:r>
            <w:r w:rsidRPr="00AD0855">
              <w:rPr>
                <w:rFonts w:ascii="Times New Roman" w:hAnsi="Times New Roman"/>
                <w:sz w:val="20"/>
                <w:szCs w:val="22"/>
              </w:rPr>
              <w:t xml:space="preserve"> Kedy je plánované zaradenie údajov z evidencie do zoznamu referenčných údajov podľa § 51 zákona č. 305/2013 </w:t>
            </w:r>
            <w:proofErr w:type="spellStart"/>
            <w:r w:rsidRPr="00AD0855">
              <w:rPr>
                <w:rFonts w:ascii="Times New Roman" w:hAnsi="Times New Roman"/>
                <w:sz w:val="20"/>
                <w:szCs w:val="22"/>
              </w:rPr>
              <w:t>Z.z</w:t>
            </w:r>
            <w:proofErr w:type="spellEnd"/>
            <w:r w:rsidRPr="00AD0855">
              <w:rPr>
                <w:rFonts w:ascii="Times New Roman" w:hAnsi="Times New Roman"/>
                <w:sz w:val="20"/>
                <w:szCs w:val="22"/>
              </w:rPr>
              <w:t>. o e-</w:t>
            </w:r>
            <w:proofErr w:type="spellStart"/>
            <w:r w:rsidRPr="00AD0855">
              <w:rPr>
                <w:rFonts w:ascii="Times New Roman" w:hAnsi="Times New Roman"/>
                <w:sz w:val="20"/>
                <w:szCs w:val="22"/>
              </w:rPr>
              <w:t>Governmente</w:t>
            </w:r>
            <w:proofErr w:type="spellEnd"/>
            <w:r w:rsidRPr="00AD0855">
              <w:rPr>
                <w:rFonts w:ascii="Times New Roman" w:hAnsi="Times New Roman"/>
                <w:sz w:val="20"/>
                <w:szCs w:val="22"/>
              </w:rPr>
              <w:t>?</w:t>
            </w:r>
          </w:p>
        </w:tc>
        <w:tc>
          <w:tcPr>
            <w:tcW w:w="1446" w:type="dxa"/>
            <w:tcBorders>
              <w:top w:val="single" w:sz="4" w:space="0" w:color="auto"/>
              <w:left w:val="single" w:sz="4" w:space="0" w:color="auto"/>
              <w:bottom w:val="single" w:sz="4" w:space="0" w:color="auto"/>
              <w:right w:val="single" w:sz="4" w:space="0" w:color="auto"/>
            </w:tcBorders>
            <w:hideMark/>
          </w:tcPr>
          <w:tbl>
            <w:tblPr>
              <w:tblStyle w:val="Mriekatabuky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D0855" w:rsidRPr="00AD0855" w14:paraId="2B3F15A6" w14:textId="77777777">
              <w:tc>
                <w:tcPr>
                  <w:tcW w:w="436" w:type="dxa"/>
                </w:tcPr>
                <w:p w14:paraId="2BB835C7" w14:textId="77777777" w:rsidR="00AD0855" w:rsidRPr="00AD0855" w:rsidRDefault="00AD0855" w:rsidP="00AD0855">
                  <w:pPr>
                    <w:spacing w:after="0" w:line="240" w:lineRule="auto"/>
                    <w:jc w:val="center"/>
                    <w:rPr>
                      <w:rFonts w:ascii="Times New Roman" w:hAnsi="Times New Roman"/>
                      <w:sz w:val="20"/>
                      <w:szCs w:val="20"/>
                    </w:rPr>
                  </w:pPr>
                </w:p>
              </w:tc>
              <w:tc>
                <w:tcPr>
                  <w:tcW w:w="8545" w:type="dxa"/>
                </w:tcPr>
                <w:p w14:paraId="54F3E257" w14:textId="77777777" w:rsidR="00AD0855" w:rsidRPr="00AD0855" w:rsidRDefault="00AD0855" w:rsidP="00AD0855">
                  <w:pPr>
                    <w:spacing w:after="0" w:line="240" w:lineRule="auto"/>
                    <w:rPr>
                      <w:rFonts w:ascii="Times New Roman" w:hAnsi="Times New Roman"/>
                      <w:b/>
                      <w:sz w:val="20"/>
                      <w:szCs w:val="20"/>
                    </w:rPr>
                  </w:pPr>
                </w:p>
              </w:tc>
            </w:tr>
            <w:tr w:rsidR="00AD0855" w:rsidRPr="00AD0855" w14:paraId="4AA87052" w14:textId="77777777">
              <w:tc>
                <w:tcPr>
                  <w:tcW w:w="436" w:type="dxa"/>
                </w:tcPr>
                <w:p w14:paraId="2E2E4651" w14:textId="77777777" w:rsidR="00AD0855" w:rsidRPr="00AD0855" w:rsidRDefault="00AD0855" w:rsidP="00AD0855">
                  <w:pPr>
                    <w:spacing w:after="0" w:line="240" w:lineRule="auto"/>
                    <w:jc w:val="center"/>
                    <w:rPr>
                      <w:rFonts w:ascii="Times New Roman" w:hAnsi="Times New Roman"/>
                      <w:sz w:val="20"/>
                      <w:szCs w:val="20"/>
                    </w:rPr>
                  </w:pPr>
                </w:p>
              </w:tc>
              <w:tc>
                <w:tcPr>
                  <w:tcW w:w="8545" w:type="dxa"/>
                </w:tcPr>
                <w:p w14:paraId="404C5011" w14:textId="77777777" w:rsidR="00AD0855" w:rsidRPr="00AD0855" w:rsidRDefault="00AD0855" w:rsidP="00AD0855">
                  <w:pPr>
                    <w:spacing w:after="0" w:line="240" w:lineRule="auto"/>
                    <w:rPr>
                      <w:rFonts w:ascii="Times New Roman" w:hAnsi="Times New Roman"/>
                      <w:b/>
                      <w:sz w:val="20"/>
                      <w:szCs w:val="20"/>
                    </w:rPr>
                  </w:pPr>
                </w:p>
              </w:tc>
            </w:tr>
          </w:tbl>
          <w:p w14:paraId="3AE9D2F4" w14:textId="77777777" w:rsidR="00AD0855" w:rsidRPr="00AD0855" w:rsidRDefault="00AD0855" w:rsidP="00AD0855">
            <w:pPr>
              <w:spacing w:after="0"/>
              <w:jc w:val="center"/>
              <w:rPr>
                <w:rFonts w:ascii="Times New Roman" w:hAnsi="Times New Roman"/>
                <w:sz w:val="20"/>
                <w:szCs w:val="20"/>
              </w:rPr>
            </w:pPr>
          </w:p>
        </w:tc>
        <w:tc>
          <w:tcPr>
            <w:tcW w:w="3969" w:type="dxa"/>
            <w:gridSpan w:val="4"/>
            <w:tcBorders>
              <w:top w:val="single" w:sz="4" w:space="0" w:color="auto"/>
              <w:left w:val="single" w:sz="4" w:space="0" w:color="auto"/>
              <w:bottom w:val="single" w:sz="4" w:space="0" w:color="auto"/>
              <w:right w:val="single" w:sz="4" w:space="0" w:color="auto"/>
            </w:tcBorders>
            <w:hideMark/>
          </w:tcPr>
          <w:p w14:paraId="374EBA53" w14:textId="77777777" w:rsidR="00AD0855" w:rsidRPr="00AD0855" w:rsidRDefault="00AD0855" w:rsidP="00AD0855">
            <w:pPr>
              <w:spacing w:after="0"/>
              <w:rPr>
                <w:rFonts w:ascii="Times New Roman" w:hAnsi="Times New Roman"/>
                <w:i/>
                <w:iCs/>
                <w:sz w:val="20"/>
                <w:szCs w:val="22"/>
              </w:rPr>
            </w:pPr>
            <w:r w:rsidRPr="00AD0855">
              <w:rPr>
                <w:rFonts w:ascii="Times New Roman" w:hAnsi="Times New Roman"/>
                <w:i/>
                <w:iCs/>
                <w:sz w:val="20"/>
                <w:szCs w:val="22"/>
              </w:rPr>
              <w:t>(Uveďte, kedy sa plánuje zaradenie vyššie uvedených údajov do zoznamu referenčných údajov.)</w:t>
            </w:r>
          </w:p>
        </w:tc>
      </w:tr>
    </w:tbl>
    <w:p w14:paraId="061853EC" w14:textId="77777777" w:rsidR="00AD0855" w:rsidRPr="00AD0855" w:rsidRDefault="00AD0855" w:rsidP="00AD0855">
      <w:pPr>
        <w:spacing w:after="0" w:line="240" w:lineRule="auto"/>
        <w:jc w:val="both"/>
        <w:rPr>
          <w:rFonts w:ascii="Times New Roman" w:hAnsi="Times New Roman"/>
          <w:b/>
          <w:bCs/>
          <w:i/>
          <w:sz w:val="24"/>
          <w:szCs w:val="24"/>
          <w:highlight w:val="yellow"/>
          <w:lang w:eastAsia="sk-SK"/>
        </w:rPr>
      </w:pPr>
    </w:p>
    <w:p w14:paraId="75EDB55B" w14:textId="3B39DF5E" w:rsidR="00AD0855" w:rsidRDefault="00AD0855"/>
    <w:p w14:paraId="363AEC18" w14:textId="0D80317C" w:rsidR="00AD0855" w:rsidRDefault="00AD0855"/>
    <w:p w14:paraId="09F71095" w14:textId="6643CFE3" w:rsidR="00AD0855" w:rsidRDefault="00AD0855"/>
    <w:p w14:paraId="528B144D" w14:textId="3C96A9D6" w:rsidR="00AD0855" w:rsidRDefault="00AD0855"/>
    <w:p w14:paraId="7AFE44BD" w14:textId="07A00A3D" w:rsidR="00AD0855" w:rsidRDefault="00AD0855"/>
    <w:p w14:paraId="21B57824" w14:textId="49CEB679" w:rsidR="00AD0855" w:rsidRDefault="00AD0855"/>
    <w:p w14:paraId="1A3B1F0B" w14:textId="6922AFBA" w:rsidR="00AD0855" w:rsidRDefault="00AD0855"/>
    <w:p w14:paraId="72BC5E64" w14:textId="3F7E0AC7" w:rsidR="00AD0855" w:rsidRDefault="00AD0855"/>
    <w:p w14:paraId="61705639" w14:textId="2DA8B20F" w:rsidR="00AD0855" w:rsidRDefault="00AD0855"/>
    <w:p w14:paraId="3BC3ABC3" w14:textId="5CA12829" w:rsidR="00AD0855" w:rsidRDefault="00AD0855"/>
    <w:p w14:paraId="2D8EA24F" w14:textId="53F57C60" w:rsidR="00AD0855" w:rsidRDefault="00AD0855"/>
    <w:p w14:paraId="069B89FA" w14:textId="1808EEA0" w:rsidR="00AD0855" w:rsidRDefault="00AD0855"/>
    <w:p w14:paraId="15168B18" w14:textId="77777777" w:rsidR="00AD0855" w:rsidRPr="00AD0855" w:rsidRDefault="00AD0855" w:rsidP="00AD0855">
      <w:pPr>
        <w:autoSpaceDE w:val="0"/>
        <w:autoSpaceDN w:val="0"/>
        <w:spacing w:after="120"/>
        <w:contextualSpacing/>
        <w:jc w:val="center"/>
        <w:rPr>
          <w:rFonts w:ascii="Times New Roman" w:hAnsi="Times New Roman"/>
          <w:b/>
          <w:bCs/>
          <w:sz w:val="24"/>
          <w:szCs w:val="24"/>
          <w:lang w:eastAsia="sk-SK"/>
        </w:rPr>
      </w:pPr>
      <w:r w:rsidRPr="00AD0855">
        <w:rPr>
          <w:rFonts w:ascii="Times New Roman" w:hAnsi="Times New Roman"/>
          <w:b/>
          <w:bCs/>
          <w:sz w:val="24"/>
          <w:szCs w:val="24"/>
          <w:lang w:eastAsia="sk-SK"/>
        </w:rPr>
        <w:lastRenderedPageBreak/>
        <w:t>DOLOŽKA ZLUČITEĽNOSTI</w:t>
      </w:r>
    </w:p>
    <w:p w14:paraId="1CE2CA26" w14:textId="77777777" w:rsidR="00AD0855" w:rsidRPr="00AD0855" w:rsidRDefault="00AD0855" w:rsidP="00AD0855">
      <w:pPr>
        <w:ind w:left="1416" w:firstLine="708"/>
        <w:rPr>
          <w:rFonts w:ascii="Times New Roman" w:hAnsi="Times New Roman"/>
          <w:b/>
          <w:sz w:val="24"/>
          <w:szCs w:val="24"/>
        </w:rPr>
      </w:pPr>
      <w:r w:rsidRPr="00AD0855">
        <w:rPr>
          <w:rFonts w:ascii="Times New Roman" w:hAnsi="Times New Roman"/>
          <w:b/>
          <w:bCs/>
          <w:sz w:val="24"/>
          <w:szCs w:val="24"/>
        </w:rPr>
        <w:t>k n</w:t>
      </w:r>
      <w:r w:rsidRPr="00AD0855">
        <w:rPr>
          <w:rFonts w:ascii="Times New Roman" w:hAnsi="Times New Roman"/>
          <w:b/>
          <w:sz w:val="24"/>
          <w:szCs w:val="24"/>
        </w:rPr>
        <w:t>ávrhu zákona s právom Európskej únie _____________________________________________________________</w:t>
      </w:r>
    </w:p>
    <w:p w14:paraId="4371D0A6" w14:textId="77777777" w:rsidR="00AD0855" w:rsidRPr="00AD0855" w:rsidRDefault="00AD0855" w:rsidP="00AD0855">
      <w:pPr>
        <w:widowControl w:val="0"/>
        <w:numPr>
          <w:ilvl w:val="0"/>
          <w:numId w:val="12"/>
        </w:numPr>
        <w:autoSpaceDE w:val="0"/>
        <w:autoSpaceDN w:val="0"/>
        <w:spacing w:after="0" w:line="240" w:lineRule="auto"/>
        <w:contextualSpacing/>
        <w:jc w:val="both"/>
        <w:rPr>
          <w:rFonts w:ascii="Times New Roman" w:hAnsi="Times New Roman"/>
          <w:b/>
          <w:bCs/>
          <w:sz w:val="24"/>
          <w:szCs w:val="24"/>
          <w:lang w:eastAsia="sk-SK"/>
        </w:rPr>
      </w:pPr>
      <w:r w:rsidRPr="00AD0855">
        <w:rPr>
          <w:rFonts w:ascii="Times New Roman" w:hAnsi="Times New Roman"/>
          <w:b/>
          <w:bCs/>
          <w:sz w:val="24"/>
          <w:szCs w:val="24"/>
          <w:lang w:eastAsia="sk-SK"/>
        </w:rPr>
        <w:t>Navrhovateľ zákona:</w:t>
      </w:r>
    </w:p>
    <w:p w14:paraId="005E36AB" w14:textId="77777777" w:rsidR="00AD0855" w:rsidRPr="00AD0855" w:rsidRDefault="00AD0855" w:rsidP="00AD0855">
      <w:pPr>
        <w:widowControl w:val="0"/>
        <w:autoSpaceDE w:val="0"/>
        <w:autoSpaceDN w:val="0"/>
        <w:spacing w:line="240" w:lineRule="auto"/>
        <w:ind w:firstLine="357"/>
        <w:contextualSpacing/>
        <w:jc w:val="both"/>
        <w:rPr>
          <w:rFonts w:ascii="Times New Roman" w:hAnsi="Times New Roman"/>
          <w:sz w:val="24"/>
          <w:szCs w:val="24"/>
          <w:lang w:eastAsia="sk-SK"/>
        </w:rPr>
      </w:pPr>
      <w:r w:rsidRPr="00AD0855">
        <w:rPr>
          <w:rFonts w:ascii="Times New Roman" w:hAnsi="Times New Roman"/>
          <w:sz w:val="24"/>
          <w:szCs w:val="24"/>
          <w:lang w:eastAsia="sk-SK"/>
        </w:rPr>
        <w:t xml:space="preserve">Ministerstvo financií Slovenskej republiky </w:t>
      </w:r>
    </w:p>
    <w:p w14:paraId="3963E0BD" w14:textId="77777777" w:rsidR="00AD0855" w:rsidRPr="00AD0855" w:rsidRDefault="00AD0855" w:rsidP="00AD0855">
      <w:pPr>
        <w:widowControl w:val="0"/>
        <w:autoSpaceDE w:val="0"/>
        <w:autoSpaceDN w:val="0"/>
        <w:spacing w:line="240" w:lineRule="auto"/>
        <w:ind w:firstLine="357"/>
        <w:contextualSpacing/>
        <w:jc w:val="both"/>
        <w:rPr>
          <w:rFonts w:ascii="Times New Roman" w:hAnsi="Times New Roman"/>
          <w:color w:val="FF0000"/>
          <w:sz w:val="24"/>
          <w:szCs w:val="24"/>
          <w:lang w:eastAsia="sk-SK"/>
        </w:rPr>
      </w:pPr>
    </w:p>
    <w:p w14:paraId="47B1895A" w14:textId="77777777" w:rsidR="00AD0855" w:rsidRPr="00AD0855" w:rsidRDefault="00AD0855" w:rsidP="00AD0855">
      <w:pPr>
        <w:widowControl w:val="0"/>
        <w:numPr>
          <w:ilvl w:val="0"/>
          <w:numId w:val="12"/>
        </w:numPr>
        <w:autoSpaceDE w:val="0"/>
        <w:autoSpaceDN w:val="0"/>
        <w:spacing w:after="0" w:line="240" w:lineRule="auto"/>
        <w:ind w:left="357" w:hanging="357"/>
        <w:contextualSpacing/>
        <w:jc w:val="both"/>
        <w:rPr>
          <w:rFonts w:ascii="Times New Roman" w:hAnsi="Times New Roman"/>
          <w:b/>
          <w:bCs/>
          <w:sz w:val="24"/>
          <w:szCs w:val="24"/>
          <w:lang w:eastAsia="sk-SK"/>
        </w:rPr>
      </w:pPr>
      <w:r w:rsidRPr="00AD0855">
        <w:rPr>
          <w:rFonts w:ascii="Times New Roman" w:hAnsi="Times New Roman"/>
          <w:b/>
          <w:bCs/>
          <w:sz w:val="24"/>
          <w:szCs w:val="24"/>
          <w:lang w:eastAsia="sk-SK"/>
        </w:rPr>
        <w:t xml:space="preserve">Názov návrhu zákona: </w:t>
      </w:r>
    </w:p>
    <w:p w14:paraId="00EF2FFE" w14:textId="77777777" w:rsidR="00AD0855" w:rsidRPr="00AD0855" w:rsidRDefault="00AD0855" w:rsidP="00AD0855">
      <w:pPr>
        <w:ind w:firstLine="357"/>
        <w:rPr>
          <w:rFonts w:ascii="Times New Roman" w:hAnsi="Times New Roman"/>
          <w:sz w:val="24"/>
          <w:szCs w:val="24"/>
        </w:rPr>
      </w:pPr>
      <w:r w:rsidRPr="00AD0855">
        <w:rPr>
          <w:rFonts w:ascii="Times New Roman" w:hAnsi="Times New Roman"/>
          <w:sz w:val="24"/>
          <w:szCs w:val="24"/>
        </w:rPr>
        <w:t xml:space="preserve">Návrh zákona o evidencii tržieb a o zmene a doplnení niektorých zákonov. </w:t>
      </w:r>
    </w:p>
    <w:p w14:paraId="7310E522" w14:textId="77777777" w:rsidR="00AD0855" w:rsidRPr="00AD0855" w:rsidRDefault="00AD0855" w:rsidP="00AD0855">
      <w:pPr>
        <w:widowControl w:val="0"/>
        <w:numPr>
          <w:ilvl w:val="0"/>
          <w:numId w:val="12"/>
        </w:numPr>
        <w:autoSpaceDE w:val="0"/>
        <w:autoSpaceDN w:val="0"/>
        <w:spacing w:after="0" w:line="240" w:lineRule="auto"/>
        <w:jc w:val="both"/>
        <w:rPr>
          <w:rFonts w:ascii="Times New Roman" w:hAnsi="Times New Roman"/>
          <w:b/>
          <w:bCs/>
          <w:color w:val="000000"/>
          <w:sz w:val="24"/>
          <w:szCs w:val="24"/>
          <w:lang w:eastAsia="sk-SK"/>
        </w:rPr>
      </w:pPr>
      <w:r w:rsidRPr="00AD0855">
        <w:rPr>
          <w:rFonts w:ascii="Times New Roman" w:hAnsi="Times New Roman"/>
          <w:b/>
          <w:bCs/>
          <w:color w:val="000000"/>
          <w:sz w:val="24"/>
          <w:szCs w:val="24"/>
          <w:lang w:eastAsia="sk-SK"/>
        </w:rPr>
        <w:t xml:space="preserve">Predmet návrhu zákona - </w:t>
      </w:r>
      <w:r w:rsidRPr="00AD0855">
        <w:rPr>
          <w:rFonts w:ascii="Times New Roman" w:hAnsi="Times New Roman"/>
          <w:b/>
          <w:color w:val="000000"/>
          <w:sz w:val="24"/>
          <w:szCs w:val="24"/>
          <w:lang w:eastAsia="sk-SK"/>
        </w:rPr>
        <w:t>je upravený v práve Európskej únie:</w:t>
      </w:r>
    </w:p>
    <w:p w14:paraId="6A333C97" w14:textId="77777777" w:rsidR="00AD0855" w:rsidRPr="00AD0855" w:rsidRDefault="00AD0855" w:rsidP="00AD0855">
      <w:pPr>
        <w:spacing w:before="120" w:after="0"/>
        <w:ind w:left="426"/>
        <w:contextualSpacing/>
        <w:jc w:val="both"/>
        <w:rPr>
          <w:rFonts w:ascii="Times New Roman" w:hAnsi="Times New Roman"/>
          <w:b/>
          <w:sz w:val="24"/>
          <w:szCs w:val="24"/>
          <w:lang w:eastAsia="sk-SK"/>
        </w:rPr>
      </w:pPr>
      <w:r w:rsidRPr="00AD0855">
        <w:rPr>
          <w:rFonts w:ascii="Times New Roman" w:hAnsi="Times New Roman"/>
          <w:b/>
          <w:sz w:val="24"/>
          <w:szCs w:val="24"/>
          <w:lang w:eastAsia="sk-SK"/>
        </w:rPr>
        <w:t>a) v primárnom práve:</w:t>
      </w:r>
    </w:p>
    <w:p w14:paraId="4AA8602B" w14:textId="77777777" w:rsidR="00AD0855" w:rsidRPr="00AD0855" w:rsidRDefault="00AD0855" w:rsidP="00AD0855">
      <w:pPr>
        <w:numPr>
          <w:ilvl w:val="0"/>
          <w:numId w:val="13"/>
        </w:numPr>
        <w:spacing w:before="120" w:after="120"/>
        <w:contextualSpacing/>
        <w:jc w:val="both"/>
        <w:rPr>
          <w:rFonts w:ascii="Times New Roman" w:hAnsi="Times New Roman"/>
          <w:sz w:val="24"/>
          <w:szCs w:val="24"/>
          <w:lang w:eastAsia="sk-SK"/>
        </w:rPr>
      </w:pPr>
      <w:r w:rsidRPr="00AD0855">
        <w:rPr>
          <w:rFonts w:ascii="Times New Roman" w:hAnsi="Times New Roman"/>
          <w:sz w:val="24"/>
          <w:szCs w:val="24"/>
          <w:lang w:eastAsia="sk-SK"/>
        </w:rPr>
        <w:t>čl. 16, čl. 107 a 108 , čl. 114 a 115 Zmluvy o fungovaní Európskej únie (Ú. v. EÚ C 202, 7.6.2016).</w:t>
      </w:r>
    </w:p>
    <w:p w14:paraId="387E405E" w14:textId="77777777" w:rsidR="00AD0855" w:rsidRPr="00AD0855" w:rsidRDefault="00AD0855" w:rsidP="00AD0855">
      <w:pPr>
        <w:spacing w:after="120"/>
        <w:ind w:left="426"/>
        <w:jc w:val="both"/>
        <w:rPr>
          <w:rFonts w:ascii="Times New Roman" w:hAnsi="Times New Roman"/>
          <w:b/>
          <w:sz w:val="24"/>
          <w:szCs w:val="24"/>
        </w:rPr>
      </w:pPr>
      <w:r w:rsidRPr="00AD0855">
        <w:rPr>
          <w:rFonts w:ascii="Times New Roman" w:hAnsi="Times New Roman"/>
          <w:b/>
          <w:sz w:val="24"/>
          <w:szCs w:val="24"/>
        </w:rPr>
        <w:t xml:space="preserve">b) v sekundárnom práve: </w:t>
      </w:r>
    </w:p>
    <w:p w14:paraId="5E781B75" w14:textId="77777777" w:rsidR="00AD0855" w:rsidRPr="00AD0855" w:rsidRDefault="00AD0855" w:rsidP="00AD0855">
      <w:pPr>
        <w:numPr>
          <w:ilvl w:val="0"/>
          <w:numId w:val="13"/>
        </w:numPr>
        <w:tabs>
          <w:tab w:val="left" w:pos="709"/>
        </w:tabs>
        <w:spacing w:before="120" w:after="0"/>
        <w:contextualSpacing/>
        <w:jc w:val="both"/>
        <w:rPr>
          <w:rFonts w:ascii="Times New Roman" w:hAnsi="Times New Roman"/>
          <w:b/>
          <w:sz w:val="24"/>
          <w:szCs w:val="24"/>
          <w:lang w:eastAsia="sk-SK"/>
        </w:rPr>
      </w:pPr>
      <w:r w:rsidRPr="00AD0855">
        <w:rPr>
          <w:rFonts w:ascii="Times New Roman" w:hAnsi="Times New Roman"/>
          <w:sz w:val="24"/>
          <w:szCs w:val="24"/>
          <w:lang w:eastAsia="sk-SK"/>
        </w:rPr>
        <w:t>smernica E</w:t>
      </w:r>
      <w:r w:rsidRPr="00AD0855">
        <w:rPr>
          <w:rFonts w:ascii="Times New Roman" w:hAnsi="Times New Roman"/>
          <w:b/>
          <w:bCs/>
          <w:sz w:val="24"/>
          <w:szCs w:val="24"/>
          <w:bdr w:val="none" w:sz="0" w:space="0" w:color="auto" w:frame="1"/>
          <w:shd w:val="clear" w:color="auto" w:fill="FFFFFF"/>
          <w:lang w:eastAsia="sk-SK"/>
        </w:rPr>
        <w:t xml:space="preserve">urópskeho parlamentu a Rady (EÚ) </w:t>
      </w:r>
      <w:r w:rsidRPr="00AD0855">
        <w:rPr>
          <w:rFonts w:ascii="Times New Roman" w:hAnsi="Times New Roman"/>
          <w:b/>
          <w:bCs/>
          <w:sz w:val="24"/>
          <w:szCs w:val="24"/>
          <w:u w:val="single"/>
          <w:bdr w:val="none" w:sz="0" w:space="0" w:color="auto" w:frame="1"/>
          <w:shd w:val="clear" w:color="auto" w:fill="FFFFFF"/>
          <w:lang w:eastAsia="sk-SK"/>
        </w:rPr>
        <w:t>2015/1535</w:t>
      </w:r>
      <w:r w:rsidRPr="00AD0855">
        <w:rPr>
          <w:rFonts w:ascii="Times New Roman" w:hAnsi="Times New Roman"/>
          <w:b/>
          <w:bCs/>
          <w:sz w:val="24"/>
          <w:szCs w:val="24"/>
          <w:bdr w:val="none" w:sz="0" w:space="0" w:color="auto" w:frame="1"/>
          <w:shd w:val="clear" w:color="auto" w:fill="FFFFFF"/>
          <w:lang w:eastAsia="sk-SK"/>
        </w:rPr>
        <w:t xml:space="preserve"> z 9. septembra 2015, ktorou sa stanovuje postup pri poskytovaní informácií v oblasti technických predpisov a pravidiel vzťahujúcich sa na služby informačnej spoločnosti </w:t>
      </w:r>
      <w:r w:rsidRPr="00AD0855">
        <w:rPr>
          <w:rFonts w:ascii="Times New Roman" w:hAnsi="Times New Roman"/>
          <w:bCs/>
          <w:sz w:val="24"/>
          <w:szCs w:val="24"/>
          <w:shd w:val="clear" w:color="auto" w:fill="FFFFFF"/>
          <w:lang w:eastAsia="sk-SK"/>
        </w:rPr>
        <w:t>(kodifikované znenie) (</w:t>
      </w:r>
      <w:r w:rsidRPr="00AD0855">
        <w:rPr>
          <w:rFonts w:ascii="Times New Roman" w:hAnsi="Times New Roman"/>
          <w:iCs/>
          <w:sz w:val="24"/>
          <w:szCs w:val="24"/>
          <w:lang w:eastAsia="sk-SK"/>
        </w:rPr>
        <w:t xml:space="preserve">Ú. v. EÚ L 241, 17.9.2015), gestor: </w:t>
      </w:r>
      <w:r w:rsidRPr="00AD0855">
        <w:rPr>
          <w:rFonts w:ascii="Times New Roman" w:hAnsi="Times New Roman"/>
          <w:sz w:val="24"/>
          <w:szCs w:val="24"/>
          <w:lang w:eastAsia="sk-SK"/>
        </w:rPr>
        <w:t>Úrad pre normalizáciu, metrológiu a skúšobníctvo SR,</w:t>
      </w:r>
    </w:p>
    <w:p w14:paraId="40C23204" w14:textId="77777777" w:rsidR="00AD0855" w:rsidRPr="00AD0855" w:rsidRDefault="00AD0855" w:rsidP="00AD0855">
      <w:pPr>
        <w:numPr>
          <w:ilvl w:val="0"/>
          <w:numId w:val="13"/>
        </w:numPr>
        <w:tabs>
          <w:tab w:val="left" w:pos="709"/>
        </w:tabs>
        <w:spacing w:before="120" w:after="0"/>
        <w:contextualSpacing/>
        <w:jc w:val="both"/>
        <w:rPr>
          <w:rFonts w:ascii="Times New Roman" w:hAnsi="Times New Roman"/>
          <w:b/>
          <w:sz w:val="24"/>
          <w:szCs w:val="24"/>
          <w:lang w:eastAsia="sk-SK"/>
        </w:rPr>
      </w:pPr>
      <w:r w:rsidRPr="00AD0855">
        <w:rPr>
          <w:rFonts w:ascii="Times New Roman" w:hAnsi="Times New Roman"/>
          <w:sz w:val="24"/>
          <w:szCs w:val="24"/>
          <w:lang w:eastAsia="sk-SK"/>
        </w:rPr>
        <w:t>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w:t>
      </w:r>
      <w:r w:rsidRPr="00AD0855">
        <w:rPr>
          <w:rFonts w:ascii="Times New Roman" w:hAnsi="Times New Roman"/>
          <w:iCs/>
          <w:sz w:val="24"/>
          <w:szCs w:val="24"/>
          <w:lang w:eastAsia="sk-SK"/>
        </w:rPr>
        <w:t xml:space="preserve"> gestor:</w:t>
      </w:r>
      <w:r w:rsidRPr="00AD0855">
        <w:rPr>
          <w:rFonts w:ascii="Times New Roman" w:hAnsi="Times New Roman"/>
          <w:sz w:val="24"/>
          <w:szCs w:val="20"/>
          <w:lang w:eastAsia="sk-SK"/>
        </w:rPr>
        <w:t xml:space="preserve"> </w:t>
      </w:r>
      <w:r w:rsidRPr="00AD0855">
        <w:rPr>
          <w:rFonts w:ascii="Times New Roman" w:hAnsi="Times New Roman"/>
          <w:iCs/>
          <w:sz w:val="24"/>
          <w:szCs w:val="24"/>
          <w:lang w:eastAsia="sk-SK"/>
        </w:rPr>
        <w:t>Úrad na ochranu osobných údajov SR,</w:t>
      </w:r>
    </w:p>
    <w:p w14:paraId="7505AD79" w14:textId="77777777" w:rsidR="00AD0855" w:rsidRPr="00AD0855" w:rsidRDefault="00AD0855" w:rsidP="00AD0855">
      <w:pPr>
        <w:numPr>
          <w:ilvl w:val="0"/>
          <w:numId w:val="13"/>
        </w:numPr>
        <w:tabs>
          <w:tab w:val="left" w:pos="709"/>
        </w:tabs>
        <w:spacing w:before="120" w:after="0"/>
        <w:contextualSpacing/>
        <w:jc w:val="both"/>
        <w:rPr>
          <w:rFonts w:ascii="Times New Roman" w:hAnsi="Times New Roman"/>
          <w:b/>
          <w:sz w:val="24"/>
          <w:szCs w:val="24"/>
          <w:lang w:eastAsia="sk-SK"/>
        </w:rPr>
      </w:pPr>
      <w:r w:rsidRPr="00AD0855">
        <w:rPr>
          <w:rFonts w:ascii="Times New Roman" w:hAnsi="Times New Roman"/>
          <w:sz w:val="24"/>
          <w:szCs w:val="24"/>
          <w:lang w:eastAsia="sk-SK"/>
        </w:rPr>
        <w:t>nariadenie Komisie (EÚ) č. 651/2014 zo 17. júna 2014 o vyhlásení určitých kategórií pomoci za zlučiteľné s vnútorným trhom podľa článkov 107 a 108 zmluvy (Ú. v. EÚ L 187, 26. 6. 2014) v platnom znení,</w:t>
      </w:r>
      <w:r w:rsidRPr="00AD0855">
        <w:rPr>
          <w:rFonts w:ascii="Times New Roman" w:hAnsi="Times New Roman"/>
          <w:iCs/>
          <w:sz w:val="24"/>
          <w:szCs w:val="24"/>
          <w:lang w:eastAsia="sk-SK"/>
        </w:rPr>
        <w:t xml:space="preserve"> gestori:</w:t>
      </w:r>
      <w:r w:rsidRPr="00AD0855">
        <w:rPr>
          <w:rFonts w:ascii="Times New Roman" w:hAnsi="Times New Roman"/>
          <w:sz w:val="20"/>
          <w:szCs w:val="20"/>
          <w:lang w:eastAsia="sk-SK"/>
        </w:rPr>
        <w:t xml:space="preserve"> </w:t>
      </w:r>
      <w:r w:rsidRPr="00AD0855">
        <w:rPr>
          <w:rFonts w:ascii="Times New Roman" w:hAnsi="Times New Roman"/>
          <w:sz w:val="24"/>
          <w:szCs w:val="24"/>
          <w:lang w:eastAsia="sk-SK"/>
        </w:rPr>
        <w:t>PMÚ SR, MH SR, MPRV SR, MPSVR SR, MŠVVM SR, MŽP SR, MD SR, MK SR.</w:t>
      </w:r>
    </w:p>
    <w:p w14:paraId="75DCFBFB" w14:textId="77777777" w:rsidR="00AD0855" w:rsidRPr="00AD0855" w:rsidRDefault="00AD0855" w:rsidP="00AD0855">
      <w:pPr>
        <w:numPr>
          <w:ilvl w:val="0"/>
          <w:numId w:val="14"/>
        </w:numPr>
        <w:spacing w:before="120" w:after="0"/>
        <w:contextualSpacing/>
        <w:jc w:val="both"/>
        <w:rPr>
          <w:rFonts w:ascii="Times New Roman" w:hAnsi="Times New Roman"/>
          <w:b/>
          <w:sz w:val="24"/>
          <w:szCs w:val="24"/>
          <w:lang w:eastAsia="sk-SK"/>
        </w:rPr>
      </w:pPr>
      <w:r w:rsidRPr="00AD0855">
        <w:rPr>
          <w:rFonts w:ascii="Times New Roman" w:hAnsi="Times New Roman"/>
          <w:b/>
          <w:sz w:val="24"/>
          <w:szCs w:val="24"/>
          <w:lang w:eastAsia="sk-SK"/>
        </w:rPr>
        <w:t>v judikatúre Súdneho dvora Európskej únie:</w:t>
      </w:r>
    </w:p>
    <w:p w14:paraId="39BBC44B" w14:textId="77777777" w:rsidR="00AD0855" w:rsidRPr="00AD0855" w:rsidRDefault="00AD0855" w:rsidP="00AD0855">
      <w:pPr>
        <w:numPr>
          <w:ilvl w:val="0"/>
          <w:numId w:val="15"/>
        </w:numPr>
        <w:spacing w:before="120" w:after="0"/>
        <w:ind w:left="993"/>
        <w:contextualSpacing/>
        <w:jc w:val="both"/>
        <w:rPr>
          <w:rFonts w:ascii="Times New Roman" w:hAnsi="Times New Roman"/>
          <w:sz w:val="24"/>
          <w:szCs w:val="24"/>
          <w:lang w:eastAsia="sk-SK"/>
        </w:rPr>
      </w:pPr>
      <w:r w:rsidRPr="00AD0855">
        <w:rPr>
          <w:rFonts w:ascii="Times New Roman" w:hAnsi="Times New Roman"/>
          <w:sz w:val="24"/>
          <w:szCs w:val="24"/>
          <w:lang w:eastAsia="sk-SK"/>
        </w:rPr>
        <w:t xml:space="preserve">nie je obsiahnutý v judikatúre Súdneho dvora Európskej únie. </w:t>
      </w:r>
    </w:p>
    <w:p w14:paraId="736651AD" w14:textId="77777777" w:rsidR="00AD0855" w:rsidRPr="00AD0855" w:rsidRDefault="00AD0855" w:rsidP="00AD0855">
      <w:pPr>
        <w:numPr>
          <w:ilvl w:val="0"/>
          <w:numId w:val="16"/>
        </w:numPr>
        <w:spacing w:after="120" w:line="240" w:lineRule="auto"/>
        <w:jc w:val="both"/>
        <w:rPr>
          <w:rFonts w:ascii="Times New Roman" w:hAnsi="Times New Roman"/>
          <w:b/>
          <w:bCs/>
          <w:sz w:val="24"/>
          <w:szCs w:val="24"/>
        </w:rPr>
      </w:pPr>
      <w:r w:rsidRPr="00AD0855">
        <w:rPr>
          <w:rFonts w:ascii="Times New Roman" w:hAnsi="Times New Roman"/>
          <w:b/>
          <w:bCs/>
          <w:sz w:val="24"/>
          <w:szCs w:val="24"/>
        </w:rPr>
        <w:t>Záväzky Slovenskej republiky vo vzťahu k Európskej únii:</w:t>
      </w:r>
    </w:p>
    <w:p w14:paraId="37585149" w14:textId="77777777" w:rsidR="00AD0855" w:rsidRPr="00AD0855" w:rsidRDefault="00AD0855" w:rsidP="00AD0855">
      <w:pPr>
        <w:numPr>
          <w:ilvl w:val="0"/>
          <w:numId w:val="17"/>
        </w:numPr>
        <w:tabs>
          <w:tab w:val="left" w:pos="425"/>
        </w:tabs>
        <w:spacing w:after="120" w:line="240" w:lineRule="auto"/>
        <w:ind w:left="425" w:hanging="425"/>
        <w:jc w:val="both"/>
        <w:rPr>
          <w:rFonts w:ascii="Times New Roman" w:hAnsi="Times New Roman"/>
          <w:sz w:val="24"/>
          <w:szCs w:val="24"/>
          <w:lang w:eastAsia="cs-CZ"/>
        </w:rPr>
      </w:pPr>
      <w:r w:rsidRPr="00AD0855">
        <w:rPr>
          <w:rFonts w:ascii="Times New Roman" w:hAnsi="Times New Roman"/>
          <w:sz w:val="24"/>
          <w:szCs w:val="24"/>
        </w:rPr>
        <w:t xml:space="preserve">Lehota na prebratie príslušného právneho aktu Európskej únie: </w:t>
      </w:r>
      <w:r w:rsidRPr="00AD0855">
        <w:rPr>
          <w:rFonts w:ascii="Times New Roman" w:hAnsi="Times New Roman"/>
          <w:sz w:val="24"/>
          <w:szCs w:val="24"/>
          <w:lang w:eastAsia="cs-CZ"/>
        </w:rPr>
        <w:t>bezpredmetné.</w:t>
      </w:r>
    </w:p>
    <w:p w14:paraId="523325AD" w14:textId="77777777" w:rsidR="00AD0855" w:rsidRPr="00AD0855" w:rsidRDefault="00AD0855" w:rsidP="00AD0855">
      <w:pPr>
        <w:numPr>
          <w:ilvl w:val="0"/>
          <w:numId w:val="18"/>
        </w:numPr>
        <w:tabs>
          <w:tab w:val="num" w:pos="426"/>
          <w:tab w:val="num" w:pos="709"/>
        </w:tabs>
        <w:spacing w:after="120"/>
        <w:ind w:left="426" w:hanging="426"/>
        <w:jc w:val="both"/>
        <w:rPr>
          <w:rFonts w:ascii="Times New Roman" w:hAnsi="Times New Roman"/>
          <w:sz w:val="24"/>
          <w:szCs w:val="24"/>
        </w:rPr>
      </w:pPr>
      <w:r w:rsidRPr="00AD0855">
        <w:rPr>
          <w:rFonts w:ascii="Times New Roman" w:hAnsi="Times New Roman"/>
          <w:sz w:val="24"/>
          <w:szCs w:val="24"/>
        </w:rPr>
        <w:t>Proti SR nebolo začaté konanie v rámci „EÚ Pilot“, ani nebol začatý postup EK ako aj  nebolo začaté konanie Súdneho dvora EÚ proti SR podľa čl. 258 až 260 Zmluvy o fungovaní Európskej únie.</w:t>
      </w:r>
    </w:p>
    <w:p w14:paraId="0F39349E" w14:textId="77777777" w:rsidR="00AD0855" w:rsidRPr="00AD0855" w:rsidRDefault="00AD0855" w:rsidP="00AD0855">
      <w:pPr>
        <w:numPr>
          <w:ilvl w:val="0"/>
          <w:numId w:val="19"/>
        </w:numPr>
        <w:tabs>
          <w:tab w:val="left" w:pos="425"/>
        </w:tabs>
        <w:spacing w:after="240" w:line="240" w:lineRule="auto"/>
        <w:ind w:left="426" w:hanging="426"/>
        <w:jc w:val="both"/>
        <w:rPr>
          <w:rFonts w:ascii="Times New Roman" w:hAnsi="Times New Roman"/>
          <w:color w:val="808080"/>
          <w:lang w:eastAsia="cs-CZ"/>
        </w:rPr>
      </w:pPr>
      <w:r w:rsidRPr="00AD0855">
        <w:rPr>
          <w:rFonts w:ascii="Times New Roman" w:hAnsi="Times New Roman"/>
          <w:sz w:val="24"/>
          <w:szCs w:val="24"/>
        </w:rPr>
        <w:t>Smernica (EÚ) 2015/1535 bola úplne prebratá do zákona č. 55/2018 Z. z. o poskytovaní informácií o technickom predpise a o prekážkach voľného pohybu tovaru v znení neskorších predpisov</w:t>
      </w:r>
      <w:r w:rsidRPr="00AD0855">
        <w:rPr>
          <w:rFonts w:ascii="Times New Roman" w:hAnsi="Times New Roman"/>
          <w:color w:val="000000"/>
          <w:sz w:val="24"/>
          <w:szCs w:val="24"/>
        </w:rPr>
        <w:t>.</w:t>
      </w:r>
    </w:p>
    <w:p w14:paraId="20A451EA" w14:textId="77777777" w:rsidR="00AD0855" w:rsidRPr="00AD0855" w:rsidRDefault="00AD0855" w:rsidP="00AD0855">
      <w:pPr>
        <w:numPr>
          <w:ilvl w:val="0"/>
          <w:numId w:val="16"/>
        </w:numPr>
        <w:tabs>
          <w:tab w:val="num" w:pos="426"/>
          <w:tab w:val="num" w:pos="709"/>
        </w:tabs>
        <w:spacing w:after="120" w:line="240" w:lineRule="auto"/>
        <w:jc w:val="both"/>
        <w:rPr>
          <w:b/>
          <w:bCs/>
        </w:rPr>
      </w:pPr>
      <w:r w:rsidRPr="00AD0855">
        <w:rPr>
          <w:rFonts w:ascii="Times New Roman" w:hAnsi="Times New Roman"/>
          <w:b/>
          <w:bCs/>
          <w:sz w:val="24"/>
          <w:szCs w:val="24"/>
        </w:rPr>
        <w:t>Návrh zákona je zlučiteľný s právom Európskej únie:</w:t>
      </w:r>
    </w:p>
    <w:p w14:paraId="5AE7408B" w14:textId="6CAA4B5F" w:rsidR="00AD0855" w:rsidRPr="00AD0855" w:rsidRDefault="00AD0855" w:rsidP="00AD0855">
      <w:pPr>
        <w:numPr>
          <w:ilvl w:val="1"/>
          <w:numId w:val="16"/>
        </w:numPr>
        <w:spacing w:after="120"/>
        <w:contextualSpacing/>
        <w:jc w:val="both"/>
        <w:rPr>
          <w:rFonts w:ascii="Times New Roman" w:hAnsi="Times New Roman"/>
          <w:sz w:val="24"/>
          <w:szCs w:val="24"/>
        </w:rPr>
      </w:pPr>
      <w:r w:rsidRPr="00AD0855">
        <w:rPr>
          <w:rFonts w:ascii="Times New Roman" w:hAnsi="Times New Roman"/>
          <w:sz w:val="24"/>
          <w:szCs w:val="24"/>
        </w:rPr>
        <w:t>Úplne.</w:t>
      </w:r>
    </w:p>
    <w:p w14:paraId="29B72972" w14:textId="636DC0B2" w:rsidR="00AD0855" w:rsidRDefault="00AD0855"/>
    <w:p w14:paraId="15A5BF32" w14:textId="77777777" w:rsidR="00442A68" w:rsidRPr="00442A68" w:rsidRDefault="00442A68" w:rsidP="00442A68">
      <w:pPr>
        <w:spacing w:after="0" w:line="240" w:lineRule="auto"/>
        <w:jc w:val="both"/>
        <w:rPr>
          <w:rFonts w:ascii="Times New Roman" w:hAnsi="Times New Roman"/>
          <w:b/>
          <w:sz w:val="24"/>
          <w:szCs w:val="24"/>
        </w:rPr>
      </w:pPr>
      <w:r w:rsidRPr="00442A68">
        <w:rPr>
          <w:rFonts w:ascii="Times New Roman" w:hAnsi="Times New Roman"/>
          <w:b/>
          <w:sz w:val="24"/>
          <w:szCs w:val="24"/>
        </w:rPr>
        <w:lastRenderedPageBreak/>
        <w:t>Dôvodová správa</w:t>
      </w:r>
    </w:p>
    <w:p w14:paraId="4DB676F5" w14:textId="77777777" w:rsidR="00442A68" w:rsidRPr="00442A68" w:rsidRDefault="00442A68" w:rsidP="00442A68">
      <w:pPr>
        <w:keepNext/>
        <w:keepLines/>
        <w:spacing w:before="240" w:after="0" w:line="240" w:lineRule="auto"/>
        <w:jc w:val="both"/>
        <w:outlineLvl w:val="0"/>
        <w:rPr>
          <w:rFonts w:ascii="Times New Roman" w:hAnsi="Times New Roman"/>
          <w:b/>
          <w:sz w:val="24"/>
          <w:szCs w:val="24"/>
          <w:lang w:eastAsia="sk-SK"/>
        </w:rPr>
      </w:pPr>
      <w:r w:rsidRPr="00442A68">
        <w:rPr>
          <w:rFonts w:ascii="Times New Roman" w:hAnsi="Times New Roman"/>
          <w:b/>
          <w:sz w:val="24"/>
          <w:szCs w:val="24"/>
          <w:lang w:eastAsia="sk-SK"/>
        </w:rPr>
        <w:t>Osobitná časť</w:t>
      </w:r>
    </w:p>
    <w:p w14:paraId="6BFE7D3A" w14:textId="77777777" w:rsidR="00442A68" w:rsidRPr="00442A68" w:rsidRDefault="00442A68" w:rsidP="00442A68">
      <w:pPr>
        <w:spacing w:after="0" w:line="240" w:lineRule="auto"/>
        <w:jc w:val="both"/>
        <w:rPr>
          <w:rFonts w:ascii="Times New Roman" w:hAnsi="Times New Roman"/>
          <w:sz w:val="24"/>
          <w:szCs w:val="24"/>
        </w:rPr>
      </w:pPr>
    </w:p>
    <w:p w14:paraId="1D170D50" w14:textId="77777777" w:rsidR="00442A68" w:rsidRPr="00442A68" w:rsidRDefault="00442A68" w:rsidP="00442A68">
      <w:pPr>
        <w:keepNext/>
        <w:spacing w:after="0" w:line="240" w:lineRule="auto"/>
        <w:jc w:val="both"/>
        <w:outlineLvl w:val="0"/>
        <w:rPr>
          <w:rFonts w:ascii="Times New Roman" w:hAnsi="Times New Roman"/>
          <w:b/>
          <w:bCs/>
          <w:sz w:val="24"/>
          <w:szCs w:val="24"/>
          <w:lang w:eastAsia="sk-SK"/>
        </w:rPr>
      </w:pPr>
      <w:r w:rsidRPr="00442A68">
        <w:rPr>
          <w:rFonts w:ascii="Times New Roman" w:hAnsi="Times New Roman"/>
          <w:b/>
          <w:bCs/>
          <w:sz w:val="24"/>
          <w:szCs w:val="24"/>
          <w:lang w:eastAsia="sk-SK"/>
        </w:rPr>
        <w:t>K článku I</w:t>
      </w:r>
    </w:p>
    <w:p w14:paraId="186677A1" w14:textId="77777777" w:rsidR="00442A68" w:rsidRPr="00442A68" w:rsidRDefault="00442A68" w:rsidP="00442A68">
      <w:pPr>
        <w:keepNext/>
        <w:spacing w:after="0" w:line="240" w:lineRule="auto"/>
        <w:jc w:val="both"/>
        <w:outlineLvl w:val="0"/>
        <w:rPr>
          <w:rFonts w:ascii="Times New Roman" w:hAnsi="Times New Roman"/>
          <w:b/>
          <w:bCs/>
          <w:sz w:val="24"/>
          <w:szCs w:val="24"/>
          <w:lang w:eastAsia="sk-SK"/>
        </w:rPr>
      </w:pPr>
    </w:p>
    <w:p w14:paraId="2E080C7E" w14:textId="77777777" w:rsidR="00442A68" w:rsidRPr="00442A68" w:rsidRDefault="00442A68" w:rsidP="00442A68">
      <w:pPr>
        <w:keepNext/>
        <w:spacing w:after="0" w:line="240" w:lineRule="auto"/>
        <w:jc w:val="both"/>
        <w:outlineLvl w:val="0"/>
        <w:rPr>
          <w:rFonts w:ascii="Times New Roman" w:hAnsi="Times New Roman"/>
          <w:b/>
          <w:bCs/>
          <w:sz w:val="24"/>
          <w:szCs w:val="24"/>
          <w:lang w:eastAsia="sk-SK"/>
        </w:rPr>
      </w:pPr>
      <w:r w:rsidRPr="00442A68">
        <w:rPr>
          <w:rFonts w:ascii="Times New Roman" w:hAnsi="Times New Roman"/>
          <w:b/>
          <w:bCs/>
          <w:sz w:val="24"/>
          <w:szCs w:val="24"/>
          <w:lang w:eastAsia="sk-SK"/>
        </w:rPr>
        <w:t>K § 1</w:t>
      </w:r>
    </w:p>
    <w:p w14:paraId="05D40FAD" w14:textId="77777777" w:rsidR="00442A68" w:rsidRPr="00442A68" w:rsidRDefault="00442A68" w:rsidP="00442A68">
      <w:pPr>
        <w:keepNext/>
        <w:spacing w:after="0" w:line="240" w:lineRule="auto"/>
        <w:jc w:val="both"/>
        <w:outlineLvl w:val="0"/>
        <w:rPr>
          <w:rFonts w:ascii="Times New Roman" w:hAnsi="Times New Roman"/>
          <w:b/>
          <w:bCs/>
          <w:sz w:val="24"/>
          <w:szCs w:val="24"/>
          <w:lang w:eastAsia="sk-SK"/>
        </w:rPr>
      </w:pPr>
    </w:p>
    <w:p w14:paraId="336A016B"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V tomto ustanovení sa vymedzuje predmet zákona, ktorým je ustanovenie podmienok používania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na evidenciu prijatej  tržby z predaja tovaru alebo z poskytovania služieb, ktoré sú taxatívne vymedzené týmto návrhom zákona, povinnosti pre predávajúceho pri prijímaní tržby za predaj tovaru alebo poskytovanie služby ako aj konanie o certifikácii pokladničného programu a chráneného dátového úložiska.</w:t>
      </w:r>
    </w:p>
    <w:p w14:paraId="04C527BD" w14:textId="77777777" w:rsidR="00442A68" w:rsidRPr="00442A68" w:rsidRDefault="00442A68" w:rsidP="00442A68">
      <w:pPr>
        <w:keepNext/>
        <w:spacing w:after="0" w:line="240" w:lineRule="auto"/>
        <w:jc w:val="both"/>
        <w:outlineLvl w:val="0"/>
        <w:rPr>
          <w:rFonts w:ascii="Times New Roman" w:hAnsi="Times New Roman"/>
          <w:b/>
          <w:bCs/>
          <w:sz w:val="24"/>
          <w:szCs w:val="24"/>
          <w:lang w:eastAsia="sk-SK"/>
        </w:rPr>
      </w:pPr>
    </w:p>
    <w:p w14:paraId="1A92242D" w14:textId="77777777" w:rsidR="00442A68" w:rsidRPr="00442A68" w:rsidRDefault="00442A68" w:rsidP="00442A68">
      <w:pPr>
        <w:keepNext/>
        <w:spacing w:after="0" w:line="240" w:lineRule="auto"/>
        <w:jc w:val="both"/>
        <w:outlineLvl w:val="0"/>
        <w:rPr>
          <w:rFonts w:ascii="Times New Roman" w:hAnsi="Times New Roman"/>
          <w:b/>
          <w:bCs/>
          <w:sz w:val="24"/>
          <w:szCs w:val="24"/>
          <w:lang w:eastAsia="sk-SK"/>
        </w:rPr>
      </w:pPr>
      <w:r w:rsidRPr="00442A68">
        <w:rPr>
          <w:rFonts w:ascii="Times New Roman" w:hAnsi="Times New Roman"/>
          <w:b/>
          <w:bCs/>
          <w:sz w:val="24"/>
          <w:szCs w:val="24"/>
          <w:lang w:eastAsia="sk-SK"/>
        </w:rPr>
        <w:t>K § 2</w:t>
      </w:r>
    </w:p>
    <w:p w14:paraId="738293C2" w14:textId="77777777" w:rsidR="00442A68" w:rsidRPr="00442A68" w:rsidRDefault="00442A68" w:rsidP="00442A68">
      <w:pPr>
        <w:spacing w:after="0" w:line="240" w:lineRule="auto"/>
        <w:jc w:val="both"/>
        <w:rPr>
          <w:rFonts w:ascii="Times New Roman" w:hAnsi="Times New Roman"/>
          <w:bCs/>
          <w:sz w:val="24"/>
          <w:szCs w:val="24"/>
          <w:lang w:eastAsia="sk-SK"/>
        </w:rPr>
      </w:pPr>
    </w:p>
    <w:p w14:paraId="736B6944" w14:textId="77777777" w:rsidR="00442A68" w:rsidRPr="00442A68" w:rsidRDefault="00442A68" w:rsidP="00442A68">
      <w:pPr>
        <w:spacing w:after="160" w:line="240" w:lineRule="auto"/>
        <w:jc w:val="both"/>
        <w:rPr>
          <w:rFonts w:ascii="Times New Roman" w:hAnsi="Times New Roman"/>
          <w:sz w:val="24"/>
          <w:szCs w:val="24"/>
        </w:rPr>
      </w:pPr>
      <w:r w:rsidRPr="00442A68">
        <w:rPr>
          <w:rFonts w:ascii="Times New Roman" w:hAnsi="Times New Roman"/>
          <w:sz w:val="24"/>
          <w:szCs w:val="24"/>
        </w:rPr>
        <w:t xml:space="preserve">§ 2 ustanovuje definície pojmov používaných na účely návrhu zákona tak, že tieto sa vzťahujú len k pokladnici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w:t>
      </w:r>
    </w:p>
    <w:p w14:paraId="7AB25634"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V písm. a) sa zavádza definícia predávajúceho, ktorým je fyzická osoba alebo právnická osoba, ktorá má oprávnenie na výkon podnikania alebo na výkon inej samostatne zárobkovej činnosti  a prijíma tržbu za predaj tovaru alebo poskytovanie služby; bez ohľadu kde má trvalý pobyt alebo  sídlo. Po novom pôjde napríklad o neziskové organizácie, ktoré majú aj oprávnenie na podnikanie; o predajcov výrobkov z vlastnej drobnej pestovateľskej a chovateľskej činnosti; ak sa predaj uskutočňuje viac ako 30 dní v kalendárnom roku; o notárov; atď.</w:t>
      </w:r>
    </w:p>
    <w:p w14:paraId="26A1F683" w14:textId="77777777" w:rsidR="00442A68" w:rsidRPr="00442A68" w:rsidRDefault="00442A68" w:rsidP="00442A68">
      <w:pPr>
        <w:spacing w:after="0" w:line="240" w:lineRule="auto"/>
        <w:jc w:val="both"/>
        <w:rPr>
          <w:rFonts w:ascii="Times New Roman" w:hAnsi="Times New Roman"/>
          <w:sz w:val="24"/>
          <w:szCs w:val="24"/>
        </w:rPr>
      </w:pPr>
    </w:p>
    <w:p w14:paraId="2E7ACF8A" w14:textId="77777777" w:rsidR="00442A68" w:rsidRPr="00442A68" w:rsidRDefault="00442A68" w:rsidP="00442A68">
      <w:pPr>
        <w:spacing w:after="0" w:line="240" w:lineRule="auto"/>
        <w:jc w:val="both"/>
        <w:rPr>
          <w:rFonts w:ascii="Times New Roman" w:hAnsi="Times New Roman"/>
          <w:bCs/>
          <w:sz w:val="24"/>
          <w:szCs w:val="24"/>
          <w:lang w:eastAsia="sk-SK"/>
        </w:rPr>
      </w:pPr>
      <w:r w:rsidRPr="00442A68">
        <w:rPr>
          <w:rFonts w:ascii="Times New Roman" w:hAnsi="Times New Roman"/>
          <w:bCs/>
          <w:sz w:val="24"/>
          <w:szCs w:val="24"/>
          <w:lang w:eastAsia="sk-SK"/>
        </w:rPr>
        <w:t xml:space="preserve">V porovnaní s predchádzajúcim zákonom o používaní elektronickej registračnej pokladnice z predmetného ustanovenia sa doplnila </w:t>
      </w:r>
      <w:r w:rsidRPr="00442A68">
        <w:rPr>
          <w:rFonts w:ascii="Times New Roman" w:hAnsi="Times New Roman"/>
          <w:sz w:val="24"/>
          <w:szCs w:val="24"/>
        </w:rPr>
        <w:t>softvérová on-line registračná pokladnica</w:t>
      </w:r>
      <w:r w:rsidRPr="00442A68">
        <w:rPr>
          <w:rFonts w:ascii="Times New Roman" w:hAnsi="Times New Roman"/>
          <w:bCs/>
          <w:sz w:val="24"/>
          <w:szCs w:val="24"/>
          <w:lang w:eastAsia="sk-SK"/>
        </w:rPr>
        <w:t>.</w:t>
      </w:r>
    </w:p>
    <w:p w14:paraId="3878B3B4" w14:textId="77777777" w:rsidR="00442A68" w:rsidRPr="00442A68" w:rsidRDefault="00442A68" w:rsidP="00442A68">
      <w:pPr>
        <w:spacing w:after="0" w:line="240" w:lineRule="auto"/>
        <w:jc w:val="both"/>
        <w:rPr>
          <w:rFonts w:ascii="Times New Roman" w:hAnsi="Times New Roman"/>
          <w:bCs/>
          <w:sz w:val="24"/>
          <w:szCs w:val="24"/>
          <w:lang w:eastAsia="sk-SK"/>
        </w:rPr>
      </w:pPr>
    </w:p>
    <w:p w14:paraId="0992E0AD"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V rámci liberalizácie trhu sa v písm. b) navrhuje zaviesť nový typ pokladnice, tzv. softvérová on-line registračná pokladnica, ktorou je podľa písm. d) súbor pokladničného programu, chráneného dátového úložiska podľa § 2 písm. j) bod 2, ktoré sú spustené na hardvérových prostriedkoch, ktoré zabezpečujú komunikáciu so systémom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prostredníctvom integračného rozhrania, ktoré zverejní finančné riaditeľstvo na svojom webovom sídle, a ďalších prostriedkov, ktoré zabezpečujú plnenie povinností podľa tohto zákona. Nadväzne na doplnenie softvérovej on-line registračnej pokladnice sa  dopĺňa písm. j)chráneným dátovým úložiskom: 1. zabezpečené technické zariadenie, ktoré zabezpečuje jednorazový a trvalý nešifrovaný zápis dátových správ a ostatných údajov vytlačených alebo odoslaných on-line registračnou pokladnicou; ďalšie požiadavky na chránené dátové úložisko určí finančné riaditeľstvo na svojom webovom sídle;</w:t>
      </w:r>
    </w:p>
    <w:p w14:paraId="62C20FFB"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2. súbor softvérových prostriedkov, ktoré sú spustené na hardvérových prostriedkoch, a ktoré zabezpečujú integritu do nich ukladaných dátových správ a ostatných údajov vytlačených alebo odoslaných softvérovou on-line registračnou pokladnicou; ďalšie požiadavky na chránené dátové úložisko určí finančné riaditeľstvo na svojom webovom sídle. Predávajúci sa môžu rozhodnúť, či budú používať on-line registračnú pokladnicu, virtuálnu registračnú pokladnicu alebo softvérovú on-line registračnú pokladnicu. Naďalej zostáva v platnosti, že výrobcovia, dovozcovia a distribútori pokladničného programu a chráneného dátového úložiska sú viazaní len dodržaním podmienok ustanovených pre jednotlivé typy pokladnice, resp. ktoré budú zverejnené na webovom sídle finančného riaditeľstva.</w:t>
      </w:r>
    </w:p>
    <w:p w14:paraId="49EC06CB" w14:textId="77777777" w:rsidR="00442A68" w:rsidRPr="00442A68" w:rsidRDefault="00442A68" w:rsidP="00442A68">
      <w:pPr>
        <w:spacing w:after="0" w:line="240" w:lineRule="auto"/>
        <w:jc w:val="both"/>
        <w:rPr>
          <w:rFonts w:ascii="Times New Roman" w:hAnsi="Times New Roman"/>
          <w:sz w:val="24"/>
          <w:szCs w:val="24"/>
        </w:rPr>
      </w:pPr>
    </w:p>
    <w:p w14:paraId="7ECD8830"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lastRenderedPageBreak/>
        <w:t xml:space="preserve">V písm. c) a e) sú definované on-line registračná pokladnica a virtuálna registračná pokladnica, pričom ich definície sa oproti predchádzajúcemu zákonu nemenia.  </w:t>
      </w:r>
    </w:p>
    <w:p w14:paraId="2DEE8F9A" w14:textId="77777777" w:rsidR="00442A68" w:rsidRPr="00442A68" w:rsidRDefault="00442A68" w:rsidP="00442A68">
      <w:pPr>
        <w:spacing w:after="0" w:line="240" w:lineRule="auto"/>
        <w:jc w:val="both"/>
        <w:rPr>
          <w:rFonts w:ascii="Times New Roman" w:hAnsi="Times New Roman"/>
          <w:sz w:val="24"/>
          <w:szCs w:val="24"/>
        </w:rPr>
      </w:pPr>
    </w:p>
    <w:p w14:paraId="3407CBA8"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V písmenách f) až h) sú definované súčasti, ktoré úzko súvisia s jednotlivými druhmi registračných pokladníc, t. j. virtuálnou registračnou pokladnicou, on-line registračnou pokladnicou a softvérovou on-line registračnou pokladnicou.</w:t>
      </w:r>
    </w:p>
    <w:p w14:paraId="2A1CB52A" w14:textId="77777777" w:rsidR="00442A68" w:rsidRPr="00442A68" w:rsidRDefault="00442A68" w:rsidP="00442A68">
      <w:pPr>
        <w:spacing w:after="0" w:line="240" w:lineRule="auto"/>
        <w:jc w:val="both"/>
        <w:rPr>
          <w:rFonts w:ascii="Times New Roman" w:hAnsi="Times New Roman"/>
          <w:sz w:val="24"/>
          <w:szCs w:val="24"/>
        </w:rPr>
      </w:pPr>
    </w:p>
    <w:p w14:paraId="2A5ECA86"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Pokladničný program – písm. i) je program on-line registračnej pokladnice alebo softvérovej on-line registračnej pokladnice, ktorý musí zabezpečiť požiadavky, ktoré sú ustanovené v § 5 ods. 3 a 4 . V konaní o certifikácii sa preverí funkcionalita pokladničného programu vo vzťahu na požiadavky na on-line registračnú pokladnicu alebo softvérovú on-line registračnú pokladnicu a na plnenie povinností uložených zákonom.</w:t>
      </w:r>
    </w:p>
    <w:p w14:paraId="118C4E59" w14:textId="77777777" w:rsidR="00442A68" w:rsidRPr="00442A68" w:rsidRDefault="00442A68" w:rsidP="00442A68">
      <w:pPr>
        <w:spacing w:after="0" w:line="240" w:lineRule="auto"/>
        <w:jc w:val="both"/>
        <w:rPr>
          <w:rFonts w:ascii="Times New Roman" w:hAnsi="Times New Roman"/>
          <w:bCs/>
          <w:sz w:val="24"/>
          <w:szCs w:val="24"/>
        </w:rPr>
      </w:pPr>
    </w:p>
    <w:p w14:paraId="4EA673BD"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V záujme bezpečného a trvalého uloženia dátových správ a všetkých ostatných údajov vytlačených a odoslaných on-line registračnou pokladnicou a softvérovou on-line registračnou pokladnicou sa navrhuje, aby on-line registračná pokladnica  a softvérová on-line registračná pokladnica bola vybavená chráneným dátovým úložiskom – písm. j), ktoré tieto požiadavky zabezpečí. Chránené dátové úložisko bude slúžiť pre potreby orgánov finančnej správy a aj pre predávajúceho. </w:t>
      </w:r>
    </w:p>
    <w:p w14:paraId="62B2F778" w14:textId="77777777" w:rsidR="00442A68" w:rsidRPr="00442A68" w:rsidRDefault="00442A68" w:rsidP="00442A68">
      <w:pPr>
        <w:spacing w:after="0" w:line="240" w:lineRule="auto"/>
        <w:jc w:val="both"/>
        <w:rPr>
          <w:rFonts w:ascii="Times New Roman" w:hAnsi="Times New Roman"/>
          <w:sz w:val="24"/>
          <w:szCs w:val="24"/>
        </w:rPr>
      </w:pPr>
    </w:p>
    <w:p w14:paraId="06CCA052"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xml:space="preserve">Pre potreby získania identifikačných a autentifikačných údajov on-line registračnej pokladnice nevyhnutných na evidenciu tržieb a zasielanie dátových správ do systému pre pokladnicu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slúži na webovom sídle finančného riaditeľstva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zóna predávajúceho definovaná v písmene k). Ide o webovú aplikáciu, ktorá bude predávajúcemu dostupná po prihlásení sa na portál finančnej správy v časti Osobná internetová zóna. Predávajúci v rámci tejto zóny získa prehľad o všetkých svojich pokladniciach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a k nim prislúchajúcim identifikačným a autentifikačným údajom, ktoré si bude môcť stiahnuť pre následný import do svojej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Zároveň táto zóna bude predávajúcemu poskytovať možnosť tvorby prehľadov o všetkých tržbách evidovaných v systéme pre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w:t>
      </w:r>
    </w:p>
    <w:p w14:paraId="732F2894"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w:t>
      </w:r>
    </w:p>
    <w:p w14:paraId="733497D8"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xml:space="preserve">Každému zaevidovanému pokladničnému dokladu systém pre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pridelí unikátny identifikátor dokladu - písm. l), ktorým bude daný doklad jednoznačne identifikovaný (tvorí ho jedinečný neopakujúci sa reťazec znakov). Tento identifikátor je súčasťou pokladničného dokladu vo forme číselných a alfanumerických znakov a zároveň v grafickej podobe vo forme QR kódu. Každý bude mať možnosť pomocou uvedeného identifikátora overiť pravosť a platnosť pokladničného dokladu.</w:t>
      </w:r>
    </w:p>
    <w:p w14:paraId="43B230D4" w14:textId="77777777" w:rsidR="00442A68" w:rsidRPr="00442A68" w:rsidRDefault="00442A68" w:rsidP="00442A68">
      <w:pPr>
        <w:spacing w:after="0" w:line="240" w:lineRule="auto"/>
        <w:jc w:val="both"/>
        <w:rPr>
          <w:rFonts w:ascii="Times New Roman" w:hAnsi="Times New Roman"/>
          <w:color w:val="000000"/>
          <w:sz w:val="24"/>
          <w:szCs w:val="24"/>
        </w:rPr>
      </w:pPr>
    </w:p>
    <w:p w14:paraId="26081C7E"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xml:space="preserve">Identifikátor pokladničného programu a chráneného dátového úložiska - písm. m) špecifikuje názov a verziu pokladničného programu a chráneného dátového úložiska a je súčasťou každej zasielanej dátovej správy. Zavedením identifikátora bude možné jednoznačne určiť pokladničný program a chránené dátové úložisko. Identifikátor bude navrhnutý </w:t>
      </w:r>
      <w:r w:rsidRPr="00442A68">
        <w:rPr>
          <w:rFonts w:ascii="Times New Roman" w:hAnsi="Times New Roman"/>
          <w:bCs/>
          <w:sz w:val="24"/>
          <w:szCs w:val="24"/>
        </w:rPr>
        <w:t>výrobcami, dovozcami a distribútormi</w:t>
      </w:r>
      <w:r w:rsidRPr="00442A68">
        <w:rPr>
          <w:rFonts w:ascii="Times New Roman" w:hAnsi="Times New Roman"/>
          <w:color w:val="000000"/>
          <w:sz w:val="24"/>
          <w:szCs w:val="24"/>
        </w:rPr>
        <w:t xml:space="preserve"> pokladničného programu a chráneného dátového úložiska a náležitosti jedinečného identifikátora zverejní finančné riaditeľstvo na svojom webovom sídle. </w:t>
      </w:r>
    </w:p>
    <w:p w14:paraId="2039E1B2" w14:textId="77777777" w:rsidR="00442A68" w:rsidRPr="00442A68" w:rsidRDefault="00442A68" w:rsidP="00442A68">
      <w:pPr>
        <w:spacing w:after="0" w:line="240" w:lineRule="auto"/>
        <w:jc w:val="both"/>
        <w:rPr>
          <w:rFonts w:ascii="Times New Roman" w:hAnsi="Times New Roman"/>
          <w:color w:val="000000"/>
          <w:sz w:val="24"/>
          <w:szCs w:val="24"/>
        </w:rPr>
      </w:pPr>
    </w:p>
    <w:p w14:paraId="67942DEC"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xml:space="preserve">Podpisový kód predávajúceho – písm. n) je elektronický podpis (kryptografická informácia) vybraných údajov dátovej správy evidovaného dokladu stanovených finančnou správou. Tento podpisový kód predávajúceho vytvára pokladnica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v čase vyhotovenia pokladničného dokladu pomocou privátneho kľúča získaného elektronického certifikátu (ako súčasť autentifikačných údajov on-line registračnej pokladnice). Vytvorený podpisový kód je </w:t>
      </w:r>
      <w:r w:rsidRPr="00442A68">
        <w:rPr>
          <w:rFonts w:ascii="Times New Roman" w:hAnsi="Times New Roman"/>
          <w:color w:val="000000"/>
          <w:sz w:val="24"/>
          <w:szCs w:val="24"/>
        </w:rPr>
        <w:lastRenderedPageBreak/>
        <w:t xml:space="preserve">súčasťou zasielaných údajov dátovej správy do systému pre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V prípade, že pokladnica </w:t>
      </w:r>
      <w:proofErr w:type="spellStart"/>
      <w:r w:rsidRPr="00442A68">
        <w:rPr>
          <w:rFonts w:ascii="Times New Roman" w:hAnsi="Times New Roman"/>
          <w:color w:val="000000"/>
          <w:sz w:val="24"/>
          <w:szCs w:val="24"/>
        </w:rPr>
        <w:t>eKkasa</w:t>
      </w:r>
      <w:proofErr w:type="spellEnd"/>
      <w:r w:rsidRPr="00442A68">
        <w:rPr>
          <w:rFonts w:ascii="Times New Roman" w:hAnsi="Times New Roman"/>
          <w:color w:val="000000"/>
          <w:sz w:val="24"/>
          <w:szCs w:val="24"/>
        </w:rPr>
        <w:t xml:space="preserve"> nezíska po vyhotovení dokladu unikátny identifikátor dokladu a teda doklad nebol úspešne zaevidovaný v systéme pre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(napr. po prekročení hraničnej doby odozvy), bude súčasťou vystaveného dokladu aj podpisový kód predávajúceho – písm. n). Jeho uvedenie na pokladničnom doklade bude informovať kupujúceho o skutočnosti, že daný doklad ešte nebol zaevidovaný v systéme pre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a bude jednoznačne autentifikovať registračnú pokladnicu pri preverení pravosti daného pokladničného dokladu kupujúcim (vlastníkom dokladu). </w:t>
      </w:r>
    </w:p>
    <w:p w14:paraId="3AB2A2C8"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w:t>
      </w:r>
    </w:p>
    <w:p w14:paraId="721BA9A5"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xml:space="preserve">Overovací kód predávajúceho – písm. o) vytvára pokladnica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v čase vyhotovenia pokladničného dokladu, ako </w:t>
      </w:r>
      <w:proofErr w:type="spellStart"/>
      <w:r w:rsidRPr="00442A68">
        <w:rPr>
          <w:rFonts w:ascii="Times New Roman" w:hAnsi="Times New Roman"/>
          <w:color w:val="000000"/>
          <w:sz w:val="24"/>
          <w:szCs w:val="24"/>
        </w:rPr>
        <w:t>hash</w:t>
      </w:r>
      <w:proofErr w:type="spellEnd"/>
      <w:r w:rsidRPr="00442A68">
        <w:rPr>
          <w:rFonts w:ascii="Times New Roman" w:hAnsi="Times New Roman"/>
          <w:color w:val="000000"/>
          <w:sz w:val="24"/>
          <w:szCs w:val="24"/>
        </w:rPr>
        <w:t xml:space="preserve"> hodnotu (kryptografická informácia) už vygenerovaného podpisového kódu predávajúceho. Vytvorený overovací kód je súčasťou zasielaných údajov dátovej správy do systému pre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a zároveň je súčasťou údajov na vyhotovenom pokladničnom doklade. V prípade, že vyhotovený doklad neobsahuje unikátny identifikátor dokladu, je možné overiť pravosť a platnosť vydaného pokladničného dokladu pomocou overovacieho kódu predávajúceho. </w:t>
      </w:r>
    </w:p>
    <w:p w14:paraId="2A481AB9"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w:t>
      </w:r>
    </w:p>
    <w:p w14:paraId="2B3607BF"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xml:space="preserve">Z dôvodu možnej rôznej rýchlosti internetového pripojenia, dočasného výpadku internetu alebo času technického spracovania prijatej dátovej správy systémom pre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je definovaná hraničná doba odozvy – písm. p), počas ktorej je predávajúci povinný čakať na prijatie odpovede zo systému pre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Návrhom zákona je hraničná doba odozvy ustanovená na 5 sekúnd. Po prekročení tejto hraničnej doby odozvy môže predávajúci vyhotoviť pokladničný doklad, ktorý neobsahuje unikátny identifikátor dokladu. Aj takto vystavený pokladničný doklad bude musieť byť následne zaevidovaný do systému pre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podľa pravidiel uvedených v zákone (do 96 hodín); v prípade, ak bola predávajúcemu daňovým úradom povolená výnimka z dôvodu trvalejšej nedostupnosti internetového pripojenia, lehota na následné zaslanie do systému pre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sa predlžuje na 30 dní. Vyhotovený pokladničný doklad musí okrem overovacieho kódu predávajúceho obsahovať aj podpisový kód predávajúceho.</w:t>
      </w:r>
    </w:p>
    <w:p w14:paraId="52D3EA60"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bCs/>
          <w:sz w:val="24"/>
          <w:szCs w:val="24"/>
        </w:rPr>
        <w:t xml:space="preserve">Na posielanie dátových správ by malo byť postačujúce akékoľvek internetové pripojenie používané v súčasnosti (ide približne o 3kB za 1 správu). </w:t>
      </w:r>
    </w:p>
    <w:p w14:paraId="26D3435D"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w:t>
      </w:r>
    </w:p>
    <w:p w14:paraId="11CBFC23"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xml:space="preserve">Dátová správa – písm. q) obsahuje povinné údaje z pokladničného dokladu a ďalšie technické údaje zasielané do systému pre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Štruktúra dátovej správy je definovaná finančnou správou. Každá dátová správa bude podpísaná (kryptografická informácia) aktuálne platným elektronickým certifikátom predávajúceho (ako súčasť autentifikačných údajov on-line registračnej pokladnice) v čase odosielania správy. Dátová správa je podpisovaná pri každom pokuse o odoslanie správy nanovo. Vo väčšine prípadov je elektronický certifikát zhodný s certifikátom použitým pre generovanie podpisového kódu predávajúceho. V prípade, že je dátová správa odosielaná dodatočne, je možné, že aktuálne platný elektronický certifikát použitý pre podpis dátovej správy bude odlišný od certifikátu použitého pri generovaní podpisového kódu predávajúceho. </w:t>
      </w:r>
    </w:p>
    <w:p w14:paraId="59948AC7"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w:t>
      </w:r>
    </w:p>
    <w:p w14:paraId="329CD9BF"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xml:space="preserve">Identifikačné údaje – písm. r) on-line registračnej pokladnice alebo softvérovej on-line registračnej pokladnice predstavujú základné údaje, ktoré je predávajúci povinný uvádzať na pokladničnom doklade. Predávajúci má možnosť tieto identifikačné údaje získať v rámci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zóny predávajúceho. Primárne ide o identifikačné údaje o predávajúcom, adresu predajného miesta odlišného od miesta podnikania alebo sídla, kód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(známy ako „DKP“ pri elektronickej registračnej pokladnici).</w:t>
      </w:r>
    </w:p>
    <w:p w14:paraId="465A4BFA" w14:textId="77777777" w:rsidR="00442A68" w:rsidRPr="00442A68" w:rsidRDefault="00442A68" w:rsidP="00442A68">
      <w:pPr>
        <w:spacing w:after="0" w:line="240" w:lineRule="auto"/>
        <w:jc w:val="both"/>
        <w:rPr>
          <w:rFonts w:ascii="Times New Roman" w:hAnsi="Times New Roman"/>
          <w:color w:val="000000"/>
          <w:sz w:val="24"/>
          <w:szCs w:val="24"/>
        </w:rPr>
      </w:pPr>
    </w:p>
    <w:p w14:paraId="11219CA0"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lastRenderedPageBreak/>
        <w:t xml:space="preserve">Autentifikačnými údajmi – písm. s) on-line registračnej pokladnice alebo softvérovej on-line registračnej pokladnice sa rozumie elektronický certifikát (kryptografická informácia), ktorý slúži pre autentifikáciu on-line registračnej pokladnice alebo softvérovej on-line registračnej pokladnice pri zasielaní dátovej správy do systému pre pokladnice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Pred prvým použitím on-line registračnej pokladnice alebo softvérovej on-line registračnej pokladnice je predávajúci povinný získať elektronický certifikát prostredníctvom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xml:space="preserve"> zóny predávajúceho a spolu s identifikačnými údajmi ich nahrať do svojej on-line registračnej pokladnice alebo softvérovej on-line registračnej pokladnice. Autentifikačné údaje spolu s identifikačnými údajmi tvoria tzv. inicializačný balíček, po nahraní ktorého do on-line registračnej pokladnice alebo softvérovej on-line registračnej pokladnice bude možné túto používať na evidenciu tržieb v systéme pre pokladnicu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Predávajúci je zároveň povinný zabezpečiť ochranu autentifikačných údajov k on-line registračnej pokladnici alebo softvérovej on-line registračnej pokladnici pred stratou, odcudzením, zneužitím. Elektronický certifikát je vydávaný pre každú on-line registračnú pokladnicu alebo softvérovú on-line registračnú pokladnicu osobitne a má definovanú časovú platnosť, po ktorej ukončení má predávajúci možnosť požiadať o nový elektronický certifikát (autentifikačné údaje).</w:t>
      </w:r>
    </w:p>
    <w:p w14:paraId="518261B1" w14:textId="77777777" w:rsidR="00442A68" w:rsidRPr="00442A68" w:rsidRDefault="00442A68" w:rsidP="00442A68">
      <w:pPr>
        <w:spacing w:after="0" w:line="240" w:lineRule="auto"/>
        <w:jc w:val="both"/>
        <w:rPr>
          <w:szCs w:val="22"/>
        </w:rPr>
      </w:pPr>
    </w:p>
    <w:p w14:paraId="11EAACA7"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V písm. t) sa definujú prihlasovacie údaje virtuálnej registračnej pokladnice, ktoré slúžia na prihlásenie predávajúceho do tejto pokladnice. Sprístupnené sú v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zóne predávajúceho.</w:t>
      </w:r>
    </w:p>
    <w:p w14:paraId="72EE44FA" w14:textId="77777777" w:rsidR="00442A68" w:rsidRPr="00442A68" w:rsidRDefault="00442A68" w:rsidP="00442A68">
      <w:pPr>
        <w:spacing w:after="0" w:line="240" w:lineRule="auto"/>
        <w:jc w:val="both"/>
        <w:rPr>
          <w:rFonts w:ascii="Times New Roman" w:hAnsi="Times New Roman"/>
          <w:bCs/>
          <w:sz w:val="24"/>
          <w:szCs w:val="24"/>
        </w:rPr>
      </w:pPr>
    </w:p>
    <w:p w14:paraId="39D92182"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Naďalej platí, že povinnosť používať registračnú pokladnicu, ktorej bol daňovým úradom pridelený kód pokladnice – písm. y) má predávajúci, ktorý predáva tovar – písm. v) alebo poskytuje službu – písm. w) na predajnom mieste – písm. x) a prijíma tržbu – písm. u). </w:t>
      </w:r>
    </w:p>
    <w:p w14:paraId="59E74746"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Tržbou je platba prijatá v hotovosti, t. j. bankovkami a mincami platnej meny alebo inými platobnými prostriedkami nahrádzajúcimi hotovosť, napr. bankové karty, poukážky na nákup, platby vykonané mobilom, stravné lístky. Platby vykonané prevodným príkazom v banke, cez internetbanking, platby QR kódom alebo poukážkou sa na účely zákona považujú za bezhotovostné platby. Za tržbu sa považuje aj preddavok a doplatok, t. j. musia byť evidované v registračnej pokladnici. Obratom sa rozumejú tržby znížené o sumu záporného obratu – písm. z).</w:t>
      </w:r>
    </w:p>
    <w:p w14:paraId="18A63A79" w14:textId="77777777" w:rsidR="00442A68" w:rsidRPr="00442A68" w:rsidRDefault="00442A68" w:rsidP="00442A68">
      <w:pPr>
        <w:spacing w:after="0" w:line="240" w:lineRule="auto"/>
        <w:jc w:val="both"/>
        <w:rPr>
          <w:rFonts w:ascii="Times New Roman" w:hAnsi="Times New Roman"/>
          <w:bCs/>
          <w:sz w:val="24"/>
          <w:szCs w:val="24"/>
        </w:rPr>
      </w:pPr>
    </w:p>
    <w:p w14:paraId="3C1DF8F7"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V písmenách </w:t>
      </w:r>
      <w:proofErr w:type="spellStart"/>
      <w:r w:rsidRPr="00442A68">
        <w:rPr>
          <w:rFonts w:ascii="Times New Roman" w:hAnsi="Times New Roman"/>
          <w:bCs/>
          <w:sz w:val="24"/>
          <w:szCs w:val="24"/>
        </w:rPr>
        <w:t>aa</w:t>
      </w:r>
      <w:proofErr w:type="spellEnd"/>
      <w:r w:rsidRPr="00442A68">
        <w:rPr>
          <w:rFonts w:ascii="Times New Roman" w:hAnsi="Times New Roman"/>
          <w:bCs/>
          <w:sz w:val="24"/>
          <w:szCs w:val="24"/>
        </w:rPr>
        <w:t>) a </w:t>
      </w:r>
      <w:proofErr w:type="spellStart"/>
      <w:r w:rsidRPr="00442A68">
        <w:rPr>
          <w:rFonts w:ascii="Times New Roman" w:hAnsi="Times New Roman"/>
          <w:bCs/>
          <w:sz w:val="24"/>
          <w:szCs w:val="24"/>
        </w:rPr>
        <w:t>ab</w:t>
      </w:r>
      <w:proofErr w:type="spellEnd"/>
      <w:r w:rsidRPr="00442A68">
        <w:rPr>
          <w:rFonts w:ascii="Times New Roman" w:hAnsi="Times New Roman"/>
          <w:bCs/>
          <w:sz w:val="24"/>
          <w:szCs w:val="24"/>
        </w:rPr>
        <w:t>) sú definície súvisiace so situáciou, kedy je tovar vrátený, resp. reklamovaný alebo reklamovaná služba, pričom zákazníkovi bude vrátená platba, ktorú je potrebné zaevidovať v registračnej pokladnici. V takomto prípade vyhotovený pokladničný doklad musí obsahovať identifikátor pokladničného dokladu, ktorým je unikátny identifikátor dokladu – písm. l).</w:t>
      </w:r>
    </w:p>
    <w:p w14:paraId="64E500BB" w14:textId="77777777" w:rsidR="00442A68" w:rsidRPr="00442A68" w:rsidRDefault="00442A68" w:rsidP="00442A68">
      <w:pPr>
        <w:spacing w:after="0" w:line="240" w:lineRule="auto"/>
        <w:jc w:val="both"/>
        <w:rPr>
          <w:rFonts w:ascii="Times New Roman" w:hAnsi="Times New Roman"/>
          <w:sz w:val="24"/>
          <w:szCs w:val="24"/>
        </w:rPr>
      </w:pPr>
    </w:p>
    <w:p w14:paraId="405A0071"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V písm. </w:t>
      </w:r>
      <w:proofErr w:type="spellStart"/>
      <w:r w:rsidRPr="00442A68">
        <w:rPr>
          <w:rFonts w:ascii="Times New Roman" w:hAnsi="Times New Roman"/>
          <w:sz w:val="24"/>
          <w:szCs w:val="24"/>
        </w:rPr>
        <w:t>ac</w:t>
      </w:r>
      <w:proofErr w:type="spellEnd"/>
      <w:r w:rsidRPr="00442A68">
        <w:rPr>
          <w:rFonts w:ascii="Times New Roman" w:hAnsi="Times New Roman"/>
          <w:sz w:val="24"/>
          <w:szCs w:val="24"/>
        </w:rPr>
        <w:t xml:space="preserve">) sa definuje sa pojem identifikátor pokladničného dokladu ako unikátny identifikátor pridelený systémom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pri predaji tovaru alebo poskytnutí služby prostredníctvom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V prípade, že dôjde k prekročeniu hraničnej doby odozvy, na účely vrátenia tovaru alebo opravy evidovanej položky slúži ako identifikátor dokladu overovací kód predávajúceho. Úprava reaguje na technické obmedzenia a zabezpečuje kontinuitu evidencie aj pri výpadkoch spojenia.</w:t>
      </w:r>
    </w:p>
    <w:p w14:paraId="57CFC837" w14:textId="77777777" w:rsidR="00442A68" w:rsidRPr="00442A68" w:rsidRDefault="00442A68" w:rsidP="00442A68">
      <w:pPr>
        <w:spacing w:after="0" w:line="240" w:lineRule="auto"/>
        <w:jc w:val="both"/>
        <w:rPr>
          <w:rFonts w:ascii="Times New Roman" w:hAnsi="Times New Roman"/>
          <w:sz w:val="24"/>
          <w:szCs w:val="24"/>
        </w:rPr>
      </w:pPr>
    </w:p>
    <w:p w14:paraId="5940C5AA"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bCs/>
          <w:sz w:val="24"/>
          <w:szCs w:val="24"/>
          <w:lang w:eastAsia="sk-SK"/>
        </w:rPr>
        <w:t xml:space="preserve">Zákon ustanovuje v písmene ad) ako jednu z povinných náležitosti pokladničného dokladu záporné položky medzi ktoré patria najmä </w:t>
      </w:r>
      <w:r w:rsidRPr="00442A68">
        <w:rPr>
          <w:rFonts w:ascii="Times New Roman" w:hAnsi="Times New Roman"/>
          <w:sz w:val="24"/>
          <w:szCs w:val="24"/>
        </w:rPr>
        <w:t>zálohované palety, prepravky alebo zálohované obaly, ale zároveň môže ísť aj o finančné vyjadrenie akejkoľvek inej protihodnoty  napr. ak ide o predaj pri ktorom predávajúci akceptuje protihodnotu vo forme materiálu alebo aj recyklácie</w:t>
      </w:r>
      <w:r w:rsidRPr="00442A68">
        <w:rPr>
          <w:rFonts w:ascii="Times New Roman" w:hAnsi="Times New Roman"/>
          <w:bCs/>
          <w:sz w:val="24"/>
          <w:szCs w:val="24"/>
          <w:lang w:eastAsia="sk-SK"/>
        </w:rPr>
        <w:t xml:space="preserve">, pričom uvedením záporných položiek na pokladničnom doklade nie je dotknuté </w:t>
      </w:r>
      <w:r w:rsidRPr="00442A68">
        <w:rPr>
          <w:rFonts w:ascii="Times New Roman" w:hAnsi="Times New Roman"/>
          <w:bCs/>
          <w:sz w:val="24"/>
          <w:szCs w:val="24"/>
          <w:lang w:eastAsia="sk-SK"/>
        </w:rPr>
        <w:lastRenderedPageBreak/>
        <w:t xml:space="preserve">uplatňovanie pravidiel ustanovených zákonom o DPH. </w:t>
      </w:r>
      <w:r w:rsidRPr="00442A68">
        <w:rPr>
          <w:rFonts w:ascii="Times New Roman" w:hAnsi="Times New Roman"/>
          <w:sz w:val="24"/>
          <w:szCs w:val="24"/>
        </w:rPr>
        <w:t>Ide o doplnenie pojmu záporný obrat o položky, ktoré sa v praxi často vracajú a majú vplyv na celkový výpočet tržby.</w:t>
      </w:r>
    </w:p>
    <w:p w14:paraId="24EBE2E0" w14:textId="77777777" w:rsidR="00442A68" w:rsidRPr="00442A68" w:rsidRDefault="00442A68" w:rsidP="00442A68">
      <w:pPr>
        <w:spacing w:after="0" w:line="240" w:lineRule="auto"/>
        <w:jc w:val="both"/>
        <w:rPr>
          <w:rFonts w:ascii="Times New Roman" w:hAnsi="Times New Roman"/>
          <w:bCs/>
          <w:sz w:val="24"/>
          <w:szCs w:val="24"/>
          <w:lang w:eastAsia="sk-SK"/>
        </w:rPr>
      </w:pPr>
    </w:p>
    <w:p w14:paraId="086B763B" w14:textId="77777777" w:rsidR="00442A68" w:rsidRPr="00442A68" w:rsidRDefault="00442A68" w:rsidP="00442A68">
      <w:pPr>
        <w:spacing w:after="0" w:line="240" w:lineRule="auto"/>
        <w:jc w:val="both"/>
        <w:rPr>
          <w:rFonts w:ascii="Times New Roman" w:hAnsi="Times New Roman"/>
          <w:bCs/>
          <w:sz w:val="24"/>
          <w:szCs w:val="24"/>
          <w:lang w:eastAsia="sk-SK"/>
        </w:rPr>
      </w:pPr>
      <w:r w:rsidRPr="00442A68">
        <w:rPr>
          <w:rFonts w:ascii="Times New Roman" w:hAnsi="Times New Roman"/>
          <w:bCs/>
          <w:sz w:val="24"/>
          <w:szCs w:val="24"/>
          <w:lang w:eastAsia="sk-SK"/>
        </w:rPr>
        <w:t xml:space="preserve">Príklad 1: </w:t>
      </w:r>
    </w:p>
    <w:p w14:paraId="1DA37A85" w14:textId="77777777" w:rsidR="00442A68" w:rsidRPr="00442A68" w:rsidRDefault="00442A68" w:rsidP="00442A68">
      <w:pPr>
        <w:spacing w:after="0" w:line="240" w:lineRule="auto"/>
        <w:jc w:val="both"/>
        <w:rPr>
          <w:rFonts w:ascii="Times New Roman" w:hAnsi="Times New Roman"/>
          <w:bCs/>
          <w:sz w:val="24"/>
          <w:szCs w:val="24"/>
          <w:lang w:eastAsia="sk-SK"/>
        </w:rPr>
      </w:pPr>
      <w:r w:rsidRPr="00442A68">
        <w:rPr>
          <w:rFonts w:ascii="Times New Roman" w:hAnsi="Times New Roman"/>
          <w:bCs/>
          <w:sz w:val="24"/>
          <w:szCs w:val="24"/>
          <w:lang w:eastAsia="sk-SK"/>
        </w:rPr>
        <w:t>Kupujúci prinesie použitý kuchynský olej na recykláciu na čerpaciu stanicu. Pri nákupe pohonných hmôt mu bude hodnota oleja odpočítaná od kúpnej ceny na úhradu. Tento kuchynský olej bude na pokladničnom doklade uvedený ako záporná položka, o ktorú bude znížená tržba, pričom uvedením záporných položiek na pokladničnom doklade nie je dotknuté uplatňovanie pravidiel ustanovených zákonom o DPH.</w:t>
      </w:r>
    </w:p>
    <w:p w14:paraId="23A005ED" w14:textId="77777777" w:rsidR="00442A68" w:rsidRPr="00442A68" w:rsidRDefault="00442A68" w:rsidP="00442A68">
      <w:pPr>
        <w:spacing w:after="0" w:line="240" w:lineRule="auto"/>
        <w:jc w:val="both"/>
        <w:rPr>
          <w:rFonts w:ascii="Times New Roman" w:hAnsi="Times New Roman"/>
          <w:bCs/>
          <w:sz w:val="24"/>
          <w:szCs w:val="24"/>
          <w:lang w:eastAsia="sk-SK"/>
        </w:rPr>
      </w:pPr>
    </w:p>
    <w:p w14:paraId="4D10251F" w14:textId="77777777" w:rsidR="00442A68" w:rsidRPr="00442A68" w:rsidRDefault="00442A68" w:rsidP="00442A68">
      <w:pPr>
        <w:spacing w:after="0" w:line="240" w:lineRule="auto"/>
        <w:jc w:val="both"/>
        <w:rPr>
          <w:rFonts w:ascii="Times New Roman" w:hAnsi="Times New Roman"/>
          <w:bCs/>
          <w:sz w:val="24"/>
          <w:szCs w:val="24"/>
          <w:lang w:eastAsia="sk-SK"/>
        </w:rPr>
      </w:pPr>
      <w:r w:rsidRPr="00442A68">
        <w:rPr>
          <w:rFonts w:ascii="Times New Roman" w:hAnsi="Times New Roman"/>
          <w:bCs/>
          <w:sz w:val="24"/>
          <w:szCs w:val="24"/>
          <w:lang w:eastAsia="sk-SK"/>
        </w:rPr>
        <w:t>Príklad 2:</w:t>
      </w:r>
    </w:p>
    <w:p w14:paraId="7F6CEFCC" w14:textId="77777777" w:rsidR="00442A68" w:rsidRPr="00442A68" w:rsidRDefault="00442A68" w:rsidP="00442A68">
      <w:pPr>
        <w:spacing w:after="0" w:line="240" w:lineRule="auto"/>
        <w:jc w:val="both"/>
        <w:rPr>
          <w:rFonts w:ascii="Times New Roman" w:hAnsi="Times New Roman"/>
          <w:bCs/>
          <w:sz w:val="24"/>
          <w:szCs w:val="24"/>
          <w:lang w:eastAsia="sk-SK"/>
        </w:rPr>
      </w:pPr>
      <w:r w:rsidRPr="00442A68">
        <w:rPr>
          <w:rFonts w:ascii="Times New Roman" w:hAnsi="Times New Roman"/>
          <w:bCs/>
          <w:sz w:val="24"/>
          <w:szCs w:val="24"/>
          <w:lang w:eastAsia="sk-SK"/>
        </w:rPr>
        <w:t>Kupujúci uskutoční nákup v prevádzke dodávateľa (platiteľ DPH), pričom zároveň vráti dodávateľovi zálohovanú prepravku na nápoje. Dodávateľ v tejto súvislosti kupujúcemu odpočíta od ceny na úhradu hodnotu zálohovanej prepravky na nápoje. Vykúpená zálohovaná prepravka na nápoje bude na pokladničnom doklade uvedená ako záporná položka, o ktorú bude znížená tržba. Uvedené však nemá vplyv na vykonanie opravy základu dane podľa § 25 zákona o DPH na strane dodávateľa, a ani na vykonanie opravy odpočítanej dane podľa § 53 zákona o DPH na strane odberateľa, ak je odberateľ platiteľom DPH a pri kúpe tejto prepravky si uplatnil právo na odpočítanie dane.</w:t>
      </w:r>
    </w:p>
    <w:p w14:paraId="3BEC9BE0"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br/>
        <w:t xml:space="preserve">Definícia v písm. </w:t>
      </w:r>
      <w:proofErr w:type="spellStart"/>
      <w:r w:rsidRPr="00442A68">
        <w:rPr>
          <w:rFonts w:ascii="Times New Roman" w:hAnsi="Times New Roman"/>
          <w:sz w:val="24"/>
          <w:szCs w:val="24"/>
        </w:rPr>
        <w:t>ae</w:t>
      </w:r>
      <w:proofErr w:type="spellEnd"/>
      <w:r w:rsidRPr="00442A68">
        <w:rPr>
          <w:rFonts w:ascii="Times New Roman" w:hAnsi="Times New Roman"/>
          <w:sz w:val="24"/>
          <w:szCs w:val="24"/>
        </w:rPr>
        <w:t xml:space="preserve">) zavádza opravu zaslanej položky  ako opravu údajov zaslaných do systému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alebo uložených v chránenom dátovom úložisku pri prekročení hraničnej doby odozvy. Oprava musí byť viazaná na konkrétny identifikátor pokladničného dokladu. Cieľom je umožniť korekcie v údajoch, ktoré vznikli z technických dôvodov, bez narušenia integrity systému.</w:t>
      </w:r>
    </w:p>
    <w:p w14:paraId="7F24BB09" w14:textId="77777777" w:rsidR="00442A68" w:rsidRPr="00442A68" w:rsidRDefault="00442A68" w:rsidP="00442A68">
      <w:pPr>
        <w:spacing w:after="0" w:line="240" w:lineRule="auto"/>
        <w:jc w:val="both"/>
        <w:rPr>
          <w:rFonts w:ascii="Times New Roman" w:hAnsi="Times New Roman"/>
          <w:sz w:val="24"/>
          <w:szCs w:val="24"/>
        </w:rPr>
      </w:pPr>
    </w:p>
    <w:p w14:paraId="3F28403B"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Spresňuje sa pojem položka, ktorou sa rozumie údaj o predanom alebo vrátenom tovare, prípadne o poskytnutej službe, ktorý je evidovaný v pokladnici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 Definícia je potrebná z dôvodu jednoznačnosti pri evidencii jednotlivých transakcií – písm. </w:t>
      </w:r>
      <w:proofErr w:type="spellStart"/>
      <w:r w:rsidRPr="00442A68">
        <w:rPr>
          <w:rFonts w:ascii="Times New Roman" w:hAnsi="Times New Roman"/>
          <w:sz w:val="24"/>
          <w:szCs w:val="24"/>
        </w:rPr>
        <w:t>af</w:t>
      </w:r>
      <w:proofErr w:type="spellEnd"/>
      <w:r w:rsidRPr="00442A68">
        <w:rPr>
          <w:rFonts w:ascii="Times New Roman" w:hAnsi="Times New Roman"/>
          <w:sz w:val="24"/>
          <w:szCs w:val="24"/>
        </w:rPr>
        <w:t>).</w:t>
      </w:r>
    </w:p>
    <w:p w14:paraId="0634E9EF"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br/>
        <w:t xml:space="preserve">Definuje sa pojem pokladničný doklad – písm. </w:t>
      </w:r>
      <w:proofErr w:type="spellStart"/>
      <w:r w:rsidRPr="00442A68">
        <w:rPr>
          <w:rFonts w:ascii="Times New Roman" w:hAnsi="Times New Roman"/>
          <w:sz w:val="24"/>
          <w:szCs w:val="24"/>
        </w:rPr>
        <w:t>ag</w:t>
      </w:r>
      <w:proofErr w:type="spellEnd"/>
      <w:r w:rsidRPr="00442A68">
        <w:rPr>
          <w:rFonts w:ascii="Times New Roman" w:hAnsi="Times New Roman"/>
          <w:sz w:val="24"/>
          <w:szCs w:val="24"/>
        </w:rPr>
        <w:t xml:space="preserve">), ako doklad o prijatí tržby alebo vrátení platby, a to vrátane situácií reklamácie, neuskutočnenia služby alebo výkupu zálohovaných vratných obalov a paliet. Vyhotovenie tohto dokladu je povinnosťou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w:t>
      </w:r>
    </w:p>
    <w:p w14:paraId="36FF28C7"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br/>
        <w:t xml:space="preserve">Upravuje sa pojem </w:t>
      </w:r>
      <w:proofErr w:type="spellStart"/>
      <w:r w:rsidRPr="00442A68">
        <w:rPr>
          <w:rFonts w:ascii="Times New Roman" w:hAnsi="Times New Roman"/>
          <w:sz w:val="24"/>
          <w:szCs w:val="24"/>
        </w:rPr>
        <w:t>paragón</w:t>
      </w:r>
      <w:proofErr w:type="spellEnd"/>
      <w:r w:rsidRPr="00442A68">
        <w:rPr>
          <w:rFonts w:ascii="Times New Roman" w:hAnsi="Times New Roman"/>
          <w:sz w:val="24"/>
          <w:szCs w:val="24"/>
        </w:rPr>
        <w:t xml:space="preserve"> – písm. ah) ako náhradný doklad vyhotovený namiesto pokladničného dokladu, ak nie je možné z technických dôvodov vydať štandardný doklad. Tento pojem sa v praxi používa pri výpadkoch spojenia alebo poruche zariadenia.</w:t>
      </w:r>
    </w:p>
    <w:p w14:paraId="75CC218C"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br/>
        <w:t xml:space="preserve">Zavádza sa definícia služby na overovanie dokladov – písm. </w:t>
      </w:r>
      <w:proofErr w:type="spellStart"/>
      <w:r w:rsidRPr="00442A68">
        <w:rPr>
          <w:rFonts w:ascii="Times New Roman" w:hAnsi="Times New Roman"/>
          <w:sz w:val="24"/>
          <w:szCs w:val="24"/>
        </w:rPr>
        <w:t>ai</w:t>
      </w:r>
      <w:proofErr w:type="spellEnd"/>
      <w:r w:rsidRPr="00442A68">
        <w:rPr>
          <w:rFonts w:ascii="Times New Roman" w:hAnsi="Times New Roman"/>
          <w:sz w:val="24"/>
          <w:szCs w:val="24"/>
        </w:rPr>
        <w:t>), ktorú zabezpečuje finančné riaditeľstvo. Prostredníctvom QR kódu umožňuje overenie správnosti údajov uvedených na pokladničnom doklade. Táto služba zvyšuje dôveru verejnosti a zjednodušuje kontrolu.</w:t>
      </w:r>
    </w:p>
    <w:p w14:paraId="332FEE19"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br/>
        <w:t>Zavádza sa pojem overovateľ – v písm. aj), ktorým môže byť fyzická alebo právnická osoba po splnení zákonných podmienok. Overovateľ je oprávnený využívať službu na overovanie dokladov a získavať z nej údaje.</w:t>
      </w:r>
    </w:p>
    <w:p w14:paraId="50CE00D5"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br/>
        <w:t xml:space="preserve">V písm. ak) sa definuje pojem prenosná pokladnica ako pokladnica, ktorá sa používa na rôznych predajných miestach v odlišnom čase. Cieľom je upraviť režim evidencie tržieb pre mobilných predajcov a zabezpečiť ich zaradenie do systému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w:t>
      </w:r>
    </w:p>
    <w:p w14:paraId="0A02DDB9"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lastRenderedPageBreak/>
        <w:br/>
        <w:t xml:space="preserve">Písmeno </w:t>
      </w:r>
      <w:proofErr w:type="spellStart"/>
      <w:r w:rsidRPr="00442A68">
        <w:rPr>
          <w:rFonts w:ascii="Times New Roman" w:hAnsi="Times New Roman"/>
          <w:sz w:val="24"/>
          <w:szCs w:val="24"/>
        </w:rPr>
        <w:t>al</w:t>
      </w:r>
      <w:proofErr w:type="spellEnd"/>
      <w:r w:rsidRPr="00442A68">
        <w:rPr>
          <w:rFonts w:ascii="Times New Roman" w:hAnsi="Times New Roman"/>
          <w:sz w:val="24"/>
          <w:szCs w:val="24"/>
        </w:rPr>
        <w:t xml:space="preserve">) upravuje sa pojem uvedenie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do prevádzky, ktorým je prvé zaslanie identifikačných, autentifikačných a prihlasovacích údajov do systému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alebo ich uloženie pri výpadku spojenia. Definícia vytvára právnu istotu v procese aktivácie pokladnice.</w:t>
      </w:r>
    </w:p>
    <w:p w14:paraId="2B00BCBA"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br/>
        <w:t xml:space="preserve">Definuje sa pojem použitie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ako samotné zaevidovanie dátovej správy v systéme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alebo jej uloženie pri technickej nedostupnosti systému. Ide o praktické doplnenie predchádzajúceho ustanovenia – v písm. </w:t>
      </w:r>
      <w:proofErr w:type="spellStart"/>
      <w:r w:rsidRPr="00442A68">
        <w:rPr>
          <w:rFonts w:ascii="Times New Roman" w:hAnsi="Times New Roman"/>
          <w:sz w:val="24"/>
          <w:szCs w:val="24"/>
        </w:rPr>
        <w:t>am</w:t>
      </w:r>
      <w:proofErr w:type="spellEnd"/>
      <w:r w:rsidRPr="00442A68">
        <w:rPr>
          <w:rFonts w:ascii="Times New Roman" w:hAnsi="Times New Roman"/>
          <w:sz w:val="24"/>
          <w:szCs w:val="24"/>
        </w:rPr>
        <w:t>).</w:t>
      </w:r>
    </w:p>
    <w:p w14:paraId="15F14800" w14:textId="77777777" w:rsidR="00442A68" w:rsidRPr="00442A68" w:rsidRDefault="00442A68" w:rsidP="00442A68">
      <w:pPr>
        <w:spacing w:after="0" w:line="240" w:lineRule="auto"/>
        <w:jc w:val="both"/>
        <w:rPr>
          <w:rFonts w:ascii="Times New Roman" w:hAnsi="Times New Roman"/>
          <w:b/>
          <w:bCs/>
          <w:sz w:val="24"/>
          <w:szCs w:val="24"/>
        </w:rPr>
      </w:pPr>
    </w:p>
    <w:p w14:paraId="6463F314" w14:textId="77777777" w:rsidR="00442A68" w:rsidRPr="00442A68" w:rsidDel="00202805" w:rsidRDefault="00442A68" w:rsidP="00442A68">
      <w:pPr>
        <w:spacing w:after="0" w:line="240" w:lineRule="auto"/>
        <w:ind w:right="-108"/>
        <w:jc w:val="both"/>
        <w:rPr>
          <w:rFonts w:ascii="Times New Roman" w:hAnsi="Times New Roman"/>
          <w:sz w:val="24"/>
          <w:szCs w:val="24"/>
        </w:rPr>
      </w:pPr>
      <w:r w:rsidRPr="00442A68" w:rsidDel="00202805">
        <w:rPr>
          <w:rFonts w:ascii="Times New Roman" w:hAnsi="Times New Roman"/>
          <w:sz w:val="24"/>
          <w:szCs w:val="24"/>
        </w:rPr>
        <w:t>Návrh zákona ďalej ustanovuje, že ak má predávajúci viac predajných miest, t. j. miest, kde sa prijíma tržba,  bude  povinný používať pokladnicu na každom  takomto predajnom mieste. Zároveň sa  umožňuje predávajúcim, ktorí nie sú platiteľmi dane z pridanej hodnoty a ktorí vykonávajú činnosť na základe zmluvy o združení používať jednu spoločnú pokladnicu v takom prípade, ak budú  predaj tovaru alebo poskytovanie služby uskutočňovať na jednom predajnom mieste; takáto pokladnica bude registrovaná na daňovom úrade len na jedného z členov združenia, a to podľa ich dohody.</w:t>
      </w:r>
    </w:p>
    <w:p w14:paraId="69712041" w14:textId="77777777" w:rsidR="00442A68" w:rsidRPr="00442A68" w:rsidRDefault="00442A68" w:rsidP="00442A68">
      <w:pPr>
        <w:spacing w:after="0" w:line="240" w:lineRule="auto"/>
        <w:jc w:val="both"/>
        <w:rPr>
          <w:rFonts w:ascii="Times New Roman" w:hAnsi="Times New Roman"/>
          <w:bCs/>
          <w:sz w:val="24"/>
          <w:szCs w:val="24"/>
        </w:rPr>
      </w:pPr>
    </w:p>
    <w:p w14:paraId="33EF3D39" w14:textId="77777777" w:rsidR="00442A68" w:rsidRPr="00442A68" w:rsidRDefault="00442A68" w:rsidP="00442A68">
      <w:pPr>
        <w:spacing w:after="0" w:line="240" w:lineRule="auto"/>
        <w:jc w:val="both"/>
        <w:rPr>
          <w:rFonts w:ascii="Times New Roman" w:hAnsi="Times New Roman"/>
          <w:b/>
          <w:bCs/>
          <w:sz w:val="24"/>
          <w:szCs w:val="24"/>
        </w:rPr>
      </w:pPr>
      <w:r w:rsidRPr="00442A68">
        <w:rPr>
          <w:rFonts w:ascii="Times New Roman" w:hAnsi="Times New Roman"/>
          <w:b/>
          <w:bCs/>
          <w:sz w:val="24"/>
          <w:szCs w:val="24"/>
        </w:rPr>
        <w:t>K § 3</w:t>
      </w:r>
    </w:p>
    <w:p w14:paraId="7C0C84DA"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highlight w:val="yellow"/>
        </w:rPr>
        <w:br/>
      </w:r>
      <w:r w:rsidRPr="00442A68">
        <w:rPr>
          <w:rFonts w:ascii="Times New Roman" w:hAnsi="Times New Roman"/>
          <w:sz w:val="24"/>
          <w:szCs w:val="24"/>
        </w:rPr>
        <w:t xml:space="preserve">Ustanovenie upravuje základnú povinnosť predávajúceho evidovať prijatú tržbu bez zbytočného odkladu v systéme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prostredníctvom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klient. Evidencia má prebiehať v reálnom čase, čo zabezpečuje transparentnosť podnikateľskej činnosti a lepšiu kontrolu dodržiavania daňových povinností. Zároveň sa zavádza výnimka z tejto povinnosti pre predávajúceho, ktorý je v likvidácii alebo na ktorého bol vyhlásený konkurz, s výnimkou prípadov, keď podnik pokračuje vo svojej činnosti.</w:t>
      </w:r>
    </w:p>
    <w:p w14:paraId="07519489"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V prípade, že predávajúci nemôže z technických dôvodov (prekročenie hraničnej doby odozvy) zaevidovať tržbu priamo v systéme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je povinný uložiť dátovú správu v on-line registračnej pokladnici a následne ju zaslať do systému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do 96 hodín. Zavádza sa tiež ustanovenie, ktoré rieši situáciu, ak dôjde k výpadku na strane finančného riaditeľstva – vtedy sa lehota na zaslanie dátovej správy posúva a považuje sa za zachovanú, ak je správa zaslaná do 96 hodín od zverejnenia informácie o odstránení technických problémov na webovom sídle finančného riaditeľstva. Tieto pravidlá zabezpečujú kontinuitu v evidencii tržieb aj v prípade dočasnej technickej nedostupnosti systému.</w:t>
      </w:r>
    </w:p>
    <w:p w14:paraId="5FBC10A1"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highlight w:val="yellow"/>
        </w:rPr>
        <w:br/>
      </w:r>
      <w:r w:rsidRPr="00442A68">
        <w:rPr>
          <w:rFonts w:ascii="Times New Roman" w:hAnsi="Times New Roman"/>
          <w:sz w:val="24"/>
          <w:szCs w:val="24"/>
        </w:rPr>
        <w:t xml:space="preserve">Odsek 2 vymedzuje výnimky z povinnosti evidovať tržby prostredníctvom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 Ide o situácie, pri ktorých evidencia nie je účelná, príp. technicky realizovateľná, alebo pri ktorých ide o špecifické druhy predaja, ako napríklad predaj cenín, predaj tovaru na dobierku, či predaj vo vysokohorských zariadeniach bez prístupu k elektrickej energii a cestnej sieti.</w:t>
      </w:r>
    </w:p>
    <w:p w14:paraId="4CD6C78E"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Podobne sa výnimky týkajú aj služieb poskytovaných za špecifických okolností, napríklad fyzickými osobami s ťažkým zdravotným postihnutím alebo cez predajné automaty. Uvedené výnimky zohľadňujú praktické aspekty podnikania a zároveň rešpektujú sociálnu funkciu niektorých typov činností.</w:t>
      </w:r>
    </w:p>
    <w:p w14:paraId="66B26EF8"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highlight w:val="yellow"/>
        </w:rPr>
        <w:br/>
      </w:r>
      <w:r w:rsidRPr="00442A68">
        <w:rPr>
          <w:rFonts w:ascii="Times New Roman" w:hAnsi="Times New Roman"/>
          <w:sz w:val="24"/>
          <w:szCs w:val="24"/>
        </w:rPr>
        <w:t xml:space="preserve">V odseku 3 sa ukladá povinnosť predávajúcemu používať pokladnicu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na všetkých predajných miestach. Zároveň sa zakazuje umiestnenie pokladnice, ktorá nespĺňa technické požiadavky ustanovené v § 5. Tým sa zabezpečuje jednotnosť technologických riešení a predchádza sa obchádzaniu zákona prostredníctvom používania necertifikovaných zariadení.</w:t>
      </w:r>
    </w:p>
    <w:p w14:paraId="66581EDF" w14:textId="77777777" w:rsidR="00442A68" w:rsidRPr="00442A68" w:rsidRDefault="00442A68" w:rsidP="00442A68">
      <w:pPr>
        <w:spacing w:after="0" w:line="240" w:lineRule="auto"/>
        <w:jc w:val="both"/>
        <w:rPr>
          <w:rFonts w:ascii="Times New Roman" w:hAnsi="Times New Roman"/>
          <w:sz w:val="24"/>
          <w:szCs w:val="24"/>
        </w:rPr>
      </w:pPr>
    </w:p>
    <w:p w14:paraId="1FCEA615" w14:textId="77777777" w:rsidR="003F358C" w:rsidRDefault="003F358C" w:rsidP="00442A68">
      <w:pPr>
        <w:spacing w:after="0" w:line="240" w:lineRule="auto"/>
        <w:jc w:val="both"/>
        <w:rPr>
          <w:rFonts w:ascii="Times New Roman" w:hAnsi="Times New Roman"/>
          <w:b/>
          <w:bCs/>
          <w:sz w:val="24"/>
          <w:szCs w:val="24"/>
        </w:rPr>
      </w:pPr>
    </w:p>
    <w:p w14:paraId="5DA537BD" w14:textId="53091DF2" w:rsidR="00442A68" w:rsidRPr="00442A68" w:rsidRDefault="00442A68" w:rsidP="00442A68">
      <w:pPr>
        <w:spacing w:after="0" w:line="240" w:lineRule="auto"/>
        <w:jc w:val="both"/>
        <w:rPr>
          <w:rFonts w:ascii="Times New Roman" w:hAnsi="Times New Roman"/>
          <w:b/>
          <w:bCs/>
          <w:sz w:val="24"/>
          <w:szCs w:val="24"/>
        </w:rPr>
      </w:pPr>
      <w:r w:rsidRPr="00442A68">
        <w:rPr>
          <w:rFonts w:ascii="Times New Roman" w:hAnsi="Times New Roman"/>
          <w:b/>
          <w:bCs/>
          <w:sz w:val="24"/>
          <w:szCs w:val="24"/>
        </w:rPr>
        <w:lastRenderedPageBreak/>
        <w:t>K § 4</w:t>
      </w:r>
    </w:p>
    <w:p w14:paraId="265828A0" w14:textId="77777777" w:rsidR="00442A68" w:rsidRPr="00442A68" w:rsidRDefault="00442A68" w:rsidP="00442A68">
      <w:pPr>
        <w:spacing w:after="0" w:line="240" w:lineRule="auto"/>
        <w:jc w:val="both"/>
        <w:rPr>
          <w:rFonts w:ascii="Times New Roman" w:hAnsi="Times New Roman"/>
          <w:b/>
          <w:bCs/>
          <w:sz w:val="24"/>
          <w:szCs w:val="24"/>
        </w:rPr>
      </w:pPr>
    </w:p>
    <w:p w14:paraId="1F1B493C"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Ak predajné miesto nie je pokryté internetovým signálom, t. j. predávajúci sa nemôže pripojiť k internetu za účelom evidencie prijatých tržieb v systéme pre pokladnice </w:t>
      </w:r>
      <w:proofErr w:type="spellStart"/>
      <w:r w:rsidRPr="00442A68">
        <w:rPr>
          <w:rFonts w:ascii="Times New Roman" w:hAnsi="Times New Roman"/>
          <w:bCs/>
          <w:sz w:val="24"/>
          <w:szCs w:val="24"/>
        </w:rPr>
        <w:t>eKasa</w:t>
      </w:r>
      <w:proofErr w:type="spellEnd"/>
      <w:r w:rsidRPr="00442A68">
        <w:rPr>
          <w:rFonts w:ascii="Times New Roman" w:hAnsi="Times New Roman"/>
          <w:bCs/>
          <w:sz w:val="24"/>
          <w:szCs w:val="24"/>
        </w:rPr>
        <w:t>, navrhuje sa, aby túto skutočnosť oznámil a zároveň aj preukázal na ktoromkoľvek daňovom úrade. Preukázaním sa na účely tohto zákona rozumie potvrdenie od príslušných operátorov, resp. dodávateľov internetu na území Slovenskej republiky.</w:t>
      </w:r>
    </w:p>
    <w:p w14:paraId="74D544BB" w14:textId="77777777" w:rsidR="00442A68" w:rsidRPr="00442A68" w:rsidRDefault="00442A68" w:rsidP="00442A68">
      <w:pPr>
        <w:spacing w:after="0" w:line="240" w:lineRule="auto"/>
        <w:jc w:val="both"/>
        <w:rPr>
          <w:rFonts w:ascii="Times New Roman" w:hAnsi="Times New Roman"/>
          <w:bCs/>
          <w:sz w:val="24"/>
          <w:szCs w:val="24"/>
        </w:rPr>
      </w:pPr>
    </w:p>
    <w:p w14:paraId="34BAB425"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Na základe žiadosti o výnimku zo zasielania údajov z on-line registračnej pokladnice, daňový úrad vydá rozhodnutie, v ktorom predávajúcemu umožní, aby boli dátové správy zasielané do systému pre pokladnice </w:t>
      </w:r>
      <w:proofErr w:type="spellStart"/>
      <w:r w:rsidRPr="00442A68">
        <w:rPr>
          <w:rFonts w:ascii="Times New Roman" w:hAnsi="Times New Roman"/>
          <w:bCs/>
          <w:sz w:val="24"/>
          <w:szCs w:val="24"/>
        </w:rPr>
        <w:t>eKasa</w:t>
      </w:r>
      <w:proofErr w:type="spellEnd"/>
      <w:r w:rsidRPr="00442A68">
        <w:rPr>
          <w:rFonts w:ascii="Times New Roman" w:hAnsi="Times New Roman"/>
          <w:bCs/>
          <w:sz w:val="24"/>
          <w:szCs w:val="24"/>
        </w:rPr>
        <w:t xml:space="preserve"> najneskôr do 30 dní od ich uloženia v chránenom dátovom úložisku on-line registračnej pokladnice. Z uvedeného teda vyplýva, že predávajúci musí v každom prípade používať registračnú pokladnicu, a to výlučne on-line registračnú pokladnicu, ktorá je vybavená chráneným dátovým úložiskom na ukladanie dátových správ, ktoré je povinný odosielať do systému pre pokladnice </w:t>
      </w:r>
      <w:proofErr w:type="spellStart"/>
      <w:r w:rsidRPr="00442A68">
        <w:rPr>
          <w:rFonts w:ascii="Times New Roman" w:hAnsi="Times New Roman"/>
          <w:bCs/>
          <w:sz w:val="24"/>
          <w:szCs w:val="24"/>
        </w:rPr>
        <w:t>eKasa</w:t>
      </w:r>
      <w:proofErr w:type="spellEnd"/>
      <w:r w:rsidRPr="00442A68">
        <w:rPr>
          <w:rFonts w:ascii="Times New Roman" w:hAnsi="Times New Roman"/>
          <w:bCs/>
          <w:sz w:val="24"/>
          <w:szCs w:val="24"/>
        </w:rPr>
        <w:t xml:space="preserve"> on-line z miesta pokrytého internetovým signálom. Takýto predávajúci nemôže používať virtuálnu registračnú pokladnicu a ani softvérovú on-line registračnú pokladnicu, ktoré pracujú výlučne v on-line režime.</w:t>
      </w:r>
    </w:p>
    <w:p w14:paraId="799DACCE" w14:textId="77777777" w:rsidR="00442A68" w:rsidRPr="00442A68" w:rsidRDefault="00442A68" w:rsidP="00442A68">
      <w:pPr>
        <w:spacing w:after="0" w:line="240" w:lineRule="auto"/>
        <w:jc w:val="both"/>
        <w:rPr>
          <w:rFonts w:ascii="Times New Roman" w:hAnsi="Times New Roman"/>
          <w:bCs/>
          <w:sz w:val="24"/>
          <w:szCs w:val="24"/>
        </w:rPr>
      </w:pPr>
    </w:p>
    <w:p w14:paraId="30FB51F9"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Vzhľadom na to, že daňový úrad bude v tomto prípade vydávať rozhodnutie, navrhuje sa aj procesná úprava, a to podľa Daňového poriadku, okrem ustanovení, ktoré upravujú proces osobitne.</w:t>
      </w:r>
    </w:p>
    <w:p w14:paraId="3484901B" w14:textId="77777777" w:rsidR="00442A68" w:rsidRPr="00442A68" w:rsidRDefault="00442A68" w:rsidP="00442A68">
      <w:pPr>
        <w:spacing w:after="0" w:line="240" w:lineRule="auto"/>
        <w:jc w:val="both"/>
        <w:rPr>
          <w:rFonts w:ascii="Times New Roman" w:hAnsi="Times New Roman"/>
          <w:b/>
          <w:bCs/>
          <w:sz w:val="24"/>
          <w:szCs w:val="24"/>
        </w:rPr>
      </w:pPr>
    </w:p>
    <w:p w14:paraId="5C991CB2" w14:textId="77777777" w:rsidR="00442A68" w:rsidRPr="00442A68" w:rsidRDefault="00442A68" w:rsidP="00442A68">
      <w:pPr>
        <w:spacing w:after="0" w:line="240" w:lineRule="auto"/>
        <w:jc w:val="both"/>
        <w:rPr>
          <w:rFonts w:ascii="Times New Roman" w:hAnsi="Times New Roman"/>
          <w:b/>
          <w:bCs/>
          <w:sz w:val="24"/>
          <w:szCs w:val="24"/>
        </w:rPr>
      </w:pPr>
      <w:r w:rsidRPr="00442A68">
        <w:rPr>
          <w:rFonts w:ascii="Times New Roman" w:hAnsi="Times New Roman"/>
          <w:b/>
          <w:bCs/>
          <w:sz w:val="24"/>
          <w:szCs w:val="24"/>
        </w:rPr>
        <w:t>K § 5</w:t>
      </w:r>
    </w:p>
    <w:p w14:paraId="78EEBE0A" w14:textId="77777777" w:rsidR="00442A68" w:rsidRPr="00442A68" w:rsidRDefault="00442A68" w:rsidP="00442A68">
      <w:pPr>
        <w:spacing w:after="0" w:line="240" w:lineRule="auto"/>
        <w:jc w:val="both"/>
        <w:rPr>
          <w:rFonts w:ascii="Times New Roman" w:hAnsi="Times New Roman"/>
          <w:b/>
          <w:bCs/>
          <w:sz w:val="24"/>
          <w:szCs w:val="24"/>
        </w:rPr>
      </w:pPr>
    </w:p>
    <w:p w14:paraId="79FD7C9E"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Predávajúcemu sa ukladá povinnosť, aby používal iba zariadenie definované v odseku 1, spĺňajúce technické požiadavky podľa § 5 ods. 2 až 4 a ktorému bol daňovým úradom pridelený kód a ktoré používa pokladničný program a chránené dátové úložisko, na ktoré bolo vydané rozhodnutie o certifikácii podľa § 6. </w:t>
      </w:r>
    </w:p>
    <w:p w14:paraId="0CA2A453" w14:textId="77777777" w:rsidR="00442A68" w:rsidRPr="00442A68" w:rsidRDefault="00442A68" w:rsidP="00442A68">
      <w:pPr>
        <w:spacing w:after="0" w:line="240" w:lineRule="auto"/>
        <w:jc w:val="both"/>
        <w:rPr>
          <w:rFonts w:ascii="Times New Roman" w:hAnsi="Times New Roman"/>
          <w:bCs/>
          <w:sz w:val="24"/>
          <w:szCs w:val="24"/>
        </w:rPr>
      </w:pPr>
    </w:p>
    <w:p w14:paraId="5686BF6B"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Predávajúci na účely evidencie tržieb sa môže sám rozhodnúť a vybrať si na svoje podnikateľské aktivity pokladnicu, ktorá mu najviac vyhovuje.</w:t>
      </w:r>
    </w:p>
    <w:p w14:paraId="0A6A5FB7" w14:textId="77777777" w:rsidR="00442A68" w:rsidRPr="00442A68" w:rsidRDefault="00442A68" w:rsidP="00442A68">
      <w:pPr>
        <w:spacing w:after="0" w:line="240" w:lineRule="auto"/>
        <w:jc w:val="both"/>
        <w:rPr>
          <w:rFonts w:ascii="Times New Roman" w:hAnsi="Times New Roman"/>
          <w:bCs/>
          <w:sz w:val="24"/>
          <w:szCs w:val="24"/>
        </w:rPr>
      </w:pPr>
    </w:p>
    <w:p w14:paraId="2DE69BEA"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Zároveň sa taxatívne navrhujú technické požiadavky na pokladnicu </w:t>
      </w:r>
      <w:proofErr w:type="spellStart"/>
      <w:r w:rsidRPr="00442A68">
        <w:rPr>
          <w:rFonts w:ascii="Times New Roman" w:hAnsi="Times New Roman"/>
          <w:bCs/>
          <w:sz w:val="24"/>
          <w:szCs w:val="24"/>
        </w:rPr>
        <w:t>eKasa</w:t>
      </w:r>
      <w:proofErr w:type="spellEnd"/>
      <w:r w:rsidRPr="00442A68">
        <w:rPr>
          <w:rFonts w:ascii="Times New Roman" w:hAnsi="Times New Roman"/>
          <w:bCs/>
          <w:sz w:val="24"/>
          <w:szCs w:val="24"/>
        </w:rPr>
        <w:t xml:space="preserve"> osobitne pre virtuálnu registračnú pokladnicu, on-line registračnú pokladnicu a softvérovú on-line registračnú pokladnicu. Tieto sú dôležité pre správne nastavenie pokladnice </w:t>
      </w:r>
      <w:proofErr w:type="spellStart"/>
      <w:r w:rsidRPr="00442A68">
        <w:rPr>
          <w:rFonts w:ascii="Times New Roman" w:hAnsi="Times New Roman"/>
          <w:bCs/>
          <w:sz w:val="24"/>
          <w:szCs w:val="24"/>
        </w:rPr>
        <w:t>eKasa</w:t>
      </w:r>
      <w:proofErr w:type="spellEnd"/>
      <w:r w:rsidRPr="00442A68">
        <w:rPr>
          <w:rFonts w:ascii="Times New Roman" w:hAnsi="Times New Roman"/>
          <w:bCs/>
          <w:sz w:val="24"/>
          <w:szCs w:val="24"/>
        </w:rPr>
        <w:t xml:space="preserve"> v procese výroby pokladníc, resp. nastavenia softvéru výrobcami, dovozcami a distribútormi. Splnenie technických požiadaviek sa pri on-line registračnej pokladnici a pri softvérovej on-line registračnej pokladnici posudzuje v rámci certifikácie.</w:t>
      </w:r>
    </w:p>
    <w:p w14:paraId="02F82ED6" w14:textId="77777777" w:rsidR="00442A68" w:rsidRPr="00442A68" w:rsidRDefault="00442A68" w:rsidP="00442A68">
      <w:pPr>
        <w:spacing w:after="0" w:line="240" w:lineRule="auto"/>
        <w:jc w:val="both"/>
        <w:rPr>
          <w:rFonts w:ascii="Times New Roman" w:hAnsi="Times New Roman"/>
          <w:bCs/>
          <w:sz w:val="24"/>
          <w:szCs w:val="24"/>
        </w:rPr>
      </w:pPr>
    </w:p>
    <w:p w14:paraId="06297E85"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Upravuje sa číslovanie a zavedenie tzv. globálne číslo </w:t>
      </w:r>
      <w:proofErr w:type="spellStart"/>
      <w:r w:rsidRPr="00442A68">
        <w:rPr>
          <w:rFonts w:ascii="Times New Roman" w:hAnsi="Times New Roman"/>
          <w:bCs/>
          <w:sz w:val="24"/>
          <w:szCs w:val="24"/>
        </w:rPr>
        <w:t>t.j</w:t>
      </w:r>
      <w:proofErr w:type="spellEnd"/>
      <w:r w:rsidRPr="00442A68">
        <w:rPr>
          <w:rFonts w:ascii="Times New Roman" w:hAnsi="Times New Roman"/>
          <w:bCs/>
          <w:sz w:val="24"/>
          <w:szCs w:val="24"/>
        </w:rPr>
        <w:t>. on-line registračná pokladnica bude číslovať doklady od uvedenia do prevádzky až do najbližšej výmeny chráneného dátového úložiska,  po výmene chráneného dátového úložiska začne číslovať opäť od č. 1. Takáto úprava zjednotí číslovanie v prípade výmeny chráneného dátového úložiska, ktoré dnes nie je presne definované a zároveň umožní jednoducho sledovať v rámci analýzy činnosti ORP kadenciu vystavovania dokladov v čase bez toho, aby bola sekvencia čísla prerušená zmenou mesiaca. Takto upravené číslo bude mať lepšiu výpovednú hodnotu v rámci bežnej kontrolnej činnosti.</w:t>
      </w:r>
    </w:p>
    <w:p w14:paraId="00E75F55" w14:textId="77777777" w:rsidR="00442A68" w:rsidRPr="00442A68" w:rsidRDefault="00442A68" w:rsidP="00442A68">
      <w:pPr>
        <w:spacing w:after="0" w:line="240" w:lineRule="auto"/>
        <w:jc w:val="both"/>
        <w:rPr>
          <w:rFonts w:ascii="Times New Roman" w:hAnsi="Times New Roman"/>
          <w:bCs/>
          <w:sz w:val="24"/>
          <w:szCs w:val="24"/>
        </w:rPr>
      </w:pPr>
    </w:p>
    <w:p w14:paraId="4740EE06"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Ďalej sa upravuje vytváranie a odosielanie elektronického dokladu, ktorý bude možné zaslať kupujúcemu len ak bola predtým zaevidovaná dátová správa v systéme pre pokladnice </w:t>
      </w:r>
      <w:proofErr w:type="spellStart"/>
      <w:r w:rsidRPr="00442A68">
        <w:rPr>
          <w:rFonts w:ascii="Times New Roman" w:hAnsi="Times New Roman"/>
          <w:bCs/>
          <w:sz w:val="24"/>
          <w:szCs w:val="24"/>
        </w:rPr>
        <w:t>eKasa</w:t>
      </w:r>
      <w:proofErr w:type="spellEnd"/>
      <w:r w:rsidRPr="00442A68">
        <w:rPr>
          <w:rFonts w:ascii="Times New Roman" w:hAnsi="Times New Roman"/>
          <w:bCs/>
          <w:sz w:val="24"/>
          <w:szCs w:val="24"/>
        </w:rPr>
        <w:t xml:space="preserve"> (on-line doklad) alebo ak ju nebolo možné zaevidovať z dôvodu na strane FS SR. Ak nie je </w:t>
      </w:r>
      <w:r w:rsidRPr="00442A68">
        <w:rPr>
          <w:rFonts w:ascii="Times New Roman" w:hAnsi="Times New Roman"/>
          <w:bCs/>
          <w:sz w:val="24"/>
          <w:szCs w:val="24"/>
        </w:rPr>
        <w:lastRenderedPageBreak/>
        <w:t xml:space="preserve">systém pre pokladnice </w:t>
      </w:r>
      <w:proofErr w:type="spellStart"/>
      <w:r w:rsidRPr="00442A68">
        <w:rPr>
          <w:rFonts w:ascii="Times New Roman" w:hAnsi="Times New Roman"/>
          <w:bCs/>
          <w:sz w:val="24"/>
          <w:szCs w:val="24"/>
        </w:rPr>
        <w:t>eKasa</w:t>
      </w:r>
      <w:proofErr w:type="spellEnd"/>
      <w:r w:rsidRPr="00442A68">
        <w:rPr>
          <w:rFonts w:ascii="Times New Roman" w:hAnsi="Times New Roman"/>
          <w:bCs/>
          <w:sz w:val="24"/>
          <w:szCs w:val="24"/>
        </w:rPr>
        <w:t xml:space="preserve"> funkčný alebo on-line registračná pokladnica nie je schopná zaslať dátovú správu do systému pre pokladnice </w:t>
      </w:r>
      <w:proofErr w:type="spellStart"/>
      <w:r w:rsidRPr="00442A68">
        <w:rPr>
          <w:rFonts w:ascii="Times New Roman" w:hAnsi="Times New Roman"/>
          <w:bCs/>
          <w:sz w:val="24"/>
          <w:szCs w:val="24"/>
        </w:rPr>
        <w:t>eKasa</w:t>
      </w:r>
      <w:proofErr w:type="spellEnd"/>
      <w:r w:rsidRPr="00442A68">
        <w:rPr>
          <w:rFonts w:ascii="Times New Roman" w:hAnsi="Times New Roman"/>
          <w:bCs/>
          <w:sz w:val="24"/>
          <w:szCs w:val="24"/>
        </w:rPr>
        <w:t>, nemala by byť schopná vytvoriť a odoslať ani elektronický doklad.</w:t>
      </w:r>
    </w:p>
    <w:p w14:paraId="20F848EF" w14:textId="77777777" w:rsidR="00442A68" w:rsidRPr="00442A68" w:rsidRDefault="00442A68" w:rsidP="00442A68">
      <w:pPr>
        <w:spacing w:after="0" w:line="240" w:lineRule="auto"/>
        <w:jc w:val="both"/>
        <w:rPr>
          <w:rFonts w:ascii="Times New Roman" w:hAnsi="Times New Roman"/>
          <w:bCs/>
          <w:sz w:val="24"/>
          <w:szCs w:val="24"/>
        </w:rPr>
      </w:pPr>
    </w:p>
    <w:p w14:paraId="7012AE52"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Zobrazenie slov „NEPLATNÝ DOKLAD“ v každom treťom riadku na všetkých dokladoch vytlačených na on-line registračnej pokladnici okrem pokladničného dokladu. Uvedené ustanovenie po zrušení povinnosti archivácie neplatných dokladov umožní, že akýkoľvek iný doklad, ktorý nie je pokladničný doklad, bude označený v každom treťom riadku slovami „NEPLATNY DOKLAD“. Zjednoduší sa tak programovanie on-line registračnej pokladnice a softvérovej on-line registračnej pokladnice, kde výrobca akýkoľvek iný doklad okrem pokladničného dokladu bude vedieť jednoducho označiť v rámci funkcií tlače slovami „NEPLATNY DOKLAD“ a minimalizuje sa tak priestor na tlač falošných dokladov cez dodacie listy, objednávky, predbežné účty a podobne.</w:t>
      </w:r>
    </w:p>
    <w:p w14:paraId="17B67428" w14:textId="77777777" w:rsidR="00442A68" w:rsidRPr="00442A68" w:rsidRDefault="00442A68" w:rsidP="00442A68">
      <w:pPr>
        <w:spacing w:after="0" w:line="240" w:lineRule="auto"/>
        <w:jc w:val="both"/>
        <w:rPr>
          <w:rFonts w:ascii="Times New Roman" w:hAnsi="Times New Roman"/>
          <w:bCs/>
          <w:sz w:val="24"/>
          <w:szCs w:val="24"/>
          <w:highlight w:val="yellow"/>
        </w:rPr>
      </w:pPr>
      <w:r w:rsidRPr="00442A68">
        <w:rPr>
          <w:rFonts w:ascii="Times New Roman" w:hAnsi="Times New Roman"/>
          <w:bCs/>
          <w:sz w:val="24"/>
          <w:szCs w:val="24"/>
          <w:highlight w:val="yellow"/>
        </w:rPr>
        <w:t xml:space="preserve"> </w:t>
      </w:r>
    </w:p>
    <w:p w14:paraId="4D92D974"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Odstraňuje sa možnosť tlače off-line dokladu. Softvérová on-line registračná pokladnica bude pre predávajúcich ako možnosť. Táto možnosť má svoje jasné pravidlá a predávajúci bude musieť akceptovať, že bude vydávať len on-line doklady, alebo vystavovať </w:t>
      </w:r>
      <w:proofErr w:type="spellStart"/>
      <w:r w:rsidRPr="00442A68">
        <w:rPr>
          <w:rFonts w:ascii="Times New Roman" w:hAnsi="Times New Roman"/>
          <w:bCs/>
          <w:sz w:val="24"/>
          <w:szCs w:val="24"/>
        </w:rPr>
        <w:t>paragóny</w:t>
      </w:r>
      <w:proofErr w:type="spellEnd"/>
      <w:r w:rsidRPr="00442A68">
        <w:rPr>
          <w:rFonts w:ascii="Times New Roman" w:hAnsi="Times New Roman"/>
          <w:bCs/>
          <w:sz w:val="24"/>
          <w:szCs w:val="24"/>
        </w:rPr>
        <w:t xml:space="preserve"> – podobne ako pri virtuálnej registračnej pokladnici, ktorá je ako dobrovoľná alternatíva, preto môžu byť pre softvérovú on-line registračnú pokladnicu tak ako aj pre virtuálnu registračnú pokladnicu prísnejšie pravidlá.</w:t>
      </w:r>
    </w:p>
    <w:p w14:paraId="15AD1674" w14:textId="77777777" w:rsidR="00442A68" w:rsidRPr="00442A68" w:rsidRDefault="00442A68" w:rsidP="00442A68">
      <w:pPr>
        <w:spacing w:after="0" w:line="240" w:lineRule="auto"/>
        <w:jc w:val="both"/>
        <w:rPr>
          <w:rFonts w:ascii="Times New Roman" w:hAnsi="Times New Roman"/>
          <w:bCs/>
          <w:sz w:val="24"/>
          <w:szCs w:val="24"/>
        </w:rPr>
      </w:pPr>
    </w:p>
    <w:p w14:paraId="2C43156B"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Zároveň sa ustanovujú podmienky tlačiarne, ktorá komunikuje s pokladnicou </w:t>
      </w:r>
      <w:proofErr w:type="spellStart"/>
      <w:r w:rsidRPr="00442A68">
        <w:rPr>
          <w:rFonts w:ascii="Times New Roman" w:hAnsi="Times New Roman"/>
          <w:bCs/>
          <w:sz w:val="24"/>
          <w:szCs w:val="24"/>
        </w:rPr>
        <w:t>eKasa</w:t>
      </w:r>
      <w:proofErr w:type="spellEnd"/>
      <w:r w:rsidRPr="00442A68">
        <w:rPr>
          <w:rFonts w:ascii="Times New Roman" w:hAnsi="Times New Roman"/>
          <w:bCs/>
          <w:sz w:val="24"/>
          <w:szCs w:val="24"/>
        </w:rPr>
        <w:t>.</w:t>
      </w:r>
    </w:p>
    <w:p w14:paraId="249962F8" w14:textId="77777777" w:rsidR="00442A68" w:rsidRPr="00442A68" w:rsidRDefault="00442A68" w:rsidP="00442A68">
      <w:pPr>
        <w:spacing w:after="0" w:line="240" w:lineRule="auto"/>
        <w:jc w:val="both"/>
        <w:rPr>
          <w:rFonts w:ascii="Times New Roman" w:hAnsi="Times New Roman"/>
          <w:b/>
          <w:bCs/>
          <w:sz w:val="24"/>
          <w:szCs w:val="24"/>
        </w:rPr>
      </w:pPr>
    </w:p>
    <w:p w14:paraId="2B76874E" w14:textId="77777777" w:rsidR="00442A68" w:rsidRPr="00442A68" w:rsidRDefault="00442A68" w:rsidP="00442A68">
      <w:pPr>
        <w:spacing w:after="0" w:line="240" w:lineRule="auto"/>
        <w:jc w:val="both"/>
        <w:rPr>
          <w:rFonts w:ascii="Times New Roman" w:hAnsi="Times New Roman"/>
          <w:b/>
          <w:bCs/>
          <w:sz w:val="24"/>
          <w:szCs w:val="24"/>
        </w:rPr>
      </w:pPr>
      <w:r w:rsidRPr="00442A68">
        <w:rPr>
          <w:rFonts w:ascii="Times New Roman" w:hAnsi="Times New Roman"/>
          <w:b/>
          <w:bCs/>
          <w:sz w:val="24"/>
          <w:szCs w:val="24"/>
        </w:rPr>
        <w:t>K § 6</w:t>
      </w:r>
    </w:p>
    <w:p w14:paraId="7D31928D" w14:textId="77777777" w:rsidR="00442A68" w:rsidRPr="00442A68" w:rsidRDefault="00442A68" w:rsidP="00442A68">
      <w:pPr>
        <w:spacing w:after="0" w:line="240" w:lineRule="auto"/>
        <w:jc w:val="both"/>
        <w:rPr>
          <w:rFonts w:ascii="Times New Roman" w:hAnsi="Times New Roman"/>
          <w:b/>
          <w:bCs/>
          <w:sz w:val="24"/>
          <w:szCs w:val="24"/>
        </w:rPr>
      </w:pPr>
    </w:p>
    <w:p w14:paraId="71D0158B"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V ustanovení sa navrhuje konanie o certifikácii, pričom pri on-line registračnej pokladnici sa povinne bude certifikovať pokladničný program a chránené dátové úložisko a pri softvérovej on-line registračnej pokladnici sa bude certifikovať len pokladničný program. Pokladničný program a chránené dátové úložisko musia spĺňať požiadavky uvedené v § 5. Hardvér, ako je PC, mobil, tablet, prostredníctvom ktorých pokladničný program bude pracovať, musia byť certifikované len, ak by ich súčasťou bolo chránené dátové úložisko alebo by boli nevyhnutné na splnenie požiadaviek podľa § 5 ods. 3 alebo 4. </w:t>
      </w:r>
    </w:p>
    <w:p w14:paraId="56D76C1B" w14:textId="77777777" w:rsidR="00442A68" w:rsidRPr="00442A68" w:rsidRDefault="00442A68" w:rsidP="00442A68">
      <w:pPr>
        <w:spacing w:after="0" w:line="240" w:lineRule="auto"/>
        <w:jc w:val="both"/>
        <w:rPr>
          <w:rFonts w:ascii="Times New Roman" w:hAnsi="Times New Roman"/>
          <w:bCs/>
          <w:sz w:val="24"/>
          <w:szCs w:val="24"/>
        </w:rPr>
      </w:pPr>
    </w:p>
    <w:p w14:paraId="215B3654"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Výrobca, dovozca alebo distribútor pokladničného programu a chráneného dátového úložiska navrhne, akým spôsobom splní požiadavky uvedené v § 5. Pri certifikácii finančné riaditeľstvo overí splnenie požiadaviek podľa § 5 ods. 3 alebo 4 . </w:t>
      </w:r>
    </w:p>
    <w:p w14:paraId="43400B48" w14:textId="77777777" w:rsidR="00442A68" w:rsidRPr="00442A68" w:rsidRDefault="00442A68" w:rsidP="00442A68">
      <w:pPr>
        <w:spacing w:after="0" w:line="240" w:lineRule="auto"/>
        <w:jc w:val="both"/>
        <w:rPr>
          <w:rFonts w:ascii="Times New Roman" w:hAnsi="Times New Roman"/>
          <w:bCs/>
          <w:sz w:val="24"/>
          <w:szCs w:val="24"/>
        </w:rPr>
      </w:pPr>
    </w:p>
    <w:p w14:paraId="0AFDB009"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On-line registračná pokladnica musí povinne obsahovať len certifikovaný pokladničný program a chránené dátové úložisko a softvérová on-line registračná pokladnica musí povinne obsahovať len pokladničný program, použitie ďalších hardvérových prostriedkov (tlačiareň, displej, váhy, PC, tablet, mobil a iné) a softvérových prostriedkov (programy na sklad, účtovníctvo a dane, objednávkové systémy a podobne) si určuje predávajúci a nepodliehajú certifikácii, ak nezabezpečujú plnenie požiadaviek podľa § 5 ods. 3 alebo 4.</w:t>
      </w:r>
    </w:p>
    <w:p w14:paraId="41570BCE" w14:textId="77777777" w:rsidR="00442A68" w:rsidRPr="00442A68" w:rsidRDefault="00442A68" w:rsidP="00442A68">
      <w:pPr>
        <w:spacing w:after="0" w:line="240" w:lineRule="auto"/>
        <w:jc w:val="both"/>
        <w:rPr>
          <w:rFonts w:ascii="Times New Roman" w:hAnsi="Times New Roman"/>
          <w:bCs/>
          <w:sz w:val="24"/>
          <w:szCs w:val="24"/>
        </w:rPr>
      </w:pPr>
    </w:p>
    <w:p w14:paraId="436CC310"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Zjednodušenie funkčnosti a zníženie počtu povinných komponentov on-line registračnej pokladnice (len pokladničný program a chránené dátové úložisko) a pri softvérovej on-line registračnej pokladnici (len pokladničný program) zabezpečí, že predávajúci môže využiť pri ich tvorbe buď certifikovaný pokladničný program a chránené dátové úložisko vybraného výrobcu, dovozcu alebo distribútora, alebo si ich navrhne sám a predloží na certifikáciu finančnému riaditeľstvu.</w:t>
      </w:r>
    </w:p>
    <w:p w14:paraId="6EAD5C16"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lastRenderedPageBreak/>
        <w:t>Rozhodnutie o certifikácii bude vydávať finančné riaditeľstvo po splnení požiadaviek ustanovených zákonom s dobou platnosti na päť rokov. Konanie o certifikácii bude bezplatné.</w:t>
      </w:r>
    </w:p>
    <w:p w14:paraId="0BB298CE" w14:textId="77777777" w:rsidR="00442A68" w:rsidRPr="00442A68" w:rsidRDefault="00442A68" w:rsidP="00442A68">
      <w:pPr>
        <w:spacing w:after="0" w:line="240" w:lineRule="auto"/>
        <w:jc w:val="both"/>
        <w:rPr>
          <w:rFonts w:ascii="Times New Roman" w:hAnsi="Times New Roman"/>
          <w:bCs/>
          <w:sz w:val="24"/>
          <w:szCs w:val="24"/>
        </w:rPr>
      </w:pPr>
    </w:p>
    <w:p w14:paraId="5D9CBE06"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Výrobcovia, dovozcovia a distribútori pokladničného programu a chráneného dátového úložiska môžu predávajúcemu predať výlučne pokladničný program a chránené dátové úložisko, na ktoré bolo vydané rozhodnutie o certifikácii.</w:t>
      </w:r>
    </w:p>
    <w:p w14:paraId="6132C5F1" w14:textId="77777777" w:rsidR="00442A68" w:rsidRPr="00442A68" w:rsidRDefault="00442A68" w:rsidP="00442A68">
      <w:pPr>
        <w:spacing w:after="0" w:line="240" w:lineRule="auto"/>
        <w:jc w:val="both"/>
        <w:rPr>
          <w:rFonts w:ascii="Times New Roman" w:hAnsi="Times New Roman"/>
          <w:bCs/>
          <w:sz w:val="24"/>
          <w:szCs w:val="24"/>
        </w:rPr>
      </w:pPr>
    </w:p>
    <w:p w14:paraId="73E09F9D"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V záujme informovanosti predávajúcich o certifikovaných pokladničných programoch a chránených dátových úložiskách bude finančné riaditeľstvo zverejňovať zoznam na svojom webovom sídle.</w:t>
      </w:r>
    </w:p>
    <w:p w14:paraId="0B584DEA" w14:textId="77777777" w:rsidR="00442A68" w:rsidRPr="00442A68" w:rsidRDefault="00442A68" w:rsidP="00442A68">
      <w:pPr>
        <w:spacing w:after="0" w:line="240" w:lineRule="auto"/>
        <w:jc w:val="both"/>
        <w:rPr>
          <w:rFonts w:ascii="Times New Roman" w:hAnsi="Times New Roman"/>
          <w:bCs/>
          <w:sz w:val="24"/>
          <w:szCs w:val="24"/>
        </w:rPr>
      </w:pPr>
    </w:p>
    <w:p w14:paraId="55B1B17E"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Za podmienok ustanovených zákonom môže dôjsť aj k zrušeniu rozhodnutia o certifikácii. V takomto prípade musí byť o tejto skutočnosti predávajúci informovaný a zároveň má povinnosť ukončiť používanie takéhoto pokladničného programu a chráneného dátového úložiska. </w:t>
      </w:r>
    </w:p>
    <w:p w14:paraId="1CF3246A" w14:textId="77777777" w:rsidR="00442A68" w:rsidRPr="00442A68" w:rsidRDefault="00442A68" w:rsidP="00442A68">
      <w:pPr>
        <w:spacing w:after="0" w:line="240" w:lineRule="auto"/>
        <w:jc w:val="both"/>
        <w:rPr>
          <w:rFonts w:ascii="Times New Roman" w:hAnsi="Times New Roman"/>
          <w:bCs/>
          <w:sz w:val="24"/>
          <w:szCs w:val="24"/>
        </w:rPr>
      </w:pPr>
    </w:p>
    <w:p w14:paraId="36C8B0BA"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V prípade vydania alebo zrušenia rozhodnutia o certifikácii sa navrhuje procesná úprava, a to podľa správneho poriadku, okrem ustanovení zákona, ktoré upravujú proces osobitne.</w:t>
      </w:r>
    </w:p>
    <w:p w14:paraId="4C30AE94" w14:textId="77777777" w:rsidR="00442A68" w:rsidRPr="00442A68" w:rsidRDefault="00442A68" w:rsidP="00442A68">
      <w:pPr>
        <w:spacing w:after="0" w:line="240" w:lineRule="auto"/>
        <w:jc w:val="both"/>
        <w:rPr>
          <w:rFonts w:ascii="Times New Roman" w:hAnsi="Times New Roman"/>
          <w:bCs/>
          <w:sz w:val="24"/>
          <w:szCs w:val="24"/>
        </w:rPr>
      </w:pPr>
    </w:p>
    <w:p w14:paraId="02A649E6" w14:textId="77777777" w:rsidR="00442A68" w:rsidRPr="00442A68" w:rsidRDefault="00442A68" w:rsidP="00442A68">
      <w:pPr>
        <w:spacing w:after="0" w:line="240" w:lineRule="auto"/>
        <w:jc w:val="both"/>
        <w:rPr>
          <w:rFonts w:ascii="Times New Roman" w:hAnsi="Times New Roman"/>
          <w:b/>
          <w:bCs/>
          <w:sz w:val="24"/>
          <w:szCs w:val="24"/>
        </w:rPr>
      </w:pPr>
      <w:r w:rsidRPr="00442A68">
        <w:rPr>
          <w:rFonts w:ascii="Times New Roman" w:hAnsi="Times New Roman"/>
          <w:b/>
          <w:bCs/>
          <w:sz w:val="24"/>
          <w:szCs w:val="24"/>
        </w:rPr>
        <w:t>K § 7</w:t>
      </w:r>
    </w:p>
    <w:p w14:paraId="406D9FC5" w14:textId="77777777" w:rsidR="00442A68" w:rsidRPr="00442A68" w:rsidRDefault="00442A68" w:rsidP="00442A68">
      <w:pPr>
        <w:spacing w:after="0" w:line="240" w:lineRule="auto"/>
        <w:jc w:val="both"/>
        <w:rPr>
          <w:rFonts w:ascii="Times New Roman" w:hAnsi="Times New Roman"/>
          <w:b/>
          <w:bCs/>
          <w:sz w:val="24"/>
          <w:szCs w:val="24"/>
        </w:rPr>
      </w:pPr>
    </w:p>
    <w:p w14:paraId="489730A5" w14:textId="77777777" w:rsidR="00442A68" w:rsidRPr="00442A68" w:rsidRDefault="00442A68" w:rsidP="00442A68">
      <w:pPr>
        <w:widowControl w:val="0"/>
        <w:tabs>
          <w:tab w:val="left" w:pos="426"/>
        </w:tabs>
        <w:autoSpaceDE w:val="0"/>
        <w:autoSpaceDN w:val="0"/>
        <w:adjustRightInd w:val="0"/>
        <w:spacing w:after="0" w:line="240" w:lineRule="auto"/>
        <w:jc w:val="both"/>
        <w:rPr>
          <w:rFonts w:ascii="Times New Roman" w:hAnsi="Times New Roman"/>
          <w:sz w:val="24"/>
          <w:szCs w:val="24"/>
        </w:rPr>
      </w:pPr>
      <w:bookmarkStart w:id="5" w:name="_Ref504734327"/>
      <w:r w:rsidRPr="00442A68">
        <w:rPr>
          <w:rFonts w:ascii="Times New Roman" w:hAnsi="Times New Roman"/>
          <w:sz w:val="24"/>
          <w:szCs w:val="24"/>
        </w:rPr>
        <w:t xml:space="preserve">V ustanovení sa navrhuje postup pri uvedení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do prevádzky. Za účelom uvedenia pokladnice </w:t>
      </w:r>
      <w:proofErr w:type="spellStart"/>
      <w:r w:rsidRPr="00442A68">
        <w:rPr>
          <w:rFonts w:ascii="Times New Roman" w:hAnsi="Times New Roman"/>
          <w:sz w:val="24"/>
          <w:szCs w:val="24"/>
        </w:rPr>
        <w:t>eKkasa</w:t>
      </w:r>
      <w:proofErr w:type="spellEnd"/>
      <w:r w:rsidRPr="00442A68">
        <w:rPr>
          <w:rFonts w:ascii="Times New Roman" w:hAnsi="Times New Roman"/>
          <w:sz w:val="24"/>
          <w:szCs w:val="24"/>
        </w:rPr>
        <w:t xml:space="preserve"> do prevádzky musí predávajúci  požiadať ktorýkoľvek daňový úrad o pridelenie kódu pre pokladnicu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pričom  žiadosť sa podáva v predpísanej štruktúrovanej forme spôsobom podľa Daňového poriadku</w:t>
      </w:r>
      <w:r w:rsidRPr="00442A68">
        <w:rPr>
          <w:rFonts w:ascii="Times New Roman" w:hAnsi="Times New Roman"/>
          <w:sz w:val="24"/>
          <w:szCs w:val="24"/>
          <w:vertAlign w:val="superscript"/>
        </w:rPr>
        <w:t xml:space="preserve"> </w:t>
      </w:r>
      <w:r w:rsidRPr="00442A68">
        <w:rPr>
          <w:rFonts w:ascii="Times New Roman" w:hAnsi="Times New Roman"/>
          <w:sz w:val="24"/>
          <w:szCs w:val="24"/>
        </w:rPr>
        <w:t>prostredníctvom na to určeného elektronického formulára, ktorý finančné riaditeľstvo zverejní na svojom  webovom sídle. Osobitne sa upravuje postup pre predávajúcich s trvalým pobytom alebo sídlom mimo územia Slovenskej republiky. V prípade predávajúcich, ktorí nie sú platiteľmi DPH a vykonávajú činnosť na základe zmluvy o združení, žiadosť o používanie registračnej pokladnice môže podať jeden z členov združenia, podľa dohody.</w:t>
      </w:r>
    </w:p>
    <w:p w14:paraId="6B31FFE2" w14:textId="77777777" w:rsidR="00442A68" w:rsidRPr="00442A68" w:rsidRDefault="00442A68" w:rsidP="00442A68">
      <w:pPr>
        <w:widowControl w:val="0"/>
        <w:tabs>
          <w:tab w:val="left" w:pos="426"/>
        </w:tabs>
        <w:autoSpaceDE w:val="0"/>
        <w:autoSpaceDN w:val="0"/>
        <w:adjustRightInd w:val="0"/>
        <w:spacing w:after="0" w:line="240" w:lineRule="auto"/>
        <w:jc w:val="both"/>
        <w:rPr>
          <w:rFonts w:ascii="Times New Roman" w:hAnsi="Times New Roman"/>
          <w:sz w:val="24"/>
          <w:szCs w:val="24"/>
        </w:rPr>
      </w:pPr>
    </w:p>
    <w:p w14:paraId="7832680D" w14:textId="77777777" w:rsidR="00442A68" w:rsidRPr="00442A68" w:rsidRDefault="00442A68" w:rsidP="00442A68">
      <w:pPr>
        <w:widowControl w:val="0"/>
        <w:tabs>
          <w:tab w:val="left" w:pos="426"/>
        </w:tabs>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 xml:space="preserve">Po overení údajov uvedených v žiadosti daňový úrad bez zbytočného odkladu pridelí kód pokladnici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V prípade, ak na predajnom mieste je umiestnených viac pokladníc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kód pokladnice sa bude prideľovať osobitne na každú pokladnicu (uvedené vylučuje možnosť používania pokladničného systému, ktorému by bol pridelený jeden kód pokladnice). Pri on-line registračnej pokladnici alebo softvérovej on-line registračnej pokladnici finančné riaditeľstvo sprístupní predávajúcemu kód spolu s identifikačnými údajmi predávajúceho a autentifikačnými údajmi on-line registračnej pokladnice alebo softvérovej on-line registračnej pokladnice v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zóne predávajúceho.</w:t>
      </w:r>
      <w:bookmarkEnd w:id="5"/>
      <w:r w:rsidRPr="00442A68">
        <w:rPr>
          <w:rFonts w:ascii="Times New Roman" w:hAnsi="Times New Roman"/>
          <w:sz w:val="24"/>
          <w:szCs w:val="24"/>
        </w:rPr>
        <w:t xml:space="preserve"> Predávajúci tieto údaje pred prvým použitím nahrá do on-line registračnej pokladnice alebo softvérovej on-line registračnej pokladnice. Pri virtuálnej registračnej pokladnici daňový úrad predávajúcemu doručí kód spolu s prihlasovacími údajmi.</w:t>
      </w:r>
    </w:p>
    <w:p w14:paraId="40CEAABE" w14:textId="77777777" w:rsidR="00442A68" w:rsidRPr="00442A68" w:rsidRDefault="00442A68" w:rsidP="00442A68">
      <w:pPr>
        <w:widowControl w:val="0"/>
        <w:tabs>
          <w:tab w:val="left" w:pos="426"/>
        </w:tabs>
        <w:autoSpaceDE w:val="0"/>
        <w:autoSpaceDN w:val="0"/>
        <w:adjustRightInd w:val="0"/>
        <w:spacing w:after="0" w:line="240" w:lineRule="auto"/>
        <w:jc w:val="both"/>
        <w:rPr>
          <w:rFonts w:ascii="Times New Roman" w:hAnsi="Times New Roman"/>
          <w:sz w:val="24"/>
          <w:szCs w:val="24"/>
        </w:rPr>
      </w:pPr>
    </w:p>
    <w:p w14:paraId="537903C7" w14:textId="77777777" w:rsidR="00442A68" w:rsidRPr="00442A68" w:rsidRDefault="00442A68" w:rsidP="00442A68">
      <w:pPr>
        <w:widowControl w:val="0"/>
        <w:tabs>
          <w:tab w:val="left" w:pos="426"/>
        </w:tabs>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V ustanovení sa taxatívne určujú náležitosti žiadosti a postup pri jej predložení na daňový úrad.</w:t>
      </w:r>
    </w:p>
    <w:p w14:paraId="6492D171" w14:textId="77777777" w:rsidR="00442A68" w:rsidRPr="00442A68" w:rsidRDefault="00442A68" w:rsidP="00442A68">
      <w:pPr>
        <w:widowControl w:val="0"/>
        <w:tabs>
          <w:tab w:val="left" w:pos="426"/>
        </w:tabs>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Ak má podaná žiadosť nedostatky, daňový úrad vyzve predávajúceho na ich odstránenie.</w:t>
      </w:r>
    </w:p>
    <w:p w14:paraId="6F79C852" w14:textId="77777777" w:rsidR="00442A68" w:rsidRPr="00442A68" w:rsidRDefault="00442A68" w:rsidP="00442A68">
      <w:pPr>
        <w:widowControl w:val="0"/>
        <w:tabs>
          <w:tab w:val="left" w:pos="426"/>
        </w:tabs>
        <w:autoSpaceDE w:val="0"/>
        <w:autoSpaceDN w:val="0"/>
        <w:adjustRightInd w:val="0"/>
        <w:spacing w:after="0" w:line="240" w:lineRule="auto"/>
        <w:jc w:val="both"/>
        <w:rPr>
          <w:rFonts w:ascii="Times New Roman" w:hAnsi="Times New Roman"/>
          <w:sz w:val="24"/>
          <w:szCs w:val="24"/>
        </w:rPr>
      </w:pPr>
    </w:p>
    <w:p w14:paraId="2E06DDB0" w14:textId="77777777" w:rsidR="00442A68" w:rsidRPr="00442A68" w:rsidRDefault="00442A68" w:rsidP="00442A68">
      <w:pPr>
        <w:widowControl w:val="0"/>
        <w:tabs>
          <w:tab w:val="left" w:pos="426"/>
        </w:tabs>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 xml:space="preserve">Ak dôjde k zmene identifikačných údajov je predávajúci povinný zabezpečiť aktualizáciu v on-line registračnej pokladnici alebo softvérovej on-line registračnej pokladnici do 30 dní.  V prípade, ak dôjde k zmene predajného miesta, alebo zmene hlavného predmetu činnosti vzniká predávajúcemu povinnosť oznámiť túto zmenu do 15 ktorémukoľvek daňovému úradu. </w:t>
      </w:r>
      <w:r w:rsidRPr="00442A68">
        <w:rPr>
          <w:rFonts w:ascii="Times New Roman" w:hAnsi="Times New Roman"/>
          <w:sz w:val="24"/>
          <w:szCs w:val="24"/>
        </w:rPr>
        <w:lastRenderedPageBreak/>
        <w:t>Pokiaľ ide o predávajúceho s trvalým pobytom alebo sídlom mimo územia SR, toto oznámenie podáva písomne na formulári určenom a zverejnenom finančným riaditeľstvom na ktoromkoľvek daňovom úrade.</w:t>
      </w:r>
    </w:p>
    <w:p w14:paraId="587371FE" w14:textId="77777777" w:rsidR="00442A68" w:rsidRPr="00442A68" w:rsidRDefault="00442A68" w:rsidP="00442A68">
      <w:pPr>
        <w:widowControl w:val="0"/>
        <w:tabs>
          <w:tab w:val="left" w:pos="426"/>
        </w:tabs>
        <w:autoSpaceDE w:val="0"/>
        <w:autoSpaceDN w:val="0"/>
        <w:adjustRightInd w:val="0"/>
        <w:spacing w:after="0" w:line="240" w:lineRule="auto"/>
        <w:jc w:val="both"/>
        <w:rPr>
          <w:rFonts w:ascii="Times New Roman" w:hAnsi="Times New Roman"/>
          <w:sz w:val="24"/>
          <w:szCs w:val="24"/>
        </w:rPr>
      </w:pPr>
    </w:p>
    <w:p w14:paraId="5FE8FAEF" w14:textId="77777777" w:rsidR="00442A68" w:rsidRPr="00442A68" w:rsidRDefault="00442A68" w:rsidP="00442A68">
      <w:pPr>
        <w:widowControl w:val="0"/>
        <w:tabs>
          <w:tab w:val="left" w:pos="426"/>
        </w:tabs>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 xml:space="preserve">Zároveň sa navrhuje, aby v prípade, ak sa pokladnica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používa na rôznych predajných miestach v odlišnom čase, sa ako predajné miesto uvádzalo prenosná pokladnica. V tomto prípade bude predávajúci povinný zaevidovať do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adresu alebo GPS súradnice predajného miesta, na ktorom predávajúci v danom čase eviduje prijatú tržbu (napr. ak sa bude nachádzať na trhovom mieste, jarmoku) alebo evidenčné číslo vozidla, ak je toto vozidlo predajným miestom. Náležitosti dátovej správy o umiestnení prenosnej pokladnice zverejní finančné riaditeľstvo na svojom webovom sídle. </w:t>
      </w:r>
    </w:p>
    <w:p w14:paraId="07EF7E9D"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sz w:val="24"/>
          <w:szCs w:val="24"/>
        </w:rPr>
      </w:pPr>
    </w:p>
    <w:p w14:paraId="09D91412"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Návrh rieši aj situáciu, ak dôjde k strate, zneužitiu alebo k odcudzeniu autentifikačných údajov. V takomto prípade je</w:t>
      </w:r>
      <w:r w:rsidRPr="00442A68">
        <w:rPr>
          <w:rFonts w:ascii="Times New Roman" w:hAnsi="Times New Roman"/>
          <w:i/>
          <w:sz w:val="24"/>
          <w:szCs w:val="24"/>
        </w:rPr>
        <w:t xml:space="preserve"> </w:t>
      </w:r>
      <w:r w:rsidRPr="00442A68">
        <w:rPr>
          <w:rFonts w:ascii="Times New Roman" w:hAnsi="Times New Roman"/>
          <w:sz w:val="24"/>
          <w:szCs w:val="24"/>
        </w:rPr>
        <w:t>predávajúci povinný zabezpečiť neplatnosť autentifikačných údajov a ak bude predávajúci naďalej používať on-line registračnú pokladnicu alebo softvérovú on-line registračnú pokladnicu, je povinný požiadať finančné riaditeľstvo o opakované pridelenie autentifikačných údajov spôsobom, ktorý zverejní finančné riaditeľstvo na svojom webovom sídle.</w:t>
      </w:r>
    </w:p>
    <w:p w14:paraId="67E3B181"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sz w:val="24"/>
          <w:szCs w:val="24"/>
        </w:rPr>
      </w:pPr>
    </w:p>
    <w:p w14:paraId="251DA032"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Predávajúci, ktorý sa stal platiteľom dane z pridanej hodnoty je pred prvým vyhotovení pokladničného dokladu povinný oznámiť finančnému riaditeľstvu túto skutočnosť prostredníctvom portálu finančnej správy v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zóne predávajúceho. Táto povinnosť neplatí pre predávajúceho, ktorý sa stal platiteľom dane z pridanej hodnoty na základe žiadosti o registráciu podľa zákona o dani z pridanej hodnoty.</w:t>
      </w:r>
    </w:p>
    <w:p w14:paraId="7C975B14"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sz w:val="24"/>
          <w:szCs w:val="24"/>
        </w:rPr>
      </w:pPr>
    </w:p>
    <w:p w14:paraId="558E01F4"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b/>
          <w:sz w:val="24"/>
          <w:szCs w:val="24"/>
        </w:rPr>
      </w:pPr>
      <w:r w:rsidRPr="00442A68">
        <w:rPr>
          <w:rFonts w:ascii="Times New Roman" w:hAnsi="Times New Roman"/>
          <w:b/>
          <w:sz w:val="24"/>
          <w:szCs w:val="24"/>
        </w:rPr>
        <w:t>K § 8</w:t>
      </w:r>
    </w:p>
    <w:p w14:paraId="43EDD8DD"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b/>
          <w:sz w:val="24"/>
          <w:szCs w:val="24"/>
        </w:rPr>
      </w:pPr>
    </w:p>
    <w:p w14:paraId="16A56D5B" w14:textId="77777777" w:rsidR="00442A68" w:rsidRPr="00442A68" w:rsidRDefault="00442A68" w:rsidP="00442A68">
      <w:pPr>
        <w:spacing w:after="0" w:line="240" w:lineRule="auto"/>
        <w:ind w:right="-108"/>
        <w:jc w:val="both"/>
        <w:rPr>
          <w:rFonts w:ascii="Times New Roman" w:hAnsi="Times New Roman"/>
          <w:sz w:val="24"/>
          <w:szCs w:val="24"/>
        </w:rPr>
      </w:pPr>
      <w:r w:rsidRPr="00442A68">
        <w:rPr>
          <w:rFonts w:ascii="Times New Roman" w:hAnsi="Times New Roman"/>
          <w:sz w:val="24"/>
          <w:szCs w:val="24"/>
        </w:rPr>
        <w:t xml:space="preserve">Podľa tohto ustanovenia je predávajúci povinný po zaevidovaní prijatej tržby do pokladnice vydať kupujúcemu pokladničný doklad, okrem kópie pokladničného dokladu ihneď po jeho vytlačení v pokladnici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ktorý musí obsahovať ustanovené údaje, pričom však môže obsahovať aj ďalšie údaje podľa rozhodnutia predávajúceho, napr. otváracie hodiny. </w:t>
      </w:r>
    </w:p>
    <w:p w14:paraId="6360F214" w14:textId="77777777" w:rsidR="00442A68" w:rsidRPr="00442A68" w:rsidRDefault="00442A68" w:rsidP="00442A68">
      <w:pPr>
        <w:spacing w:after="0" w:line="240" w:lineRule="auto"/>
        <w:ind w:right="-108"/>
        <w:jc w:val="both"/>
        <w:rPr>
          <w:rFonts w:ascii="Times New Roman" w:hAnsi="Times New Roman"/>
          <w:sz w:val="24"/>
          <w:szCs w:val="24"/>
        </w:rPr>
      </w:pPr>
    </w:p>
    <w:p w14:paraId="1933E80C" w14:textId="77777777" w:rsidR="00442A68" w:rsidRPr="00442A68" w:rsidRDefault="00442A68" w:rsidP="00442A68">
      <w:pPr>
        <w:spacing w:after="0" w:line="240" w:lineRule="auto"/>
        <w:ind w:right="-108"/>
        <w:jc w:val="both"/>
        <w:rPr>
          <w:rFonts w:ascii="Times New Roman" w:hAnsi="Times New Roman"/>
          <w:sz w:val="24"/>
          <w:szCs w:val="24"/>
        </w:rPr>
      </w:pPr>
      <w:r w:rsidRPr="00442A68">
        <w:rPr>
          <w:rFonts w:ascii="Times New Roman" w:hAnsi="Times New Roman"/>
          <w:sz w:val="24"/>
          <w:szCs w:val="24"/>
        </w:rPr>
        <w:t>V záujme toho, aby z pokladničného dokladu bolo zrejmé, aký tovar sa predával alebo aká služba sa poskytla, navrhuje sa také označenie tovaru alebo služby, aby bol z neho zrejmý  druh predávaného tovaru alebo poskytnutej služby a aby toto označenie umožnilo odlíšiť označený tovar od iného tovaru alebo označenú službu od inej služby; na označenie sa môže používať aj skrátený názov. Ako nevyhovujúce označenie tovaru bude napr. mliečny výrobok, textilný tovar, kvety, pretože z takéhoto označenia by  nebolo možné konkrétne určiť o aký druh tovaru ide; správnym označením bude, napr. maslo, syr Eidam, tavený syr, ovocný jogurt, trvanlivé mlieko, dámska sukňa, pánska košeľa, črepníkový kvet fikus, kvet gerbera.  U poskytovanej služby nebude dostatočné označenie, napr. oprava auta, ale budú musieť byť vyšpecifikované bližšie úkony, napr. výmena predných dverí, lakovanie karosérie a pod.</w:t>
      </w:r>
    </w:p>
    <w:p w14:paraId="7759D4B8" w14:textId="77777777" w:rsidR="00442A68" w:rsidRPr="00442A68" w:rsidRDefault="00442A68" w:rsidP="00442A68">
      <w:pPr>
        <w:spacing w:after="0" w:line="240" w:lineRule="auto"/>
        <w:ind w:right="-108"/>
        <w:jc w:val="both"/>
        <w:rPr>
          <w:rFonts w:ascii="Times New Roman" w:hAnsi="Times New Roman"/>
          <w:sz w:val="24"/>
          <w:szCs w:val="24"/>
        </w:rPr>
      </w:pPr>
    </w:p>
    <w:p w14:paraId="4C42982B" w14:textId="77777777" w:rsidR="00442A68" w:rsidRPr="00442A68" w:rsidRDefault="00442A68" w:rsidP="00442A68">
      <w:pPr>
        <w:spacing w:after="0" w:line="240" w:lineRule="auto"/>
        <w:ind w:right="-108"/>
        <w:jc w:val="both"/>
        <w:rPr>
          <w:rFonts w:ascii="Times New Roman" w:hAnsi="Times New Roman"/>
          <w:sz w:val="24"/>
          <w:szCs w:val="24"/>
        </w:rPr>
      </w:pPr>
      <w:r w:rsidRPr="00442A68">
        <w:rPr>
          <w:rFonts w:ascii="Times New Roman" w:hAnsi="Times New Roman"/>
          <w:sz w:val="24"/>
          <w:szCs w:val="24"/>
        </w:rPr>
        <w:t xml:space="preserve">Ak dôjde k vráteniu tovaru, resp. ak bude reklamovaná poskytnutá služba, navrhuje sa, aby predávajúci vystavil pokladničný doklad o vrátení tovaru alebo o reklamovaní služby, resp. </w:t>
      </w:r>
      <w:proofErr w:type="spellStart"/>
      <w:r w:rsidRPr="00442A68">
        <w:rPr>
          <w:rFonts w:ascii="Times New Roman" w:hAnsi="Times New Roman"/>
          <w:sz w:val="24"/>
          <w:szCs w:val="24"/>
        </w:rPr>
        <w:t>paragón</w:t>
      </w:r>
      <w:proofErr w:type="spellEnd"/>
      <w:r w:rsidRPr="00442A68">
        <w:rPr>
          <w:rFonts w:ascii="Times New Roman" w:hAnsi="Times New Roman"/>
          <w:sz w:val="24"/>
          <w:szCs w:val="24"/>
        </w:rPr>
        <w:t xml:space="preserve">, na ktorých musí byť uvedené číslo a dátum toho pokladničného dokladu alebo </w:t>
      </w:r>
      <w:proofErr w:type="spellStart"/>
      <w:r w:rsidRPr="00442A68">
        <w:rPr>
          <w:rFonts w:ascii="Times New Roman" w:hAnsi="Times New Roman"/>
          <w:sz w:val="24"/>
          <w:szCs w:val="24"/>
        </w:rPr>
        <w:t>paragónu</w:t>
      </w:r>
      <w:proofErr w:type="spellEnd"/>
      <w:r w:rsidRPr="00442A68">
        <w:rPr>
          <w:rFonts w:ascii="Times New Roman" w:hAnsi="Times New Roman"/>
          <w:sz w:val="24"/>
          <w:szCs w:val="24"/>
        </w:rPr>
        <w:t xml:space="preserve">, ktorý bol vystavený pri nákupe tohto tovaru alebo poskytnutí služby, t. j. pôvodného pokladničného dokladu alebo </w:t>
      </w:r>
      <w:proofErr w:type="spellStart"/>
      <w:r w:rsidRPr="00442A68">
        <w:rPr>
          <w:rFonts w:ascii="Times New Roman" w:hAnsi="Times New Roman"/>
          <w:sz w:val="24"/>
          <w:szCs w:val="24"/>
        </w:rPr>
        <w:t>paragónu</w:t>
      </w:r>
      <w:proofErr w:type="spellEnd"/>
      <w:r w:rsidRPr="00442A68">
        <w:rPr>
          <w:rFonts w:ascii="Times New Roman" w:hAnsi="Times New Roman"/>
          <w:sz w:val="24"/>
          <w:szCs w:val="24"/>
        </w:rPr>
        <w:t xml:space="preserve">. </w:t>
      </w:r>
    </w:p>
    <w:p w14:paraId="31D4973E"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b/>
          <w:sz w:val="24"/>
          <w:szCs w:val="24"/>
        </w:rPr>
      </w:pPr>
    </w:p>
    <w:p w14:paraId="43BAF566"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 xml:space="preserve">S prihliadnutím na mechanizmus evidovania prijatých tržieb on-line systémom sa navrhuje </w:t>
      </w:r>
      <w:r w:rsidRPr="00442A68">
        <w:rPr>
          <w:rFonts w:ascii="Times New Roman" w:hAnsi="Times New Roman"/>
          <w:sz w:val="24"/>
          <w:szCs w:val="24"/>
        </w:rPr>
        <w:lastRenderedPageBreak/>
        <w:t xml:space="preserve">ustanoviť možnosť zasielať alebo sprístupniť pokladničné doklady kupujúcemu aj v elektronickej podobe, ale len v prípade, že s tým kupujúci súhlasí a o takéto zaslanie požiada pred vytlačením pokladničného dokladu. Pokladničný doklad sa môže zaslať, napr. e-mailom alebo môže byť kupujúcemu sprístupnený na serveri podnikateľa – predávajúceho. </w:t>
      </w:r>
    </w:p>
    <w:p w14:paraId="766515A8"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sz w:val="24"/>
          <w:szCs w:val="24"/>
        </w:rPr>
      </w:pPr>
    </w:p>
    <w:p w14:paraId="1EFCB270"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V prípade, že kupujúci bude súhlasiť so zaslaním pokladničného dokladu v elektronickej podobe, musí si byť vedomý toho, že zaslanie takéhoto dokladu môže so sebou priniesť, napr. problém súvisiaci s preverením pokladničného dokladu na predajnom mieste (napr. pri nákupe si kupujúci z dôvodu nedostupnosti internetového signálu nebude môcť odkontrolovať jednotlivé tovarové položky). Ak bude kupujúcemu pokladničný doklad zaslaný v elektronickej podobe, nebude sa v tomto prípade vyhotovovať papierová forma pokladničného dokladu. Papierová forma pokladničného dokladu a elektronická forma pokladničného dokladu budú rovnocenné, t. j. použiteľné na daňové účely alebo reklamačné konanie.</w:t>
      </w:r>
    </w:p>
    <w:p w14:paraId="5F563572" w14:textId="77777777" w:rsidR="00442A68" w:rsidRPr="00442A68" w:rsidRDefault="00442A68" w:rsidP="00442A68">
      <w:pPr>
        <w:tabs>
          <w:tab w:val="left" w:pos="426"/>
        </w:tabs>
        <w:spacing w:after="0" w:line="240" w:lineRule="auto"/>
        <w:contextualSpacing/>
        <w:jc w:val="both"/>
        <w:rPr>
          <w:rFonts w:ascii="Times New Roman" w:hAnsi="Times New Roman"/>
          <w:i/>
          <w:sz w:val="24"/>
          <w:szCs w:val="24"/>
        </w:rPr>
      </w:pPr>
    </w:p>
    <w:p w14:paraId="094D508D"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bCs/>
          <w:sz w:val="24"/>
          <w:szCs w:val="24"/>
        </w:rPr>
        <w:t xml:space="preserve">V ustanovení sú upravené aj povinné údaje </w:t>
      </w:r>
      <w:r w:rsidRPr="00442A68">
        <w:rPr>
          <w:rFonts w:ascii="Times New Roman" w:hAnsi="Times New Roman"/>
          <w:color w:val="000000"/>
          <w:sz w:val="24"/>
          <w:szCs w:val="24"/>
        </w:rPr>
        <w:t>pokladničného dokladu vyhotoveného pri prekročení hraničnej doby odozvy,  p</w:t>
      </w:r>
      <w:r w:rsidRPr="00442A68">
        <w:rPr>
          <w:rFonts w:ascii="Times New Roman" w:hAnsi="Times New Roman"/>
          <w:sz w:val="24"/>
          <w:szCs w:val="24"/>
        </w:rPr>
        <w:t xml:space="preserve">okladničného dokladu vyhotoveného pokladnicou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ak ide o úhradu faktúry alebo jej časti</w:t>
      </w:r>
      <w:r w:rsidRPr="00442A68">
        <w:rPr>
          <w:rFonts w:ascii="Times New Roman" w:hAnsi="Times New Roman"/>
          <w:color w:val="000000"/>
          <w:sz w:val="24"/>
          <w:szCs w:val="24"/>
        </w:rPr>
        <w:t>, pokladničného dokladu p</w:t>
      </w:r>
      <w:r w:rsidRPr="00442A68">
        <w:rPr>
          <w:rFonts w:ascii="Times New Roman" w:hAnsi="Times New Roman"/>
          <w:sz w:val="24"/>
          <w:szCs w:val="24"/>
        </w:rPr>
        <w:t>ri predaji jednoúčelového poukazu a výmene tohto poukazu zároveň sa ustanovuje, že nesprávnou náležitosťou pokladničného dokladu je aj nesprávna výška sadzby dane z pridanej hodnoty.</w:t>
      </w:r>
    </w:p>
    <w:p w14:paraId="7617E78B" w14:textId="77777777" w:rsidR="00442A68" w:rsidRPr="00442A68" w:rsidRDefault="00442A68" w:rsidP="00442A68">
      <w:pPr>
        <w:spacing w:after="0" w:line="240" w:lineRule="auto"/>
        <w:jc w:val="both"/>
        <w:rPr>
          <w:rFonts w:ascii="Times New Roman" w:hAnsi="Times New Roman"/>
          <w:color w:val="000000"/>
          <w:sz w:val="24"/>
          <w:szCs w:val="24"/>
        </w:rPr>
      </w:pPr>
    </w:p>
    <w:p w14:paraId="0E1AB3CA" w14:textId="77777777" w:rsidR="00442A68" w:rsidRPr="00442A68" w:rsidRDefault="00442A68" w:rsidP="00442A68">
      <w:pPr>
        <w:spacing w:after="0" w:line="240" w:lineRule="auto"/>
        <w:jc w:val="both"/>
        <w:rPr>
          <w:rFonts w:ascii="Times New Roman" w:hAnsi="Times New Roman"/>
          <w:color w:val="000000"/>
          <w:sz w:val="24"/>
          <w:szCs w:val="24"/>
        </w:rPr>
      </w:pPr>
      <w:r w:rsidRPr="00442A68">
        <w:rPr>
          <w:rFonts w:ascii="Times New Roman" w:hAnsi="Times New Roman"/>
          <w:color w:val="000000"/>
          <w:sz w:val="24"/>
          <w:szCs w:val="24"/>
        </w:rPr>
        <w:t xml:space="preserve">Pri poskytovaní taxislužby, ak taxikár vydá zákazníkovi doklad z taxametra alebo mu ho zašle elektronicky, je síce povinný použiť pokladnicu </w:t>
      </w:r>
      <w:proofErr w:type="spellStart"/>
      <w:r w:rsidRPr="00442A68">
        <w:rPr>
          <w:rFonts w:ascii="Times New Roman" w:hAnsi="Times New Roman"/>
          <w:color w:val="000000"/>
          <w:sz w:val="24"/>
          <w:szCs w:val="24"/>
        </w:rPr>
        <w:t>eKasa</w:t>
      </w:r>
      <w:proofErr w:type="spellEnd"/>
      <w:r w:rsidRPr="00442A68">
        <w:rPr>
          <w:rFonts w:ascii="Times New Roman" w:hAnsi="Times New Roman"/>
          <w:color w:val="000000"/>
          <w:sz w:val="24"/>
          <w:szCs w:val="24"/>
        </w:rPr>
        <w:t>, ale tržbu len zaeviduje a nemusí vytlačiť a zákazníkovi odovzdať pokladničný doklad.</w:t>
      </w:r>
    </w:p>
    <w:p w14:paraId="316FFC43" w14:textId="77777777" w:rsidR="00442A68" w:rsidRPr="00442A68" w:rsidRDefault="00442A68" w:rsidP="00442A68">
      <w:pPr>
        <w:spacing w:after="0" w:line="240" w:lineRule="auto"/>
        <w:jc w:val="both"/>
        <w:rPr>
          <w:rFonts w:ascii="Times New Roman" w:hAnsi="Times New Roman"/>
          <w:bCs/>
          <w:sz w:val="24"/>
          <w:szCs w:val="24"/>
        </w:rPr>
      </w:pPr>
    </w:p>
    <w:p w14:paraId="302D72CD"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b/>
          <w:sz w:val="24"/>
          <w:szCs w:val="24"/>
        </w:rPr>
      </w:pPr>
      <w:r w:rsidRPr="00442A68">
        <w:rPr>
          <w:rFonts w:ascii="Times New Roman" w:hAnsi="Times New Roman"/>
          <w:b/>
          <w:sz w:val="24"/>
          <w:szCs w:val="24"/>
        </w:rPr>
        <w:t>K § 9</w:t>
      </w:r>
    </w:p>
    <w:p w14:paraId="5A9A01DB"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b/>
          <w:sz w:val="24"/>
          <w:szCs w:val="24"/>
        </w:rPr>
      </w:pPr>
    </w:p>
    <w:p w14:paraId="6146112A" w14:textId="77777777" w:rsidR="00442A68" w:rsidRPr="00442A68" w:rsidRDefault="00442A68" w:rsidP="00442A68">
      <w:pPr>
        <w:spacing w:line="240" w:lineRule="auto"/>
        <w:jc w:val="both"/>
        <w:rPr>
          <w:rFonts w:ascii="Times New Roman" w:hAnsi="Times New Roman"/>
          <w:sz w:val="24"/>
          <w:szCs w:val="24"/>
        </w:rPr>
      </w:pPr>
      <w:r w:rsidRPr="00442A68">
        <w:rPr>
          <w:rFonts w:ascii="Times New Roman" w:hAnsi="Times New Roman"/>
          <w:sz w:val="24"/>
          <w:szCs w:val="24"/>
        </w:rPr>
        <w:t xml:space="preserve">Nakoľko systém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neoveruje správnosť všetkých údajov zaslaných z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napr. DIČ, kód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ustanovuje sa taxatívny rozsah údajov zasielaných do systému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w:t>
      </w:r>
    </w:p>
    <w:p w14:paraId="580D5398"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b/>
          <w:sz w:val="24"/>
          <w:szCs w:val="24"/>
        </w:rPr>
      </w:pPr>
      <w:r w:rsidRPr="00442A68">
        <w:rPr>
          <w:rFonts w:ascii="Times New Roman" w:hAnsi="Times New Roman"/>
          <w:b/>
          <w:sz w:val="24"/>
          <w:szCs w:val="24"/>
        </w:rPr>
        <w:t>K § 10</w:t>
      </w:r>
    </w:p>
    <w:p w14:paraId="124CD82C"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b/>
          <w:sz w:val="24"/>
          <w:szCs w:val="24"/>
        </w:rPr>
      </w:pPr>
    </w:p>
    <w:p w14:paraId="290DBD51" w14:textId="77777777" w:rsidR="00442A68" w:rsidRPr="00442A68" w:rsidRDefault="00442A68" w:rsidP="00442A68">
      <w:pPr>
        <w:spacing w:line="240" w:lineRule="auto"/>
        <w:jc w:val="both"/>
        <w:rPr>
          <w:rFonts w:ascii="Times New Roman" w:hAnsi="Times New Roman"/>
          <w:bCs/>
          <w:sz w:val="24"/>
          <w:szCs w:val="24"/>
          <w:lang w:eastAsia="sk-SK"/>
        </w:rPr>
      </w:pPr>
      <w:r w:rsidRPr="00442A68">
        <w:rPr>
          <w:rFonts w:ascii="Times New Roman" w:hAnsi="Times New Roman"/>
          <w:bCs/>
          <w:sz w:val="24"/>
          <w:szCs w:val="24"/>
          <w:lang w:eastAsia="sk-SK"/>
        </w:rPr>
        <w:t xml:space="preserve">Vzhľadom na mechanizmus on-line prepojenia so systémom finančnej správy sa zavádza povinnosť pre predávajúceho zabezpečiť ochranu údajov z neodoslanej dátovej správy uložených v on-line registračnej pokladnici. </w:t>
      </w:r>
    </w:p>
    <w:p w14:paraId="0F24A226" w14:textId="77777777" w:rsidR="00442A68" w:rsidRPr="00442A68" w:rsidRDefault="00442A68" w:rsidP="00442A68">
      <w:pPr>
        <w:spacing w:line="240" w:lineRule="auto"/>
        <w:jc w:val="both"/>
        <w:rPr>
          <w:rFonts w:ascii="Times New Roman" w:hAnsi="Times New Roman"/>
          <w:bCs/>
          <w:sz w:val="24"/>
          <w:szCs w:val="24"/>
          <w:lang w:eastAsia="sk-SK"/>
        </w:rPr>
      </w:pPr>
      <w:r w:rsidRPr="00442A68">
        <w:rPr>
          <w:rFonts w:ascii="Times New Roman" w:hAnsi="Times New Roman"/>
          <w:bCs/>
          <w:sz w:val="24"/>
          <w:szCs w:val="24"/>
          <w:lang w:eastAsia="sk-SK"/>
        </w:rPr>
        <w:t xml:space="preserve">Nakoľko sa pri on-line registračnej pokladnici alebo pri softvérovej on-line registračnej pokladnici, ktorých identita sa pri komunikácii so systémom pre pokladnice </w:t>
      </w:r>
      <w:proofErr w:type="spellStart"/>
      <w:r w:rsidRPr="00442A68">
        <w:rPr>
          <w:rFonts w:ascii="Times New Roman" w:hAnsi="Times New Roman"/>
          <w:bCs/>
          <w:sz w:val="24"/>
          <w:szCs w:val="24"/>
          <w:lang w:eastAsia="sk-SK"/>
        </w:rPr>
        <w:t>eKasa</w:t>
      </w:r>
      <w:proofErr w:type="spellEnd"/>
      <w:r w:rsidRPr="00442A68">
        <w:rPr>
          <w:rFonts w:ascii="Times New Roman" w:hAnsi="Times New Roman"/>
          <w:bCs/>
          <w:sz w:val="24"/>
          <w:szCs w:val="24"/>
          <w:lang w:eastAsia="sk-SK"/>
        </w:rPr>
        <w:t xml:space="preserve"> overuje prostredníctvom autentifikačných údajov, má predávajúci povinnosť zabezpečiť ochranu týchto údajov a pri virtuálnej registračnej pokladnici ochranu prihlasovacích údajov.</w:t>
      </w:r>
    </w:p>
    <w:p w14:paraId="0B6D377E"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Chránené dátové úložisko je predávajúci  povinný uchovávať do uplynutia lehoty na zánik práva vyrubiť daň alebo rozdiel dane. </w:t>
      </w:r>
    </w:p>
    <w:p w14:paraId="77F68C46" w14:textId="77777777" w:rsidR="00442A68" w:rsidRPr="00442A68" w:rsidRDefault="00442A68" w:rsidP="00442A68">
      <w:pPr>
        <w:spacing w:after="0" w:line="240" w:lineRule="auto"/>
        <w:jc w:val="both"/>
        <w:rPr>
          <w:rFonts w:ascii="Times New Roman" w:hAnsi="Times New Roman"/>
          <w:sz w:val="24"/>
          <w:szCs w:val="24"/>
        </w:rPr>
      </w:pPr>
    </w:p>
    <w:p w14:paraId="48705FC7" w14:textId="77777777" w:rsidR="00442A68" w:rsidRPr="00442A68" w:rsidRDefault="00442A68" w:rsidP="00442A68">
      <w:pPr>
        <w:spacing w:line="240" w:lineRule="auto"/>
        <w:jc w:val="both"/>
        <w:rPr>
          <w:rFonts w:ascii="Times New Roman" w:hAnsi="Times New Roman"/>
          <w:bCs/>
          <w:sz w:val="24"/>
          <w:szCs w:val="24"/>
          <w:lang w:eastAsia="sk-SK"/>
        </w:rPr>
      </w:pPr>
      <w:r w:rsidRPr="00442A68">
        <w:rPr>
          <w:rFonts w:ascii="Times New Roman" w:hAnsi="Times New Roman"/>
          <w:bCs/>
          <w:sz w:val="24"/>
          <w:szCs w:val="24"/>
          <w:lang w:eastAsia="sk-SK"/>
        </w:rPr>
        <w:t>Pri používaní  on-line registračnej pokladnice, je predávajúci na požiadanie daňového alebo colného úradu povinný predložiť údaje z chráneného dátového úložiska, ktoré sú uložené v on-line registračnej pokladnici. Takéto údaje bude predávajúci musieť predložiť v listinnej podobe alebo elektronickej podobe podľa požiadavky daňového alebo colného úradu. Rozsah, štruktúra a ďalšie náležitosti budú zverejnené na webovom sídle finančného riaditeľstva.</w:t>
      </w:r>
    </w:p>
    <w:p w14:paraId="1A1722FF"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lastRenderedPageBreak/>
        <w:t xml:space="preserve">Pri náhradnej evidencii prijatej tržby formou </w:t>
      </w:r>
      <w:proofErr w:type="spellStart"/>
      <w:r w:rsidRPr="00442A68">
        <w:rPr>
          <w:rFonts w:ascii="Times New Roman" w:hAnsi="Times New Roman"/>
          <w:sz w:val="24"/>
          <w:szCs w:val="24"/>
        </w:rPr>
        <w:t>paragónov</w:t>
      </w:r>
      <w:proofErr w:type="spellEnd"/>
      <w:r w:rsidRPr="00442A68">
        <w:rPr>
          <w:rFonts w:ascii="Times New Roman" w:hAnsi="Times New Roman"/>
          <w:sz w:val="24"/>
          <w:szCs w:val="24"/>
        </w:rPr>
        <w:t xml:space="preserve">, je predávajúci povinný uchovávať kópie </w:t>
      </w:r>
      <w:proofErr w:type="spellStart"/>
      <w:r w:rsidRPr="00442A68">
        <w:rPr>
          <w:rFonts w:ascii="Times New Roman" w:hAnsi="Times New Roman"/>
          <w:sz w:val="24"/>
          <w:szCs w:val="24"/>
        </w:rPr>
        <w:t>paragónov</w:t>
      </w:r>
      <w:proofErr w:type="spellEnd"/>
      <w:r w:rsidRPr="00442A68">
        <w:rPr>
          <w:rFonts w:ascii="Times New Roman" w:hAnsi="Times New Roman"/>
          <w:sz w:val="24"/>
          <w:szCs w:val="24"/>
        </w:rPr>
        <w:t xml:space="preserve"> chronologicky usporiadané po dobu piatich rokov od konca kalendárneho roka, v ktorom boli vyhotovené. </w:t>
      </w:r>
    </w:p>
    <w:p w14:paraId="04A651FA" w14:textId="5FF99AC8" w:rsidR="00442A68" w:rsidRPr="00442A68" w:rsidRDefault="00442A68" w:rsidP="00442A68">
      <w:pPr>
        <w:spacing w:after="0" w:line="240" w:lineRule="auto"/>
        <w:jc w:val="both"/>
        <w:rPr>
          <w:rFonts w:ascii="Times New Roman" w:hAnsi="Times New Roman"/>
          <w:sz w:val="24"/>
          <w:szCs w:val="24"/>
        </w:rPr>
      </w:pPr>
    </w:p>
    <w:p w14:paraId="7BA3A647"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Predávajúci je povinný na vytlačenie tlačových výstupov používať pásku, na ktorej sa údaje uchovajú po dobu piatich rokov od konca kalendárneho roka, v ktorom boli vyhotovené.</w:t>
      </w:r>
    </w:p>
    <w:p w14:paraId="2EB73E65" w14:textId="77777777" w:rsidR="003F358C" w:rsidRDefault="003F358C" w:rsidP="003F358C">
      <w:pPr>
        <w:spacing w:after="0" w:line="240" w:lineRule="auto"/>
        <w:jc w:val="both"/>
        <w:rPr>
          <w:rFonts w:ascii="Times New Roman" w:hAnsi="Times New Roman"/>
          <w:b/>
          <w:bCs/>
          <w:sz w:val="24"/>
          <w:szCs w:val="24"/>
          <w:lang w:eastAsia="sk-SK"/>
        </w:rPr>
      </w:pPr>
    </w:p>
    <w:p w14:paraId="34B02DD4" w14:textId="55C62CF3" w:rsidR="00442A68" w:rsidRPr="00442A68" w:rsidRDefault="00442A68" w:rsidP="00442A68">
      <w:pPr>
        <w:spacing w:line="240" w:lineRule="auto"/>
        <w:jc w:val="both"/>
        <w:rPr>
          <w:rFonts w:ascii="Times New Roman" w:hAnsi="Times New Roman"/>
          <w:b/>
          <w:bCs/>
          <w:sz w:val="24"/>
          <w:szCs w:val="24"/>
          <w:lang w:eastAsia="sk-SK"/>
        </w:rPr>
      </w:pPr>
      <w:r w:rsidRPr="00442A68">
        <w:rPr>
          <w:rFonts w:ascii="Times New Roman" w:hAnsi="Times New Roman"/>
          <w:b/>
          <w:bCs/>
          <w:sz w:val="24"/>
          <w:szCs w:val="24"/>
          <w:lang w:eastAsia="sk-SK"/>
        </w:rPr>
        <w:t>K § 11</w:t>
      </w:r>
    </w:p>
    <w:p w14:paraId="65DAF861" w14:textId="77777777" w:rsidR="00442A68" w:rsidRPr="00442A68" w:rsidRDefault="00442A68" w:rsidP="00442A68">
      <w:pPr>
        <w:spacing w:after="0" w:line="240" w:lineRule="auto"/>
        <w:jc w:val="both"/>
        <w:rPr>
          <w:rFonts w:ascii="Times New Roman" w:hAnsi="Times New Roman"/>
          <w:bCs/>
          <w:sz w:val="24"/>
          <w:szCs w:val="24"/>
          <w:lang w:eastAsia="sk-SK"/>
        </w:rPr>
      </w:pPr>
      <w:r w:rsidRPr="00442A68">
        <w:rPr>
          <w:rFonts w:ascii="Times New Roman" w:hAnsi="Times New Roman"/>
          <w:sz w:val="24"/>
          <w:szCs w:val="24"/>
        </w:rPr>
        <w:t xml:space="preserve">V ustanovení sa navrhuje, že za prerušenie prevádzky virtuálnej registračnej pokladnice alebo </w:t>
      </w:r>
      <w:r w:rsidRPr="00442A68">
        <w:rPr>
          <w:rFonts w:ascii="Times New Roman" w:hAnsi="Times New Roman"/>
          <w:bCs/>
          <w:sz w:val="24"/>
          <w:szCs w:val="24"/>
          <w:lang w:eastAsia="sk-SK"/>
        </w:rPr>
        <w:t xml:space="preserve">softvérovej on-line registračnej pokladnice sa budú považovať len prekážky na strane finančného riaditeľstva, napr. výpadok systému pre pokladnice </w:t>
      </w:r>
      <w:proofErr w:type="spellStart"/>
      <w:r w:rsidRPr="00442A68">
        <w:rPr>
          <w:rFonts w:ascii="Times New Roman" w:hAnsi="Times New Roman"/>
          <w:bCs/>
          <w:sz w:val="24"/>
          <w:szCs w:val="24"/>
          <w:lang w:eastAsia="sk-SK"/>
        </w:rPr>
        <w:t>eKasa</w:t>
      </w:r>
      <w:proofErr w:type="spellEnd"/>
      <w:r w:rsidRPr="00442A68">
        <w:rPr>
          <w:rFonts w:ascii="Times New Roman" w:hAnsi="Times New Roman"/>
          <w:bCs/>
          <w:sz w:val="24"/>
          <w:szCs w:val="24"/>
          <w:lang w:eastAsia="sk-SK"/>
        </w:rPr>
        <w:t xml:space="preserve"> </w:t>
      </w:r>
      <w:r w:rsidRPr="00442A68">
        <w:rPr>
          <w:rFonts w:ascii="Times New Roman" w:hAnsi="Times New Roman"/>
          <w:sz w:val="24"/>
          <w:szCs w:val="24"/>
        </w:rPr>
        <w:t>alebo ak dôjde k výpadku internetového pripojenia na softvérovej on-line registračnej pokladnici a na koncovom zariadení virtuálnej registračnej pokladnice,</w:t>
      </w:r>
      <w:r w:rsidRPr="00442A68" w:rsidDel="00081137">
        <w:rPr>
          <w:rFonts w:ascii="Times New Roman" w:hAnsi="Times New Roman"/>
          <w:sz w:val="24"/>
          <w:szCs w:val="24"/>
        </w:rPr>
        <w:t xml:space="preserve"> </w:t>
      </w:r>
      <w:r w:rsidRPr="00442A68">
        <w:rPr>
          <w:rFonts w:ascii="Times New Roman" w:hAnsi="Times New Roman"/>
          <w:bCs/>
          <w:sz w:val="24"/>
          <w:szCs w:val="24"/>
          <w:lang w:eastAsia="sk-SK"/>
        </w:rPr>
        <w:t xml:space="preserve">predávajúci bude pri prijatí tržby povinný vyhotoviť </w:t>
      </w:r>
      <w:proofErr w:type="spellStart"/>
      <w:r w:rsidRPr="00442A68">
        <w:rPr>
          <w:rFonts w:ascii="Times New Roman" w:hAnsi="Times New Roman"/>
          <w:bCs/>
          <w:sz w:val="24"/>
          <w:szCs w:val="24"/>
          <w:lang w:eastAsia="sk-SK"/>
        </w:rPr>
        <w:t>paragóny</w:t>
      </w:r>
      <w:proofErr w:type="spellEnd"/>
      <w:r w:rsidRPr="00442A68">
        <w:rPr>
          <w:rFonts w:ascii="Times New Roman" w:hAnsi="Times New Roman"/>
          <w:bCs/>
          <w:sz w:val="24"/>
          <w:szCs w:val="24"/>
          <w:lang w:eastAsia="sk-SK"/>
        </w:rPr>
        <w:t xml:space="preserve">. Rovnako sa </w:t>
      </w:r>
      <w:proofErr w:type="spellStart"/>
      <w:r w:rsidRPr="00442A68">
        <w:rPr>
          <w:rFonts w:ascii="Times New Roman" w:hAnsi="Times New Roman"/>
          <w:bCs/>
          <w:sz w:val="24"/>
          <w:szCs w:val="24"/>
          <w:lang w:eastAsia="sk-SK"/>
        </w:rPr>
        <w:t>paragóny</w:t>
      </w:r>
      <w:proofErr w:type="spellEnd"/>
      <w:r w:rsidRPr="00442A68">
        <w:rPr>
          <w:rFonts w:ascii="Times New Roman" w:hAnsi="Times New Roman"/>
          <w:bCs/>
          <w:sz w:val="24"/>
          <w:szCs w:val="24"/>
          <w:lang w:eastAsia="sk-SK"/>
        </w:rPr>
        <w:t xml:space="preserve"> budú vyhotovovať pri poruche pokladnice </w:t>
      </w:r>
      <w:proofErr w:type="spellStart"/>
      <w:r w:rsidRPr="00442A68">
        <w:rPr>
          <w:rFonts w:ascii="Times New Roman" w:hAnsi="Times New Roman"/>
          <w:bCs/>
          <w:sz w:val="24"/>
          <w:szCs w:val="24"/>
          <w:lang w:eastAsia="sk-SK"/>
        </w:rPr>
        <w:t>eKasa</w:t>
      </w:r>
      <w:proofErr w:type="spellEnd"/>
      <w:r w:rsidRPr="00442A68">
        <w:rPr>
          <w:rFonts w:ascii="Times New Roman" w:hAnsi="Times New Roman"/>
          <w:bCs/>
          <w:sz w:val="24"/>
          <w:szCs w:val="24"/>
          <w:lang w:eastAsia="sk-SK"/>
        </w:rPr>
        <w:t xml:space="preserve"> a na tento účel sa v odseku 4 taxatívne ustanovuje, čo je poruchou pokladnice, pričom za poruchu sa nepovažuje výpadok internetu na strane predávajúceho. Zároveň sa ustanovuje povinnosť oznámiť poruchu pokladnice do </w:t>
      </w:r>
      <w:proofErr w:type="spellStart"/>
      <w:r w:rsidRPr="00442A68">
        <w:rPr>
          <w:rFonts w:ascii="Times New Roman" w:hAnsi="Times New Roman"/>
          <w:bCs/>
          <w:sz w:val="24"/>
          <w:szCs w:val="24"/>
          <w:lang w:eastAsia="sk-SK"/>
        </w:rPr>
        <w:t>eKasa</w:t>
      </w:r>
      <w:proofErr w:type="spellEnd"/>
      <w:r w:rsidRPr="00442A68">
        <w:rPr>
          <w:rFonts w:ascii="Times New Roman" w:hAnsi="Times New Roman"/>
          <w:bCs/>
          <w:sz w:val="24"/>
          <w:szCs w:val="24"/>
          <w:lang w:eastAsia="sk-SK"/>
        </w:rPr>
        <w:t xml:space="preserve"> zóny predávajúceho.</w:t>
      </w:r>
    </w:p>
    <w:p w14:paraId="1C777D54" w14:textId="77777777" w:rsidR="00442A68" w:rsidRPr="00442A68" w:rsidRDefault="00442A68" w:rsidP="00442A68">
      <w:pPr>
        <w:spacing w:after="0" w:line="240" w:lineRule="auto"/>
        <w:jc w:val="both"/>
        <w:rPr>
          <w:rFonts w:ascii="Times New Roman" w:hAnsi="Times New Roman"/>
          <w:sz w:val="24"/>
          <w:szCs w:val="24"/>
        </w:rPr>
      </w:pPr>
    </w:p>
    <w:p w14:paraId="2F0FBC0F"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Tak, ako aj doteraz </w:t>
      </w:r>
      <w:proofErr w:type="spellStart"/>
      <w:r w:rsidRPr="00442A68">
        <w:rPr>
          <w:rFonts w:ascii="Times New Roman" w:hAnsi="Times New Roman"/>
          <w:sz w:val="24"/>
          <w:szCs w:val="24"/>
        </w:rPr>
        <w:t>paragón</w:t>
      </w:r>
      <w:proofErr w:type="spellEnd"/>
      <w:r w:rsidRPr="00442A68">
        <w:rPr>
          <w:rFonts w:ascii="Times New Roman" w:hAnsi="Times New Roman"/>
          <w:sz w:val="24"/>
          <w:szCs w:val="24"/>
        </w:rPr>
        <w:t xml:space="preserve"> je náhradný doklad vyhotovený namiesto pokladničného dokladu a vyhotovuje sa  dvojmo, originál sa odovzdáva kupujúcemu a kópiu si ponecháva predávajúci. </w:t>
      </w:r>
      <w:proofErr w:type="spellStart"/>
      <w:r w:rsidRPr="00442A68">
        <w:rPr>
          <w:rFonts w:ascii="Times New Roman" w:hAnsi="Times New Roman"/>
          <w:sz w:val="24"/>
          <w:szCs w:val="24"/>
        </w:rPr>
        <w:t>Paragón</w:t>
      </w:r>
      <w:proofErr w:type="spellEnd"/>
      <w:r w:rsidRPr="00442A68">
        <w:rPr>
          <w:rFonts w:ascii="Times New Roman" w:hAnsi="Times New Roman"/>
          <w:sz w:val="24"/>
          <w:szCs w:val="24"/>
        </w:rPr>
        <w:t xml:space="preserve"> je plnohodnotnou náhradou pokladničného dokladu, či už je vytlačený v papierovej forme alebo zaslaný elektronicky.</w:t>
      </w:r>
    </w:p>
    <w:p w14:paraId="09AE5C4D" w14:textId="77777777" w:rsidR="00442A68" w:rsidRPr="00442A68" w:rsidRDefault="00442A68" w:rsidP="00442A68">
      <w:pPr>
        <w:spacing w:after="0" w:line="240" w:lineRule="auto"/>
        <w:jc w:val="both"/>
        <w:rPr>
          <w:rFonts w:ascii="Times New Roman" w:hAnsi="Times New Roman"/>
          <w:sz w:val="24"/>
          <w:szCs w:val="24"/>
        </w:rPr>
      </w:pPr>
    </w:p>
    <w:p w14:paraId="0117A914"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V záujme toho, aby sa údaje z vyhotovených </w:t>
      </w:r>
      <w:proofErr w:type="spellStart"/>
      <w:r w:rsidRPr="00442A68">
        <w:rPr>
          <w:rFonts w:ascii="Times New Roman" w:hAnsi="Times New Roman"/>
          <w:sz w:val="24"/>
          <w:szCs w:val="24"/>
        </w:rPr>
        <w:t>paragónov</w:t>
      </w:r>
      <w:proofErr w:type="spellEnd"/>
      <w:r w:rsidRPr="00442A68">
        <w:rPr>
          <w:rFonts w:ascii="Times New Roman" w:hAnsi="Times New Roman"/>
          <w:sz w:val="24"/>
          <w:szCs w:val="24"/>
        </w:rPr>
        <w:t xml:space="preserve"> dostali do systému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musí predávajúceho takéto údaje v ustanovenej lehote dodatočne zaevidovať v pokladnici, ktorej prevádzka bola prerušená.</w:t>
      </w:r>
    </w:p>
    <w:p w14:paraId="03BE131A" w14:textId="77777777" w:rsidR="00442A68" w:rsidRPr="00442A68" w:rsidRDefault="00442A68" w:rsidP="00442A68">
      <w:pPr>
        <w:spacing w:after="0" w:line="240" w:lineRule="auto"/>
        <w:jc w:val="both"/>
        <w:rPr>
          <w:rFonts w:ascii="Times New Roman" w:hAnsi="Times New Roman"/>
          <w:b/>
          <w:strike/>
          <w:sz w:val="24"/>
          <w:szCs w:val="24"/>
        </w:rPr>
      </w:pPr>
    </w:p>
    <w:p w14:paraId="2DEF6DB7" w14:textId="77777777" w:rsidR="00442A68" w:rsidRPr="00442A68" w:rsidRDefault="00442A68" w:rsidP="00442A68">
      <w:pPr>
        <w:spacing w:after="0" w:line="240" w:lineRule="auto"/>
        <w:jc w:val="both"/>
        <w:rPr>
          <w:rFonts w:ascii="Times New Roman" w:hAnsi="Times New Roman"/>
          <w:b/>
          <w:sz w:val="24"/>
          <w:szCs w:val="24"/>
        </w:rPr>
      </w:pPr>
      <w:r w:rsidRPr="00442A68">
        <w:rPr>
          <w:rFonts w:ascii="Times New Roman" w:hAnsi="Times New Roman"/>
          <w:b/>
          <w:sz w:val="24"/>
          <w:szCs w:val="24"/>
        </w:rPr>
        <w:t>K § 12</w:t>
      </w:r>
    </w:p>
    <w:p w14:paraId="5550DD54" w14:textId="77777777" w:rsidR="00442A68" w:rsidRPr="00442A68" w:rsidRDefault="00442A68" w:rsidP="00442A68">
      <w:pPr>
        <w:spacing w:after="0" w:line="240" w:lineRule="auto"/>
        <w:jc w:val="both"/>
        <w:rPr>
          <w:rFonts w:ascii="Times New Roman" w:hAnsi="Times New Roman"/>
          <w:b/>
          <w:sz w:val="24"/>
          <w:szCs w:val="24"/>
        </w:rPr>
      </w:pPr>
    </w:p>
    <w:p w14:paraId="1A47C3E2"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Ustanovuje sa  postup predávajúceho v prípade, ak prestane používať pokladnicu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napr. pri ukončení  podnikania, pričom uvedenú skutočnosť oznámi  do troch pracovných dní od ukončenia používania, a to ktorémukoľvek daňovému úradu, prostredníctvom elektronického formulára, ktorý zverejní finančné riaditeľstvo na svojom webovom sídle. Daňový úrad ukončí používanie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zrušením kódu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bez zbytočného odkladu; rovnaký postup sa bude uplatňovať aj v prípade ak predávajúci požiada o zrušenie kódu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ktorú neuviedol do prevádzky. </w:t>
      </w:r>
    </w:p>
    <w:p w14:paraId="4E328786" w14:textId="77777777" w:rsidR="00442A68" w:rsidRPr="00442A68" w:rsidRDefault="00442A68" w:rsidP="00442A68">
      <w:pPr>
        <w:spacing w:after="0" w:line="240" w:lineRule="auto"/>
        <w:jc w:val="both"/>
        <w:rPr>
          <w:rFonts w:ascii="Times New Roman" w:hAnsi="Times New Roman"/>
          <w:sz w:val="24"/>
          <w:szCs w:val="24"/>
        </w:rPr>
      </w:pPr>
    </w:p>
    <w:p w14:paraId="0385F208"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Návrh zákona umožňuje daňovému úradu ukončiť používanie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aj ex </w:t>
      </w:r>
      <w:proofErr w:type="spellStart"/>
      <w:r w:rsidRPr="00442A68">
        <w:rPr>
          <w:rFonts w:ascii="Times New Roman" w:hAnsi="Times New Roman"/>
          <w:sz w:val="24"/>
          <w:szCs w:val="24"/>
        </w:rPr>
        <w:t>offo</w:t>
      </w:r>
      <w:proofErr w:type="spellEnd"/>
      <w:r w:rsidRPr="00442A68">
        <w:rPr>
          <w:rFonts w:ascii="Times New Roman" w:hAnsi="Times New Roman"/>
          <w:sz w:val="24"/>
          <w:szCs w:val="24"/>
        </w:rPr>
        <w:t xml:space="preserve">, a to v návrhu zákona taxatívne ustanovených prípadoch. </w:t>
      </w:r>
    </w:p>
    <w:p w14:paraId="44A2C1EC"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Daňový úrad ukončí používanie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po úmrtí predávajúceho, zániku predávajúceho, ktorý bol zrušený bez likvidácie, po výmaze predávajúceho z obchodného registra, z vlastného podnetu alebo podnetu iného orgánu finančnej správy a ak z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nebola za posledných 24 mesiacov odoslaná žiadna dátová správa (takto postupuje orgán finančnej správy až odo dňa, ktorý určí finančné riaditeľstvo a uverejní ho na svojom webovom sídle).</w:t>
      </w:r>
    </w:p>
    <w:p w14:paraId="32F64A3C" w14:textId="77777777" w:rsidR="00442A68" w:rsidRPr="00442A68" w:rsidRDefault="00442A68" w:rsidP="00442A68">
      <w:pPr>
        <w:spacing w:after="0" w:line="240" w:lineRule="auto"/>
        <w:jc w:val="both"/>
        <w:rPr>
          <w:rFonts w:ascii="Times New Roman" w:hAnsi="Times New Roman"/>
          <w:sz w:val="24"/>
          <w:szCs w:val="24"/>
        </w:rPr>
      </w:pPr>
    </w:p>
    <w:p w14:paraId="2D8AAEEC"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V prípade, že by predávajúci chcel obnoviť svoju činnosť a teda opätovne začať evidovať tržby musí opätovne požiadať o pridelenie kódu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podľa § 7.</w:t>
      </w:r>
    </w:p>
    <w:p w14:paraId="3C656661" w14:textId="77777777" w:rsidR="00442A68" w:rsidRPr="00442A68" w:rsidRDefault="00442A68" w:rsidP="00442A68">
      <w:pPr>
        <w:spacing w:after="0" w:line="240" w:lineRule="auto"/>
        <w:jc w:val="both"/>
        <w:rPr>
          <w:rFonts w:ascii="Times New Roman" w:hAnsi="Times New Roman"/>
          <w:sz w:val="24"/>
          <w:szCs w:val="24"/>
        </w:rPr>
      </w:pPr>
    </w:p>
    <w:p w14:paraId="19157E7E"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lastRenderedPageBreak/>
        <w:t xml:space="preserve">S prihliadnutím na to, že môže dôjsť aj k úmrtiu predávajúceho, resp.  zániku podnikateľa, ktorý bol zrušený bez likvidácie, ustanovuje sa pre tieto prípady postup, a to, že dedič alebo osoba pokračujúca v podnikaní po úmrtí podnikateľa alebo právny nástupca je povinný ukončiť používanie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najneskôr do 30 dní odo dňa uvedených skutočností </w:t>
      </w:r>
      <w:r w:rsidRPr="00442A68">
        <w:rPr>
          <w:rFonts w:ascii="Times New Roman" w:hAnsi="Times New Roman"/>
          <w:sz w:val="24"/>
          <w:szCs w:val="24"/>
        </w:rPr>
        <w:br/>
        <w:t>(k danej problematike je na webe finančného riaditeľstva zverejnený metodický pokyn).</w:t>
      </w:r>
    </w:p>
    <w:p w14:paraId="68A266C9" w14:textId="77777777" w:rsidR="00442A68" w:rsidRPr="00442A68" w:rsidRDefault="00442A68" w:rsidP="00442A68">
      <w:pPr>
        <w:spacing w:after="0" w:line="240" w:lineRule="auto"/>
        <w:jc w:val="both"/>
        <w:rPr>
          <w:rFonts w:ascii="Times New Roman" w:hAnsi="Times New Roman"/>
          <w:sz w:val="24"/>
          <w:szCs w:val="24"/>
        </w:rPr>
      </w:pPr>
    </w:p>
    <w:p w14:paraId="394E2402" w14:textId="77777777" w:rsidR="00442A68" w:rsidRPr="00442A68" w:rsidRDefault="00442A68" w:rsidP="00442A68">
      <w:pPr>
        <w:spacing w:after="0" w:line="240" w:lineRule="auto"/>
        <w:jc w:val="both"/>
        <w:rPr>
          <w:rFonts w:ascii="Times New Roman" w:hAnsi="Times New Roman"/>
          <w:b/>
          <w:sz w:val="24"/>
          <w:szCs w:val="24"/>
        </w:rPr>
      </w:pPr>
      <w:r w:rsidRPr="00442A68">
        <w:rPr>
          <w:rFonts w:ascii="Times New Roman" w:hAnsi="Times New Roman"/>
          <w:b/>
          <w:sz w:val="24"/>
          <w:szCs w:val="24"/>
        </w:rPr>
        <w:t>K § 13</w:t>
      </w:r>
    </w:p>
    <w:p w14:paraId="05C8254A" w14:textId="77777777" w:rsidR="00442A68" w:rsidRPr="00442A68" w:rsidRDefault="00442A68" w:rsidP="00442A68">
      <w:pPr>
        <w:spacing w:after="0" w:line="240" w:lineRule="auto"/>
        <w:jc w:val="both"/>
        <w:rPr>
          <w:rFonts w:ascii="Times New Roman" w:hAnsi="Times New Roman"/>
          <w:b/>
          <w:sz w:val="24"/>
          <w:szCs w:val="24"/>
        </w:rPr>
      </w:pPr>
    </w:p>
    <w:p w14:paraId="6A4B4313"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V praxi sa stávajú prípady, kedy pri kontrolnej činnosti vznikne podozrenie, že do registračnej pokladnice bol vykonaný zásah, ktorý nie je oprávnený a vedie k pozmeňovaniu údajov, ktoré majú za následok zníženie tržieb. </w:t>
      </w:r>
    </w:p>
    <w:p w14:paraId="64591CC5" w14:textId="77777777" w:rsidR="00442A68" w:rsidRPr="00442A68" w:rsidRDefault="00442A68" w:rsidP="00442A68">
      <w:pPr>
        <w:spacing w:after="0" w:line="240" w:lineRule="auto"/>
        <w:jc w:val="both"/>
        <w:rPr>
          <w:rFonts w:ascii="Times New Roman" w:hAnsi="Times New Roman"/>
          <w:sz w:val="24"/>
          <w:szCs w:val="24"/>
        </w:rPr>
      </w:pPr>
    </w:p>
    <w:p w14:paraId="49B1AED9"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S prihliadnutím na uvedené sa ustanovuje možnosť pre colný úrad, daňový úrad alebo Kriminálny úrad finančnej správy zabezpečiť on-line registračnú pokladnicu alebo softvérovú on-line registračnú pokladnicu alebo koncového zariadenia virtuálnej registračnej pokladnice, vrátane akéhokoľvek príslušenstva k nim. Tento inštitút je možné využiť len v prípadoch, ak existuje dôvodné podozrenie z pozmeňovania údajov v on-line registračnej pokladnici alebo softvérovej on-line registračnej pokladnici alebo údajov zasielaných do systému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alebo ak uvedené typy pokladníc nespĺňajú požiadavky podľa § 5 ods. 3 alebo 4 vyplývajúce z certifikácie.</w:t>
      </w:r>
    </w:p>
    <w:p w14:paraId="408D8948" w14:textId="77777777" w:rsidR="00442A68" w:rsidRPr="00442A68" w:rsidRDefault="00442A68" w:rsidP="00442A68">
      <w:pPr>
        <w:spacing w:after="0" w:line="240" w:lineRule="auto"/>
        <w:jc w:val="both"/>
        <w:rPr>
          <w:rFonts w:ascii="Times New Roman" w:hAnsi="Times New Roman"/>
          <w:sz w:val="24"/>
          <w:szCs w:val="24"/>
        </w:rPr>
      </w:pPr>
    </w:p>
    <w:p w14:paraId="10D86FD1"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Technickú expertízu vykonáva na požiadanie vyššie uvedených úradov, ktoré pokladnicu zabezpečili,  finančné riaditeľstvo a táto nesmie trvať dlhšie ako 1 rok  od právoplatnosti rozhodnutia o zabezpečení on-line registračnej pokladnice alebo softvérovej on-line registračnej pokladnice.  Ak finančné riaditeľstvo zistí, že neboli dôvody na zabezpečenie, vráti pokladnicu tomu úradu, ktorý pokladnicu zabezpečil a príslušný úrad vydá rozhodnutie o zrušení rozhodnutia o zabezpečení on-line registračnej pokladnice alebo softvérovej on-line registračnej pokladnice.</w:t>
      </w:r>
    </w:p>
    <w:p w14:paraId="5A46648A" w14:textId="77777777" w:rsidR="00442A68" w:rsidRPr="00442A68" w:rsidRDefault="00442A68" w:rsidP="00442A68">
      <w:pPr>
        <w:spacing w:after="0" w:line="240" w:lineRule="auto"/>
        <w:jc w:val="both"/>
        <w:rPr>
          <w:rFonts w:ascii="Times New Roman" w:hAnsi="Times New Roman"/>
          <w:sz w:val="24"/>
          <w:szCs w:val="24"/>
        </w:rPr>
      </w:pPr>
    </w:p>
    <w:p w14:paraId="598BE423"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V rámci technickej expertízy sú výrobca, dovozca alebo distribútor pokladničného programu a chráneného dátového úložiska, ako kvalifikované osoby ktoré prešli certifikačným konaním povinné poskytnúť na výzvu finančného riaditeľstva súčinnosť a všetky podklady a doklady nevyhnutné pre vykonanie technickej expertízy.</w:t>
      </w:r>
    </w:p>
    <w:p w14:paraId="66BC0308" w14:textId="77777777" w:rsidR="00442A68" w:rsidRPr="00442A68" w:rsidRDefault="00442A68" w:rsidP="00442A68">
      <w:pPr>
        <w:spacing w:after="0" w:line="240" w:lineRule="auto"/>
        <w:jc w:val="both"/>
        <w:rPr>
          <w:rFonts w:ascii="Times New Roman" w:hAnsi="Times New Roman"/>
          <w:sz w:val="24"/>
          <w:szCs w:val="24"/>
        </w:rPr>
      </w:pPr>
    </w:p>
    <w:p w14:paraId="55CD2E76"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Ak sa v rámci technickej expertízy preukáže opodstatnenie zabezpečenia, colný úrad, daňový úrad alebo Kriminálny úrad finančnej správy je povinný bezodkladne oboznámiť dotknutého predávajúceho s výsledkami technickej expertízy, pričom predávajúci má možnosť vyjadriť sa k výsledkom technickej expertízy v lehote 8 dní odo dňa oboznámenia sa s nimi. Následne príslušný úrad, ktorý on-line registračnú pokladnicu alebo softvérovú on-line registračnú pokladnicu zabezpečil, vydá rozhodnutie o prepadnutí takejto pokladnice do 60 dní odo dňa oboznámenia predávajúceho s výsledkami technickej expertízy. Túto lehotu môže v odôvodnených prípadoch predĺžiť finančné riaditeľstvo.</w:t>
      </w:r>
    </w:p>
    <w:p w14:paraId="3B7C3591" w14:textId="77777777" w:rsidR="00442A68" w:rsidRPr="00442A68" w:rsidRDefault="00442A68" w:rsidP="00442A68">
      <w:pPr>
        <w:spacing w:after="0" w:line="240" w:lineRule="auto"/>
        <w:jc w:val="both"/>
        <w:rPr>
          <w:rFonts w:ascii="Times New Roman" w:hAnsi="Times New Roman"/>
          <w:sz w:val="24"/>
          <w:szCs w:val="24"/>
        </w:rPr>
      </w:pPr>
    </w:p>
    <w:p w14:paraId="271FC735"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Prepadnutú pokladnicu môže príslušný úrad zničiť najskôr po piatich rokoch odo dňa právoplatnosti rozhodnutia o prepadnutí.</w:t>
      </w:r>
    </w:p>
    <w:p w14:paraId="0929F354" w14:textId="77777777" w:rsidR="00442A68" w:rsidRPr="00442A68" w:rsidRDefault="00442A68" w:rsidP="00442A68">
      <w:pPr>
        <w:spacing w:after="0" w:line="240" w:lineRule="auto"/>
        <w:jc w:val="both"/>
        <w:rPr>
          <w:rFonts w:ascii="Times New Roman" w:hAnsi="Times New Roman"/>
          <w:sz w:val="24"/>
          <w:szCs w:val="24"/>
        </w:rPr>
      </w:pPr>
    </w:p>
    <w:p w14:paraId="2968A466"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Pri zabezpečení a prepadnutí on-line registračnej pokladnice alebo softvérovej on-line registračnej pokladnice sa procesne postupuje primerane podľa Daňového poriadku.</w:t>
      </w:r>
    </w:p>
    <w:p w14:paraId="2E77B074" w14:textId="77777777" w:rsidR="00442A68" w:rsidRPr="00442A68" w:rsidRDefault="00442A68" w:rsidP="00442A68">
      <w:pPr>
        <w:spacing w:after="0" w:line="240" w:lineRule="auto"/>
        <w:jc w:val="both"/>
        <w:rPr>
          <w:rFonts w:ascii="Times New Roman" w:hAnsi="Times New Roman"/>
          <w:b/>
          <w:sz w:val="24"/>
          <w:szCs w:val="24"/>
        </w:rPr>
      </w:pPr>
    </w:p>
    <w:p w14:paraId="236651E8" w14:textId="77777777" w:rsidR="00CC18D4" w:rsidRDefault="00CC18D4" w:rsidP="00442A68">
      <w:pPr>
        <w:spacing w:after="0" w:line="240" w:lineRule="auto"/>
        <w:jc w:val="both"/>
        <w:rPr>
          <w:rFonts w:ascii="Times New Roman" w:hAnsi="Times New Roman"/>
          <w:b/>
          <w:sz w:val="24"/>
          <w:szCs w:val="24"/>
        </w:rPr>
      </w:pPr>
    </w:p>
    <w:p w14:paraId="160DA515" w14:textId="63392C53" w:rsidR="00442A68" w:rsidRPr="00442A68" w:rsidRDefault="003F358C" w:rsidP="00442A68">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K </w:t>
      </w:r>
      <w:r w:rsidR="00442A68" w:rsidRPr="00442A68">
        <w:rPr>
          <w:rFonts w:ascii="Times New Roman" w:hAnsi="Times New Roman"/>
          <w:b/>
          <w:sz w:val="24"/>
          <w:szCs w:val="24"/>
        </w:rPr>
        <w:t xml:space="preserve">§ 14 </w:t>
      </w:r>
    </w:p>
    <w:p w14:paraId="2482C4A3" w14:textId="77777777" w:rsidR="00442A68" w:rsidRPr="00442A68" w:rsidRDefault="00442A68" w:rsidP="00442A68">
      <w:pPr>
        <w:spacing w:after="0" w:line="240" w:lineRule="auto"/>
        <w:jc w:val="both"/>
        <w:rPr>
          <w:rFonts w:ascii="Times New Roman" w:hAnsi="Times New Roman"/>
          <w:b/>
          <w:sz w:val="24"/>
          <w:szCs w:val="24"/>
        </w:rPr>
      </w:pPr>
    </w:p>
    <w:p w14:paraId="47BE68EC"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Nadväzne na § 13, podľa ktorého colný úrad, daňový úrad alebo Kriminálny úrad finančnej správy môže zabezpečiť registračnú pokladnicu upravuje postup predávajúceho počas tohto zabezpečenia. V takomto prípade, je predávajúci povinný vyhotovovať </w:t>
      </w:r>
      <w:proofErr w:type="spellStart"/>
      <w:r w:rsidRPr="00442A68">
        <w:rPr>
          <w:rFonts w:ascii="Times New Roman" w:hAnsi="Times New Roman"/>
          <w:sz w:val="24"/>
          <w:szCs w:val="24"/>
        </w:rPr>
        <w:t>paragóny</w:t>
      </w:r>
      <w:proofErr w:type="spellEnd"/>
      <w:r w:rsidRPr="00442A68">
        <w:rPr>
          <w:rFonts w:ascii="Times New Roman" w:hAnsi="Times New Roman"/>
          <w:sz w:val="24"/>
          <w:szCs w:val="24"/>
        </w:rPr>
        <w:t xml:space="preserve"> alebo používať inú on-line registračnú pokladnicu alebo softvérovú on-line registračnú pokladnicu, alebo koncové zariadenie virtuálnej registračnej pokladnice ktorá bola uvedená do prevádzky v súlade so zákonom, alebo môže používať virtuálnu registračnú pokladnicu.</w:t>
      </w:r>
    </w:p>
    <w:p w14:paraId="6ECBF90D" w14:textId="77777777" w:rsidR="00442A68" w:rsidRPr="00442A68" w:rsidRDefault="00442A68" w:rsidP="00442A68">
      <w:pPr>
        <w:spacing w:after="0" w:line="240" w:lineRule="auto"/>
        <w:jc w:val="both"/>
        <w:rPr>
          <w:rFonts w:ascii="Times New Roman" w:hAnsi="Times New Roman"/>
          <w:sz w:val="24"/>
          <w:szCs w:val="24"/>
        </w:rPr>
      </w:pPr>
    </w:p>
    <w:p w14:paraId="221E6754"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Ak dôjde k zrušeniu rozhodnutia o zabezpečení je predávajúci povinný zaevidovať údaje z vyhotovených </w:t>
      </w:r>
      <w:proofErr w:type="spellStart"/>
      <w:r w:rsidRPr="00442A68">
        <w:rPr>
          <w:rFonts w:ascii="Times New Roman" w:hAnsi="Times New Roman"/>
          <w:sz w:val="24"/>
          <w:szCs w:val="24"/>
        </w:rPr>
        <w:t>paragónov</w:t>
      </w:r>
      <w:proofErr w:type="spellEnd"/>
      <w:r w:rsidRPr="00442A68">
        <w:rPr>
          <w:rFonts w:ascii="Times New Roman" w:hAnsi="Times New Roman"/>
          <w:sz w:val="24"/>
          <w:szCs w:val="24"/>
        </w:rPr>
        <w:t xml:space="preserve"> do on-line registračnej pokladnice alebo do softvérovej on-line registračnej pokladnice alebo koncové zariadenie virtuálnej registračnej pokladnice v lehote najneskôr do desiatich kalendárnych dní po uplynutí mesiaca, v ktorom bola prevádzka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obnovená a kópie </w:t>
      </w:r>
      <w:proofErr w:type="spellStart"/>
      <w:r w:rsidRPr="00442A68">
        <w:rPr>
          <w:rFonts w:ascii="Times New Roman" w:hAnsi="Times New Roman"/>
          <w:sz w:val="24"/>
          <w:szCs w:val="24"/>
        </w:rPr>
        <w:t>paragónov</w:t>
      </w:r>
      <w:proofErr w:type="spellEnd"/>
      <w:r w:rsidRPr="00442A68">
        <w:rPr>
          <w:rFonts w:ascii="Times New Roman" w:hAnsi="Times New Roman"/>
          <w:sz w:val="24"/>
          <w:szCs w:val="24"/>
        </w:rPr>
        <w:t xml:space="preserve"> je povinný uchovávať po dobu piatich rokov od konca kalendárneho roka, v ktorom boli vyhotovené.</w:t>
      </w:r>
    </w:p>
    <w:p w14:paraId="036EC1E2" w14:textId="77777777" w:rsidR="00442A68" w:rsidRPr="00442A68" w:rsidRDefault="00442A68" w:rsidP="00442A68">
      <w:pPr>
        <w:spacing w:after="0" w:line="240" w:lineRule="auto"/>
        <w:jc w:val="both"/>
        <w:rPr>
          <w:rFonts w:ascii="Times New Roman" w:hAnsi="Times New Roman"/>
          <w:sz w:val="24"/>
          <w:szCs w:val="24"/>
        </w:rPr>
      </w:pPr>
    </w:p>
    <w:p w14:paraId="4B10AFB3"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Predávajúci, ktorému on-line registračná pokladnica alebo softvérová on-line registračná pokladnica alebo koncové zariadenie virtuálnej registračnej pokladnice prepadla a bude zničená, je povinný kópie </w:t>
      </w:r>
      <w:proofErr w:type="spellStart"/>
      <w:r w:rsidRPr="00442A68">
        <w:rPr>
          <w:rFonts w:ascii="Times New Roman" w:hAnsi="Times New Roman"/>
          <w:sz w:val="24"/>
          <w:szCs w:val="24"/>
        </w:rPr>
        <w:t>paragónov</w:t>
      </w:r>
      <w:proofErr w:type="spellEnd"/>
      <w:r w:rsidRPr="00442A68">
        <w:rPr>
          <w:rFonts w:ascii="Times New Roman" w:hAnsi="Times New Roman"/>
          <w:sz w:val="24"/>
          <w:szCs w:val="24"/>
        </w:rPr>
        <w:t xml:space="preserve"> archivovať podľa § 35 zákona č. 431/2002 Z. z. o účtovníctve v znení neskorších predpisov a ak predávajúci chce naďalej predávať tovar alebo poskytovať službu, je povinný na evidenciu tržby používať v súlade so zákonom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w:t>
      </w:r>
    </w:p>
    <w:p w14:paraId="5A31537F" w14:textId="77777777" w:rsidR="00442A68" w:rsidRPr="00442A68" w:rsidRDefault="00442A68" w:rsidP="00442A68">
      <w:pPr>
        <w:spacing w:after="0" w:line="240" w:lineRule="auto"/>
        <w:jc w:val="both"/>
        <w:rPr>
          <w:rFonts w:ascii="Times New Roman" w:hAnsi="Times New Roman"/>
          <w:sz w:val="24"/>
          <w:szCs w:val="24"/>
        </w:rPr>
      </w:pPr>
    </w:p>
    <w:p w14:paraId="315D1770" w14:textId="77777777" w:rsidR="00442A68" w:rsidRPr="00442A68" w:rsidRDefault="00442A68" w:rsidP="00442A68">
      <w:pPr>
        <w:spacing w:line="240" w:lineRule="auto"/>
        <w:jc w:val="both"/>
        <w:rPr>
          <w:rFonts w:ascii="Times New Roman" w:hAnsi="Times New Roman"/>
          <w:b/>
          <w:bCs/>
          <w:sz w:val="24"/>
          <w:szCs w:val="24"/>
          <w:lang w:eastAsia="sk-SK"/>
        </w:rPr>
      </w:pPr>
      <w:r w:rsidRPr="00442A68">
        <w:rPr>
          <w:rFonts w:ascii="Times New Roman" w:hAnsi="Times New Roman"/>
          <w:b/>
          <w:bCs/>
          <w:sz w:val="24"/>
          <w:szCs w:val="24"/>
          <w:lang w:eastAsia="sk-SK"/>
        </w:rPr>
        <w:t>K § 15</w:t>
      </w:r>
    </w:p>
    <w:p w14:paraId="5B58F788" w14:textId="77777777" w:rsidR="00442A68" w:rsidRPr="00442A68" w:rsidRDefault="00442A68" w:rsidP="00442A68">
      <w:pPr>
        <w:tabs>
          <w:tab w:val="left" w:pos="720"/>
        </w:tabs>
        <w:spacing w:after="0" w:line="240" w:lineRule="auto"/>
        <w:jc w:val="both"/>
        <w:rPr>
          <w:rFonts w:ascii="Times New Roman" w:hAnsi="Times New Roman"/>
          <w:sz w:val="24"/>
          <w:szCs w:val="24"/>
        </w:rPr>
      </w:pPr>
      <w:r w:rsidRPr="00442A68">
        <w:rPr>
          <w:rFonts w:ascii="Times New Roman" w:hAnsi="Times New Roman"/>
          <w:sz w:val="24"/>
          <w:szCs w:val="24"/>
        </w:rPr>
        <w:t xml:space="preserve">Zavádza sa povinnosť pre predávajúceho, ktorý je povinný používať pokladnicu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umožniť kupujúcemu vykonať platbu bezhotovostne, prostredníctvom platobnej karty, online platobného prevodu, platby QR kódom a pod., </w:t>
      </w:r>
      <w:r w:rsidRPr="00442A68">
        <w:rPr>
          <w:rFonts w:ascii="Times New Roman" w:hAnsi="Times New Roman"/>
          <w:sz w:val="24"/>
          <w:szCs w:val="24"/>
          <w:lang w:eastAsia="sk-SK"/>
        </w:rPr>
        <w:t xml:space="preserve">ak suma nákupu presiahne 1 euro. Inými slovami, ak zákazník chce zaplatiť napríklad platobnou kartou alebo iným platobným prostriedkom, predávajúci mu to musí umožniť – minimálne pri nákupoch nad túto sumu. Uvedenú </w:t>
      </w:r>
      <w:r w:rsidRPr="00442A68">
        <w:rPr>
          <w:rFonts w:ascii="Times New Roman" w:hAnsi="Times New Roman"/>
          <w:sz w:val="24"/>
          <w:szCs w:val="24"/>
        </w:rPr>
        <w:t xml:space="preserve">povinnosť predávajúci nemá, ak v momente zaplatenia tržby na predajnom mieste nie je dostupný internetový signál, alebo je výpadok systému finančnej správy slúžiaci na potvrdenie realizácie bezhotovostnej platby. </w:t>
      </w:r>
      <w:r w:rsidRPr="00442A68">
        <w:rPr>
          <w:rFonts w:ascii="Times New Roman" w:hAnsi="Times New Roman"/>
          <w:sz w:val="24"/>
          <w:szCs w:val="24"/>
          <w:lang w:eastAsia="sk-SK"/>
        </w:rPr>
        <w:t xml:space="preserve">Ustanovenie je krokom k zväčšeniu pohodlia pre kupujúceho ako aj predávajúceho. Patrí medzi opatrenia boja proti daňovým únikom. Zároveň sa ustanovuje, čo sa rozumie pod bezhotovostnou platbou – okrem platobnej karty sem patrí aj platba platobným prostriedkom umožňujúcim nasnímanie platobného príkazu vo forme QR kódu. Finančné riaditeľstvo bude poskytovať predávajúcim prostriedok na oznamovanie úspešnej okamžitej úhrady do pokladnice </w:t>
      </w:r>
      <w:proofErr w:type="spellStart"/>
      <w:r w:rsidRPr="00442A68">
        <w:rPr>
          <w:rFonts w:ascii="Times New Roman" w:hAnsi="Times New Roman"/>
          <w:sz w:val="24"/>
          <w:szCs w:val="24"/>
          <w:lang w:eastAsia="sk-SK"/>
        </w:rPr>
        <w:t>eKasa</w:t>
      </w:r>
      <w:proofErr w:type="spellEnd"/>
      <w:r w:rsidRPr="00442A68">
        <w:rPr>
          <w:rFonts w:ascii="Times New Roman" w:hAnsi="Times New Roman"/>
          <w:sz w:val="24"/>
          <w:szCs w:val="24"/>
          <w:lang w:eastAsia="sk-SK"/>
        </w:rPr>
        <w:t>. Zároveň bude možné poskytnutie technických prostriedkov aj inými subjektami pričom títo môžu priniesť vlastné riešenia , ktoré nebudú závislé od finančného riaditeľstva.</w:t>
      </w:r>
      <w:r w:rsidRPr="00442A68">
        <w:rPr>
          <w:rFonts w:ascii="Times New Roman" w:hAnsi="Times New Roman"/>
          <w:sz w:val="24"/>
          <w:szCs w:val="24"/>
        </w:rPr>
        <w:t xml:space="preserve"> Technické podrobnosti o technických prostriedkoch umožňujúcich pokladnici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získať potvrdenie o bezhotovostnej platbe a taktiež náležitosti dokladu o nepotvrdení zrealizovanej platby určí finančné riaditeľstvo a uverejní ich na svojom webovom sídle. Nadväzne za nesplnenie tejto novej povinnosti sa navrhuje uložiť pokutu výške od 500 do 15 000 eur. </w:t>
      </w:r>
    </w:p>
    <w:p w14:paraId="7F1D000F" w14:textId="77777777" w:rsidR="00442A68" w:rsidRPr="00442A68" w:rsidRDefault="00442A68" w:rsidP="00442A68">
      <w:pPr>
        <w:autoSpaceDE w:val="0"/>
        <w:autoSpaceDN w:val="0"/>
        <w:adjustRightInd w:val="0"/>
        <w:spacing w:after="0" w:line="240" w:lineRule="auto"/>
        <w:jc w:val="both"/>
        <w:rPr>
          <w:rFonts w:ascii="Times New Roman" w:hAnsi="Times New Roman"/>
          <w:sz w:val="24"/>
          <w:szCs w:val="24"/>
        </w:rPr>
      </w:pPr>
    </w:p>
    <w:p w14:paraId="16982F9F" w14:textId="77777777" w:rsidR="00442A68" w:rsidRPr="00442A68" w:rsidRDefault="00442A68" w:rsidP="00442A68">
      <w:pPr>
        <w:spacing w:line="240" w:lineRule="auto"/>
        <w:jc w:val="both"/>
        <w:rPr>
          <w:rFonts w:ascii="Times New Roman" w:hAnsi="Times New Roman"/>
          <w:b/>
          <w:bCs/>
          <w:sz w:val="24"/>
          <w:szCs w:val="24"/>
          <w:lang w:eastAsia="sk-SK"/>
        </w:rPr>
      </w:pPr>
      <w:r w:rsidRPr="00442A68">
        <w:rPr>
          <w:rFonts w:ascii="Times New Roman" w:hAnsi="Times New Roman"/>
          <w:b/>
          <w:bCs/>
          <w:sz w:val="24"/>
          <w:szCs w:val="24"/>
          <w:lang w:eastAsia="sk-SK"/>
        </w:rPr>
        <w:t>K § 16</w:t>
      </w:r>
    </w:p>
    <w:p w14:paraId="67679717" w14:textId="77777777" w:rsidR="00442A68" w:rsidRPr="00442A68" w:rsidRDefault="00442A68" w:rsidP="00442A68">
      <w:pPr>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Vzhľadom na to, že zo zákona pre predávajúcich, resp. výrobcov, dovozcov a distribútorov registračných pokladníc vyplývajú rôzne povinnosti, ustanovujú sa správne delikty.</w:t>
      </w:r>
    </w:p>
    <w:p w14:paraId="0C1C2D44" w14:textId="77777777" w:rsidR="00442A68" w:rsidRPr="00442A68" w:rsidRDefault="00442A68" w:rsidP="00442A68">
      <w:pPr>
        <w:spacing w:after="0" w:line="240" w:lineRule="auto"/>
        <w:jc w:val="both"/>
        <w:rPr>
          <w:rFonts w:ascii="Times New Roman" w:hAnsi="Times New Roman"/>
          <w:sz w:val="24"/>
          <w:szCs w:val="24"/>
        </w:rPr>
      </w:pPr>
    </w:p>
    <w:p w14:paraId="3001505D"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lastRenderedPageBreak/>
        <w:t xml:space="preserve">Osobitne závažné správne delikty sú napr. nepoužitie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na evidenciu tržby, uvedie v žiadosti nepravdivú informáciu o dostupnosti internetového signálu na predajnom mieste, vyradenie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z prevádzky, použitie takej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na evidenciu prijatej tržby, ktorá nespĺňa požiadavky podľa zákona, neumožnenie kupujúcemu vykonať platbu bezhotovostne.</w:t>
      </w:r>
    </w:p>
    <w:p w14:paraId="3D74BE47" w14:textId="77777777" w:rsidR="00442A68" w:rsidRPr="00442A68" w:rsidRDefault="00442A68" w:rsidP="00442A68">
      <w:pPr>
        <w:autoSpaceDE w:val="0"/>
        <w:autoSpaceDN w:val="0"/>
        <w:adjustRightInd w:val="0"/>
        <w:spacing w:after="0" w:line="240" w:lineRule="auto"/>
        <w:jc w:val="both"/>
        <w:rPr>
          <w:rFonts w:ascii="Times New Roman" w:hAnsi="Times New Roman"/>
          <w:sz w:val="24"/>
          <w:szCs w:val="24"/>
        </w:rPr>
      </w:pPr>
    </w:p>
    <w:p w14:paraId="1F399169" w14:textId="77777777" w:rsidR="00442A68" w:rsidRPr="00442A68" w:rsidRDefault="00442A68" w:rsidP="00442A68">
      <w:pPr>
        <w:spacing w:after="0" w:line="240" w:lineRule="auto"/>
        <w:jc w:val="both"/>
        <w:rPr>
          <w:rFonts w:ascii="Times New Roman" w:hAnsi="Times New Roman"/>
          <w:b/>
          <w:bCs/>
          <w:sz w:val="24"/>
          <w:szCs w:val="24"/>
          <w:lang w:eastAsia="sk-SK"/>
        </w:rPr>
      </w:pPr>
      <w:r w:rsidRPr="00442A68">
        <w:rPr>
          <w:rFonts w:ascii="Times New Roman" w:hAnsi="Times New Roman"/>
          <w:b/>
          <w:bCs/>
          <w:sz w:val="24"/>
          <w:szCs w:val="24"/>
          <w:lang w:eastAsia="sk-SK"/>
        </w:rPr>
        <w:t>K § 17</w:t>
      </w:r>
    </w:p>
    <w:p w14:paraId="7E8C21B6" w14:textId="77777777" w:rsidR="00442A68" w:rsidRPr="00442A68" w:rsidRDefault="00442A68" w:rsidP="00442A68">
      <w:pPr>
        <w:spacing w:after="0" w:line="240" w:lineRule="auto"/>
        <w:jc w:val="both"/>
        <w:rPr>
          <w:rFonts w:ascii="Times New Roman" w:hAnsi="Times New Roman"/>
          <w:b/>
          <w:bCs/>
          <w:sz w:val="24"/>
          <w:szCs w:val="24"/>
          <w:lang w:eastAsia="sk-SK"/>
        </w:rPr>
      </w:pPr>
    </w:p>
    <w:p w14:paraId="60F648A3" w14:textId="77777777" w:rsidR="00442A68" w:rsidRPr="00442A68" w:rsidRDefault="00442A68" w:rsidP="00442A68">
      <w:pPr>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Daňový úrad alebo colný úrad porušenie povinností vyplývajúcich zo zákona kontroluje miestnym zisťovaním.  Pokuty ukladajú rozhodnutím daňové alebo colné úrady a tieto, ak to povaha veci umožňuje sa ukladajú na mieste alebo sa môžu uplatňovať aj spôsobom podľa Daňového poriadku. Pokutu uloží ten úrad, ktorý ju aj zistil a o uložení sa vzájomne informujú.</w:t>
      </w:r>
    </w:p>
    <w:p w14:paraId="634D896D" w14:textId="77777777" w:rsidR="00442A68" w:rsidRPr="00442A68" w:rsidRDefault="00442A68" w:rsidP="00442A68">
      <w:pPr>
        <w:autoSpaceDE w:val="0"/>
        <w:autoSpaceDN w:val="0"/>
        <w:adjustRightInd w:val="0"/>
        <w:spacing w:after="0" w:line="240" w:lineRule="auto"/>
        <w:jc w:val="both"/>
        <w:rPr>
          <w:rFonts w:ascii="Times New Roman" w:hAnsi="Times New Roman"/>
          <w:sz w:val="24"/>
          <w:szCs w:val="24"/>
        </w:rPr>
      </w:pPr>
    </w:p>
    <w:p w14:paraId="309E103D"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Proti rozhodnutiu o uložení pokuty na mieste možno podať odvolanie, ktoré nemá odkladný účinok. Pokuta je splatná do troch pracovných dní od doručenia rozhodnutia o uložení pokuty na mieste a možno ju zaplatiť aj v hotovosti.</w:t>
      </w:r>
    </w:p>
    <w:p w14:paraId="3AE1AE61" w14:textId="77777777" w:rsidR="00442A68" w:rsidRPr="00442A68" w:rsidRDefault="00442A68" w:rsidP="00442A68">
      <w:pPr>
        <w:spacing w:after="0" w:line="240" w:lineRule="auto"/>
        <w:jc w:val="both"/>
        <w:rPr>
          <w:rFonts w:ascii="Times New Roman" w:hAnsi="Times New Roman"/>
          <w:sz w:val="24"/>
          <w:szCs w:val="24"/>
        </w:rPr>
      </w:pPr>
    </w:p>
    <w:p w14:paraId="7EEB9E3E"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Ak predávajúci v taxatívne ustanovených prípadoch (napr. ak nepoužil pokladnicu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na evidenciu tržby, uvedie v žiadosti nepravdivú informáciu o dostupnosti internetového signálu na predajnom mieste, svojím zásahom vyradí pokladnicu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z prevádzky) nezaplatí pokutu na mieste najneskôr v posledný deň lehoty splatnosti, nesmie predávať tovar alebo poskytovať službu na predajnom mieste odo dňa nasledujúceho po uplynutí splatnosti pokuty; tento zákaz stráca účinky dňom zaplatenia pokuty alebo dňom právoplatnosti rozhodnutia, ktorým bolo zrušené rozhodnutie o uložení pokuty na mieste. </w:t>
      </w:r>
    </w:p>
    <w:p w14:paraId="3022BD04" w14:textId="77777777" w:rsidR="00442A68" w:rsidRPr="00442A68" w:rsidRDefault="00442A68" w:rsidP="00442A68">
      <w:pPr>
        <w:spacing w:after="0" w:line="240" w:lineRule="auto"/>
        <w:jc w:val="both"/>
        <w:rPr>
          <w:rFonts w:ascii="Times New Roman" w:hAnsi="Times New Roman"/>
          <w:sz w:val="24"/>
          <w:szCs w:val="24"/>
        </w:rPr>
      </w:pPr>
    </w:p>
    <w:p w14:paraId="3FBA0C1C"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Pri vydaní zákazu predaja príslušný úrad označí predajné miesto oznámením, v ktorom uvedie, že na tomto predajnom mieste je zákaz predaja tovaru alebo poskytovania služby.  </w:t>
      </w:r>
    </w:p>
    <w:p w14:paraId="4D63CA60" w14:textId="77777777" w:rsidR="00442A68" w:rsidRPr="00442A68" w:rsidRDefault="00442A68" w:rsidP="00442A68">
      <w:pPr>
        <w:autoSpaceDE w:val="0"/>
        <w:autoSpaceDN w:val="0"/>
        <w:adjustRightInd w:val="0"/>
        <w:spacing w:after="0" w:line="240" w:lineRule="auto"/>
        <w:jc w:val="both"/>
        <w:rPr>
          <w:rFonts w:ascii="Times New Roman" w:hAnsi="Times New Roman"/>
          <w:sz w:val="24"/>
          <w:szCs w:val="24"/>
        </w:rPr>
      </w:pPr>
    </w:p>
    <w:p w14:paraId="0857B545" w14:textId="77777777" w:rsidR="00442A68" w:rsidRPr="00442A68" w:rsidRDefault="00442A68" w:rsidP="00442A68">
      <w:pPr>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 xml:space="preserve">Okrem sankcií vo forme pokuty, daňový úrad alebo colný úrad pri prvom opakovanom porušení uloží zvýšenú sankciu, ktorá môže byť za niektoré delikty, ktoré sú považované za osobitne závažné porušenie zákona, až vo výške 30 000 eur a zároveň môže podať návrh na zrušenie oprávnenia prevádzkovať živnosť, pri ktorej došlo k porušeniu tohto zákona. Pri každom ďalšom zistení porušenia, daňový alebo colný úrad za vybrané delikty uloží zvýšenú sankciu a podá návrh na zrušenie oprávnenia prevádzkovať živnosť, pri ktorej došlo k porušeniu tohto zákona. Postupná eskalácia sankcií je nástrojom na zabezpečenie dodržiavania povinností vyplývajúcich zo zákona a zároveň pôsobí preventívne. Sankcie sú koncipované tak, aby zvýšili motiváciu subjektov správať sa v súlade so zákonom. </w:t>
      </w:r>
    </w:p>
    <w:p w14:paraId="27D1DD3A" w14:textId="77777777" w:rsidR="00442A68" w:rsidRPr="00442A68" w:rsidRDefault="00442A68" w:rsidP="00442A68">
      <w:pPr>
        <w:spacing w:after="0" w:line="240" w:lineRule="auto"/>
        <w:jc w:val="both"/>
        <w:rPr>
          <w:rFonts w:ascii="Times New Roman" w:hAnsi="Times New Roman"/>
          <w:sz w:val="24"/>
          <w:szCs w:val="24"/>
        </w:rPr>
      </w:pPr>
    </w:p>
    <w:p w14:paraId="39719A35"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V určitých prípadoch je možné pri uložení pokuty na mieste uložiť aj zákaz predávať tovar alebo poskytovať službu a to až na 72 hodín. Napríklad, ak sa predávajúci dopustí správneho deliktu, že nepoužil pokladnicu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na evidenciu tržby, tak napr. daňový úrad uloží pokutu, podá návrh na zrušenie živnostenského oprávnenia a ešte aj vydá zákaz predávať tovar alebo poskytovať službu. Zákaz predaja alebo poskytovania služby sa  neuloží, ak by tým došlo k ohrozeniu života alebo zdravia osôb, pričom v takomto prípade sa predajné miesto na 72 hodín označí oznámením, v ktorom sa uvedie, že na tomto predajnom mieste došlo k porušeniu zákona o používaní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(ide napr. o služby lekárov). </w:t>
      </w:r>
    </w:p>
    <w:p w14:paraId="5635BD2B" w14:textId="77777777" w:rsidR="00442A68" w:rsidRPr="00442A68" w:rsidRDefault="00442A68" w:rsidP="00442A68">
      <w:pPr>
        <w:spacing w:after="0" w:line="240" w:lineRule="auto"/>
        <w:jc w:val="both"/>
        <w:rPr>
          <w:rFonts w:ascii="Times New Roman" w:hAnsi="Times New Roman"/>
          <w:sz w:val="24"/>
          <w:szCs w:val="24"/>
        </w:rPr>
      </w:pPr>
    </w:p>
    <w:p w14:paraId="4F0BCBEB" w14:textId="129AD9CE" w:rsidR="00CC18D4"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Ak predávajúci poruší zákaz predávať tovar alebo poskytovať službu príslušný úrad za toto porušenie uloží pokutu a po označení predajného miesta podá návrh na zrušenie živnostenského oprávnenia k činnosti, pri ktorej došlo k porušeniu tohto zákona, ak ešte nebol podaný. </w:t>
      </w:r>
    </w:p>
    <w:p w14:paraId="7F08FD45"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lastRenderedPageBreak/>
        <w:t xml:space="preserve">Vzhľadom na to, že pokuty sú ustanovené v určitom rozpätí je výška ich uloženia na rozhodnutí toho, kto zistil porušenie, a teda pri tomto rozhodnutí má zohľadniť závažnosť, trvanie a následky protiprávneho stavu. Z uvedeného vyplýva, že ak sa predávajúci dopustí správneho deliktu prvýkrát a ide o subjekt, ktorý si plní svoje daňové povinnosti, je potrebné tieto skutočnosti zohľadniť. </w:t>
      </w:r>
    </w:p>
    <w:p w14:paraId="16E92EAA" w14:textId="77777777" w:rsidR="00442A68" w:rsidRPr="00442A68" w:rsidRDefault="00442A68" w:rsidP="00442A68">
      <w:pPr>
        <w:spacing w:after="0" w:line="240" w:lineRule="auto"/>
        <w:jc w:val="both"/>
        <w:rPr>
          <w:rFonts w:ascii="Times New Roman" w:hAnsi="Times New Roman"/>
          <w:sz w:val="24"/>
          <w:szCs w:val="24"/>
          <w:highlight w:val="yellow"/>
        </w:rPr>
      </w:pPr>
    </w:p>
    <w:p w14:paraId="0AAFE722" w14:textId="77777777" w:rsidR="00442A68" w:rsidRPr="00442A68" w:rsidRDefault="00442A68" w:rsidP="00442A68">
      <w:pPr>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 xml:space="preserve">Osobitne sa navrhuje pokuta za nesprávne uvedenie názvu tovaru alebo služby na pokladničnom doklade a za nezaevidovanie údajov v pokladnici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z vyhotovených </w:t>
      </w:r>
      <w:proofErr w:type="spellStart"/>
      <w:r w:rsidRPr="00442A68">
        <w:rPr>
          <w:rFonts w:ascii="Times New Roman" w:hAnsi="Times New Roman"/>
          <w:sz w:val="24"/>
          <w:szCs w:val="24"/>
        </w:rPr>
        <w:t>paragónov</w:t>
      </w:r>
      <w:proofErr w:type="spellEnd"/>
      <w:r w:rsidRPr="00442A68">
        <w:rPr>
          <w:rFonts w:ascii="Times New Roman" w:hAnsi="Times New Roman"/>
          <w:sz w:val="24"/>
          <w:szCs w:val="24"/>
        </w:rPr>
        <w:t xml:space="preserve"> v ustanovenej lehote. Podľa návrhu pri prvom porušení príslušný úrad pokutu neuloží, ale predávajúceho na uvedenú skutočnosť upozorní a v prípade, že nedostatky nebudú odstránené, až potom bude uložená pokuta, ktorú sa zároveň navrhuje ukladať v nižšej výške. Ak po upozornení nedostatky nebudú odstránené a daňový úrad alebo colný úrad zistí porušenie, tak pri tomto zistení uloží pokutu ako pri prvom zistení porušenia  a pri každom ďalšom porušení v dvojnásobnej výške. </w:t>
      </w:r>
    </w:p>
    <w:p w14:paraId="1942BFBF" w14:textId="77777777" w:rsidR="00442A68" w:rsidRPr="00442A68" w:rsidRDefault="00442A68" w:rsidP="00442A68">
      <w:pPr>
        <w:spacing w:after="0" w:line="240" w:lineRule="auto"/>
        <w:jc w:val="both"/>
        <w:rPr>
          <w:rFonts w:ascii="Times New Roman" w:hAnsi="Times New Roman"/>
          <w:sz w:val="24"/>
          <w:szCs w:val="24"/>
        </w:rPr>
      </w:pPr>
    </w:p>
    <w:p w14:paraId="30C2C54D"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Ak je predávajúcemu uložená pokuta, predávajúci nie je zbavený povinnosti plniť si svoje povinnosti, za ktoré dostal pokutu. </w:t>
      </w:r>
    </w:p>
    <w:p w14:paraId="3B17D651" w14:textId="77777777" w:rsidR="00442A68" w:rsidRPr="00442A68" w:rsidRDefault="00442A68" w:rsidP="00442A68">
      <w:pPr>
        <w:spacing w:after="0" w:line="240" w:lineRule="auto"/>
        <w:jc w:val="both"/>
        <w:rPr>
          <w:rFonts w:ascii="Times New Roman" w:hAnsi="Times New Roman"/>
          <w:sz w:val="24"/>
          <w:szCs w:val="24"/>
        </w:rPr>
      </w:pPr>
    </w:p>
    <w:p w14:paraId="1C85B5DF"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Podľa návrhu zákona, ak napr. bola predávajúcemu uložená pokuta a po dvoch rokoch sa opätovne dopustí toho istého správneho deliktu, pokuta mu bude uložená ako za prvé zistenie porušenie zákona, t. j. vo výške podľa § 16 ods. 1 a nie § 16 ods. 2. </w:t>
      </w:r>
    </w:p>
    <w:p w14:paraId="509EFAB0" w14:textId="77777777" w:rsidR="00442A68" w:rsidRPr="00442A68" w:rsidRDefault="00442A68" w:rsidP="00442A68">
      <w:pPr>
        <w:spacing w:after="0" w:line="240" w:lineRule="auto"/>
        <w:jc w:val="both"/>
        <w:rPr>
          <w:rFonts w:ascii="Times New Roman" w:hAnsi="Times New Roman"/>
          <w:sz w:val="24"/>
          <w:szCs w:val="24"/>
        </w:rPr>
      </w:pPr>
    </w:p>
    <w:p w14:paraId="7E040122" w14:textId="77777777" w:rsidR="00442A68" w:rsidRPr="00442A68" w:rsidRDefault="00442A68" w:rsidP="00442A68">
      <w:pPr>
        <w:spacing w:after="0" w:line="240" w:lineRule="auto"/>
        <w:jc w:val="both"/>
        <w:rPr>
          <w:rFonts w:ascii="Times New Roman" w:hAnsi="Times New Roman"/>
          <w:sz w:val="24"/>
          <w:szCs w:val="24"/>
          <w:lang w:eastAsia="sk-SK"/>
        </w:rPr>
      </w:pPr>
      <w:r w:rsidRPr="00442A68">
        <w:rPr>
          <w:rFonts w:ascii="Times New Roman" w:hAnsi="Times New Roman"/>
          <w:sz w:val="24"/>
          <w:szCs w:val="24"/>
        </w:rPr>
        <w:t>Pokutu, ktorú príslušný úrad neuloží na mieste, ale podľa Daňového poriadku, nemožno uložiť, ak uplynulo päť rokov od konca roka, v ktorom došlo k porušeniu tohto zákona</w:t>
      </w:r>
    </w:p>
    <w:p w14:paraId="7AAC7553" w14:textId="77777777" w:rsidR="00442A68" w:rsidRPr="00442A68" w:rsidRDefault="00442A68" w:rsidP="00442A68">
      <w:pPr>
        <w:spacing w:after="0" w:line="240" w:lineRule="auto"/>
        <w:jc w:val="both"/>
        <w:rPr>
          <w:rFonts w:ascii="Times New Roman" w:hAnsi="Times New Roman"/>
          <w:sz w:val="24"/>
          <w:szCs w:val="24"/>
          <w:lang w:eastAsia="sk-SK"/>
        </w:rPr>
      </w:pPr>
    </w:p>
    <w:p w14:paraId="451DFAA5" w14:textId="77777777" w:rsidR="00442A68" w:rsidRPr="00442A68" w:rsidRDefault="00442A68" w:rsidP="00442A68">
      <w:pPr>
        <w:spacing w:after="0" w:line="240" w:lineRule="auto"/>
        <w:jc w:val="both"/>
        <w:rPr>
          <w:rFonts w:ascii="Times New Roman" w:hAnsi="Times New Roman"/>
          <w:b/>
          <w:bCs/>
          <w:sz w:val="24"/>
          <w:szCs w:val="24"/>
          <w:lang w:eastAsia="sk-SK"/>
        </w:rPr>
      </w:pPr>
      <w:r w:rsidRPr="00442A68">
        <w:rPr>
          <w:rFonts w:ascii="Times New Roman" w:hAnsi="Times New Roman"/>
          <w:b/>
          <w:bCs/>
          <w:sz w:val="24"/>
          <w:szCs w:val="24"/>
          <w:lang w:eastAsia="sk-SK"/>
        </w:rPr>
        <w:t>K § 18</w:t>
      </w:r>
    </w:p>
    <w:p w14:paraId="2A2571C5" w14:textId="77777777" w:rsidR="00442A68" w:rsidRPr="00442A68" w:rsidRDefault="00442A68" w:rsidP="00442A68">
      <w:pPr>
        <w:spacing w:after="0" w:line="240" w:lineRule="auto"/>
        <w:jc w:val="both"/>
        <w:rPr>
          <w:rFonts w:ascii="Times New Roman" w:hAnsi="Times New Roman"/>
          <w:b/>
          <w:bCs/>
          <w:sz w:val="24"/>
          <w:szCs w:val="24"/>
          <w:lang w:eastAsia="sk-SK"/>
        </w:rPr>
      </w:pPr>
    </w:p>
    <w:p w14:paraId="798A66A2" w14:textId="77777777" w:rsidR="00442A68" w:rsidRPr="00442A68" w:rsidRDefault="00442A68" w:rsidP="00442A68">
      <w:pPr>
        <w:spacing w:after="0" w:line="240" w:lineRule="auto"/>
        <w:jc w:val="both"/>
        <w:rPr>
          <w:rFonts w:ascii="Times New Roman" w:hAnsi="Times New Roman"/>
          <w:sz w:val="24"/>
          <w:szCs w:val="24"/>
          <w:lang w:eastAsia="sk-SK"/>
        </w:rPr>
      </w:pPr>
      <w:r w:rsidRPr="00442A68">
        <w:rPr>
          <w:rFonts w:ascii="Times New Roman" w:hAnsi="Times New Roman"/>
          <w:sz w:val="24"/>
          <w:szCs w:val="24"/>
          <w:lang w:eastAsia="sk-SK"/>
        </w:rPr>
        <w:t xml:space="preserve">Kontrolu dodržiavania ustanovení tohto zákona vykonáva daňový úrad, colný úrad, finančné riaditeľstvo alebo Kriminálny úrad finančnej správy (ďalej len „orgán finančnej správy“), a to formou miestneho zisťovania, ktoré upravuje daňový poriadok. </w:t>
      </w:r>
    </w:p>
    <w:p w14:paraId="4D904D69" w14:textId="77777777" w:rsidR="00442A68" w:rsidRPr="00442A68" w:rsidRDefault="00442A68" w:rsidP="00442A68">
      <w:pPr>
        <w:spacing w:after="0" w:line="240" w:lineRule="auto"/>
        <w:jc w:val="both"/>
        <w:rPr>
          <w:rFonts w:ascii="Times New Roman" w:hAnsi="Times New Roman"/>
          <w:sz w:val="24"/>
          <w:szCs w:val="24"/>
          <w:lang w:eastAsia="sk-SK"/>
        </w:rPr>
      </w:pPr>
    </w:p>
    <w:p w14:paraId="33F69906" w14:textId="77777777" w:rsidR="00442A68" w:rsidRPr="00442A68" w:rsidRDefault="00442A68" w:rsidP="00442A68">
      <w:pPr>
        <w:spacing w:after="0" w:line="240" w:lineRule="auto"/>
        <w:jc w:val="both"/>
        <w:rPr>
          <w:rFonts w:ascii="Times New Roman" w:hAnsi="Times New Roman"/>
          <w:sz w:val="24"/>
          <w:szCs w:val="24"/>
          <w:lang w:eastAsia="sk-SK"/>
        </w:rPr>
      </w:pPr>
      <w:r w:rsidRPr="00442A68">
        <w:rPr>
          <w:rFonts w:ascii="Times New Roman" w:hAnsi="Times New Roman"/>
          <w:sz w:val="24"/>
          <w:szCs w:val="24"/>
          <w:lang w:eastAsia="sk-SK"/>
        </w:rPr>
        <w:t xml:space="preserve">Avšak v oprávnených dôvodoch sú orgány finančnej správy oprávnené v rozsahu 30 dní vykonať u predávajúceho nákup tovaru alebo prijať službu aj opakovane, a to bez oficiálneho miestneho zisťovania a teda  bez povinnosti spísať zápisnicu o miestnom zisťovaní. V týchto prípadoch vlastne predávajúci ani nebude vedieť, že išlo o kontrolný nákup. O každom takomto kontrolnom nákupe je zamestnanec finančnej správy povinný spísať úradný záznam a  po vykonaní posledného kontrolného nákupu sa musí predávajúcemu preukázať služobným preukazom a spísať zápisnicu z miestneho zisťovania, v ktorej uvedie informácie o vykonaných kontrolných nákupoch. </w:t>
      </w:r>
    </w:p>
    <w:p w14:paraId="165959E4" w14:textId="77777777" w:rsidR="00442A68" w:rsidRPr="00442A68" w:rsidRDefault="00442A68" w:rsidP="00442A68">
      <w:pPr>
        <w:spacing w:after="0" w:line="240" w:lineRule="auto"/>
        <w:jc w:val="both"/>
        <w:rPr>
          <w:rFonts w:ascii="Times New Roman" w:hAnsi="Times New Roman"/>
          <w:sz w:val="24"/>
          <w:szCs w:val="24"/>
          <w:lang w:eastAsia="sk-SK"/>
        </w:rPr>
      </w:pPr>
    </w:p>
    <w:p w14:paraId="7CDA4A14" w14:textId="77777777" w:rsidR="00442A68" w:rsidRPr="00442A68" w:rsidRDefault="00442A68" w:rsidP="00442A68">
      <w:pPr>
        <w:autoSpaceDE w:val="0"/>
        <w:autoSpaceDN w:val="0"/>
        <w:adjustRightInd w:val="0"/>
        <w:spacing w:after="0" w:line="240" w:lineRule="auto"/>
        <w:jc w:val="both"/>
        <w:rPr>
          <w:rFonts w:ascii="Times New Roman" w:hAnsi="Times New Roman"/>
          <w:bCs/>
          <w:sz w:val="24"/>
          <w:szCs w:val="24"/>
          <w:lang w:eastAsia="sk-SK"/>
        </w:rPr>
      </w:pPr>
      <w:r w:rsidRPr="00442A68">
        <w:rPr>
          <w:rFonts w:ascii="Times New Roman" w:hAnsi="Times New Roman"/>
          <w:sz w:val="24"/>
          <w:szCs w:val="24"/>
          <w:lang w:eastAsia="sk-SK"/>
        </w:rPr>
        <w:t xml:space="preserve">V záujme toho, </w:t>
      </w:r>
      <w:r w:rsidRPr="00442A68">
        <w:rPr>
          <w:rFonts w:ascii="Times New Roman" w:hAnsi="Times New Roman"/>
          <w:bCs/>
          <w:sz w:val="24"/>
          <w:szCs w:val="24"/>
          <w:lang w:eastAsia="sk-SK"/>
        </w:rPr>
        <w:t xml:space="preserve">aby orgány finančnej správy mali čo najväčšiu možnosť kontroly dodržiavania ustanovení týkajúcich sa pokladnice </w:t>
      </w:r>
      <w:proofErr w:type="spellStart"/>
      <w:r w:rsidRPr="00442A68">
        <w:rPr>
          <w:rFonts w:ascii="Times New Roman" w:hAnsi="Times New Roman"/>
          <w:sz w:val="24"/>
          <w:szCs w:val="24"/>
        </w:rPr>
        <w:t>eKasa</w:t>
      </w:r>
      <w:proofErr w:type="spellEnd"/>
      <w:r w:rsidRPr="00442A68">
        <w:rPr>
          <w:rFonts w:ascii="Times New Roman" w:hAnsi="Times New Roman"/>
          <w:bCs/>
          <w:sz w:val="24"/>
          <w:szCs w:val="24"/>
          <w:lang w:eastAsia="sk-SK"/>
        </w:rPr>
        <w:t xml:space="preserve"> v ustanovení sa ustanovujú prostriedky, ktoré je možné pri tejto kontrole využiť. </w:t>
      </w:r>
      <w:r w:rsidRPr="00442A68">
        <w:rPr>
          <w:rFonts w:ascii="Times New Roman" w:hAnsi="Times New Roman"/>
          <w:sz w:val="24"/>
          <w:szCs w:val="24"/>
        </w:rPr>
        <w:t xml:space="preserve">Všetky doklady, ktoré podľa znenia návrhu bude možné predkladať orgánom finančnej správy sa budú považovať za dôkazy získané v súlade so všeobecne záväzným právnym predpisom, t. j. ako keby boli predložené v rámci miestneho zisťovania alebo daňovej kontroly podľa Daňového poriadku,  resp.  podľa zákona o účtovníctve. </w:t>
      </w:r>
    </w:p>
    <w:p w14:paraId="5D58E1B1" w14:textId="59A268BC" w:rsidR="00442A68" w:rsidRPr="00442A68" w:rsidRDefault="00442A68" w:rsidP="00442A68">
      <w:pPr>
        <w:autoSpaceDE w:val="0"/>
        <w:autoSpaceDN w:val="0"/>
        <w:adjustRightInd w:val="0"/>
        <w:spacing w:after="0" w:line="240" w:lineRule="auto"/>
        <w:jc w:val="both"/>
        <w:rPr>
          <w:rFonts w:ascii="Times New Roman" w:hAnsi="Times New Roman"/>
          <w:bCs/>
          <w:sz w:val="24"/>
          <w:szCs w:val="24"/>
          <w:lang w:eastAsia="sk-SK"/>
        </w:rPr>
      </w:pPr>
    </w:p>
    <w:p w14:paraId="35D72A07"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Finančné riaditeľstvo je oprávnené analyzovať a vyhodnocovať, údaje o vykonaných kontrolách a ich výsledku, údaje zaslané finančnému riaditeľstvu pri použití služby Over </w:t>
      </w:r>
      <w:r w:rsidRPr="00442A68">
        <w:rPr>
          <w:rFonts w:ascii="Times New Roman" w:hAnsi="Times New Roman"/>
          <w:sz w:val="24"/>
          <w:szCs w:val="24"/>
        </w:rPr>
        <w:lastRenderedPageBreak/>
        <w:t xml:space="preserve">doklad a verejne dostupné údaje o predávajúcich na zabezpečenie efektívnej kontroly dodržiavania ustanovení tohto zákona, ktoré boli získané zo systému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w:t>
      </w:r>
    </w:p>
    <w:p w14:paraId="1A742982" w14:textId="77777777" w:rsidR="00442A68" w:rsidRPr="00442A68" w:rsidRDefault="00442A68" w:rsidP="00442A68">
      <w:pPr>
        <w:spacing w:after="0" w:line="240" w:lineRule="auto"/>
        <w:jc w:val="both"/>
        <w:rPr>
          <w:rFonts w:ascii="Times New Roman" w:hAnsi="Times New Roman"/>
          <w:sz w:val="24"/>
          <w:szCs w:val="24"/>
        </w:rPr>
      </w:pPr>
    </w:p>
    <w:p w14:paraId="75692755" w14:textId="77777777" w:rsidR="00442A68" w:rsidRPr="00442A68" w:rsidRDefault="00442A68" w:rsidP="00442A68">
      <w:pPr>
        <w:spacing w:after="0" w:line="240" w:lineRule="auto"/>
        <w:jc w:val="both"/>
        <w:rPr>
          <w:rFonts w:ascii="Times New Roman" w:hAnsi="Times New Roman"/>
          <w:sz w:val="24"/>
          <w:szCs w:val="24"/>
          <w:shd w:val="clear" w:color="auto" w:fill="FFFFFF"/>
        </w:rPr>
      </w:pPr>
      <w:r w:rsidRPr="00442A68">
        <w:rPr>
          <w:rFonts w:ascii="Times New Roman" w:hAnsi="Times New Roman"/>
          <w:sz w:val="24"/>
          <w:szCs w:val="24"/>
        </w:rPr>
        <w:t xml:space="preserve">Nadväzne na  požiadavky účtovných firiem, a to s cieľom upraviť podmienky automatického sprístupnenia údajov uložených v systéme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sa zaviedla nová služba Over doklad.  Služba Over doklad má slúžiť ako podpora na  zvýšenie výberu daní v Slovenskej republike. Prínosom navrhovanej úpravy by malo byť jednak rozšírenie skupiny „overovateľov“ pokladničných dokladov s cieľom zabezpečenia čo najvyššieho odvodu daní do štátneho rozpočtu, ale tiež zníženie administratívnej záťaže. </w:t>
      </w:r>
      <w:r w:rsidRPr="00442A68">
        <w:rPr>
          <w:rFonts w:ascii="Times New Roman" w:hAnsi="Times New Roman"/>
          <w:sz w:val="24"/>
          <w:szCs w:val="24"/>
          <w:shd w:val="clear" w:color="auto" w:fill="FFFFFF"/>
        </w:rPr>
        <w:t xml:space="preserve">Finančné riaditeľstvo umožní verejnosti prostredníctvom služby Over doklad overiť, či boli údaje z pokladničných dokladov vyhotovených pokladnicou </w:t>
      </w:r>
      <w:proofErr w:type="spellStart"/>
      <w:r w:rsidRPr="00442A68">
        <w:rPr>
          <w:rFonts w:ascii="Times New Roman" w:hAnsi="Times New Roman"/>
          <w:sz w:val="24"/>
          <w:szCs w:val="24"/>
        </w:rPr>
        <w:t>eKasa</w:t>
      </w:r>
      <w:proofErr w:type="spellEnd"/>
      <w:r w:rsidRPr="00442A68">
        <w:rPr>
          <w:rFonts w:ascii="Times New Roman" w:hAnsi="Times New Roman"/>
          <w:sz w:val="24"/>
          <w:szCs w:val="24"/>
          <w:shd w:val="clear" w:color="auto" w:fill="FFFFFF"/>
        </w:rPr>
        <w:t xml:space="preserve"> zaslané do systému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shd w:val="clear" w:color="auto" w:fill="FFFFFF"/>
        </w:rPr>
        <w:t>. Zároveň sa navrhuje, aby fyzická osoba, ktorá používa aplikáciu finančného riaditeľstva napojenú na službu Over doklad, mala povinnosť registrácie za podmienok ustanovených finančným riaditeľstvom.</w:t>
      </w:r>
    </w:p>
    <w:p w14:paraId="5E16D02D" w14:textId="77777777" w:rsidR="00442A68" w:rsidRPr="00442A68" w:rsidRDefault="00442A68" w:rsidP="00442A68">
      <w:pPr>
        <w:spacing w:after="0" w:line="240" w:lineRule="auto"/>
        <w:jc w:val="both"/>
        <w:rPr>
          <w:rFonts w:ascii="Times New Roman" w:hAnsi="Times New Roman"/>
          <w:sz w:val="24"/>
          <w:szCs w:val="24"/>
          <w:shd w:val="clear" w:color="auto" w:fill="FFFFFF"/>
        </w:rPr>
      </w:pPr>
    </w:p>
    <w:p w14:paraId="2C3D488F" w14:textId="77777777" w:rsidR="00442A68" w:rsidRPr="00442A68" w:rsidRDefault="00442A68" w:rsidP="00442A68">
      <w:pPr>
        <w:spacing w:after="0" w:line="240" w:lineRule="auto"/>
        <w:jc w:val="both"/>
        <w:rPr>
          <w:rFonts w:ascii="Times New Roman" w:hAnsi="Times New Roman"/>
          <w:sz w:val="24"/>
          <w:szCs w:val="24"/>
          <w:lang w:eastAsia="sk-SK"/>
        </w:rPr>
      </w:pPr>
      <w:r w:rsidRPr="00442A68">
        <w:rPr>
          <w:rFonts w:ascii="Times New Roman" w:hAnsi="Times New Roman"/>
          <w:sz w:val="24"/>
          <w:szCs w:val="24"/>
          <w:lang w:eastAsia="sk-SK"/>
        </w:rPr>
        <w:t xml:space="preserve">V ustanovení sa navrhuje, aby sa na činnosť certifikácie vzťahoval správny poriadok, ak </w:t>
      </w:r>
      <w:hyperlink r:id="rId21" w:anchor="paragraf-4c" w:tooltip="Odkaz na predpis alebo ustanovenie" w:history="1">
        <w:r w:rsidRPr="00442A68">
          <w:rPr>
            <w:rFonts w:ascii="Times New Roman" w:hAnsi="Times New Roman"/>
            <w:bCs/>
            <w:sz w:val="24"/>
            <w:szCs w:val="24"/>
            <w:lang w:eastAsia="sk-SK"/>
          </w:rPr>
          <w:t xml:space="preserve">§ </w:t>
        </w:r>
      </w:hyperlink>
      <w:r w:rsidRPr="00442A68">
        <w:rPr>
          <w:rFonts w:ascii="Times New Roman" w:hAnsi="Times New Roman"/>
          <w:bCs/>
          <w:sz w:val="24"/>
          <w:szCs w:val="24"/>
          <w:lang w:eastAsia="sk-SK"/>
        </w:rPr>
        <w:t>6</w:t>
      </w:r>
      <w:r w:rsidRPr="00442A68">
        <w:rPr>
          <w:rFonts w:ascii="Times New Roman" w:hAnsi="Times New Roman"/>
          <w:sz w:val="24"/>
          <w:szCs w:val="24"/>
          <w:lang w:eastAsia="sk-SK"/>
        </w:rPr>
        <w:t xml:space="preserve"> neustanovuje inak, na konanie o sankciách a pri vymáhaní pokút, na odklad platenia pokuty, povolenie platenia pokuty v splátkach, úľavu z pokuty alebo odpustenie pokuty, zastupovanie a doručovanie a na povolenie odkladu zo zasielania údajov z on-line registračnej pokladnice do systému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lang w:eastAsia="sk-SK"/>
        </w:rPr>
        <w:t xml:space="preserve">, ako aj </w:t>
      </w:r>
      <w:r w:rsidRPr="00442A68">
        <w:rPr>
          <w:rFonts w:ascii="Times New Roman" w:hAnsi="Times New Roman"/>
          <w:sz w:val="24"/>
          <w:szCs w:val="24"/>
        </w:rPr>
        <w:t xml:space="preserve">informácie uložené v systéme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a výsledky analýz vzťahoval Daňový poriadok.</w:t>
      </w:r>
    </w:p>
    <w:p w14:paraId="4615533E" w14:textId="77777777" w:rsidR="00442A68" w:rsidRPr="00442A68" w:rsidRDefault="00442A68" w:rsidP="00442A68">
      <w:pPr>
        <w:spacing w:after="0" w:line="252" w:lineRule="auto"/>
        <w:jc w:val="both"/>
        <w:rPr>
          <w:rFonts w:ascii="Times New Roman" w:hAnsi="Times New Roman"/>
          <w:sz w:val="24"/>
          <w:szCs w:val="24"/>
        </w:rPr>
      </w:pPr>
    </w:p>
    <w:p w14:paraId="3B273B54"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lang w:eastAsia="sk-SK"/>
        </w:rPr>
        <w:t xml:space="preserve">S prihliadnutím na zákon o ochrane osobných údajov sa ustanovuje, že orgány finančnej správy sú oprávnené spracúvať v informačných systémoch osobné údaje predávajúceho, výrobcu, dovozcu alebo distribútora pokladničného programu a chráneného dátového úložiska, kupujúceho, overovateľa alebo fyzickej osoby, pričom sa taxatívne ustanovujú osobné údaje, ktoré možno sprístupniť len zákonom ustanoveným orgánom. V rámci služby </w:t>
      </w:r>
      <w:r w:rsidRPr="00442A68">
        <w:rPr>
          <w:rFonts w:ascii="Times New Roman" w:hAnsi="Times New Roman"/>
          <w:sz w:val="24"/>
          <w:szCs w:val="24"/>
        </w:rPr>
        <w:t xml:space="preserve">Over doklad sa osobné údaje predávajúceho uvedené na pokladničnom doklade, ktoré sú uložené v systéme pre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môžu sprístupniť len na účely overovania správnosti údajov uvedených na pokladničnom doklade.</w:t>
      </w:r>
    </w:p>
    <w:p w14:paraId="6B1BDC21" w14:textId="77777777" w:rsidR="00442A68" w:rsidRPr="00442A68" w:rsidRDefault="00442A68" w:rsidP="00442A68">
      <w:pPr>
        <w:spacing w:after="0" w:line="240" w:lineRule="auto"/>
        <w:jc w:val="both"/>
        <w:rPr>
          <w:rFonts w:ascii="Times New Roman" w:hAnsi="Times New Roman"/>
          <w:sz w:val="24"/>
          <w:szCs w:val="24"/>
        </w:rPr>
      </w:pPr>
    </w:p>
    <w:p w14:paraId="26D8DD4B" w14:textId="77777777" w:rsidR="00442A68" w:rsidRPr="00442A68" w:rsidRDefault="00442A68" w:rsidP="003F358C">
      <w:pPr>
        <w:spacing w:line="240" w:lineRule="auto"/>
        <w:jc w:val="both"/>
        <w:rPr>
          <w:rFonts w:ascii="Times New Roman" w:hAnsi="Times New Roman"/>
          <w:sz w:val="24"/>
          <w:szCs w:val="24"/>
        </w:rPr>
      </w:pPr>
      <w:r w:rsidRPr="00442A68">
        <w:rPr>
          <w:rFonts w:ascii="Times New Roman" w:hAnsi="Times New Roman"/>
          <w:sz w:val="24"/>
          <w:szCs w:val="24"/>
        </w:rPr>
        <w:t xml:space="preserve">Pre overovateľa sa navrhuje ustanoviť podmienky používania služby Over doklad, ako sú napr. oznámenie IP adresy, zasielanie pravdivých výsledkov overenia a získania správnosti údajov uvedených na pokladničnom doklade, pričom podmienky používania služby Over doklad a  komunikácie so službou Over doklad zverejní finančné riaditeľstvo na svojom webovom sídle. </w:t>
      </w:r>
    </w:p>
    <w:p w14:paraId="026A1789" w14:textId="77777777" w:rsidR="00442A68" w:rsidRPr="00442A68" w:rsidRDefault="00442A68" w:rsidP="00442A68">
      <w:pPr>
        <w:spacing w:line="240" w:lineRule="auto"/>
        <w:jc w:val="both"/>
        <w:rPr>
          <w:rFonts w:ascii="Times New Roman" w:hAnsi="Times New Roman"/>
          <w:b/>
          <w:bCs/>
          <w:sz w:val="24"/>
          <w:szCs w:val="24"/>
          <w:lang w:eastAsia="sk-SK"/>
        </w:rPr>
      </w:pPr>
      <w:r w:rsidRPr="00442A68">
        <w:rPr>
          <w:rFonts w:ascii="Times New Roman" w:hAnsi="Times New Roman"/>
          <w:b/>
          <w:bCs/>
          <w:sz w:val="24"/>
          <w:szCs w:val="24"/>
          <w:lang w:eastAsia="sk-SK"/>
        </w:rPr>
        <w:t>K § 19</w:t>
      </w:r>
    </w:p>
    <w:p w14:paraId="3B158204" w14:textId="77777777" w:rsidR="00442A68" w:rsidRPr="00442A68" w:rsidRDefault="00442A68" w:rsidP="00442A68">
      <w:pPr>
        <w:spacing w:line="240" w:lineRule="auto"/>
        <w:jc w:val="both"/>
        <w:rPr>
          <w:rFonts w:ascii="Times New Roman" w:hAnsi="Times New Roman"/>
          <w:sz w:val="24"/>
          <w:szCs w:val="24"/>
          <w:lang w:eastAsia="sk-SK"/>
        </w:rPr>
      </w:pPr>
      <w:r w:rsidRPr="00442A68">
        <w:rPr>
          <w:rFonts w:ascii="Times New Roman" w:hAnsi="Times New Roman"/>
          <w:bCs/>
          <w:sz w:val="24"/>
          <w:szCs w:val="24"/>
          <w:lang w:eastAsia="sk-SK"/>
        </w:rPr>
        <w:t xml:space="preserve">Ustanovujú sa prechodné ustanovenia ku konaniu o uložení sankcií, ku konaniu ku certifikácii pokladničného programu a chráneného dátového úložiska na základe ktorého sa konania, ktoré nie sú právoplatné skončené do 31. decembra 2025 dokončia podľa zákona </w:t>
      </w:r>
      <w:r w:rsidRPr="00442A68">
        <w:rPr>
          <w:rFonts w:ascii="Times New Roman" w:hAnsi="Times New Roman"/>
          <w:sz w:val="24"/>
          <w:szCs w:val="24"/>
          <w:lang w:eastAsia="sk-SK"/>
        </w:rPr>
        <w:t>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p>
    <w:p w14:paraId="4329A37B" w14:textId="77777777" w:rsidR="00442A68" w:rsidRPr="00442A68" w:rsidRDefault="00442A68" w:rsidP="00442A68">
      <w:pPr>
        <w:spacing w:line="240" w:lineRule="auto"/>
        <w:jc w:val="both"/>
        <w:rPr>
          <w:rFonts w:ascii="Times New Roman" w:hAnsi="Times New Roman"/>
          <w:sz w:val="24"/>
          <w:szCs w:val="24"/>
          <w:lang w:eastAsia="sk-SK"/>
        </w:rPr>
      </w:pPr>
      <w:r w:rsidRPr="00442A68">
        <w:rPr>
          <w:rFonts w:ascii="Times New Roman" w:hAnsi="Times New Roman"/>
          <w:sz w:val="24"/>
          <w:szCs w:val="24"/>
          <w:lang w:eastAsia="sk-SK"/>
        </w:rPr>
        <w:t>Ďalej sa ustanovuje, že predávajúci je povinný umožniť kupujúcemu vykonať platbu za predaj tovaru alebo poskytnutie služby bezhotovostne najneskôr od 1. marca 2026.</w:t>
      </w:r>
    </w:p>
    <w:p w14:paraId="2F716FDD"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 xml:space="preserve">Ustanovuje, že postup finančnej správy podľa § 7 ods. 6 a ods. 11 voči predávajúcemu alebo overovateľovi sa uplatní až odo dňa, ktorý určí finančné riaditeľstvo na svojom webovom sídle. Daňový úrad do toho dňa doručuje kód podľa § 7 ods. 1 predávajúcemu spolu s prihlasovacími </w:t>
      </w:r>
      <w:r w:rsidRPr="00442A68">
        <w:rPr>
          <w:rFonts w:ascii="Times New Roman" w:hAnsi="Times New Roman"/>
          <w:sz w:val="24"/>
          <w:szCs w:val="24"/>
        </w:rPr>
        <w:lastRenderedPageBreak/>
        <w:t>údajmi.</w:t>
      </w:r>
    </w:p>
    <w:p w14:paraId="2DDD4462"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sz w:val="24"/>
          <w:szCs w:val="24"/>
        </w:rPr>
      </w:pPr>
    </w:p>
    <w:p w14:paraId="1C9527F0" w14:textId="77777777" w:rsidR="00442A68" w:rsidRPr="00442A68" w:rsidRDefault="00442A68" w:rsidP="00442A68">
      <w:pPr>
        <w:spacing w:line="240" w:lineRule="auto"/>
        <w:jc w:val="both"/>
        <w:rPr>
          <w:rFonts w:ascii="Times New Roman" w:hAnsi="Times New Roman"/>
          <w:b/>
          <w:bCs/>
          <w:sz w:val="24"/>
          <w:szCs w:val="24"/>
          <w:lang w:eastAsia="sk-SK"/>
        </w:rPr>
      </w:pPr>
      <w:r w:rsidRPr="00442A68">
        <w:rPr>
          <w:rFonts w:ascii="Times New Roman" w:hAnsi="Times New Roman"/>
          <w:sz w:val="24"/>
          <w:szCs w:val="24"/>
        </w:rPr>
        <w:t>Postup finančnej správy podľa § 18 ods. 11 voči predávajúcemu alebo overovateľovi sa uplatní až odo dňa, ktorý určí finančné riaditeľstvo na svojom webovom sídle.</w:t>
      </w:r>
    </w:p>
    <w:p w14:paraId="2129EED7" w14:textId="77777777" w:rsidR="00442A68" w:rsidRPr="00442A68" w:rsidRDefault="00442A68" w:rsidP="00442A68">
      <w:pPr>
        <w:widowControl w:val="0"/>
        <w:autoSpaceDE w:val="0"/>
        <w:autoSpaceDN w:val="0"/>
        <w:adjustRightInd w:val="0"/>
        <w:spacing w:after="0" w:line="240" w:lineRule="auto"/>
        <w:jc w:val="both"/>
        <w:rPr>
          <w:rFonts w:ascii="Times New Roman" w:hAnsi="Times New Roman"/>
          <w:sz w:val="24"/>
          <w:szCs w:val="24"/>
        </w:rPr>
      </w:pPr>
      <w:r w:rsidRPr="00442A68">
        <w:rPr>
          <w:rFonts w:ascii="Times New Roman" w:hAnsi="Times New Roman"/>
          <w:sz w:val="24"/>
          <w:szCs w:val="24"/>
        </w:rPr>
        <w:t xml:space="preserve">Pri úmrtí predávajúceho a pri zániku predávajúceho, ktorý bol zrušený bez likvidácie, je dedič alebo jeho právny nástupca povinný ukončiť používanie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Odo dňa, ktorý určí finančné riaditeľstvo na svojom webovom sídle, ak bude právny nástupca chcieť pokračovať v podnikaní bude povinný podať žiadosť o pridelenie kódu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w:t>
      </w:r>
    </w:p>
    <w:p w14:paraId="60BC80F9" w14:textId="77777777" w:rsidR="00442A68" w:rsidRPr="00442A68" w:rsidRDefault="00442A68" w:rsidP="00442A68">
      <w:pPr>
        <w:spacing w:after="0" w:line="240" w:lineRule="auto"/>
        <w:jc w:val="both"/>
        <w:rPr>
          <w:rFonts w:ascii="Times New Roman" w:hAnsi="Times New Roman"/>
          <w:sz w:val="24"/>
          <w:szCs w:val="24"/>
          <w:lang w:eastAsia="sk-SK"/>
        </w:rPr>
      </w:pPr>
    </w:p>
    <w:p w14:paraId="3AACCC9D" w14:textId="77777777" w:rsidR="00442A68" w:rsidRPr="00442A68" w:rsidRDefault="00442A68" w:rsidP="00442A68">
      <w:pPr>
        <w:spacing w:line="240" w:lineRule="auto"/>
        <w:jc w:val="both"/>
        <w:rPr>
          <w:rFonts w:ascii="Times New Roman" w:hAnsi="Times New Roman"/>
          <w:sz w:val="24"/>
          <w:szCs w:val="24"/>
          <w:lang w:eastAsia="sk-SK"/>
        </w:rPr>
      </w:pPr>
      <w:r w:rsidRPr="00442A68">
        <w:rPr>
          <w:rFonts w:ascii="Times New Roman" w:hAnsi="Times New Roman"/>
          <w:sz w:val="24"/>
          <w:szCs w:val="24"/>
          <w:lang w:eastAsia="sk-SK"/>
        </w:rPr>
        <w:t xml:space="preserve">Postup orgánom finančnej správy podľa § 12 ods. 2 písm. c) voči predávajúcemu sa  uplatní až odo dňa, ktorý určí finančné riaditeľstvo na svojom webovom sídle. Zároveň, ak pred týmto dátumom nebola za posledným 24 mesiacov z pokladnice </w:t>
      </w:r>
      <w:proofErr w:type="spellStart"/>
      <w:r w:rsidRPr="00442A68">
        <w:rPr>
          <w:rFonts w:ascii="Times New Roman" w:hAnsi="Times New Roman"/>
          <w:sz w:val="24"/>
          <w:szCs w:val="24"/>
          <w:lang w:eastAsia="sk-SK"/>
        </w:rPr>
        <w:t>eKasa</w:t>
      </w:r>
      <w:proofErr w:type="spellEnd"/>
      <w:r w:rsidRPr="00442A68">
        <w:rPr>
          <w:rFonts w:ascii="Times New Roman" w:hAnsi="Times New Roman"/>
          <w:sz w:val="24"/>
          <w:szCs w:val="24"/>
          <w:lang w:eastAsia="sk-SK"/>
        </w:rPr>
        <w:t xml:space="preserve"> odoslaná žiadna dátová správa a táto pokladnica nemá platné autentifikačné údaje, daňový úrad ukončí jej používanie a informuje o tom predávajúceho v </w:t>
      </w:r>
      <w:proofErr w:type="spellStart"/>
      <w:r w:rsidRPr="00442A68">
        <w:rPr>
          <w:rFonts w:ascii="Times New Roman" w:hAnsi="Times New Roman"/>
          <w:sz w:val="24"/>
          <w:szCs w:val="24"/>
          <w:lang w:eastAsia="sk-SK"/>
        </w:rPr>
        <w:t>eKasa</w:t>
      </w:r>
      <w:proofErr w:type="spellEnd"/>
      <w:r w:rsidRPr="00442A68">
        <w:rPr>
          <w:rFonts w:ascii="Times New Roman" w:hAnsi="Times New Roman"/>
          <w:sz w:val="24"/>
          <w:szCs w:val="24"/>
          <w:lang w:eastAsia="sk-SK"/>
        </w:rPr>
        <w:t xml:space="preserve"> zóne.</w:t>
      </w:r>
    </w:p>
    <w:p w14:paraId="12327C0E" w14:textId="77777777" w:rsidR="00442A68" w:rsidRPr="00442A68" w:rsidRDefault="00442A68" w:rsidP="00442A68">
      <w:pPr>
        <w:spacing w:line="240" w:lineRule="auto"/>
        <w:jc w:val="both"/>
        <w:rPr>
          <w:rFonts w:ascii="Times New Roman" w:hAnsi="Times New Roman"/>
          <w:b/>
          <w:bCs/>
          <w:sz w:val="24"/>
          <w:szCs w:val="24"/>
          <w:lang w:eastAsia="sk-SK"/>
        </w:rPr>
      </w:pPr>
      <w:r w:rsidRPr="00442A68">
        <w:rPr>
          <w:rFonts w:ascii="Times New Roman" w:hAnsi="Times New Roman"/>
          <w:b/>
          <w:bCs/>
          <w:sz w:val="24"/>
          <w:szCs w:val="24"/>
          <w:lang w:eastAsia="sk-SK"/>
        </w:rPr>
        <w:t>K § 20</w:t>
      </w:r>
    </w:p>
    <w:p w14:paraId="35CDD078"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bCs/>
          <w:sz w:val="24"/>
          <w:szCs w:val="24"/>
        </w:rPr>
        <w:t xml:space="preserve">Vzhľadom na to, že návrh zákona je technickým predpisom musí byť vykonaná notifikácia v súlade so Smernicou Európskeho parlamentu a Rady </w:t>
      </w:r>
      <w:r w:rsidRPr="00442A68">
        <w:rPr>
          <w:rFonts w:ascii="Times New Roman" w:hAnsi="Times New Roman"/>
          <w:sz w:val="24"/>
          <w:szCs w:val="24"/>
        </w:rPr>
        <w:t>(EÚ) 2015/1535 z 9. septembra 2015, ktorou sa stanovuje postup pri poskytovaní informácií v oblasti technických predpisov a pravidiel vzťahujúcich sa na služby informačnej spoločnosti (kodifikované znenie) (Ú. v. EÚ L 241, 17. 9. 2015).</w:t>
      </w:r>
    </w:p>
    <w:p w14:paraId="33C36BF4" w14:textId="77777777" w:rsidR="00442A68" w:rsidRPr="00442A68" w:rsidRDefault="00442A68" w:rsidP="00442A68">
      <w:pPr>
        <w:spacing w:after="0" w:line="240" w:lineRule="auto"/>
        <w:jc w:val="both"/>
        <w:rPr>
          <w:rFonts w:ascii="Times New Roman" w:hAnsi="Times New Roman"/>
          <w:bCs/>
          <w:sz w:val="24"/>
          <w:szCs w:val="24"/>
        </w:rPr>
      </w:pPr>
    </w:p>
    <w:p w14:paraId="6B1139BE" w14:textId="2926FE34" w:rsidR="00442A68" w:rsidRPr="00442A68" w:rsidRDefault="00442A68" w:rsidP="00442A68">
      <w:pPr>
        <w:spacing w:line="240" w:lineRule="auto"/>
        <w:jc w:val="both"/>
        <w:rPr>
          <w:rFonts w:ascii="Times New Roman" w:hAnsi="Times New Roman"/>
          <w:b/>
          <w:bCs/>
          <w:sz w:val="24"/>
          <w:szCs w:val="24"/>
          <w:lang w:eastAsia="sk-SK"/>
        </w:rPr>
      </w:pPr>
      <w:r w:rsidRPr="00442A68">
        <w:rPr>
          <w:rFonts w:ascii="Times New Roman" w:hAnsi="Times New Roman"/>
          <w:b/>
          <w:bCs/>
          <w:sz w:val="24"/>
          <w:szCs w:val="24"/>
          <w:lang w:eastAsia="sk-SK"/>
        </w:rPr>
        <w:t>K</w:t>
      </w:r>
      <w:r w:rsidR="00602980">
        <w:rPr>
          <w:rFonts w:ascii="Times New Roman" w:hAnsi="Times New Roman"/>
          <w:b/>
          <w:bCs/>
          <w:sz w:val="24"/>
          <w:szCs w:val="24"/>
          <w:lang w:eastAsia="sk-SK"/>
        </w:rPr>
        <w:t xml:space="preserve"> </w:t>
      </w:r>
      <w:r w:rsidRPr="00442A68">
        <w:rPr>
          <w:rFonts w:ascii="Times New Roman" w:hAnsi="Times New Roman"/>
          <w:b/>
          <w:bCs/>
          <w:sz w:val="24"/>
          <w:szCs w:val="24"/>
          <w:lang w:eastAsia="sk-SK"/>
        </w:rPr>
        <w:t>§</w:t>
      </w:r>
      <w:r w:rsidR="00602980">
        <w:rPr>
          <w:rFonts w:ascii="Times New Roman" w:hAnsi="Times New Roman"/>
          <w:b/>
          <w:bCs/>
          <w:sz w:val="24"/>
          <w:szCs w:val="24"/>
          <w:lang w:eastAsia="sk-SK"/>
        </w:rPr>
        <w:t xml:space="preserve"> </w:t>
      </w:r>
      <w:r w:rsidRPr="00442A68">
        <w:rPr>
          <w:rFonts w:ascii="Times New Roman" w:hAnsi="Times New Roman"/>
          <w:b/>
          <w:bCs/>
          <w:sz w:val="24"/>
          <w:szCs w:val="24"/>
          <w:lang w:eastAsia="sk-SK"/>
        </w:rPr>
        <w:t>21</w:t>
      </w:r>
    </w:p>
    <w:p w14:paraId="0EE12084"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lang w:eastAsia="sk-SK"/>
        </w:rPr>
        <w:t>Prijatím nového zákona o evidencii tržieb sa doterajší zákon č. 289/2008 Z. z. o používaní elektronickej registračnej pokladnice a o zmene a doplnení zákona Slovenskej národnej rady  č. 511/1992 Zb. o správe daní a poplatkov a o zmenách v sústave územných finančných orgánov v znení neskorších predpisov zruší.</w:t>
      </w:r>
    </w:p>
    <w:p w14:paraId="6DA93068" w14:textId="77777777" w:rsidR="00442A68" w:rsidRPr="00442A68" w:rsidRDefault="00442A68" w:rsidP="00442A68">
      <w:pPr>
        <w:spacing w:after="0" w:line="240" w:lineRule="auto"/>
        <w:jc w:val="both"/>
        <w:rPr>
          <w:rFonts w:ascii="Times New Roman" w:hAnsi="Times New Roman"/>
          <w:b/>
          <w:bCs/>
          <w:sz w:val="24"/>
          <w:szCs w:val="24"/>
        </w:rPr>
      </w:pPr>
    </w:p>
    <w:p w14:paraId="0EB2F86D" w14:textId="77777777" w:rsidR="00442A68" w:rsidRPr="00442A68" w:rsidRDefault="00442A68" w:rsidP="00442A68">
      <w:pPr>
        <w:spacing w:after="0" w:line="240" w:lineRule="auto"/>
        <w:jc w:val="both"/>
        <w:rPr>
          <w:rFonts w:ascii="Times New Roman" w:hAnsi="Times New Roman"/>
          <w:b/>
          <w:bCs/>
          <w:sz w:val="24"/>
          <w:szCs w:val="24"/>
        </w:rPr>
      </w:pPr>
      <w:r w:rsidRPr="00442A68">
        <w:rPr>
          <w:rFonts w:ascii="Times New Roman" w:hAnsi="Times New Roman"/>
          <w:b/>
          <w:bCs/>
          <w:sz w:val="24"/>
          <w:szCs w:val="24"/>
        </w:rPr>
        <w:t>K prílohe</w:t>
      </w:r>
    </w:p>
    <w:p w14:paraId="77102D43" w14:textId="77777777" w:rsidR="00442A68" w:rsidRPr="00442A68" w:rsidRDefault="00442A68" w:rsidP="00442A68">
      <w:pPr>
        <w:spacing w:after="0" w:line="240" w:lineRule="auto"/>
        <w:jc w:val="both"/>
        <w:rPr>
          <w:rFonts w:ascii="Times New Roman" w:hAnsi="Times New Roman"/>
          <w:sz w:val="24"/>
          <w:szCs w:val="24"/>
        </w:rPr>
      </w:pPr>
      <w:r w:rsidRPr="00442A68">
        <w:rPr>
          <w:rFonts w:ascii="Times New Roman" w:hAnsi="Times New Roman"/>
          <w:sz w:val="24"/>
          <w:szCs w:val="24"/>
        </w:rPr>
        <w:t xml:space="preserve">Zároveň súčasťou tohto návrhu je odstránenie prílohy č. 1 </w:t>
      </w:r>
      <w:r w:rsidRPr="00442A68">
        <w:rPr>
          <w:rFonts w:ascii="Times New Roman" w:hAnsi="Times New Roman"/>
          <w:sz w:val="24"/>
          <w:szCs w:val="24"/>
          <w:lang w:eastAsia="sk-SK"/>
        </w:rPr>
        <w:t>zákona č. 289/2008 Z. z.</w:t>
      </w:r>
      <w:r w:rsidRPr="00442A68">
        <w:rPr>
          <w:rFonts w:ascii="Times New Roman" w:hAnsi="Times New Roman"/>
          <w:sz w:val="24"/>
          <w:szCs w:val="24"/>
        </w:rPr>
        <w:t xml:space="preserve">, v ktorej sú obsiahnuté služby, na ktoré sa vzťahuje povinnosť evidencie tržieb v pokladnici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čím sa zabezpečí zrovnoprávnenie postavenia všetkých predávajúcich poskytujúcich služby a odstráni sa zvýhodňovanie tých, ktorý pokladnicu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podľa súčasného znenia zákona nemusia používať. Používanie pokladnice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na všetky služby prispeje k odstráneniu prípadného nepriznania výšky tržby za poskytnuté služby. </w:t>
      </w:r>
    </w:p>
    <w:p w14:paraId="42A5589B" w14:textId="77777777" w:rsidR="00442A68" w:rsidRPr="00442A68" w:rsidRDefault="00442A68" w:rsidP="00442A68">
      <w:pPr>
        <w:spacing w:after="0" w:line="240" w:lineRule="auto"/>
        <w:jc w:val="both"/>
        <w:rPr>
          <w:rFonts w:ascii="Times New Roman" w:hAnsi="Times New Roman"/>
          <w:sz w:val="24"/>
          <w:szCs w:val="24"/>
        </w:rPr>
      </w:pPr>
    </w:p>
    <w:p w14:paraId="5C45070D" w14:textId="77777777" w:rsidR="00442A68" w:rsidRPr="00442A68" w:rsidRDefault="00442A68" w:rsidP="00442A68">
      <w:pPr>
        <w:spacing w:line="240" w:lineRule="auto"/>
        <w:jc w:val="both"/>
        <w:rPr>
          <w:rFonts w:ascii="Times New Roman" w:hAnsi="Times New Roman"/>
          <w:b/>
          <w:bCs/>
          <w:sz w:val="24"/>
          <w:szCs w:val="24"/>
          <w:lang w:eastAsia="sk-SK"/>
        </w:rPr>
      </w:pPr>
      <w:r w:rsidRPr="00442A68">
        <w:rPr>
          <w:rFonts w:ascii="Times New Roman" w:hAnsi="Times New Roman"/>
          <w:b/>
          <w:bCs/>
          <w:sz w:val="24"/>
          <w:szCs w:val="24"/>
          <w:lang w:eastAsia="sk-SK"/>
        </w:rPr>
        <w:t>K Čl. II</w:t>
      </w:r>
    </w:p>
    <w:p w14:paraId="5F2C6845" w14:textId="77777777" w:rsidR="00442A68" w:rsidRPr="00442A68" w:rsidRDefault="00442A68" w:rsidP="00442A68">
      <w:pPr>
        <w:spacing w:after="0" w:line="240" w:lineRule="auto"/>
        <w:jc w:val="both"/>
        <w:rPr>
          <w:rFonts w:ascii="Times New Roman" w:hAnsi="Times New Roman"/>
          <w:b/>
          <w:sz w:val="24"/>
          <w:szCs w:val="24"/>
        </w:rPr>
      </w:pPr>
      <w:r w:rsidRPr="00442A68">
        <w:rPr>
          <w:rFonts w:ascii="Times New Roman" w:hAnsi="Times New Roman"/>
          <w:b/>
          <w:sz w:val="24"/>
          <w:szCs w:val="24"/>
        </w:rPr>
        <w:t>K bodu 1 (§ 9 ods. 6)</w:t>
      </w:r>
    </w:p>
    <w:p w14:paraId="0010DA8F"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 xml:space="preserve">Na základe aplikačnej praxe sa zo zákona vypúšťa možnosť ustanoviť daňovému subjektu zástupcu zo zoznamu daňových poradcov. Daňový poradca, ako zástupca ustanovený správcom dane, vykonáva administratívne úkony,  ktorých cieľom je len naplniť literu zákona (najmä preberanie písomností správcu dane) nemá prostriedky na to, aby presadzoval záujmy klienta, ktoré nepozná a ktoré nevie zdokladovať. V súčasnosti sa využíva elektronické doručovanie cez schránky na slovensko.sk, ktoré zabezpečuje, že informácia sa dostane k daňovému subjektu a kde fikcia doručenia zabezpečuje plynulé pokračovanie v daňovom konaní. </w:t>
      </w:r>
    </w:p>
    <w:p w14:paraId="219D4EA2" w14:textId="77777777" w:rsidR="00442A68" w:rsidRPr="00442A68" w:rsidRDefault="00442A68" w:rsidP="003F358C">
      <w:pPr>
        <w:spacing w:after="0" w:line="240" w:lineRule="auto"/>
        <w:jc w:val="both"/>
        <w:rPr>
          <w:rFonts w:ascii="Times New Roman" w:hAnsi="Times New Roman"/>
          <w:b/>
          <w:bCs/>
          <w:sz w:val="24"/>
          <w:szCs w:val="24"/>
          <w:lang w:eastAsia="sk-SK"/>
        </w:rPr>
      </w:pPr>
    </w:p>
    <w:p w14:paraId="7087969B" w14:textId="77777777" w:rsidR="00CC18D4" w:rsidRDefault="00CC18D4" w:rsidP="00442A68">
      <w:pPr>
        <w:spacing w:after="0" w:line="240" w:lineRule="auto"/>
        <w:jc w:val="both"/>
        <w:rPr>
          <w:rFonts w:ascii="Times New Roman" w:hAnsi="Times New Roman"/>
          <w:b/>
          <w:sz w:val="24"/>
          <w:szCs w:val="24"/>
        </w:rPr>
      </w:pPr>
    </w:p>
    <w:p w14:paraId="2ADE568D" w14:textId="4698D747" w:rsidR="00442A68" w:rsidRPr="00442A68" w:rsidRDefault="00442A68" w:rsidP="00442A68">
      <w:pPr>
        <w:spacing w:after="0" w:line="240" w:lineRule="auto"/>
        <w:jc w:val="both"/>
        <w:rPr>
          <w:rFonts w:ascii="Times New Roman" w:hAnsi="Times New Roman"/>
          <w:b/>
          <w:sz w:val="24"/>
          <w:szCs w:val="24"/>
        </w:rPr>
      </w:pPr>
      <w:r w:rsidRPr="00442A68">
        <w:rPr>
          <w:rFonts w:ascii="Times New Roman" w:hAnsi="Times New Roman"/>
          <w:b/>
          <w:sz w:val="24"/>
          <w:szCs w:val="24"/>
        </w:rPr>
        <w:lastRenderedPageBreak/>
        <w:t>K bodu 2 (§ 19 ods. 6 a 7)</w:t>
      </w:r>
    </w:p>
    <w:p w14:paraId="753B2036"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Navrhuje sa autorizácia úradného záznamu podľa zákona o e-</w:t>
      </w:r>
      <w:proofErr w:type="spellStart"/>
      <w:r w:rsidRPr="00442A68">
        <w:rPr>
          <w:rFonts w:ascii="Times New Roman" w:hAnsi="Times New Roman"/>
          <w:bCs/>
          <w:sz w:val="24"/>
          <w:szCs w:val="24"/>
        </w:rPr>
        <w:t>Governmente</w:t>
      </w:r>
      <w:proofErr w:type="spellEnd"/>
      <w:r w:rsidRPr="00442A68">
        <w:rPr>
          <w:rFonts w:ascii="Times New Roman" w:hAnsi="Times New Roman"/>
          <w:bCs/>
          <w:sz w:val="24"/>
          <w:szCs w:val="24"/>
        </w:rPr>
        <w:t xml:space="preserve">, ak bol vyhotovený v elektronickej forme.  </w:t>
      </w:r>
    </w:p>
    <w:p w14:paraId="784FB62B" w14:textId="77777777" w:rsidR="00442A68" w:rsidRPr="00442A68" w:rsidRDefault="00442A68" w:rsidP="00442A68">
      <w:pPr>
        <w:spacing w:after="0" w:line="240" w:lineRule="auto"/>
        <w:jc w:val="both"/>
        <w:rPr>
          <w:rFonts w:ascii="Times New Roman" w:hAnsi="Times New Roman"/>
          <w:bCs/>
          <w:sz w:val="24"/>
          <w:szCs w:val="24"/>
        </w:rPr>
      </w:pPr>
    </w:p>
    <w:p w14:paraId="250C87E2" w14:textId="77777777" w:rsidR="00442A68" w:rsidRPr="00442A68" w:rsidRDefault="00442A68" w:rsidP="00442A68">
      <w:pPr>
        <w:spacing w:after="0" w:line="240" w:lineRule="auto"/>
        <w:jc w:val="both"/>
        <w:rPr>
          <w:rFonts w:ascii="Times New Roman" w:hAnsi="Times New Roman"/>
          <w:b/>
          <w:sz w:val="24"/>
          <w:szCs w:val="24"/>
        </w:rPr>
      </w:pPr>
      <w:r w:rsidRPr="00442A68">
        <w:rPr>
          <w:rFonts w:ascii="Times New Roman" w:hAnsi="Times New Roman"/>
          <w:b/>
          <w:sz w:val="24"/>
          <w:szCs w:val="24"/>
        </w:rPr>
        <w:t>K bodom 3, 4 ,5 a 6 (§ 38 ods. 1, 3 a 4 a § 45 ods. 2)</w:t>
      </w:r>
    </w:p>
    <w:p w14:paraId="77284800"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Spresňuje sa spôsob predkladania dokumentov správcovi dane vyhotovených v elektronickej podobe. Uvedený spôsob prekladania dokumentov nenahrádza povinnosť elektronickej komunikácie so správcom dane a je ho možné použiť len na predloženie príloh k podaniu z dôvodu prekročenia prístupnej veľkosti elektronickej správy.</w:t>
      </w:r>
    </w:p>
    <w:p w14:paraId="5F5F171E" w14:textId="77777777" w:rsidR="00442A68" w:rsidRPr="00442A68" w:rsidRDefault="00442A68" w:rsidP="003F358C">
      <w:pPr>
        <w:spacing w:after="0" w:line="240" w:lineRule="auto"/>
        <w:jc w:val="both"/>
        <w:rPr>
          <w:rFonts w:ascii="Times New Roman" w:hAnsi="Times New Roman"/>
          <w:sz w:val="24"/>
          <w:szCs w:val="24"/>
          <w:lang w:eastAsia="sk-SK"/>
        </w:rPr>
      </w:pPr>
    </w:p>
    <w:p w14:paraId="5E06C21F" w14:textId="77777777" w:rsidR="00442A68" w:rsidRPr="00442A68" w:rsidRDefault="00442A68" w:rsidP="00442A68">
      <w:pPr>
        <w:spacing w:after="0" w:line="240" w:lineRule="auto"/>
        <w:jc w:val="both"/>
        <w:rPr>
          <w:rFonts w:ascii="Times New Roman" w:hAnsi="Times New Roman"/>
          <w:b/>
          <w:sz w:val="24"/>
          <w:szCs w:val="24"/>
        </w:rPr>
      </w:pPr>
      <w:r w:rsidRPr="00442A68">
        <w:rPr>
          <w:rFonts w:ascii="Times New Roman" w:hAnsi="Times New Roman"/>
          <w:b/>
          <w:sz w:val="24"/>
          <w:szCs w:val="24"/>
        </w:rPr>
        <w:t>K bodom 7 a 8 (§ 40 ods. 6 a § 42 ods. 1)</w:t>
      </w:r>
    </w:p>
    <w:p w14:paraId="44521280" w14:textId="77777777" w:rsidR="00442A68" w:rsidRPr="00442A68" w:rsidRDefault="00442A68" w:rsidP="00442A68">
      <w:pPr>
        <w:spacing w:after="0" w:line="240" w:lineRule="auto"/>
        <w:jc w:val="both"/>
        <w:rPr>
          <w:rFonts w:ascii="Times New Roman" w:hAnsi="Times New Roman"/>
          <w:bCs/>
          <w:sz w:val="24"/>
          <w:szCs w:val="24"/>
        </w:rPr>
      </w:pPr>
      <w:r w:rsidRPr="00442A68">
        <w:rPr>
          <w:rFonts w:ascii="Times New Roman" w:hAnsi="Times New Roman"/>
          <w:bCs/>
          <w:sz w:val="24"/>
          <w:szCs w:val="24"/>
        </w:rPr>
        <w:t>Navrhuje sa, aby sa ustanovenia o zabezpečení a prepadnutí veci vzťahovali aj na veci, ktoré boli odovzdané správcovi dane orgánmi činnými v trestnom konaní. Zároveň sa navrhuje, aby správca dane vydal rozhodnutie o prepadnutí veci do 30 dní od doručenia expertízy.</w:t>
      </w:r>
    </w:p>
    <w:p w14:paraId="1B9CA047" w14:textId="77777777" w:rsidR="00442A68" w:rsidRPr="00442A68" w:rsidRDefault="00442A68" w:rsidP="003F358C">
      <w:pPr>
        <w:spacing w:after="0" w:line="240" w:lineRule="auto"/>
        <w:jc w:val="both"/>
        <w:rPr>
          <w:rFonts w:ascii="Times New Roman" w:hAnsi="Times New Roman"/>
          <w:b/>
          <w:bCs/>
          <w:sz w:val="24"/>
          <w:szCs w:val="24"/>
          <w:lang w:eastAsia="sk-SK"/>
        </w:rPr>
      </w:pPr>
    </w:p>
    <w:p w14:paraId="62BD8D39" w14:textId="77777777" w:rsidR="00442A68" w:rsidRPr="00442A68" w:rsidRDefault="00442A68" w:rsidP="00CC18D4">
      <w:pPr>
        <w:spacing w:after="0" w:line="240" w:lineRule="auto"/>
        <w:jc w:val="both"/>
        <w:rPr>
          <w:rFonts w:ascii="Times New Roman" w:hAnsi="Times New Roman"/>
          <w:b/>
          <w:bCs/>
          <w:sz w:val="24"/>
          <w:szCs w:val="24"/>
          <w:lang w:eastAsia="sk-SK"/>
        </w:rPr>
      </w:pPr>
      <w:r w:rsidRPr="00442A68">
        <w:rPr>
          <w:rFonts w:ascii="Times New Roman" w:hAnsi="Times New Roman"/>
          <w:b/>
          <w:bCs/>
          <w:sz w:val="24"/>
          <w:szCs w:val="24"/>
          <w:lang w:eastAsia="sk-SK"/>
        </w:rPr>
        <w:t>K bodu 9 (</w:t>
      </w:r>
      <w:r w:rsidRPr="00442A68">
        <w:rPr>
          <w:rFonts w:ascii="Times New Roman" w:hAnsi="Times New Roman"/>
          <w:b/>
          <w:sz w:val="24"/>
          <w:szCs w:val="24"/>
        </w:rPr>
        <w:t xml:space="preserve">§ </w:t>
      </w:r>
      <w:r w:rsidRPr="00442A68">
        <w:rPr>
          <w:rFonts w:ascii="Times New Roman" w:hAnsi="Times New Roman"/>
          <w:b/>
          <w:bCs/>
          <w:sz w:val="24"/>
          <w:szCs w:val="24"/>
          <w:lang w:eastAsia="sk-SK"/>
        </w:rPr>
        <w:t>165r)</w:t>
      </w:r>
    </w:p>
    <w:p w14:paraId="1CDF9DD9" w14:textId="77777777" w:rsidR="00442A68" w:rsidRPr="00442A68" w:rsidRDefault="00442A68" w:rsidP="00442A68">
      <w:pPr>
        <w:spacing w:after="0" w:line="240" w:lineRule="auto"/>
        <w:contextualSpacing/>
        <w:jc w:val="both"/>
        <w:rPr>
          <w:rFonts w:ascii="Times New Roman" w:hAnsi="Times New Roman"/>
          <w:sz w:val="24"/>
          <w:szCs w:val="24"/>
          <w:lang w:eastAsia="sk-SK"/>
        </w:rPr>
      </w:pPr>
      <w:r w:rsidRPr="00442A68">
        <w:rPr>
          <w:rFonts w:ascii="Times New Roman" w:hAnsi="Times New Roman"/>
          <w:sz w:val="24"/>
          <w:szCs w:val="24"/>
          <w:lang w:eastAsia="sk-SK"/>
        </w:rPr>
        <w:t>Z dôvodu, že s už ustanoveným zástupcom môžu prebiehať v súvislosti s jeho činnosťou, ako ustanoveného zástupcu úkony navrhuje sa, aby až rozhodnutím správcu dane prestal byť po pominutí dôvodov daňový poradca zástupcom daňového subjektu.</w:t>
      </w:r>
    </w:p>
    <w:p w14:paraId="49B75503" w14:textId="77777777" w:rsidR="00442A68" w:rsidRPr="00442A68" w:rsidRDefault="00442A68" w:rsidP="003F358C">
      <w:pPr>
        <w:spacing w:after="0" w:line="240" w:lineRule="auto"/>
        <w:jc w:val="both"/>
        <w:rPr>
          <w:rFonts w:ascii="Times New Roman" w:hAnsi="Times New Roman"/>
          <w:b/>
          <w:bCs/>
          <w:sz w:val="24"/>
          <w:szCs w:val="24"/>
          <w:lang w:eastAsia="sk-SK"/>
        </w:rPr>
      </w:pPr>
    </w:p>
    <w:p w14:paraId="1945435C" w14:textId="77777777" w:rsidR="00442A68" w:rsidRPr="00442A68" w:rsidRDefault="00442A68" w:rsidP="00442A68">
      <w:pPr>
        <w:spacing w:line="240" w:lineRule="auto"/>
        <w:jc w:val="both"/>
        <w:rPr>
          <w:rFonts w:ascii="Times New Roman" w:hAnsi="Times New Roman"/>
          <w:b/>
          <w:bCs/>
          <w:sz w:val="24"/>
          <w:szCs w:val="24"/>
          <w:lang w:eastAsia="sk-SK"/>
        </w:rPr>
      </w:pPr>
      <w:r w:rsidRPr="00442A68">
        <w:rPr>
          <w:rFonts w:ascii="Times New Roman" w:hAnsi="Times New Roman"/>
          <w:b/>
          <w:bCs/>
          <w:sz w:val="24"/>
          <w:szCs w:val="24"/>
          <w:lang w:eastAsia="sk-SK"/>
        </w:rPr>
        <w:t>K Čl. III</w:t>
      </w:r>
    </w:p>
    <w:p w14:paraId="1135F026" w14:textId="77777777" w:rsidR="00442A68" w:rsidRPr="00442A68" w:rsidRDefault="00442A68" w:rsidP="003F358C">
      <w:pPr>
        <w:spacing w:after="0" w:line="240" w:lineRule="auto"/>
        <w:jc w:val="both"/>
        <w:rPr>
          <w:rFonts w:ascii="Times New Roman" w:hAnsi="Times New Roman"/>
          <w:b/>
          <w:bCs/>
          <w:sz w:val="24"/>
          <w:szCs w:val="24"/>
          <w:lang w:eastAsia="sk-SK"/>
        </w:rPr>
      </w:pPr>
      <w:r w:rsidRPr="00442A68">
        <w:rPr>
          <w:rFonts w:ascii="Times New Roman" w:hAnsi="Times New Roman"/>
          <w:sz w:val="24"/>
          <w:szCs w:val="24"/>
        </w:rPr>
        <w:t>Úprava ustanovenia v súvislosti s úpravou v zákone o evidencii tržieb, v zmysle ktorej ak predávajúci nemá pridelené daňové identifikačné číslo podľa § 67 Daňového poriadku, správca dane na základe podanej žiadosti  sprístupní v </w:t>
      </w:r>
      <w:proofErr w:type="spellStart"/>
      <w:r w:rsidRPr="00442A68">
        <w:rPr>
          <w:rFonts w:ascii="Times New Roman" w:hAnsi="Times New Roman"/>
          <w:sz w:val="24"/>
          <w:szCs w:val="24"/>
        </w:rPr>
        <w:t>eKasa</w:t>
      </w:r>
      <w:proofErr w:type="spellEnd"/>
      <w:r w:rsidRPr="00442A68">
        <w:rPr>
          <w:rFonts w:ascii="Times New Roman" w:hAnsi="Times New Roman"/>
          <w:sz w:val="24"/>
          <w:szCs w:val="24"/>
        </w:rPr>
        <w:t xml:space="preserve"> zóne predávajúceho aj identifikačné číslo, ktoré sa na účely zákona o evidencii tržieb považuje za daňové identifikačné číslo.</w:t>
      </w:r>
    </w:p>
    <w:p w14:paraId="5D4A9F78" w14:textId="77777777" w:rsidR="00442A68" w:rsidRPr="00442A68" w:rsidRDefault="00442A68" w:rsidP="003F358C">
      <w:pPr>
        <w:spacing w:after="0" w:line="240" w:lineRule="auto"/>
        <w:jc w:val="both"/>
        <w:rPr>
          <w:rFonts w:ascii="Times New Roman" w:hAnsi="Times New Roman"/>
          <w:b/>
          <w:bCs/>
          <w:sz w:val="24"/>
          <w:szCs w:val="24"/>
          <w:lang w:eastAsia="sk-SK"/>
        </w:rPr>
      </w:pPr>
    </w:p>
    <w:p w14:paraId="12D4AB3E" w14:textId="77777777" w:rsidR="00442A68" w:rsidRPr="00442A68" w:rsidRDefault="00442A68" w:rsidP="00442A68">
      <w:pPr>
        <w:spacing w:line="240" w:lineRule="auto"/>
        <w:jc w:val="both"/>
        <w:rPr>
          <w:rFonts w:ascii="Times New Roman" w:hAnsi="Times New Roman"/>
          <w:b/>
          <w:bCs/>
          <w:sz w:val="24"/>
          <w:szCs w:val="24"/>
          <w:lang w:eastAsia="sk-SK"/>
        </w:rPr>
      </w:pPr>
      <w:r w:rsidRPr="00442A68">
        <w:rPr>
          <w:rFonts w:ascii="Times New Roman" w:hAnsi="Times New Roman"/>
          <w:b/>
          <w:bCs/>
          <w:sz w:val="24"/>
          <w:szCs w:val="24"/>
          <w:lang w:eastAsia="sk-SK"/>
        </w:rPr>
        <w:t>K Čl. IV</w:t>
      </w:r>
    </w:p>
    <w:p w14:paraId="03BA2B8A" w14:textId="77777777" w:rsidR="00442A68" w:rsidRPr="00442A68" w:rsidRDefault="00442A68" w:rsidP="00CC18D4">
      <w:pPr>
        <w:spacing w:after="0" w:line="240" w:lineRule="auto"/>
        <w:jc w:val="both"/>
        <w:rPr>
          <w:rFonts w:ascii="Times New Roman" w:hAnsi="Times New Roman"/>
          <w:bCs/>
          <w:sz w:val="24"/>
          <w:szCs w:val="24"/>
          <w:lang w:eastAsia="sk-SK"/>
        </w:rPr>
      </w:pPr>
      <w:r w:rsidRPr="00442A68">
        <w:rPr>
          <w:rFonts w:ascii="Times New Roman" w:hAnsi="Times New Roman"/>
          <w:bCs/>
          <w:sz w:val="24"/>
          <w:szCs w:val="24"/>
          <w:lang w:eastAsia="sk-SK"/>
        </w:rPr>
        <w:t>Účinnosť tohto zákona sa navrhuje od 1. januára 2026.</w:t>
      </w:r>
    </w:p>
    <w:p w14:paraId="3E5D4B4D" w14:textId="1135DEAF" w:rsidR="00DE6F9B" w:rsidRDefault="00DE6F9B" w:rsidP="00DE6F9B">
      <w:pPr>
        <w:tabs>
          <w:tab w:val="left" w:pos="1008"/>
        </w:tabs>
        <w:spacing w:line="240" w:lineRule="auto"/>
        <w:jc w:val="both"/>
        <w:rPr>
          <w:rFonts w:ascii="Times New Roman" w:hAnsi="Times New Roman"/>
          <w:sz w:val="24"/>
          <w:szCs w:val="24"/>
        </w:rPr>
      </w:pPr>
    </w:p>
    <w:p w14:paraId="3C436CF3" w14:textId="43D5C35B" w:rsidR="00560054" w:rsidRPr="00560054" w:rsidRDefault="00560054" w:rsidP="00B53529">
      <w:pPr>
        <w:tabs>
          <w:tab w:val="left" w:pos="1008"/>
        </w:tabs>
        <w:spacing w:after="0" w:line="240" w:lineRule="auto"/>
        <w:jc w:val="both"/>
        <w:rPr>
          <w:rFonts w:ascii="Times New Roman" w:hAnsi="Times New Roman"/>
          <w:sz w:val="24"/>
          <w:szCs w:val="24"/>
        </w:rPr>
      </w:pPr>
      <w:r w:rsidRPr="00560054">
        <w:rPr>
          <w:rFonts w:ascii="Times New Roman" w:hAnsi="Times New Roman"/>
          <w:sz w:val="24"/>
          <w:szCs w:val="24"/>
        </w:rPr>
        <w:t>V B</w:t>
      </w:r>
      <w:r>
        <w:rPr>
          <w:rFonts w:ascii="Times New Roman" w:hAnsi="Times New Roman"/>
          <w:sz w:val="24"/>
          <w:szCs w:val="24"/>
        </w:rPr>
        <w:t>orši</w:t>
      </w:r>
      <w:r w:rsidRPr="00560054">
        <w:rPr>
          <w:rFonts w:ascii="Times New Roman" w:hAnsi="Times New Roman"/>
          <w:sz w:val="24"/>
          <w:szCs w:val="24"/>
        </w:rPr>
        <w:t xml:space="preserve"> dňa </w:t>
      </w:r>
      <w:r>
        <w:rPr>
          <w:rFonts w:ascii="Times New Roman" w:hAnsi="Times New Roman"/>
          <w:sz w:val="24"/>
          <w:szCs w:val="24"/>
        </w:rPr>
        <w:t>24</w:t>
      </w:r>
      <w:r w:rsidRPr="00560054">
        <w:rPr>
          <w:rFonts w:ascii="Times New Roman" w:hAnsi="Times New Roman"/>
          <w:sz w:val="24"/>
          <w:szCs w:val="24"/>
        </w:rPr>
        <w:t>. septembra 2025</w:t>
      </w:r>
    </w:p>
    <w:p w14:paraId="00A41A7C" w14:textId="77777777" w:rsidR="00CC18D4" w:rsidRDefault="00CC18D4" w:rsidP="00DE6F9B">
      <w:pPr>
        <w:tabs>
          <w:tab w:val="left" w:pos="1008"/>
        </w:tabs>
        <w:spacing w:line="240" w:lineRule="auto"/>
        <w:jc w:val="both"/>
        <w:rPr>
          <w:rFonts w:ascii="Times New Roman" w:hAnsi="Times New Roman"/>
          <w:sz w:val="24"/>
          <w:szCs w:val="24"/>
        </w:rPr>
      </w:pPr>
    </w:p>
    <w:p w14:paraId="6019430F" w14:textId="77777777" w:rsidR="00DE6F9B" w:rsidRDefault="00DE6F9B" w:rsidP="00E81EC5">
      <w:pPr>
        <w:spacing w:line="240" w:lineRule="auto"/>
        <w:jc w:val="both"/>
        <w:rPr>
          <w:rFonts w:ascii="Times New Roman" w:hAnsi="Times New Roman"/>
          <w:sz w:val="24"/>
          <w:szCs w:val="24"/>
        </w:rPr>
      </w:pPr>
    </w:p>
    <w:p w14:paraId="356BD319" w14:textId="77777777" w:rsidR="00CC18D4" w:rsidRDefault="00CC18D4" w:rsidP="00E81EC5">
      <w:pPr>
        <w:spacing w:line="240" w:lineRule="auto"/>
        <w:jc w:val="both"/>
        <w:rPr>
          <w:rFonts w:ascii="Times New Roman" w:hAnsi="Times New Roman"/>
          <w:sz w:val="24"/>
          <w:szCs w:val="24"/>
        </w:rPr>
      </w:pPr>
    </w:p>
    <w:p w14:paraId="6CD07C98" w14:textId="79635E39" w:rsidR="00E81EC5" w:rsidRPr="00994321" w:rsidRDefault="00E81EC5" w:rsidP="00E81EC5">
      <w:pPr>
        <w:spacing w:line="240" w:lineRule="auto"/>
        <w:jc w:val="center"/>
        <w:rPr>
          <w:rFonts w:ascii="Times New Roman" w:hAnsi="Times New Roman"/>
          <w:b/>
          <w:bCs/>
          <w:sz w:val="24"/>
          <w:szCs w:val="24"/>
        </w:rPr>
      </w:pPr>
      <w:r w:rsidRPr="00994321">
        <w:rPr>
          <w:rFonts w:ascii="Times New Roman" w:hAnsi="Times New Roman"/>
          <w:b/>
          <w:bCs/>
          <w:sz w:val="24"/>
          <w:szCs w:val="24"/>
        </w:rPr>
        <w:t>Robert Fico</w:t>
      </w:r>
    </w:p>
    <w:p w14:paraId="1548C915" w14:textId="77777777" w:rsidR="00E81EC5" w:rsidRPr="00994321" w:rsidRDefault="00E81EC5" w:rsidP="00CC18D4">
      <w:pPr>
        <w:spacing w:after="0" w:line="240" w:lineRule="auto"/>
        <w:jc w:val="center"/>
        <w:rPr>
          <w:rFonts w:ascii="Times New Roman" w:hAnsi="Times New Roman"/>
          <w:sz w:val="24"/>
          <w:szCs w:val="24"/>
        </w:rPr>
      </w:pPr>
      <w:r w:rsidRPr="00994321">
        <w:rPr>
          <w:rFonts w:ascii="Times New Roman" w:hAnsi="Times New Roman"/>
          <w:sz w:val="24"/>
          <w:szCs w:val="24"/>
        </w:rPr>
        <w:t>predseda vlády Slovenskej republiky</w:t>
      </w:r>
    </w:p>
    <w:p w14:paraId="2456F9D5" w14:textId="77777777" w:rsidR="00E81EC5" w:rsidRPr="00994321" w:rsidRDefault="00E81EC5" w:rsidP="00E81EC5">
      <w:pPr>
        <w:spacing w:line="240" w:lineRule="auto"/>
        <w:jc w:val="center"/>
        <w:rPr>
          <w:rFonts w:ascii="Times New Roman" w:hAnsi="Times New Roman"/>
          <w:sz w:val="24"/>
          <w:szCs w:val="24"/>
        </w:rPr>
      </w:pPr>
    </w:p>
    <w:p w14:paraId="566100F5" w14:textId="77777777" w:rsidR="00CC18D4" w:rsidRDefault="00CC18D4" w:rsidP="00E81EC5">
      <w:pPr>
        <w:spacing w:line="240" w:lineRule="auto"/>
        <w:jc w:val="center"/>
        <w:rPr>
          <w:rFonts w:ascii="Times New Roman" w:hAnsi="Times New Roman"/>
          <w:sz w:val="24"/>
          <w:szCs w:val="24"/>
        </w:rPr>
      </w:pPr>
    </w:p>
    <w:p w14:paraId="01875142" w14:textId="77777777" w:rsidR="00CC18D4" w:rsidRDefault="00CC18D4" w:rsidP="00E81EC5">
      <w:pPr>
        <w:spacing w:line="240" w:lineRule="auto"/>
        <w:jc w:val="center"/>
        <w:rPr>
          <w:rFonts w:ascii="Times New Roman" w:hAnsi="Times New Roman"/>
          <w:sz w:val="24"/>
          <w:szCs w:val="24"/>
        </w:rPr>
      </w:pPr>
    </w:p>
    <w:p w14:paraId="40B75E29" w14:textId="77777777" w:rsidR="00CC18D4" w:rsidRPr="00994321" w:rsidRDefault="00CC18D4" w:rsidP="00B1014B">
      <w:pPr>
        <w:spacing w:after="0" w:line="240" w:lineRule="auto"/>
        <w:jc w:val="center"/>
        <w:rPr>
          <w:rFonts w:ascii="Times New Roman" w:hAnsi="Times New Roman"/>
          <w:sz w:val="24"/>
          <w:szCs w:val="24"/>
        </w:rPr>
      </w:pPr>
    </w:p>
    <w:p w14:paraId="420A1B63" w14:textId="48BB2E40" w:rsidR="00E81EC5" w:rsidRPr="00994321" w:rsidRDefault="00E81EC5" w:rsidP="00E81EC5">
      <w:pPr>
        <w:spacing w:line="240" w:lineRule="auto"/>
        <w:jc w:val="center"/>
        <w:rPr>
          <w:rFonts w:ascii="Times New Roman" w:hAnsi="Times New Roman"/>
          <w:b/>
          <w:bCs/>
          <w:sz w:val="24"/>
          <w:szCs w:val="24"/>
        </w:rPr>
      </w:pPr>
      <w:r w:rsidRPr="00994321">
        <w:rPr>
          <w:rFonts w:ascii="Times New Roman" w:hAnsi="Times New Roman"/>
          <w:b/>
          <w:bCs/>
          <w:sz w:val="24"/>
          <w:szCs w:val="24"/>
        </w:rPr>
        <w:t>Ladislav Kamenický</w:t>
      </w:r>
    </w:p>
    <w:p w14:paraId="18C97909" w14:textId="77777777" w:rsidR="00E81EC5" w:rsidRPr="00994321" w:rsidRDefault="00E81EC5" w:rsidP="00E81EC5">
      <w:pPr>
        <w:spacing w:line="240" w:lineRule="auto"/>
        <w:jc w:val="center"/>
        <w:rPr>
          <w:rFonts w:ascii="Times New Roman" w:hAnsi="Times New Roman"/>
          <w:b/>
          <w:bCs/>
          <w:sz w:val="24"/>
          <w:szCs w:val="24"/>
        </w:rPr>
      </w:pPr>
      <w:r w:rsidRPr="00994321">
        <w:rPr>
          <w:rFonts w:ascii="Times New Roman" w:hAnsi="Times New Roman"/>
          <w:sz w:val="24"/>
          <w:szCs w:val="24"/>
        </w:rPr>
        <w:t>minister financií Slovenskej republiky</w:t>
      </w:r>
    </w:p>
    <w:sectPr w:rsidR="00E81EC5" w:rsidRPr="00994321" w:rsidSect="007458A0">
      <w:footerReference w:type="even" r:id="rId22"/>
      <w:footerReference w:type="default" r:id="rId23"/>
      <w:footerReference w:type="first" r:id="rId24"/>
      <w:pgSz w:w="11905" w:h="16837"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5346" w14:textId="77777777" w:rsidR="00AD0855" w:rsidRDefault="00AD0855" w:rsidP="00AD0855">
      <w:pPr>
        <w:spacing w:after="0" w:line="240" w:lineRule="auto"/>
      </w:pPr>
      <w:r>
        <w:separator/>
      </w:r>
    </w:p>
  </w:endnote>
  <w:endnote w:type="continuationSeparator" w:id="0">
    <w:p w14:paraId="38115FF1" w14:textId="77777777" w:rsidR="00AD0855" w:rsidRDefault="00AD0855" w:rsidP="00AD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760109"/>
      <w:docPartObj>
        <w:docPartGallery w:val="Page Numbers (Bottom of Page)"/>
        <w:docPartUnique/>
      </w:docPartObj>
    </w:sdtPr>
    <w:sdtEndPr>
      <w:rPr>
        <w:rFonts w:ascii="Times New Roman" w:hAnsi="Times New Roman"/>
        <w:sz w:val="24"/>
        <w:szCs w:val="24"/>
      </w:rPr>
    </w:sdtEndPr>
    <w:sdtContent>
      <w:p w14:paraId="3E5EAE4F" w14:textId="531543E3" w:rsidR="00F855D6" w:rsidRPr="003F358C" w:rsidRDefault="00F855D6">
        <w:pPr>
          <w:pStyle w:val="Pta"/>
          <w:jc w:val="center"/>
          <w:rPr>
            <w:rFonts w:ascii="Times New Roman" w:hAnsi="Times New Roman"/>
            <w:sz w:val="24"/>
            <w:szCs w:val="24"/>
          </w:rPr>
        </w:pPr>
        <w:r w:rsidRPr="003F358C">
          <w:rPr>
            <w:rFonts w:ascii="Times New Roman" w:hAnsi="Times New Roman"/>
            <w:sz w:val="24"/>
            <w:szCs w:val="24"/>
          </w:rPr>
          <w:fldChar w:fldCharType="begin"/>
        </w:r>
        <w:r w:rsidRPr="003F358C">
          <w:rPr>
            <w:rFonts w:ascii="Times New Roman" w:hAnsi="Times New Roman"/>
            <w:sz w:val="24"/>
            <w:szCs w:val="24"/>
          </w:rPr>
          <w:instrText>PAGE   \* MERGEFORMAT</w:instrText>
        </w:r>
        <w:r w:rsidRPr="003F358C">
          <w:rPr>
            <w:rFonts w:ascii="Times New Roman" w:hAnsi="Times New Roman"/>
            <w:sz w:val="24"/>
            <w:szCs w:val="24"/>
          </w:rPr>
          <w:fldChar w:fldCharType="separate"/>
        </w:r>
        <w:r w:rsidRPr="003F358C">
          <w:rPr>
            <w:rFonts w:ascii="Times New Roman" w:hAnsi="Times New Roman"/>
            <w:sz w:val="24"/>
            <w:szCs w:val="24"/>
          </w:rPr>
          <w:t>2</w:t>
        </w:r>
        <w:r w:rsidRPr="003F358C">
          <w:rPr>
            <w:rFonts w:ascii="Times New Roman" w:hAnsi="Times New Roman"/>
            <w:sz w:val="24"/>
            <w:szCs w:val="24"/>
          </w:rPr>
          <w:fldChar w:fldCharType="end"/>
        </w:r>
      </w:p>
    </w:sdtContent>
  </w:sdt>
  <w:p w14:paraId="128CC2D3" w14:textId="206308C4" w:rsidR="00F855D6" w:rsidRDefault="00571EAC" w:rsidP="00571EAC">
    <w:pPr>
      <w:pStyle w:val="Pta"/>
      <w:tabs>
        <w:tab w:val="clear" w:pos="4536"/>
        <w:tab w:val="clear" w:pos="9072"/>
        <w:tab w:val="left" w:pos="412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4EE5" w14:textId="27E39298" w:rsidR="00AD0855" w:rsidRDefault="00AD085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C71A" w14:textId="18900CBD" w:rsidR="00AD0855" w:rsidRDefault="00AD0855">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C88F" w14:textId="1AC527AE" w:rsidR="00AD0855" w:rsidRDefault="00AD0855">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F9F7" w14:textId="30AA928E" w:rsidR="00AD0855" w:rsidRPr="006045CB" w:rsidRDefault="005D79F4" w:rsidP="003F358C">
    <w:pPr>
      <w:pStyle w:val="Pta"/>
      <w:jc w:val="center"/>
      <w:rPr>
        <w:rFonts w:ascii="Times New Roman" w:hAnsi="Times New Roman"/>
        <w:sz w:val="24"/>
        <w:szCs w:val="24"/>
      </w:rPr>
    </w:pPr>
    <w:sdt>
      <w:sdtPr>
        <w:id w:val="726035099"/>
        <w:docPartObj>
          <w:docPartGallery w:val="Page Numbers (Bottom of Page)"/>
          <w:docPartUnique/>
        </w:docPartObj>
      </w:sdtPr>
      <w:sdtEndPr>
        <w:rPr>
          <w:rFonts w:ascii="Times New Roman" w:hAnsi="Times New Roman"/>
          <w:sz w:val="24"/>
          <w:szCs w:val="24"/>
        </w:rPr>
      </w:sdtEndPr>
      <w:sdtContent>
        <w:r w:rsidR="00AD0855" w:rsidRPr="006045CB">
          <w:rPr>
            <w:rFonts w:ascii="Times New Roman" w:hAnsi="Times New Roman"/>
            <w:sz w:val="24"/>
            <w:szCs w:val="24"/>
          </w:rPr>
          <w:fldChar w:fldCharType="begin"/>
        </w:r>
        <w:r w:rsidR="00AD0855" w:rsidRPr="006045CB">
          <w:rPr>
            <w:rFonts w:ascii="Times New Roman" w:hAnsi="Times New Roman"/>
            <w:sz w:val="24"/>
            <w:szCs w:val="24"/>
          </w:rPr>
          <w:instrText>PAGE   \* MERGEFORMAT</w:instrText>
        </w:r>
        <w:r w:rsidR="00AD0855" w:rsidRPr="006045CB">
          <w:rPr>
            <w:rFonts w:ascii="Times New Roman" w:hAnsi="Times New Roman"/>
            <w:sz w:val="24"/>
            <w:szCs w:val="24"/>
          </w:rPr>
          <w:fldChar w:fldCharType="separate"/>
        </w:r>
        <w:r w:rsidR="00AD0855">
          <w:rPr>
            <w:rFonts w:ascii="Times New Roman" w:hAnsi="Times New Roman"/>
            <w:noProof/>
            <w:sz w:val="24"/>
            <w:szCs w:val="24"/>
          </w:rPr>
          <w:t>17</w:t>
        </w:r>
        <w:r w:rsidR="00AD0855" w:rsidRPr="006045CB">
          <w:rPr>
            <w:rFonts w:ascii="Times New Roman" w:hAnsi="Times New Roman"/>
            <w:sz w:val="24"/>
            <w:szCs w:val="24"/>
          </w:rPr>
          <w:fldChar w:fldCharType="end"/>
        </w:r>
      </w:sdtContent>
    </w:sdt>
  </w:p>
  <w:p w14:paraId="623B73FC" w14:textId="77777777" w:rsidR="00AD0855" w:rsidRPr="00FF7125" w:rsidRDefault="00AD0855" w:rsidP="00054C41">
    <w:pPr>
      <w:pStyle w:val="Pta"/>
      <w:rPr>
        <w:sz w:val="24"/>
        <w:szCs w:val="24"/>
      </w:rPr>
    </w:pPr>
  </w:p>
  <w:p w14:paraId="1DDD831C" w14:textId="77777777" w:rsidR="00AD0855" w:rsidRDefault="00AD0855">
    <w:pPr>
      <w:pStyle w:val="Pta"/>
    </w:pPr>
  </w:p>
  <w:p w14:paraId="55FB869D" w14:textId="77777777" w:rsidR="00AD0855" w:rsidRDefault="00AD085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ADCB" w14:textId="20E94937" w:rsidR="00AD0855" w:rsidRDefault="00AD0855">
    <w:pPr>
      <w:pStyle w:val="Pt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8CAD" w14:textId="12E61CBD" w:rsidR="00AD0855" w:rsidRDefault="00AD0855">
    <w:pPr>
      <w:pStyle w:val="Pt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84411982"/>
      <w:docPartObj>
        <w:docPartGallery w:val="Page Numbers (Bottom of Page)"/>
        <w:docPartUnique/>
      </w:docPartObj>
    </w:sdtPr>
    <w:sdtEndPr/>
    <w:sdtContent>
      <w:p w14:paraId="4477485E" w14:textId="5A7A310D" w:rsidR="000E4AC4" w:rsidRPr="003F358C" w:rsidRDefault="000E4AC4">
        <w:pPr>
          <w:pStyle w:val="Pta"/>
          <w:jc w:val="center"/>
          <w:rPr>
            <w:rFonts w:ascii="Times New Roman" w:hAnsi="Times New Roman"/>
            <w:sz w:val="24"/>
            <w:szCs w:val="24"/>
          </w:rPr>
        </w:pPr>
        <w:r w:rsidRPr="003F358C">
          <w:rPr>
            <w:rFonts w:ascii="Times New Roman" w:hAnsi="Times New Roman"/>
            <w:sz w:val="24"/>
            <w:szCs w:val="24"/>
          </w:rPr>
          <w:fldChar w:fldCharType="begin"/>
        </w:r>
        <w:r w:rsidRPr="003F358C">
          <w:rPr>
            <w:rFonts w:ascii="Times New Roman" w:hAnsi="Times New Roman"/>
            <w:sz w:val="24"/>
            <w:szCs w:val="24"/>
          </w:rPr>
          <w:instrText>PAGE   \* MERGEFORMAT</w:instrText>
        </w:r>
        <w:r w:rsidRPr="003F358C">
          <w:rPr>
            <w:rFonts w:ascii="Times New Roman" w:hAnsi="Times New Roman"/>
            <w:sz w:val="24"/>
            <w:szCs w:val="24"/>
          </w:rPr>
          <w:fldChar w:fldCharType="separate"/>
        </w:r>
        <w:r w:rsidRPr="003F358C">
          <w:rPr>
            <w:rFonts w:ascii="Times New Roman" w:hAnsi="Times New Roman"/>
            <w:sz w:val="24"/>
            <w:szCs w:val="24"/>
          </w:rPr>
          <w:t>2</w:t>
        </w:r>
        <w:r w:rsidRPr="003F358C">
          <w:rPr>
            <w:rFonts w:ascii="Times New Roman" w:hAnsi="Times New Roman"/>
            <w:sz w:val="24"/>
            <w:szCs w:val="24"/>
          </w:rPr>
          <w:fldChar w:fldCharType="end"/>
        </w:r>
      </w:p>
    </w:sdtContent>
  </w:sdt>
  <w:p w14:paraId="1AC07B6C" w14:textId="77777777" w:rsidR="00994321" w:rsidRPr="003F358C" w:rsidRDefault="00994321">
    <w:pPr>
      <w:pStyle w:val="Pta"/>
      <w:rPr>
        <w:rFonts w:ascii="Times New Roman" w:hAnsi="Times New Roman"/>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C720" w14:textId="6B99387E" w:rsidR="00AD0855" w:rsidRDefault="00AD085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3C11B" w14:textId="77777777" w:rsidR="00AD0855" w:rsidRDefault="00AD0855" w:rsidP="00AD0855">
      <w:pPr>
        <w:spacing w:after="0" w:line="240" w:lineRule="auto"/>
      </w:pPr>
      <w:r>
        <w:separator/>
      </w:r>
    </w:p>
  </w:footnote>
  <w:footnote w:type="continuationSeparator" w:id="0">
    <w:p w14:paraId="35933595" w14:textId="77777777" w:rsidR="00AD0855" w:rsidRDefault="00AD0855" w:rsidP="00AD0855">
      <w:pPr>
        <w:spacing w:after="0" w:line="240" w:lineRule="auto"/>
      </w:pPr>
      <w:r>
        <w:continuationSeparator/>
      </w:r>
    </w:p>
  </w:footnote>
  <w:footnote w:id="1">
    <w:p w14:paraId="773C6646" w14:textId="77777777" w:rsidR="00AD0855" w:rsidRPr="000A6B7F" w:rsidRDefault="00AD0855" w:rsidP="00AD0855">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632C869C" w14:textId="77777777" w:rsidR="00AD0855" w:rsidRPr="00804BC8" w:rsidRDefault="00AD0855" w:rsidP="00AD0855">
      <w:pPr>
        <w:pStyle w:val="Textpoznmkypodiarou"/>
        <w:jc w:val="both"/>
        <w:rPr>
          <w:rFonts w:ascii="Times New Roman" w:hAnsi="Times New Roman" w:cs="Times New Roman"/>
        </w:rPr>
      </w:pPr>
      <w:r w:rsidRPr="0099544D">
        <w:rPr>
          <w:rStyle w:val="Odkaznapoznmkupodiarou"/>
          <w:rFonts w:ascii="Times New Roman" w:hAnsi="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3E350030" w14:textId="77777777" w:rsidR="00AD0855" w:rsidRDefault="00AD0855" w:rsidP="00AD0855">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152B" w14:textId="77777777" w:rsidR="00AD0855" w:rsidRPr="006045CB" w:rsidRDefault="00AD0855" w:rsidP="00142154">
    <w:pPr>
      <w:pStyle w:val="Hlavika"/>
    </w:pPr>
  </w:p>
  <w:p w14:paraId="3FC2DE73" w14:textId="77777777" w:rsidR="00AD0855" w:rsidRDefault="00AD0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4BA"/>
    <w:multiLevelType w:val="hybridMultilevel"/>
    <w:tmpl w:val="C5946B4E"/>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 w15:restartNumberingAfterBreak="0">
    <w:nsid w:val="11727A82"/>
    <w:multiLevelType w:val="hybridMultilevel"/>
    <w:tmpl w:val="3B663F68"/>
    <w:lvl w:ilvl="0" w:tplc="9604BF9A">
      <w:start w:val="3"/>
      <w:numFmt w:val="lowerLetter"/>
      <w:lvlText w:val="%1)"/>
      <w:lvlJc w:val="left"/>
      <w:pPr>
        <w:tabs>
          <w:tab w:val="num" w:pos="720"/>
        </w:tabs>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1BAF3369"/>
    <w:multiLevelType w:val="hybridMultilevel"/>
    <w:tmpl w:val="85582660"/>
    <w:lvl w:ilvl="0" w:tplc="6852AEFC">
      <w:start w:val="1"/>
      <w:numFmt w:val="decimal"/>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 w15:restartNumberingAfterBreak="0">
    <w:nsid w:val="33A578E1"/>
    <w:multiLevelType w:val="hybridMultilevel"/>
    <w:tmpl w:val="088895B4"/>
    <w:lvl w:ilvl="0" w:tplc="3B245520">
      <w:start w:val="1"/>
      <w:numFmt w:val="decimal"/>
      <w:lvlText w:val="(%1)"/>
      <w:lvlJc w:val="left"/>
      <w:pPr>
        <w:ind w:left="786"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 w15:restartNumberingAfterBreak="0">
    <w:nsid w:val="351A6CC6"/>
    <w:multiLevelType w:val="hybridMultilevel"/>
    <w:tmpl w:val="5FAE091C"/>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5" w15:restartNumberingAfterBreak="0">
    <w:nsid w:val="452013BA"/>
    <w:multiLevelType w:val="hybridMultilevel"/>
    <w:tmpl w:val="EF4E22DC"/>
    <w:lvl w:ilvl="0" w:tplc="2638BEA4">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6" w15:restartNumberingAfterBreak="0">
    <w:nsid w:val="4977230B"/>
    <w:multiLevelType w:val="multilevel"/>
    <w:tmpl w:val="B8AE66F8"/>
    <w:lvl w:ilvl="0">
      <w:start w:val="2"/>
      <w:numFmt w:val="lowerLetter"/>
      <w:lvlText w:val="%1)"/>
      <w:lvlJc w:val="left"/>
      <w:pPr>
        <w:tabs>
          <w:tab w:val="num" w:pos="360"/>
        </w:tabs>
        <w:ind w:left="360" w:hanging="360"/>
      </w:pPr>
      <w:rPr>
        <w:rFonts w:cs="Times New Roman"/>
        <w:b w:val="0"/>
        <w:bCs w:val="0"/>
      </w:rPr>
    </w:lvl>
    <w:lvl w:ilvl="1">
      <w:start w:val="1"/>
      <w:numFmt w:val="lowerLetter"/>
      <w:lvlText w:val="%2)"/>
      <w:lvlJc w:val="left"/>
      <w:pPr>
        <w:tabs>
          <w:tab w:val="num" w:pos="397"/>
        </w:tabs>
        <w:ind w:left="850" w:hanging="425"/>
      </w:pPr>
      <w:rPr>
        <w:rFonts w:cs="Times New Roman"/>
      </w:rPr>
    </w:lvl>
    <w:lvl w:ilvl="2">
      <w:start w:val="1"/>
      <w:numFmt w:val="decimal"/>
      <w:lvlText w:val="%3.)"/>
      <w:lvlJc w:val="left"/>
      <w:pPr>
        <w:tabs>
          <w:tab w:val="num" w:pos="0"/>
        </w:tabs>
        <w:ind w:left="1275" w:hanging="425"/>
      </w:pPr>
      <w:rPr>
        <w:rFonts w:cs="Times New Roman"/>
      </w:rPr>
    </w:lvl>
    <w:lvl w:ilvl="3">
      <w:start w:val="1"/>
      <w:numFmt w:val="lowerLetter"/>
      <w:lvlText w:val="%4)"/>
      <w:lvlJc w:val="left"/>
      <w:pPr>
        <w:tabs>
          <w:tab w:val="num" w:pos="0"/>
        </w:tabs>
        <w:ind w:left="1983" w:hanging="708"/>
      </w:pPr>
      <w:rPr>
        <w:rFonts w:cs="Times New Roman"/>
      </w:rPr>
    </w:lvl>
    <w:lvl w:ilvl="4">
      <w:start w:val="1"/>
      <w:numFmt w:val="decimal"/>
      <w:lvlText w:val="(%5)"/>
      <w:lvlJc w:val="left"/>
      <w:pPr>
        <w:tabs>
          <w:tab w:val="num" w:pos="0"/>
        </w:tabs>
        <w:ind w:left="2691" w:hanging="708"/>
      </w:pPr>
      <w:rPr>
        <w:rFonts w:cs="Times New Roman"/>
      </w:rPr>
    </w:lvl>
    <w:lvl w:ilvl="5">
      <w:start w:val="1"/>
      <w:numFmt w:val="lowerLetter"/>
      <w:lvlText w:val="(%6)"/>
      <w:lvlJc w:val="left"/>
      <w:pPr>
        <w:tabs>
          <w:tab w:val="num" w:pos="0"/>
        </w:tabs>
        <w:ind w:left="3399" w:hanging="708"/>
      </w:pPr>
      <w:rPr>
        <w:rFonts w:cs="Times New Roman"/>
      </w:rPr>
    </w:lvl>
    <w:lvl w:ilvl="6">
      <w:start w:val="1"/>
      <w:numFmt w:val="lowerRoman"/>
      <w:lvlText w:val="(%7)"/>
      <w:lvlJc w:val="left"/>
      <w:pPr>
        <w:tabs>
          <w:tab w:val="num" w:pos="0"/>
        </w:tabs>
        <w:ind w:left="4107" w:hanging="708"/>
      </w:pPr>
      <w:rPr>
        <w:rFonts w:cs="Times New Roman"/>
      </w:rPr>
    </w:lvl>
    <w:lvl w:ilvl="7">
      <w:start w:val="1"/>
      <w:numFmt w:val="lowerLetter"/>
      <w:lvlText w:val="(%8)"/>
      <w:lvlJc w:val="left"/>
      <w:pPr>
        <w:tabs>
          <w:tab w:val="num" w:pos="0"/>
        </w:tabs>
        <w:ind w:left="4815" w:hanging="708"/>
      </w:pPr>
      <w:rPr>
        <w:rFonts w:cs="Times New Roman"/>
      </w:rPr>
    </w:lvl>
    <w:lvl w:ilvl="8">
      <w:start w:val="1"/>
      <w:numFmt w:val="lowerRoman"/>
      <w:lvlText w:val="(%9)"/>
      <w:lvlJc w:val="left"/>
      <w:pPr>
        <w:tabs>
          <w:tab w:val="num" w:pos="0"/>
        </w:tabs>
        <w:ind w:left="5523" w:hanging="708"/>
      </w:pPr>
      <w:rPr>
        <w:rFonts w:cs="Times New Roman"/>
      </w:rPr>
    </w:lvl>
  </w:abstractNum>
  <w:abstractNum w:abstractNumId="7" w15:restartNumberingAfterBreak="0">
    <w:nsid w:val="57B27F5D"/>
    <w:multiLevelType w:val="hybridMultilevel"/>
    <w:tmpl w:val="D7B0FDA0"/>
    <w:lvl w:ilvl="0" w:tplc="E3A0330C">
      <w:start w:val="3"/>
      <w:numFmt w:val="lowerLetter"/>
      <w:lvlText w:val="%1)"/>
      <w:lvlJc w:val="left"/>
      <w:pPr>
        <w:tabs>
          <w:tab w:val="num" w:pos="757"/>
        </w:tabs>
        <w:ind w:left="757"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C9B77D4"/>
    <w:multiLevelType w:val="multilevel"/>
    <w:tmpl w:val="9B6C2164"/>
    <w:lvl w:ilvl="0">
      <w:start w:val="4"/>
      <w:numFmt w:val="decimal"/>
      <w:lvlText w:val="%1."/>
      <w:lvlJc w:val="left"/>
      <w:pPr>
        <w:tabs>
          <w:tab w:val="num" w:pos="0"/>
        </w:tabs>
        <w:ind w:left="425" w:hanging="425"/>
      </w:pPr>
      <w:rPr>
        <w:rFonts w:cs="Times New Roman"/>
        <w:b/>
        <w:bCs/>
      </w:rPr>
    </w:lvl>
    <w:lvl w:ilvl="1">
      <w:start w:val="1"/>
      <w:numFmt w:val="lowerLetter"/>
      <w:lvlText w:val="%2)"/>
      <w:lvlJc w:val="left"/>
      <w:pPr>
        <w:tabs>
          <w:tab w:val="num" w:pos="540"/>
        </w:tabs>
        <w:ind w:left="993" w:hanging="425"/>
      </w:pPr>
      <w:rPr>
        <w:rFonts w:cs="Times New Roman"/>
      </w:rPr>
    </w:lvl>
    <w:lvl w:ilvl="2">
      <w:start w:val="1"/>
      <w:numFmt w:val="decimal"/>
      <w:lvlText w:val="%3.)"/>
      <w:lvlJc w:val="left"/>
      <w:pPr>
        <w:tabs>
          <w:tab w:val="num" w:pos="0"/>
        </w:tabs>
        <w:ind w:left="1275" w:hanging="425"/>
      </w:pPr>
      <w:rPr>
        <w:rFonts w:cs="Times New Roman"/>
      </w:rPr>
    </w:lvl>
    <w:lvl w:ilvl="3">
      <w:start w:val="1"/>
      <w:numFmt w:val="lowerLetter"/>
      <w:lvlText w:val="%4)"/>
      <w:lvlJc w:val="left"/>
      <w:pPr>
        <w:tabs>
          <w:tab w:val="num" w:pos="0"/>
        </w:tabs>
        <w:ind w:left="1983" w:hanging="708"/>
      </w:pPr>
      <w:rPr>
        <w:rFonts w:cs="Times New Roman"/>
      </w:rPr>
    </w:lvl>
    <w:lvl w:ilvl="4">
      <w:start w:val="1"/>
      <w:numFmt w:val="decimal"/>
      <w:lvlText w:val="(%5)"/>
      <w:lvlJc w:val="left"/>
      <w:pPr>
        <w:tabs>
          <w:tab w:val="num" w:pos="0"/>
        </w:tabs>
        <w:ind w:left="2691" w:hanging="708"/>
      </w:pPr>
      <w:rPr>
        <w:rFonts w:cs="Times New Roman"/>
      </w:rPr>
    </w:lvl>
    <w:lvl w:ilvl="5">
      <w:start w:val="1"/>
      <w:numFmt w:val="lowerLetter"/>
      <w:lvlText w:val="(%6)"/>
      <w:lvlJc w:val="left"/>
      <w:pPr>
        <w:tabs>
          <w:tab w:val="num" w:pos="0"/>
        </w:tabs>
        <w:ind w:left="3399" w:hanging="708"/>
      </w:pPr>
      <w:rPr>
        <w:rFonts w:cs="Times New Roman"/>
      </w:rPr>
    </w:lvl>
    <w:lvl w:ilvl="6">
      <w:start w:val="1"/>
      <w:numFmt w:val="lowerRoman"/>
      <w:lvlText w:val="(%7)"/>
      <w:lvlJc w:val="left"/>
      <w:pPr>
        <w:tabs>
          <w:tab w:val="num" w:pos="0"/>
        </w:tabs>
        <w:ind w:left="4107" w:hanging="708"/>
      </w:pPr>
      <w:rPr>
        <w:rFonts w:cs="Times New Roman"/>
      </w:rPr>
    </w:lvl>
    <w:lvl w:ilvl="7">
      <w:start w:val="1"/>
      <w:numFmt w:val="lowerLetter"/>
      <w:lvlText w:val="(%8)"/>
      <w:lvlJc w:val="left"/>
      <w:pPr>
        <w:tabs>
          <w:tab w:val="num" w:pos="0"/>
        </w:tabs>
        <w:ind w:left="4815" w:hanging="708"/>
      </w:pPr>
      <w:rPr>
        <w:rFonts w:cs="Times New Roman"/>
      </w:rPr>
    </w:lvl>
    <w:lvl w:ilvl="8">
      <w:start w:val="1"/>
      <w:numFmt w:val="lowerRoman"/>
      <w:lvlText w:val="(%9)"/>
      <w:lvlJc w:val="left"/>
      <w:pPr>
        <w:tabs>
          <w:tab w:val="num" w:pos="0"/>
        </w:tabs>
        <w:ind w:left="5523" w:hanging="708"/>
      </w:pPr>
      <w:rPr>
        <w:rFonts w:cs="Times New Roman"/>
      </w:rPr>
    </w:lvl>
  </w:abstractNum>
  <w:abstractNum w:abstractNumId="10"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1" w15:restartNumberingAfterBreak="0">
    <w:nsid w:val="5FD249FC"/>
    <w:multiLevelType w:val="hybridMultilevel"/>
    <w:tmpl w:val="3A8A3076"/>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2" w15:restartNumberingAfterBreak="0">
    <w:nsid w:val="65437A9B"/>
    <w:multiLevelType w:val="hybridMultilevel"/>
    <w:tmpl w:val="5C303B96"/>
    <w:lvl w:ilvl="0" w:tplc="2638BEA4">
      <w:start w:val="1"/>
      <w:numFmt w:val="bullet"/>
      <w:lvlText w:val=""/>
      <w:lvlJc w:val="left"/>
      <w:pPr>
        <w:ind w:left="1060" w:hanging="360"/>
      </w:pPr>
      <w:rPr>
        <w:rFonts w:ascii="Symbol" w:hAnsi="Symbol" w:hint="default"/>
      </w:rPr>
    </w:lvl>
    <w:lvl w:ilvl="1" w:tplc="041B0003">
      <w:start w:val="1"/>
      <w:numFmt w:val="bullet"/>
      <w:lvlText w:val="o"/>
      <w:lvlJc w:val="left"/>
      <w:pPr>
        <w:ind w:left="1780" w:hanging="360"/>
      </w:pPr>
      <w:rPr>
        <w:rFonts w:ascii="Courier New" w:hAnsi="Courier New" w:cs="Courier New" w:hint="default"/>
      </w:rPr>
    </w:lvl>
    <w:lvl w:ilvl="2" w:tplc="041B0005">
      <w:start w:val="1"/>
      <w:numFmt w:val="bullet"/>
      <w:lvlText w:val=""/>
      <w:lvlJc w:val="left"/>
      <w:pPr>
        <w:ind w:left="2500" w:hanging="360"/>
      </w:pPr>
      <w:rPr>
        <w:rFonts w:ascii="Wingdings" w:hAnsi="Wingdings" w:hint="default"/>
      </w:rPr>
    </w:lvl>
    <w:lvl w:ilvl="3" w:tplc="041B0001">
      <w:start w:val="1"/>
      <w:numFmt w:val="bullet"/>
      <w:lvlText w:val=""/>
      <w:lvlJc w:val="left"/>
      <w:pPr>
        <w:ind w:left="3220" w:hanging="360"/>
      </w:pPr>
      <w:rPr>
        <w:rFonts w:ascii="Symbol" w:hAnsi="Symbol" w:hint="default"/>
      </w:rPr>
    </w:lvl>
    <w:lvl w:ilvl="4" w:tplc="041B0003">
      <w:start w:val="1"/>
      <w:numFmt w:val="bullet"/>
      <w:lvlText w:val="o"/>
      <w:lvlJc w:val="left"/>
      <w:pPr>
        <w:ind w:left="3940" w:hanging="360"/>
      </w:pPr>
      <w:rPr>
        <w:rFonts w:ascii="Courier New" w:hAnsi="Courier New" w:cs="Courier New" w:hint="default"/>
      </w:rPr>
    </w:lvl>
    <w:lvl w:ilvl="5" w:tplc="041B0005">
      <w:start w:val="1"/>
      <w:numFmt w:val="bullet"/>
      <w:lvlText w:val=""/>
      <w:lvlJc w:val="left"/>
      <w:pPr>
        <w:ind w:left="4660" w:hanging="360"/>
      </w:pPr>
      <w:rPr>
        <w:rFonts w:ascii="Wingdings" w:hAnsi="Wingdings" w:hint="default"/>
      </w:rPr>
    </w:lvl>
    <w:lvl w:ilvl="6" w:tplc="041B0001">
      <w:start w:val="1"/>
      <w:numFmt w:val="bullet"/>
      <w:lvlText w:val=""/>
      <w:lvlJc w:val="left"/>
      <w:pPr>
        <w:ind w:left="5380" w:hanging="360"/>
      </w:pPr>
      <w:rPr>
        <w:rFonts w:ascii="Symbol" w:hAnsi="Symbol" w:hint="default"/>
      </w:rPr>
    </w:lvl>
    <w:lvl w:ilvl="7" w:tplc="041B0003">
      <w:start w:val="1"/>
      <w:numFmt w:val="bullet"/>
      <w:lvlText w:val="o"/>
      <w:lvlJc w:val="left"/>
      <w:pPr>
        <w:ind w:left="6100" w:hanging="360"/>
      </w:pPr>
      <w:rPr>
        <w:rFonts w:ascii="Courier New" w:hAnsi="Courier New" w:cs="Courier New" w:hint="default"/>
      </w:rPr>
    </w:lvl>
    <w:lvl w:ilvl="8" w:tplc="041B0005">
      <w:start w:val="1"/>
      <w:numFmt w:val="bullet"/>
      <w:lvlText w:val=""/>
      <w:lvlJc w:val="left"/>
      <w:pPr>
        <w:ind w:left="6820" w:hanging="360"/>
      </w:pPr>
      <w:rPr>
        <w:rFonts w:ascii="Wingdings" w:hAnsi="Wingdings" w:hint="default"/>
      </w:rPr>
    </w:lvl>
  </w:abstractNum>
  <w:abstractNum w:abstractNumId="13" w15:restartNumberingAfterBreak="0">
    <w:nsid w:val="6B625AE5"/>
    <w:multiLevelType w:val="singleLevel"/>
    <w:tmpl w:val="422ABF2A"/>
    <w:lvl w:ilvl="0">
      <w:start w:val="1"/>
      <w:numFmt w:val="decimal"/>
      <w:lvlText w:val="%1."/>
      <w:lvlJc w:val="left"/>
      <w:pPr>
        <w:tabs>
          <w:tab w:val="num" w:pos="360"/>
        </w:tabs>
        <w:ind w:left="360" w:hanging="360"/>
      </w:pPr>
      <w:rPr>
        <w:rFonts w:cs="Times New Roman"/>
      </w:rPr>
    </w:lvl>
  </w:abstractNum>
  <w:abstractNum w:abstractNumId="14" w15:restartNumberingAfterBreak="0">
    <w:nsid w:val="6FEC059D"/>
    <w:multiLevelType w:val="hybridMultilevel"/>
    <w:tmpl w:val="2C82C2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1B74769"/>
    <w:multiLevelType w:val="hybridMultilevel"/>
    <w:tmpl w:val="AB9C292E"/>
    <w:lvl w:ilvl="0" w:tplc="57D03F5A">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731D7AF8"/>
    <w:multiLevelType w:val="hybridMultilevel"/>
    <w:tmpl w:val="D70C786E"/>
    <w:lvl w:ilvl="0" w:tplc="3196D2F0">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1313949181">
    <w:abstractNumId w:val="17"/>
  </w:num>
  <w:num w:numId="2" w16cid:durableId="942423594">
    <w:abstractNumId w:val="4"/>
  </w:num>
  <w:num w:numId="3" w16cid:durableId="706760012">
    <w:abstractNumId w:val="16"/>
  </w:num>
  <w:num w:numId="4" w16cid:durableId="1235773593">
    <w:abstractNumId w:val="16"/>
  </w:num>
  <w:num w:numId="5" w16cid:durableId="1312756868">
    <w:abstractNumId w:val="15"/>
  </w:num>
  <w:num w:numId="6" w16cid:durableId="1457066623">
    <w:abstractNumId w:val="15"/>
  </w:num>
  <w:num w:numId="7" w16cid:durableId="1052385130">
    <w:abstractNumId w:val="11"/>
  </w:num>
  <w:num w:numId="8" w16cid:durableId="1222211043">
    <w:abstractNumId w:val="11"/>
  </w:num>
  <w:num w:numId="9" w16cid:durableId="897058848">
    <w:abstractNumId w:val="0"/>
  </w:num>
  <w:num w:numId="10" w16cid:durableId="1078136610">
    <w:abstractNumId w:val="0"/>
  </w:num>
  <w:num w:numId="11" w16cid:durableId="841311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3369280">
    <w:abstractNumId w:val="13"/>
    <w:lvlOverride w:ilvl="0">
      <w:startOverride w:val="1"/>
    </w:lvlOverride>
  </w:num>
  <w:num w:numId="13" w16cid:durableId="181092832">
    <w:abstractNumId w:val="12"/>
  </w:num>
  <w:num w:numId="14" w16cid:durableId="147687140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3883309">
    <w:abstractNumId w:val="5"/>
  </w:num>
  <w:num w:numId="16" w16cid:durableId="7151288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5038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834105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109024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9932661">
    <w:abstractNumId w:val="14"/>
  </w:num>
  <w:num w:numId="21" w16cid:durableId="1145508368">
    <w:abstractNumId w:val="2"/>
  </w:num>
  <w:num w:numId="22" w16cid:durableId="1696155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6D"/>
    <w:rsid w:val="000C7DEA"/>
    <w:rsid w:val="000E4AC4"/>
    <w:rsid w:val="001F06C5"/>
    <w:rsid w:val="002628F6"/>
    <w:rsid w:val="003F358C"/>
    <w:rsid w:val="00442A68"/>
    <w:rsid w:val="004B036D"/>
    <w:rsid w:val="004D6A2E"/>
    <w:rsid w:val="005015B8"/>
    <w:rsid w:val="00560054"/>
    <w:rsid w:val="00571EAC"/>
    <w:rsid w:val="005D79F4"/>
    <w:rsid w:val="00602980"/>
    <w:rsid w:val="00661142"/>
    <w:rsid w:val="007349CB"/>
    <w:rsid w:val="007F4DFE"/>
    <w:rsid w:val="008001CB"/>
    <w:rsid w:val="0081411E"/>
    <w:rsid w:val="00994321"/>
    <w:rsid w:val="00AD0855"/>
    <w:rsid w:val="00B1014B"/>
    <w:rsid w:val="00B53529"/>
    <w:rsid w:val="00BC08F5"/>
    <w:rsid w:val="00C95469"/>
    <w:rsid w:val="00CC18D4"/>
    <w:rsid w:val="00D96A3A"/>
    <w:rsid w:val="00DE3819"/>
    <w:rsid w:val="00DE6F9B"/>
    <w:rsid w:val="00E81EC5"/>
    <w:rsid w:val="00F855D6"/>
    <w:rsid w:val="00F955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974878"/>
  <w15:chartTrackingRefBased/>
  <w15:docId w15:val="{98E76E5E-E059-46E0-9782-07DB5AD5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0855"/>
    <w:pPr>
      <w:spacing w:after="200" w:line="276" w:lineRule="auto"/>
    </w:pPr>
    <w:rPr>
      <w:rFonts w:ascii="Arial Narrow" w:eastAsia="Times New Roman" w:hAnsi="Arial Narrow" w:cs="Times New Roman"/>
      <w:szCs w:val="36"/>
    </w:rPr>
  </w:style>
  <w:style w:type="paragraph" w:styleId="Nadpis1">
    <w:name w:val="heading 1"/>
    <w:basedOn w:val="Normlny"/>
    <w:next w:val="Normlny"/>
    <w:link w:val="Nadpis1Char"/>
    <w:uiPriority w:val="9"/>
    <w:qFormat/>
    <w:rsid w:val="00442A68"/>
    <w:pPr>
      <w:keepNext/>
      <w:keepLines/>
      <w:spacing w:before="240" w:after="0"/>
      <w:outlineLvl w:val="0"/>
    </w:pPr>
    <w:rPr>
      <w:rFonts w:ascii="Calibri Light" w:hAnsi="Calibri Light"/>
      <w:color w:val="2E74B5"/>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AD0855"/>
    <w:pPr>
      <w:tabs>
        <w:tab w:val="center" w:pos="4536"/>
        <w:tab w:val="right" w:pos="9072"/>
      </w:tabs>
    </w:pPr>
    <w:rPr>
      <w:rFonts w:ascii="Calibri" w:hAnsi="Calibri"/>
      <w:szCs w:val="22"/>
    </w:rPr>
  </w:style>
  <w:style w:type="character" w:customStyle="1" w:styleId="PtaChar">
    <w:name w:val="Päta Char"/>
    <w:basedOn w:val="Predvolenpsmoodseku"/>
    <w:link w:val="Pta"/>
    <w:uiPriority w:val="99"/>
    <w:rsid w:val="00AD0855"/>
    <w:rPr>
      <w:rFonts w:ascii="Calibri" w:eastAsia="Times New Roman" w:hAnsi="Calibri" w:cs="Times New Roman"/>
    </w:rPr>
  </w:style>
  <w:style w:type="character" w:styleId="Zstupntext">
    <w:name w:val="Placeholder Text"/>
    <w:basedOn w:val="Predvolenpsmoodseku"/>
    <w:uiPriority w:val="99"/>
    <w:semiHidden/>
    <w:rsid w:val="00AD0855"/>
    <w:rPr>
      <w:rFonts w:ascii="Times New Roman" w:hAnsi="Times New Roman" w:cs="Times New Roman"/>
      <w:color w:val="808080"/>
    </w:rPr>
  </w:style>
  <w:style w:type="paragraph" w:styleId="Zkladntext3">
    <w:name w:val="Body Text 3"/>
    <w:basedOn w:val="Normlny"/>
    <w:link w:val="Zkladntext3Char"/>
    <w:uiPriority w:val="99"/>
    <w:unhideWhenUsed/>
    <w:rsid w:val="00AD0855"/>
    <w:pPr>
      <w:spacing w:after="120" w:line="240" w:lineRule="auto"/>
    </w:pPr>
    <w:rPr>
      <w:rFonts w:ascii="Times New Roman" w:hAnsi="Times New Roman"/>
      <w:sz w:val="16"/>
      <w:szCs w:val="16"/>
      <w:lang w:eastAsia="sk-SK"/>
    </w:rPr>
  </w:style>
  <w:style w:type="character" w:customStyle="1" w:styleId="Zkladntext3Char">
    <w:name w:val="Základný text 3 Char"/>
    <w:basedOn w:val="Predvolenpsmoodseku"/>
    <w:link w:val="Zkladntext3"/>
    <w:uiPriority w:val="99"/>
    <w:rsid w:val="00AD0855"/>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AD0855"/>
    <w:pPr>
      <w:spacing w:after="0" w:line="240" w:lineRule="auto"/>
      <w:ind w:firstLine="720"/>
      <w:jc w:val="both"/>
    </w:pPr>
    <w:rPr>
      <w:rFonts w:ascii="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AD0855"/>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AD0855"/>
    <w:rPr>
      <w:rFonts w:cs="Times New Roman"/>
      <w:b/>
    </w:rPr>
  </w:style>
  <w:style w:type="character" w:customStyle="1" w:styleId="apple-converted-space">
    <w:name w:val="apple-converted-space"/>
    <w:rsid w:val="00AD0855"/>
  </w:style>
  <w:style w:type="table" w:customStyle="1" w:styleId="Mriekatabuky1">
    <w:name w:val="Mriežka tabuľky1"/>
    <w:basedOn w:val="Normlnatabuka"/>
    <w:next w:val="Mriekatabuky"/>
    <w:uiPriority w:val="59"/>
    <w:rsid w:val="00AD0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D0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AD0855"/>
  </w:style>
  <w:style w:type="paragraph" w:customStyle="1" w:styleId="msonormal0">
    <w:name w:val="msonormal"/>
    <w:basedOn w:val="Normlny"/>
    <w:rsid w:val="00AD0855"/>
    <w:pPr>
      <w:spacing w:before="100" w:beforeAutospacing="1" w:after="100" w:afterAutospacing="1" w:line="240" w:lineRule="auto"/>
    </w:pPr>
    <w:rPr>
      <w:rFonts w:ascii="Times New Roman" w:hAnsi="Times New Roman"/>
      <w:sz w:val="24"/>
      <w:szCs w:val="24"/>
      <w:lang w:eastAsia="sk-SK"/>
    </w:rPr>
  </w:style>
  <w:style w:type="paragraph" w:styleId="Textkomentra">
    <w:name w:val="annotation text"/>
    <w:basedOn w:val="Normlny"/>
    <w:link w:val="TextkomentraChar"/>
    <w:uiPriority w:val="99"/>
    <w:unhideWhenUsed/>
    <w:rsid w:val="00AD0855"/>
    <w:pPr>
      <w:spacing w:line="240" w:lineRule="auto"/>
    </w:pPr>
    <w:rPr>
      <w:rFonts w:ascii="Calibri" w:eastAsia="Calibri" w:hAnsi="Calibri"/>
      <w:sz w:val="20"/>
      <w:szCs w:val="20"/>
    </w:rPr>
  </w:style>
  <w:style w:type="character" w:customStyle="1" w:styleId="TextkomentraChar">
    <w:name w:val="Text komentára Char"/>
    <w:basedOn w:val="Predvolenpsmoodseku"/>
    <w:link w:val="Textkomentra"/>
    <w:uiPriority w:val="99"/>
    <w:rsid w:val="00AD0855"/>
    <w:rPr>
      <w:rFonts w:ascii="Calibri" w:eastAsia="Calibri" w:hAnsi="Calibri" w:cs="Times New Roman"/>
      <w:sz w:val="20"/>
      <w:szCs w:val="20"/>
    </w:rPr>
  </w:style>
  <w:style w:type="paragraph" w:styleId="Hlavika">
    <w:name w:val="header"/>
    <w:basedOn w:val="Normlny"/>
    <w:link w:val="HlavikaChar"/>
    <w:uiPriority w:val="99"/>
    <w:unhideWhenUsed/>
    <w:rsid w:val="00AD0855"/>
    <w:pPr>
      <w:tabs>
        <w:tab w:val="center" w:pos="4536"/>
        <w:tab w:val="right" w:pos="9072"/>
      </w:tabs>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AD085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D0855"/>
    <w:rPr>
      <w:b/>
      <w:bCs/>
    </w:rPr>
  </w:style>
  <w:style w:type="character" w:customStyle="1" w:styleId="PredmetkomentraChar">
    <w:name w:val="Predmet komentára Char"/>
    <w:basedOn w:val="TextkomentraChar"/>
    <w:link w:val="Predmetkomentra"/>
    <w:uiPriority w:val="99"/>
    <w:semiHidden/>
    <w:rsid w:val="00AD0855"/>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AD0855"/>
    <w:pPr>
      <w:spacing w:after="0" w:line="240" w:lineRule="auto"/>
    </w:pPr>
    <w:rPr>
      <w:rFonts w:ascii="Tahoma" w:eastAsia="Calibri" w:hAnsi="Tahoma" w:cs="Tahoma"/>
      <w:sz w:val="16"/>
      <w:szCs w:val="16"/>
    </w:rPr>
  </w:style>
  <w:style w:type="character" w:customStyle="1" w:styleId="TextbublinyChar">
    <w:name w:val="Text bubliny Char"/>
    <w:basedOn w:val="Predvolenpsmoodseku"/>
    <w:link w:val="Textbubliny"/>
    <w:uiPriority w:val="99"/>
    <w:semiHidden/>
    <w:rsid w:val="00AD0855"/>
    <w:rPr>
      <w:rFonts w:ascii="Tahoma" w:eastAsia="Calibri" w:hAnsi="Tahoma" w:cs="Tahoma"/>
      <w:sz w:val="16"/>
      <w:szCs w:val="16"/>
    </w:rPr>
  </w:style>
  <w:style w:type="paragraph" w:styleId="Revzia">
    <w:name w:val="Revision"/>
    <w:uiPriority w:val="99"/>
    <w:semiHidden/>
    <w:rsid w:val="00AD0855"/>
    <w:pPr>
      <w:spacing w:after="0" w:line="240" w:lineRule="auto"/>
    </w:pPr>
    <w:rPr>
      <w:rFonts w:ascii="Calibri" w:eastAsia="Calibri" w:hAnsi="Calibri" w:cs="Times New Roman"/>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AD0855"/>
    <w:pPr>
      <w:ind w:left="720"/>
      <w:contextualSpacing/>
    </w:pPr>
    <w:rPr>
      <w:rFonts w:ascii="Calibri" w:eastAsia="Calibri" w:hAnsi="Calibri"/>
      <w:szCs w:val="22"/>
    </w:rPr>
  </w:style>
  <w:style w:type="character" w:styleId="Odkaznakomentr">
    <w:name w:val="annotation reference"/>
    <w:basedOn w:val="Predvolenpsmoodseku"/>
    <w:uiPriority w:val="99"/>
    <w:semiHidden/>
    <w:unhideWhenUsed/>
    <w:rsid w:val="00AD0855"/>
    <w:rPr>
      <w:sz w:val="16"/>
      <w:szCs w:val="16"/>
    </w:rPr>
  </w:style>
  <w:style w:type="character" w:styleId="slostrany">
    <w:name w:val="page number"/>
    <w:basedOn w:val="Predvolenpsmoodseku"/>
    <w:uiPriority w:val="99"/>
    <w:semiHidden/>
    <w:unhideWhenUsed/>
    <w:rsid w:val="00AD0855"/>
    <w:rPr>
      <w:rFonts w:ascii="Times New Roman" w:hAnsi="Times New Roman" w:cs="Times New Roman" w:hint="default"/>
    </w:rPr>
  </w:style>
  <w:style w:type="table" w:customStyle="1" w:styleId="Mriekatabuky2">
    <w:name w:val="Mriežka tabuľky2"/>
    <w:basedOn w:val="Normlnatabuka"/>
    <w:next w:val="Mriekatabuky"/>
    <w:uiPriority w:val="59"/>
    <w:rsid w:val="00AD085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AD0855"/>
    <w:pPr>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rsid w:val="00AD0855"/>
    <w:rPr>
      <w:sz w:val="20"/>
      <w:szCs w:val="20"/>
    </w:rPr>
  </w:style>
  <w:style w:type="character" w:styleId="Odkaznapoznmkupodiarou">
    <w:name w:val="footnote reference"/>
    <w:basedOn w:val="Predvolenpsmoodseku"/>
    <w:uiPriority w:val="99"/>
    <w:semiHidden/>
    <w:unhideWhenUsed/>
    <w:rsid w:val="00AD0855"/>
    <w:rPr>
      <w:vertAlign w:val="superscript"/>
    </w:rPr>
  </w:style>
  <w:style w:type="table" w:customStyle="1" w:styleId="Mriekatabuky3">
    <w:name w:val="Mriežka tabuľky3"/>
    <w:basedOn w:val="Normlnatabuka"/>
    <w:next w:val="Mriekatabuky"/>
    <w:uiPriority w:val="59"/>
    <w:rsid w:val="00AD085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 11"/>
    <w:basedOn w:val="Normlny"/>
    <w:next w:val="Normlny"/>
    <w:uiPriority w:val="9"/>
    <w:qFormat/>
    <w:rsid w:val="00442A68"/>
    <w:pPr>
      <w:keepNext/>
      <w:keepLines/>
      <w:spacing w:before="240" w:after="0" w:line="240" w:lineRule="auto"/>
      <w:jc w:val="both"/>
      <w:outlineLvl w:val="0"/>
    </w:pPr>
    <w:rPr>
      <w:rFonts w:ascii="Calibri Light" w:hAnsi="Calibri Light"/>
      <w:color w:val="2E74B5"/>
      <w:sz w:val="32"/>
      <w:szCs w:val="32"/>
    </w:rPr>
  </w:style>
  <w:style w:type="numbering" w:customStyle="1" w:styleId="Bezzoznamu2">
    <w:name w:val="Bez zoznamu2"/>
    <w:next w:val="Bezzoznamu"/>
    <w:uiPriority w:val="99"/>
    <w:semiHidden/>
    <w:unhideWhenUsed/>
    <w:rsid w:val="00442A68"/>
  </w:style>
  <w:style w:type="character" w:customStyle="1" w:styleId="Nadpis1Char">
    <w:name w:val="Nadpis 1 Char"/>
    <w:basedOn w:val="Predvolenpsmoodseku"/>
    <w:link w:val="Nadpis1"/>
    <w:uiPriority w:val="9"/>
    <w:rsid w:val="00442A68"/>
    <w:rPr>
      <w:rFonts w:ascii="Calibri Light" w:eastAsia="Times New Roman" w:hAnsi="Calibri Light" w:cs="Times New Roman"/>
      <w:color w:val="2E74B5"/>
      <w:sz w:val="32"/>
      <w:szCs w:val="32"/>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basedOn w:val="Predvolenpsmoodseku"/>
    <w:link w:val="Odsekzoznamu"/>
    <w:uiPriority w:val="34"/>
    <w:locked/>
    <w:rsid w:val="00442A68"/>
    <w:rPr>
      <w:rFonts w:ascii="Calibri" w:eastAsia="Calibri" w:hAnsi="Calibri" w:cs="Times New Roman"/>
    </w:rPr>
  </w:style>
  <w:style w:type="character" w:customStyle="1" w:styleId="Hypertextovprepojenie1">
    <w:name w:val="Hypertextové prepojenie1"/>
    <w:basedOn w:val="Predvolenpsmoodseku"/>
    <w:uiPriority w:val="99"/>
    <w:rsid w:val="00442A68"/>
    <w:rPr>
      <w:rFonts w:cs="Times New Roman"/>
      <w:color w:val="0563C1"/>
      <w:u w:val="single"/>
    </w:rPr>
  </w:style>
  <w:style w:type="character" w:customStyle="1" w:styleId="Nadpis1Char1">
    <w:name w:val="Nadpis 1 Char1"/>
    <w:basedOn w:val="Predvolenpsmoodseku"/>
    <w:uiPriority w:val="9"/>
    <w:rsid w:val="00442A68"/>
    <w:rPr>
      <w:rFonts w:asciiTheme="majorHAnsi" w:eastAsiaTheme="majorEastAsia" w:hAnsiTheme="majorHAnsi" w:cstheme="majorBidi"/>
      <w:color w:val="2E74B5" w:themeColor="accent1" w:themeShade="BF"/>
      <w:sz w:val="32"/>
      <w:szCs w:val="32"/>
    </w:rPr>
  </w:style>
  <w:style w:type="character" w:styleId="Hypertextovprepojenie">
    <w:name w:val="Hyperlink"/>
    <w:basedOn w:val="Predvolenpsmoodseku"/>
    <w:uiPriority w:val="99"/>
    <w:semiHidden/>
    <w:unhideWhenUsed/>
    <w:rsid w:val="00442A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637200">
      <w:bodyDiv w:val="1"/>
      <w:marLeft w:val="0"/>
      <w:marRight w:val="0"/>
      <w:marTop w:val="0"/>
      <w:marBottom w:val="0"/>
      <w:divBdr>
        <w:top w:val="none" w:sz="0" w:space="0" w:color="auto"/>
        <w:left w:val="none" w:sz="0" w:space="0" w:color="auto"/>
        <w:bottom w:val="none" w:sz="0" w:space="0" w:color="auto"/>
        <w:right w:val="none" w:sz="0" w:space="0" w:color="auto"/>
      </w:divBdr>
    </w:div>
    <w:div w:id="669019839">
      <w:bodyDiv w:val="1"/>
      <w:marLeft w:val="0"/>
      <w:marRight w:val="0"/>
      <w:marTop w:val="0"/>
      <w:marBottom w:val="0"/>
      <w:divBdr>
        <w:top w:val="none" w:sz="0" w:space="0" w:color="auto"/>
        <w:left w:val="none" w:sz="0" w:space="0" w:color="auto"/>
        <w:bottom w:val="none" w:sz="0" w:space="0" w:color="auto"/>
        <w:right w:val="none" w:sz="0" w:space="0" w:color="auto"/>
      </w:divBdr>
    </w:div>
    <w:div w:id="739249897">
      <w:bodyDiv w:val="1"/>
      <w:marLeft w:val="0"/>
      <w:marRight w:val="0"/>
      <w:marTop w:val="0"/>
      <w:marBottom w:val="0"/>
      <w:divBdr>
        <w:top w:val="none" w:sz="0" w:space="0" w:color="auto"/>
        <w:left w:val="none" w:sz="0" w:space="0" w:color="auto"/>
        <w:bottom w:val="none" w:sz="0" w:space="0" w:color="auto"/>
        <w:right w:val="none" w:sz="0" w:space="0" w:color="auto"/>
      </w:divBdr>
    </w:div>
    <w:div w:id="807821394">
      <w:bodyDiv w:val="1"/>
      <w:marLeft w:val="0"/>
      <w:marRight w:val="0"/>
      <w:marTop w:val="0"/>
      <w:marBottom w:val="0"/>
      <w:divBdr>
        <w:top w:val="none" w:sz="0" w:space="0" w:color="auto"/>
        <w:left w:val="none" w:sz="0" w:space="0" w:color="auto"/>
        <w:bottom w:val="none" w:sz="0" w:space="0" w:color="auto"/>
        <w:right w:val="none" w:sz="0" w:space="0" w:color="auto"/>
      </w:divBdr>
    </w:div>
    <w:div w:id="988826685">
      <w:bodyDiv w:val="1"/>
      <w:marLeft w:val="0"/>
      <w:marRight w:val="0"/>
      <w:marTop w:val="0"/>
      <w:marBottom w:val="0"/>
      <w:divBdr>
        <w:top w:val="none" w:sz="0" w:space="0" w:color="auto"/>
        <w:left w:val="none" w:sz="0" w:space="0" w:color="auto"/>
        <w:bottom w:val="none" w:sz="0" w:space="0" w:color="auto"/>
        <w:right w:val="none" w:sz="0" w:space="0" w:color="auto"/>
      </w:divBdr>
    </w:div>
    <w:div w:id="1587959666">
      <w:bodyDiv w:val="1"/>
      <w:marLeft w:val="0"/>
      <w:marRight w:val="0"/>
      <w:marTop w:val="0"/>
      <w:marBottom w:val="0"/>
      <w:divBdr>
        <w:top w:val="none" w:sz="0" w:space="0" w:color="auto"/>
        <w:left w:val="none" w:sz="0" w:space="0" w:color="auto"/>
        <w:bottom w:val="none" w:sz="0" w:space="0" w:color="auto"/>
        <w:right w:val="none" w:sz="0" w:space="0" w:color="auto"/>
      </w:divBdr>
    </w:div>
    <w:div w:id="164430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jurkovicova@mfsr.sk" TargetMode="Externa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08/289/20191001" TargetMode="External"/><Relationship Id="rId7" Type="http://schemas.openxmlformats.org/officeDocument/2006/relationships/endnotes" Target="endnotes.xml"/><Relationship Id="rId12" Type="http://schemas.openxmlformats.org/officeDocument/2006/relationships/hyperlink" Target="https://www.mhsr.sk/podnikatelske-prostredie/lepsia-regulacia/regulacne-zatazenie/kalkulacka-nakladov-regulacie" TargetMode="Externa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slov-lex.sk/elegislativa/legislativne-procesy/SK/PI/2024/317/sprievodne-dokumenty?stadiumUuid=cb3cb9f5-60ef-4c4d-83df-f306d68d93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hyperlink" Target="mailto:peter.turenic@mfsr.sk" TargetMode="External"/><Relationship Id="rId19" Type="http://schemas.openxmlformats.org/officeDocument/2006/relationships/hyperlink" Target="https://www.financnasprava.sk/sk/pre-media/novinky/archiv-noviniek/detail-novinky/_qrkody-ts/bc" TargetMode="External"/><Relationship Id="rId4" Type="http://schemas.openxmlformats.org/officeDocument/2006/relationships/settings" Target="settings.xml"/><Relationship Id="rId9" Type="http://schemas.openxmlformats.org/officeDocument/2006/relationships/hyperlink" Target="mailto:lucia.blazekova.bohunicka@mfsr.sk" TargetMode="Externa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1E80-22E7-4A01-9BB1-B213A830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20386</Words>
  <Characters>116202</Characters>
  <Application>Microsoft Office Word</Application>
  <DocSecurity>4</DocSecurity>
  <Lines>968</Lines>
  <Paragraphs>272</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136316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Jurkovicova Barbora</dc:creator>
  <cp:keywords/>
  <dc:description/>
  <cp:lastModifiedBy>Jurkovicova Barbora</cp:lastModifiedBy>
  <cp:revision>2</cp:revision>
  <cp:lastPrinted>2025-09-24T08:15:00Z</cp:lastPrinted>
  <dcterms:created xsi:type="dcterms:W3CDTF">2025-09-25T06:50:00Z</dcterms:created>
  <dcterms:modified xsi:type="dcterms:W3CDTF">2025-09-25T06:50:00Z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2025-09-24T07:43:31Z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daec478a-eb22-47ab-9898-18d383b0e5b2</vt:lpwstr>
  </property>
  <property fmtid="{D5CDD505-2E9C-101B-9397-08002B2CF9AE}" pid="8" name="MSIP_Label_d8d4986f-dcbf-4623-ae9a-8251714e0a88_ContentBits">
    <vt:lpwstr>0</vt:lpwstr>
  </property>
  <property fmtid="{D5CDD505-2E9C-101B-9397-08002B2CF9AE}" pid="9" name="MSIP_Label_d8d4986f-dcbf-4623-ae9a-8251714e0a88_Tag">
    <vt:lpwstr>10, 0, 1, 1</vt:lpwstr>
  </property>
</Properties>
</file>