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000000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a dopĺňa zákon č. </w:t>
      </w:r>
      <w:r w:rsidDel="00000000" w:rsidR="00000000" w:rsidRPr="00000000">
        <w:rPr>
          <w:color w:val="00000a"/>
          <w:rtl w:val="0"/>
        </w:rPr>
        <w:t xml:space="preserve">311/2001 Z. z. Zákonník práce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A.2. Vplyvy: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00000000002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6"/>
        <w:gridCol w:w="1192"/>
        <w:gridCol w:w="1181"/>
        <w:gridCol w:w="1196"/>
        <w:tblGridChange w:id="0">
          <w:tblGrid>
            <w:gridCol w:w="5526"/>
            <w:gridCol w:w="1192"/>
            <w:gridCol w:w="1181"/>
            <w:gridCol w:w="11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Pozitívne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Žiadne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Vplyvy na rozpočet verejnej správy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Sociálne vplyvy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Vplyvy na životné prostredie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Vplyvy na informatizáciu spoločnosti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 Vplyvy na služby pre občana z toho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 Vplyv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A.3. Poznámky</w:t>
      </w:r>
    </w:p>
    <w:p w:rsidR="00000000" w:rsidDel="00000000" w:rsidP="00000000" w:rsidRDefault="00000000" w:rsidRPr="00000000" w14:paraId="0000003B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Návrh zákona nebude mať vplyv na rozpočet verejnej správy a nedochádza k zvýšeniu regulačného zaťaženia podnikateľského prostredia. Naopak, návrh zákona má pozitívne sociálne vplyvy, nakoľko garantuje zvýšenú ochranu tým zamestnancom a zamestnankyniam, ktorí zastupujú záujmy svojich kolegov a kolegýň a tým im a ich rodinám zvyšujú sociálny štandard. Návrh novely zákona má zároveň pozitívny vplyv na zamestnanosť, nakoľko priamo ochraňuje určitý typ zamestnancov - odborových predákov pred nezákonným prepustením z pracovného pomeru a vyrovnáva tiež subsidiárnu pozíciu zamestnávateľa a odborového zamestnanca zastupujúceho kolektívne záujmy zamestnancov v rámci hospodárskeho subjektu.</w:t>
      </w:r>
    </w:p>
    <w:p w:rsidR="00000000" w:rsidDel="00000000" w:rsidP="00000000" w:rsidRDefault="00000000" w:rsidRPr="00000000" w14:paraId="0000003C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Návrh novely zákona nemá vplyv na informatizáciu spoločnosti ani životné prostredie. V prenesenom význame má pozitívny vplyv na rodinu a jej sociálne zabezpečenie.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A.4. Alternatívne riešenia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Bezpredmetné  </w:t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Bezpredmetné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line="276" w:lineRule="auto"/>
        <w:jc w:val="center"/>
        <w:rPr/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</w:t>
        <w:tab/>
        <w:t xml:space="preserve">poslankyňa Národnej rady Slovenskej republiky Simona Petrík </w:t>
      </w:r>
    </w:p>
    <w:p w:rsidR="00000000" w:rsidDel="00000000" w:rsidP="00000000" w:rsidRDefault="00000000" w:rsidRPr="00000000" w14:paraId="00000048">
      <w:pPr>
        <w:tabs>
          <w:tab w:val="left" w:leader="none" w:pos="360"/>
        </w:tabs>
        <w:ind w:left="3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ktorým sa mení a dopĺňa zákon č. </w:t>
      </w:r>
      <w:r w:rsidDel="00000000" w:rsidR="00000000" w:rsidRPr="00000000">
        <w:rPr>
          <w:color w:val="00000a"/>
          <w:rtl w:val="0"/>
        </w:rPr>
        <w:t xml:space="preserve">311/2001 Z. z. Zákonník práce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828" w:hanging="382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4C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 upravená v práve Európskej únie</w:t>
      </w:r>
      <w:r w:rsidDel="00000000" w:rsidR="00000000" w:rsidRPr="00000000">
        <w:rPr>
          <w:rtl w:val="0"/>
        </w:rPr>
        <w:t xml:space="preserve"> v rámci Smernice Európskeho parlamentu a Rady EÚ 2022/2041 o primeraných minimálnych mzdách v EÚ, ktorej súčasťou je tiež podpora pokrytia zamestnancov kolektívnymi zmluvami a v Článku 12 ods. 1 Charty základných práv EÚ, kde je zakotvené, že  každý má právo pokojne sa zhromažďovať a slobodne sa združovať s inými na všetkých úrovniach, najmä v súvislosti s politickými, odborárskymi a občianskymi otázkami, z čoho vyplýva, že každý má právo zakladať na ochranu svojich záujmov odbory alebo vstupovať do nich.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 je obsiahnutá v judikatúre Súdneho dvora Európskej únie.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4. Záväzky Slovenskej republiky vo vzťahu k Európskej únii: </w:t>
      </w:r>
    </w:p>
    <w:p w:rsidR="00000000" w:rsidDel="00000000" w:rsidP="00000000" w:rsidRDefault="00000000" w:rsidRPr="00000000" w14:paraId="00000052">
      <w:pPr>
        <w:rPr/>
      </w:pPr>
      <w:bookmarkStart w:colFirst="0" w:colLast="0" w:name="_heading=h.pm30hhxnok7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140" w:before="140" w:lineRule="auto"/>
        <w:jc w:val="both"/>
        <w:rPr/>
      </w:pPr>
      <w:bookmarkStart w:colFirst="0" w:colLast="0" w:name="_heading=h.bjmt4nntw0l6" w:id="2"/>
      <w:bookmarkEnd w:id="2"/>
      <w:r w:rsidDel="00000000" w:rsidR="00000000" w:rsidRPr="00000000">
        <w:rPr>
          <w:rtl w:val="0"/>
        </w:rPr>
        <w:t xml:space="preserve">Čl. 37 </w:t>
      </w:r>
      <w:hyperlink r:id="rId7">
        <w:r w:rsidDel="00000000" w:rsidR="00000000" w:rsidRPr="00000000">
          <w:rPr>
            <w:rtl w:val="0"/>
          </w:rPr>
          <w:t xml:space="preserve">Ústavy Slovenskej republiky</w:t>
        </w:r>
      </w:hyperlink>
      <w:r w:rsidDel="00000000" w:rsidR="00000000" w:rsidRPr="00000000">
        <w:rPr>
          <w:rtl w:val="0"/>
        </w:rPr>
        <w:t xml:space="preserve"> garantuje právo združovať sa, a to aj v rámci odborových organizácií, ktorých činnosť môže byť obmedzená zákonom len v príste stanovených intenciách. Zároveň článok ustanovuje, že nemožno </w:t>
      </w:r>
      <w:r w:rsidDel="00000000" w:rsidR="00000000" w:rsidRPr="00000000">
        <w:rPr>
          <w:rtl w:val="0"/>
        </w:rPr>
        <w:t xml:space="preserve">obmedzovať počet odborových organizácií či zvýhodňovať niektoré z nich v podniku alebo v odvetví.</w:t>
      </w:r>
    </w:p>
    <w:p w:rsidR="00000000" w:rsidDel="00000000" w:rsidP="00000000" w:rsidRDefault="00000000" w:rsidRPr="00000000" w14:paraId="00000054">
      <w:pPr>
        <w:shd w:fill="ffffff" w:val="clear"/>
        <w:spacing w:after="140" w:before="140" w:lineRule="auto"/>
        <w:jc w:val="both"/>
        <w:rPr/>
      </w:pPr>
      <w:bookmarkStart w:colFirst="0" w:colLast="0" w:name="_heading=h.nsle6zjz6uph" w:id="3"/>
      <w:bookmarkEnd w:id="3"/>
      <w:r w:rsidDel="00000000" w:rsidR="00000000" w:rsidRPr="00000000">
        <w:rPr>
          <w:rtl w:val="0"/>
        </w:rPr>
        <w:t xml:space="preserve">Podľa § 2 zákona č. </w:t>
      </w:r>
      <w:hyperlink r:id="rId8">
        <w:r w:rsidDel="00000000" w:rsidR="00000000" w:rsidRPr="00000000">
          <w:rPr>
            <w:rtl w:val="0"/>
          </w:rPr>
          <w:t xml:space="preserve">83/1990 Zb.</w:t>
        </w:r>
      </w:hyperlink>
      <w:r w:rsidDel="00000000" w:rsidR="00000000" w:rsidRPr="00000000">
        <w:rPr>
          <w:rtl w:val="0"/>
        </w:rPr>
        <w:t xml:space="preserve"> o združovaní občanov v znení neskorších predpisov (ďalej len „</w:t>
      </w:r>
      <w:hyperlink r:id="rId9">
        <w:r w:rsidDel="00000000" w:rsidR="00000000" w:rsidRPr="00000000">
          <w:rPr>
            <w:rtl w:val="0"/>
          </w:rPr>
          <w:t xml:space="preserve">zákon o združovaní občanov</w:t>
        </w:r>
      </w:hyperlink>
      <w:r w:rsidDel="00000000" w:rsidR="00000000" w:rsidRPr="00000000">
        <w:rPr>
          <w:rtl w:val="0"/>
        </w:rPr>
        <w:t xml:space="preserve">“) môžu občania zakladať spolky, spoločnosti, zväzy, hnutia, kluby a iné občianske združenia, ako aj odborové organizácie a združovať sa v nich.</w:t>
      </w:r>
    </w:p>
    <w:p w:rsidR="00000000" w:rsidDel="00000000" w:rsidP="00000000" w:rsidRDefault="00000000" w:rsidRPr="00000000" w14:paraId="00000055">
      <w:pPr>
        <w:shd w:fill="ffffff" w:val="clear"/>
        <w:spacing w:after="140" w:before="140" w:lineRule="auto"/>
        <w:jc w:val="both"/>
        <w:rPr/>
      </w:pPr>
      <w:bookmarkStart w:colFirst="0" w:colLast="0" w:name="_heading=h.bjmt4nntw0l6" w:id="2"/>
      <w:bookmarkEnd w:id="2"/>
      <w:r w:rsidDel="00000000" w:rsidR="00000000" w:rsidRPr="00000000">
        <w:rPr>
          <w:rtl w:val="0"/>
        </w:rPr>
        <w:t xml:space="preserve">Kolektívnymi pracovnoprávnymi vzťahmi sa zaoberá zákon č. </w:t>
      </w:r>
      <w:hyperlink r:id="rId10">
        <w:r w:rsidDel="00000000" w:rsidR="00000000" w:rsidRPr="00000000">
          <w:rPr>
            <w:rtl w:val="0"/>
          </w:rPr>
          <w:t xml:space="preserve">311/2001 Z. z.</w:t>
        </w:r>
      </w:hyperlink>
      <w:r w:rsidDel="00000000" w:rsidR="00000000" w:rsidRPr="00000000">
        <w:rPr>
          <w:rtl w:val="0"/>
        </w:rPr>
        <w:t xml:space="preserve"> Zákonník práce v znení neskorších predpisov (ďalej len „</w:t>
      </w:r>
      <w:hyperlink r:id="rId11">
        <w:r w:rsidDel="00000000" w:rsidR="00000000" w:rsidRPr="00000000">
          <w:rPr>
            <w:rtl w:val="0"/>
          </w:rPr>
          <w:t xml:space="preserve">Zákonník práce</w:t>
        </w:r>
      </w:hyperlink>
      <w:r w:rsidDel="00000000" w:rsidR="00000000" w:rsidRPr="00000000">
        <w:rPr>
          <w:rtl w:val="0"/>
        </w:rPr>
        <w:t xml:space="preserve">“) a kolektívne vyjednávanie medzi príslušnými orgánmi odborových organizácií a zamestnávateľmi upravuje zákon č. </w:t>
      </w:r>
      <w:hyperlink r:id="rId12">
        <w:r w:rsidDel="00000000" w:rsidR="00000000" w:rsidRPr="00000000">
          <w:rPr>
            <w:rtl w:val="0"/>
          </w:rPr>
          <w:t xml:space="preserve">2/1992 Zb.</w:t>
        </w:r>
      </w:hyperlink>
      <w:r w:rsidDel="00000000" w:rsidR="00000000" w:rsidRPr="00000000">
        <w:rPr>
          <w:rtl w:val="0"/>
        </w:rPr>
        <w:t xml:space="preserve"> o kolektívnom vyjednávaní v znení neskorších predpisov (ďalej len „</w:t>
      </w:r>
      <w:hyperlink r:id="rId13">
        <w:r w:rsidDel="00000000" w:rsidR="00000000" w:rsidRPr="00000000">
          <w:rPr>
            <w:rtl w:val="0"/>
          </w:rPr>
          <w:t xml:space="preserve">zákon o kolektívnom vyjednávaní</w:t>
        </w:r>
      </w:hyperlink>
      <w:r w:rsidDel="00000000" w:rsidR="00000000" w:rsidRPr="00000000">
        <w:rPr>
          <w:rtl w:val="0"/>
        </w:rPr>
        <w:t xml:space="preserve">“). </w:t>
      </w:r>
    </w:p>
    <w:p w:rsidR="00000000" w:rsidDel="00000000" w:rsidP="00000000" w:rsidRDefault="00000000" w:rsidRPr="00000000" w14:paraId="00000056">
      <w:pPr>
        <w:shd w:fill="ffffff" w:val="clear"/>
        <w:spacing w:after="140" w:before="140" w:lineRule="auto"/>
        <w:jc w:val="both"/>
        <w:rPr>
          <w:rFonts w:ascii="Roboto" w:cs="Roboto" w:eastAsia="Roboto" w:hAnsi="Roboto"/>
          <w:color w:val="001d35"/>
          <w:highlight w:val="white"/>
        </w:rPr>
      </w:pPr>
      <w:bookmarkStart w:colFirst="0" w:colLast="0" w:name="_heading=h.b9o9h87q0hs6" w:id="4"/>
      <w:bookmarkEnd w:id="4"/>
      <w:r w:rsidDel="00000000" w:rsidR="00000000" w:rsidRPr="00000000">
        <w:rPr>
          <w:rtl w:val="0"/>
        </w:rPr>
        <w:t xml:space="preserve">Ochrana odborárov na Slovensku je upravená v </w:t>
      </w:r>
      <w:hyperlink r:id="rId14">
        <w:r w:rsidDel="00000000" w:rsidR="00000000" w:rsidRPr="00000000">
          <w:rPr>
            <w:rtl w:val="0"/>
          </w:rPr>
          <w:t xml:space="preserve">Zákonníku práce</w:t>
        </w:r>
      </w:hyperlink>
      <w:r w:rsidDel="00000000" w:rsidR="00000000" w:rsidRPr="00000000">
        <w:rPr>
          <w:rtl w:val="0"/>
        </w:rPr>
        <w:t xml:space="preserve">, konkrétne v ustanoveniach </w:t>
      </w:r>
      <w:hyperlink r:id="rId15">
        <w:r w:rsidDel="00000000" w:rsidR="00000000" w:rsidRPr="00000000">
          <w:rPr>
            <w:rtl w:val="0"/>
          </w:rPr>
          <w:t xml:space="preserve">§ 240</w:t>
        </w:r>
      </w:hyperlink>
      <w:r w:rsidDel="00000000" w:rsidR="00000000" w:rsidRPr="00000000">
        <w:rPr>
          <w:rtl w:val="0"/>
        </w:rPr>
        <w:t xml:space="preserve">, ktoré sa týkajú činnosti, postavenia a ochrany odborových orgánov, členov zamestnaneckej rady či zamestnaneckých dôverníkov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bookmarkStart w:colFirst="0" w:colLast="0" w:name="_heading=h.achk17hplw1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bookmarkStart w:colFirst="0" w:colLast="0" w:name="_heading=h.wfx430vlvv2x" w:id="6"/>
      <w:bookmarkEnd w:id="6"/>
      <w:r w:rsidDel="00000000" w:rsidR="00000000" w:rsidRPr="00000000">
        <w:rPr>
          <w:b w:val="1"/>
          <w:rtl w:val="0"/>
        </w:rPr>
        <w:t xml:space="preserve">5. Návrh zákona je zlučiteľný s právom Európskej únie: </w:t>
      </w:r>
    </w:p>
    <w:p w:rsidR="00000000" w:rsidDel="00000000" w:rsidP="00000000" w:rsidRDefault="00000000" w:rsidRPr="00000000" w14:paraId="00000059">
      <w:pPr>
        <w:rPr/>
      </w:pPr>
      <w:bookmarkStart w:colFirst="0" w:colLast="0" w:name="_heading=h.yaz77mfnlsc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bookmarkStart w:colFirst="0" w:colLast="0" w:name="_heading=h.g5ocoa5ypk8v" w:id="8"/>
      <w:bookmarkEnd w:id="8"/>
      <w:r w:rsidDel="00000000" w:rsidR="00000000" w:rsidRPr="00000000">
        <w:rPr>
          <w:rtl w:val="0"/>
        </w:rPr>
        <w:t xml:space="preserve">Úplne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lnywebov">
    <w:name w:val="Normal (Web)"/>
    <w:aliases w:val="webb"/>
    <w:basedOn w:val="Normlny"/>
    <w:uiPriority w:val="99"/>
    <w:unhideWhenUsed w:val="1"/>
    <w:rsid w:val="00EA50EE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Vchodzie" w:customStyle="1">
    <w:name w:val="Vchodzie"/>
    <w:rsid w:val="00EA50EE"/>
    <w:pPr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lang w:val="en-US"/>
    </w:rPr>
  </w:style>
  <w:style w:type="paragraph" w:styleId="Odsekzoznamu">
    <w:name w:val="List Paragraph"/>
    <w:basedOn w:val="Normlny"/>
    <w:uiPriority w:val="34"/>
    <w:qFormat w:val="1"/>
    <w:rsid w:val="00EA50EE"/>
    <w:pPr>
      <w:ind w:left="720"/>
      <w:contextualSpacing w:val="1"/>
    </w:pPr>
    <w:rPr>
      <w:szCs w:val="21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zdovecentrum.sk/form/goto.ashx?t=26&amp;p=1019535&amp;f=2" TargetMode="External"/><Relationship Id="rId10" Type="http://schemas.openxmlformats.org/officeDocument/2006/relationships/hyperlink" Target="https://www.mzdovecentrum.sk/form/goto.ashx?t=26&amp;p=1019535&amp;f=3" TargetMode="External"/><Relationship Id="rId13" Type="http://schemas.openxmlformats.org/officeDocument/2006/relationships/hyperlink" Target="https://www.mzdovecentrum.sk/form/goto.ashx?t=26&amp;p=1014581&amp;f=3" TargetMode="External"/><Relationship Id="rId12" Type="http://schemas.openxmlformats.org/officeDocument/2006/relationships/hyperlink" Target="https://www.mzdovecentrum.sk/form/goto.ashx?t=26&amp;p=1015252&amp;f=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zdovecentrum.sk/form/goto.ashx?t=26&amp;p=1013994&amp;f=3" TargetMode="External"/><Relationship Id="rId15" Type="http://schemas.openxmlformats.org/officeDocument/2006/relationships/hyperlink" Target="https://www.google.com/search?q=%C2%A7+240&amp;oq=ochrana+odbor%C3%A1rov+z%C3%A1kon&amp;gs_lcrp=EgZjaHJvbWUyCQgAEEUYORigATIHCAEQIRigAdIBCDI2MzlqMGo0qAIAsAIB&amp;sourceid=chrome&amp;ie=UTF-8&amp;mstk=AUtExfACDM8M60_nMU47kNkXrzjlKYLrUoLnOCWKdGNAl-NiJupXBsV58S5E84IFYpbv-0mmUeshNsFiu2f0GNFi1gkFyDGPrOD-P7AXFt3A5vsDZaeZfc4kQ1BHnnFFLouOI-RVQCO9IAI09Bd8GOICoiyfD2azpt6ElhQuLPuthwiS5xIjkKuBbVI05SLQO1kNv2F-QWZMrdq_U3fZZEYziHFJxTq7t0COsuw-1xSXF5E7PwjEjGfjaeHzxZXzv4u1f_wmwIluEtaFrhgEMkW9ho4g6ZMVmuZmOPBrixCKn8IR-pkcgqcT1GgZXZ6da3cLwly_g_QFXoAyNQirh1eC0C9fKI6rS_m3cZZCttR-bEgvD6656K7_enfD0h8m7Vyw8bI9kf4hvAApJ_Mffn3mJQ&amp;csui=3&amp;ved=2ahUKEwicjuW3y-6PAxWT9gIHHdjaOg4QgK4QegQIARAC" TargetMode="External"/><Relationship Id="rId14" Type="http://schemas.openxmlformats.org/officeDocument/2006/relationships/hyperlink" Target="https://www.google.com/search?q=Z%C3%A1konn%C3%ADku+pr%C3%A1ce&amp;oq=ochrana+odbor%C3%A1rov+z%C3%A1kon&amp;gs_lcrp=EgZjaHJvbWUyCQgAEEUYORigATIHCAEQIRigAdIBCDI2MzlqMGo0qAIAsAIB&amp;sourceid=chrome&amp;ie=UTF-8&amp;mstk=AUtExfACDM8M60_nMU47kNkXrzjlKYLrUoLnOCWKdGNAl-NiJupXBsV58S5E84IFYpbv-0mmUeshNsFiu2f0GNFi1gkFyDGPrOD-P7AXFt3A5vsDZaeZfc4kQ1BHnnFFLouOI-RVQCO9IAI09Bd8GOICoiyfD2azpt6ElhQuLPuthwiS5xIjkKuBbVI05SLQO1kNv2F-QWZMrdq_U3fZZEYziHFJxTq7t0COsuw-1xSXF5E7PwjEjGfjaeHzxZXzv4u1f_wmwIluEtaFrhgEMkW9ho4g6ZMVmuZmOPBrixCKn8IR-pkcgqcT1GgZXZ6da3cLwly_g_QFXoAyNQirh1eC0C9fKI6rS_m3cZZCttR-bEgvD6656K7_enfD0h8m7Vyw8bI9kf4hvAApJ_Mffn3mJQ&amp;csui=3&amp;ved=2ahUKEwicjuW3y-6PAxWT9gIHHdjaOg4QgK4QegQIARAB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zdovecentrum.sk/form/goto.ashx?t=26&amp;p=1015819&amp;f=3" TargetMode="External"/><Relationship Id="rId8" Type="http://schemas.openxmlformats.org/officeDocument/2006/relationships/hyperlink" Target="https://www.mzdovecentrum.sk/form/goto.ashx?t=26&amp;p=1013994&amp;f=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LBVNlOYQxjTMKcx6sDZ59OmwMw==">CgMxLjAyCGguZ2pkZ3hzMg5oLnBtMzBoaHhub2s3eTIOaC5iam10NG5udHcwbDYyDmgubnNsZTZ6ano2dXBoMg5oLmJqbXQ0bm50dzBsNjIOaC5iOW85aDg3cTBoczYyDmguYWNoazE3aHBsdzFkMg5oLndmeDQzMHZsdnYyeDIOaC55YXo3N21mbmxzY3cyDmguZzVvY29hNXlwazh2OAByITE3R1dGcXhfdFA1dV9NcXhNaGRtQ3FnM3VPRlBjTF83bQ==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2019-11-08T13:01:00Z</dcterms:created>
  <dc:creator>Petrík, Simona (asistent)</dc:creator>
</cp:coreProperties>
</file>