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a" w:space="1" w:sz="12" w:val="single"/>
        </w:pBdr>
        <w:spacing w:before="120" w:line="276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NÁRODNÁ  RADA  SLOVENSKEJ  REPUBLIKY</w:t>
      </w:r>
    </w:p>
    <w:p w:rsidR="00000000" w:rsidDel="00000000" w:rsidP="00000000" w:rsidRDefault="00000000" w:rsidRPr="00000000" w14:paraId="00000002">
      <w:pPr>
        <w:spacing w:before="12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="276" w:lineRule="auto"/>
        <w:jc w:val="center"/>
        <w:rPr>
          <w:color w:val="000000"/>
        </w:rPr>
      </w:pPr>
      <w:bookmarkStart w:colFirst="0" w:colLast="0" w:name="_heading=h.1fob9te" w:id="0"/>
      <w:bookmarkEnd w:id="0"/>
      <w:r w:rsidDel="00000000" w:rsidR="00000000" w:rsidRPr="00000000">
        <w:rPr>
          <w:color w:val="000000"/>
          <w:rtl w:val="0"/>
        </w:rPr>
        <w:t xml:space="preserve">IX. volebné obdobie</w:t>
      </w:r>
    </w:p>
    <w:p w:rsidR="00000000" w:rsidDel="00000000" w:rsidP="00000000" w:rsidRDefault="00000000" w:rsidRPr="00000000" w14:paraId="00000004">
      <w:pPr>
        <w:spacing w:before="12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="276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Návrh</w:t>
      </w:r>
    </w:p>
    <w:p w:rsidR="00000000" w:rsidDel="00000000" w:rsidP="00000000" w:rsidRDefault="00000000" w:rsidRPr="00000000" w14:paraId="00000006">
      <w:pPr>
        <w:spacing w:before="120" w:line="276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="276" w:lineRule="auto"/>
        <w:jc w:val="center"/>
        <w:rPr>
          <w:b w:val="1"/>
          <w:smallCaps w:val="1"/>
          <w:color w:val="000000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spacing w:before="120" w:line="276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09">
      <w:pPr>
        <w:spacing w:before="120" w:line="276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 ...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0A">
      <w:pPr>
        <w:spacing w:before="120"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="276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ktorým sa mení a dopĺňa zákon č. 311/2001 Z. z. Zákonník práce 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="276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0" w:line="276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spacing w:before="12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20" w:line="276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Čl. I</w:t>
      </w: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11">
      <w:pPr>
        <w:tabs>
          <w:tab w:val="left" w:leader="none" w:pos="851"/>
        </w:tabs>
        <w:spacing w:before="120" w:line="276" w:lineRule="auto"/>
        <w:jc w:val="both"/>
        <w:rPr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color w:val="000000"/>
          <w:rtl w:val="0"/>
        </w:rPr>
        <w:tab/>
        <w:t xml:space="preserve"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č. 326/2020 Z. z., zákona č. 76/2021 Z. z., zákona č. 215/2021 Z. z., zákona č. 407/2021 Z. z., zákona č. 82/2022 Z. z., zákona č. 125/2022 Z. z.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zákona č. 222/2022 Z. z., </w:t>
      </w:r>
      <w:r w:rsidDel="00000000" w:rsidR="00000000" w:rsidRPr="00000000">
        <w:rPr>
          <w:rtl w:val="0"/>
        </w:rPr>
        <w:t xml:space="preserve">zákona č. 248/2022 Z. z.,</w:t>
      </w:r>
      <w:r w:rsidDel="00000000" w:rsidR="00000000" w:rsidRPr="00000000">
        <w:rPr>
          <w:color w:val="000000"/>
          <w:rtl w:val="0"/>
        </w:rPr>
        <w:t xml:space="preserve"> zákona č. 350/2022 Z. z., zákona č. 376</w:t>
      </w:r>
      <w:r w:rsidDel="00000000" w:rsidR="00000000" w:rsidRPr="00000000">
        <w:rPr>
          <w:rtl w:val="0"/>
        </w:rPr>
        <w:t xml:space="preserve">/2022 Z. z., zákona č. 1/2023 Z. z., zákona č. 50/2023 Z. z., zákona č. 309/2023 Z. z., zákona č. 530/2023 Z. z., zákona č. 172/2024 Z. z., zákona č. 178/2024 Z. z., zákona č. 323/2024 Z. z., zákona č. 324/2024 Z. z., zákona č. 399/2024 Z. z., zákona č. 77/2025 Z. z. a zákona č. 142/2025 Z. z.</w:t>
      </w:r>
      <w:r w:rsidDel="00000000" w:rsidR="00000000" w:rsidRPr="00000000">
        <w:rPr>
          <w:color w:val="000000"/>
          <w:rtl w:val="0"/>
        </w:rPr>
        <w:t xml:space="preserve"> sa mení a dopĺňa takto: </w:t>
      </w:r>
    </w:p>
    <w:p w:rsidR="00000000" w:rsidDel="00000000" w:rsidP="00000000" w:rsidRDefault="00000000" w:rsidRPr="00000000" w14:paraId="00000012">
      <w:pPr>
        <w:tabs>
          <w:tab w:val="left" w:leader="none" w:pos="843.0000000000002"/>
        </w:tabs>
        <w:spacing w:before="120"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rtl w:val="0"/>
        </w:rPr>
        <w:t xml:space="preserve">V § 240 sa za odsek 10 vkladá nový odsek 11, ktorý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43.0000000000002"/>
        </w:tabs>
        <w:spacing w:before="120" w:line="276" w:lineRule="auto"/>
        <w:ind w:left="851" w:firstLine="0"/>
        <w:jc w:val="both"/>
        <w:rPr/>
      </w:pPr>
      <w:r w:rsidDel="00000000" w:rsidR="00000000" w:rsidRPr="00000000">
        <w:rPr>
          <w:rtl w:val="0"/>
        </w:rPr>
        <w:t xml:space="preserve">„(11) Ak zamestnávateľ doručí výpoveď alebo okamžité skončenie pracovného pomeru členovi odborového orgánu bez predchádzajúceho súhlasu podľa odseku 9, pracovný pomer sa do právoplatnosti rozhodnutia súdu v spore podľa § 77 považuje za trvajúci a členovi odborového orgánu patrí náhrada mzdy podľa § 79; to neplatí, ak člen odborového orgánu neuplatnil na súde nárok podľa § 77 </w:t>
      </w:r>
      <w:r w:rsidDel="00000000" w:rsidR="00000000" w:rsidRPr="00000000">
        <w:rPr>
          <w:rtl w:val="0"/>
        </w:rPr>
        <w:t xml:space="preserve">alebo ak písomne oznámi zamestnávateľovi, že netrvá na ďalšom zamestnávaní.“.</w:t>
      </w:r>
    </w:p>
    <w:p w:rsidR="00000000" w:rsidDel="00000000" w:rsidP="00000000" w:rsidRDefault="00000000" w:rsidRPr="00000000" w14:paraId="00000014">
      <w:pPr>
        <w:tabs>
          <w:tab w:val="left" w:leader="none" w:pos="843.0000000000002"/>
        </w:tabs>
        <w:spacing w:before="120"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Doterajší odsek 11 sa označuje ako odsek 12.</w:t>
      </w:r>
    </w:p>
    <w:p w:rsidR="00000000" w:rsidDel="00000000" w:rsidP="00000000" w:rsidRDefault="00000000" w:rsidRPr="00000000" w14:paraId="00000015">
      <w:pPr>
        <w:tabs>
          <w:tab w:val="left" w:leader="none" w:pos="851"/>
        </w:tabs>
        <w:spacing w:before="120"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51"/>
        </w:tabs>
        <w:spacing w:before="120" w:line="276" w:lineRule="auto"/>
        <w:ind w:left="720" w:firstLine="0"/>
        <w:jc w:val="center"/>
        <w:rPr>
          <w:b w:val="1"/>
        </w:rPr>
      </w:pPr>
      <w:bookmarkStart w:colFirst="0" w:colLast="0" w:name="_heading=h.f6tg69491clg" w:id="2"/>
      <w:bookmarkEnd w:id="2"/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17">
      <w:pPr>
        <w:tabs>
          <w:tab w:val="left" w:leader="none" w:pos="851"/>
        </w:tabs>
        <w:spacing w:before="120" w:line="276" w:lineRule="auto"/>
        <w:jc w:val="both"/>
        <w:rPr/>
      </w:pPr>
      <w:bookmarkStart w:colFirst="0" w:colLast="0" w:name="_heading=h.mxpor9q9fhqy" w:id="3"/>
      <w:bookmarkEnd w:id="3"/>
      <w:r w:rsidDel="00000000" w:rsidR="00000000" w:rsidRPr="00000000">
        <w:rPr>
          <w:rtl w:val="0"/>
        </w:rPr>
        <w:t xml:space="preserve">Tento zákon nadobúda účinnosť 1. januára 2026.</w:t>
      </w:r>
    </w:p>
    <w:p w:rsidR="00000000" w:rsidDel="00000000" w:rsidP="00000000" w:rsidRDefault="00000000" w:rsidRPr="00000000" w14:paraId="00000018">
      <w:pPr>
        <w:tabs>
          <w:tab w:val="left" w:leader="none" w:pos="851"/>
        </w:tabs>
        <w:spacing w:before="120" w:line="276" w:lineRule="auto"/>
        <w:ind w:left="720" w:firstLine="0"/>
        <w:jc w:val="both"/>
        <w:rPr/>
      </w:pPr>
      <w:bookmarkStart w:colFirst="0" w:colLast="0" w:name="_heading=h.k1jius1xf1a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51"/>
        </w:tabs>
        <w:spacing w:before="120" w:line="276" w:lineRule="auto"/>
        <w:ind w:left="54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20" w:line="276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1418" w:top="1418" w:left="1842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ekzoznamu">
    <w:name w:val="List Paragraph"/>
    <w:basedOn w:val="Normlny"/>
    <w:uiPriority w:val="34"/>
    <w:qFormat w:val="1"/>
    <w:rsid w:val="00FE74F9"/>
    <w:pPr>
      <w:ind w:left="708"/>
    </w:pPr>
  </w:style>
  <w:style w:type="character" w:styleId="Hypertextovprepojenie">
    <w:name w:val="Hyperlink"/>
    <w:basedOn w:val="Predvolenpsmoodseku"/>
    <w:uiPriority w:val="99"/>
    <w:semiHidden w:val="1"/>
    <w:unhideWhenUsed w:val="1"/>
    <w:rsid w:val="00424F5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3957B8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3957B8"/>
    <w:rPr>
      <w:rFonts w:ascii="Segoe UI" w:cs="Segoe UI" w:hAnsi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3957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3957B8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3957B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3957B8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3957B8"/>
    <w:rPr>
      <w:b w:val="1"/>
      <w:bCs w:val="1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 w:val="1"/>
    <w:rsid w:val="00047107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047107"/>
  </w:style>
  <w:style w:type="paragraph" w:styleId="Pta">
    <w:name w:val="footer"/>
    <w:basedOn w:val="Normlny"/>
    <w:link w:val="PtaChar"/>
    <w:uiPriority w:val="99"/>
    <w:unhideWhenUsed w:val="1"/>
    <w:rsid w:val="00047107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047107"/>
  </w:style>
  <w:style w:type="paragraph" w:styleId="yiv8802009782gmail-msolistparagraph" w:customStyle="1">
    <w:name w:val="yiv8802009782gmail-msolistparagraph"/>
    <w:basedOn w:val="Normlny"/>
    <w:rsid w:val="00423705"/>
    <w:pPr>
      <w:spacing w:after="100" w:afterAutospacing="1" w:before="100" w:beforeAutospacing="1"/>
    </w:pPr>
  </w:style>
  <w:style w:type="paragraph" w:styleId="yiv8802009782msonormal" w:customStyle="1">
    <w:name w:val="yiv8802009782msonormal"/>
    <w:basedOn w:val="Normlny"/>
    <w:rsid w:val="00423705"/>
    <w:pPr>
      <w:spacing w:after="100" w:afterAutospacing="1" w:before="100" w:beforeAutospacing="1"/>
    </w:pPr>
  </w:style>
  <w:style w:type="paragraph" w:styleId="Revzia">
    <w:name w:val="Revision"/>
    <w:hidden w:val="1"/>
    <w:uiPriority w:val="99"/>
    <w:semiHidden w:val="1"/>
    <w:rsid w:val="00C20330"/>
  </w:style>
  <w:style w:type="character" w:styleId="Vrazn">
    <w:name w:val="Strong"/>
    <w:basedOn w:val="Predvolenpsmoodseku"/>
    <w:uiPriority w:val="22"/>
    <w:qFormat w:val="1"/>
    <w:rsid w:val="005275C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mImuZvV9O0zRTO3BHe1QS9PSzA==">CgMxLjAyCWguMWZvYjl0ZTIIaC5namRneHMyDmguZjZ0ZzY5NDkxY2xnMg5oLm14cG9yOXE5ZmhxeTIOaC5rMWppdXMxeGYxYWQ4AHIhMTB5X3FKdVVJMUt0M1I0eFJxaXBHWnJDSGlsTjAycUFR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2025-09-18T10:04:00Z</dcterms:created>
  <dc:creator>Robert</dc:creator>
</cp:coreProperties>
</file>