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C3FA" w14:textId="5BE76807" w:rsidR="00DF7AD0" w:rsidRPr="0005351E" w:rsidRDefault="005A5EC6" w:rsidP="00D4281D">
      <w:pPr>
        <w:pStyle w:val="Zkladntext"/>
        <w:jc w:val="center"/>
        <w:rPr>
          <w:b/>
          <w:bCs/>
          <w:sz w:val="20"/>
        </w:rPr>
      </w:pPr>
      <w:bookmarkStart w:id="0" w:name="_Hlk156375465"/>
      <w:r w:rsidRPr="0005351E">
        <w:rPr>
          <w:b/>
          <w:bCs/>
          <w:sz w:val="20"/>
        </w:rPr>
        <w:t xml:space="preserve">TÉZY </w:t>
      </w:r>
    </w:p>
    <w:p w14:paraId="63D8129A" w14:textId="77777777" w:rsidR="00DF7AD0" w:rsidRPr="0005351E" w:rsidRDefault="00DF7AD0">
      <w:pPr>
        <w:pStyle w:val="Zkladntext"/>
        <w:jc w:val="left"/>
        <w:rPr>
          <w:sz w:val="20"/>
        </w:rPr>
      </w:pPr>
    </w:p>
    <w:p w14:paraId="2C9C6C4B" w14:textId="4C47E172" w:rsidR="00E639DD" w:rsidRPr="0005351E" w:rsidRDefault="000C4B0B" w:rsidP="00E639DD">
      <w:pPr>
        <w:ind w:left="130" w:right="132" w:firstLine="1"/>
        <w:jc w:val="both"/>
        <w:rPr>
          <w:b/>
          <w:sz w:val="24"/>
        </w:rPr>
      </w:pPr>
      <w:r w:rsidRPr="0005351E">
        <w:rPr>
          <w:b/>
          <w:sz w:val="24"/>
        </w:rPr>
        <w:t>k návrhu</w:t>
      </w:r>
      <w:bookmarkEnd w:id="0"/>
      <w:r w:rsidRPr="0005351E">
        <w:rPr>
          <w:b/>
          <w:sz w:val="24"/>
        </w:rPr>
        <w:t xml:space="preserve"> </w:t>
      </w:r>
      <w:r w:rsidR="005A5EC6" w:rsidRPr="0005351E">
        <w:rPr>
          <w:b/>
          <w:sz w:val="24"/>
        </w:rPr>
        <w:t>o</w:t>
      </w:r>
      <w:r w:rsidR="00D46BBE" w:rsidRPr="0005351E">
        <w:rPr>
          <w:b/>
          <w:sz w:val="24"/>
        </w:rPr>
        <w:t>patreni</w:t>
      </w:r>
      <w:r w:rsidR="005A5EC6" w:rsidRPr="0005351E">
        <w:rPr>
          <w:b/>
          <w:sz w:val="24"/>
        </w:rPr>
        <w:t>a</w:t>
      </w:r>
      <w:r w:rsidR="00D46BBE" w:rsidRPr="0005351E">
        <w:rPr>
          <w:b/>
          <w:sz w:val="24"/>
        </w:rPr>
        <w:t xml:space="preserve"> Národnej banky Slovenska </w:t>
      </w:r>
      <w:r w:rsidR="000624E3" w:rsidRPr="0005351E">
        <w:rPr>
          <w:b/>
          <w:sz w:val="24"/>
        </w:rPr>
        <w:t>z</w:t>
      </w:r>
      <w:r w:rsidR="00D46BBE" w:rsidRPr="0005351E">
        <w:rPr>
          <w:b/>
          <w:sz w:val="24"/>
        </w:rPr>
        <w:t xml:space="preserve"> XX </w:t>
      </w:r>
      <w:r w:rsidR="000624E3" w:rsidRPr="0005351E">
        <w:rPr>
          <w:b/>
          <w:sz w:val="24"/>
        </w:rPr>
        <w:t>20</w:t>
      </w:r>
      <w:r w:rsidR="00D46BBE" w:rsidRPr="0005351E">
        <w:rPr>
          <w:b/>
          <w:sz w:val="24"/>
        </w:rPr>
        <w:t>2</w:t>
      </w:r>
      <w:r w:rsidR="00860FDB">
        <w:rPr>
          <w:b/>
          <w:sz w:val="24"/>
        </w:rPr>
        <w:t>6</w:t>
      </w:r>
      <w:r w:rsidR="000624E3" w:rsidRPr="0005351E">
        <w:rPr>
          <w:b/>
          <w:sz w:val="24"/>
        </w:rPr>
        <w:t xml:space="preserve"> č. </w:t>
      </w:r>
      <w:r w:rsidR="00D46BBE" w:rsidRPr="0005351E">
        <w:rPr>
          <w:b/>
          <w:sz w:val="24"/>
        </w:rPr>
        <w:t>X</w:t>
      </w:r>
      <w:r w:rsidR="000624E3" w:rsidRPr="0005351E">
        <w:rPr>
          <w:b/>
          <w:sz w:val="24"/>
        </w:rPr>
        <w:t>/20</w:t>
      </w:r>
      <w:r w:rsidR="00D46BBE" w:rsidRPr="0005351E">
        <w:rPr>
          <w:b/>
          <w:sz w:val="24"/>
        </w:rPr>
        <w:t>2</w:t>
      </w:r>
      <w:r w:rsidR="00860FDB">
        <w:rPr>
          <w:b/>
          <w:sz w:val="24"/>
        </w:rPr>
        <w:t>6</w:t>
      </w:r>
      <w:r w:rsidR="00BF4551">
        <w:rPr>
          <w:b/>
          <w:sz w:val="24"/>
        </w:rPr>
        <w:t xml:space="preserve"> o n</w:t>
      </w:r>
      <w:bookmarkStart w:id="1" w:name="_Hlk203999343"/>
      <w:r w:rsidR="00BF4551">
        <w:rPr>
          <w:b/>
          <w:sz w:val="24"/>
        </w:rPr>
        <w:t xml:space="preserve">áležitostiach žiadosti a spôsobe preukazovania splnenia podmienok na udelenie súhlasu na vykonávanie činnosti  </w:t>
      </w:r>
      <w:r w:rsidR="00BF4551" w:rsidRPr="00E639DD">
        <w:rPr>
          <w:b/>
          <w:sz w:val="24"/>
        </w:rPr>
        <w:t>finančnej holdingovej spoločnosti alebo zmiešanej finančnej holdingovej spoločnosti</w:t>
      </w:r>
      <w:r w:rsidR="00BF4551">
        <w:rPr>
          <w:b/>
          <w:sz w:val="24"/>
        </w:rPr>
        <w:t xml:space="preserve">, na udelenie výnimky z povinnosti získať súhlas a na </w:t>
      </w:r>
      <w:r w:rsidR="00860FDB">
        <w:rPr>
          <w:b/>
          <w:sz w:val="24"/>
        </w:rPr>
        <w:t>rozhodnutie o vyňatí z rozsahu konsolidácie</w:t>
      </w:r>
      <w:bookmarkEnd w:id="1"/>
    </w:p>
    <w:p w14:paraId="5E8DCFFD" w14:textId="77777777" w:rsidR="0017593D" w:rsidRPr="0005351E" w:rsidRDefault="0017593D">
      <w:pPr>
        <w:ind w:left="130" w:right="132" w:firstLine="1"/>
        <w:jc w:val="center"/>
        <w:rPr>
          <w:b/>
          <w:sz w:val="24"/>
        </w:rPr>
      </w:pPr>
    </w:p>
    <w:p w14:paraId="4DB9F58E" w14:textId="77777777" w:rsidR="00D46BBE" w:rsidRPr="0005351E" w:rsidRDefault="00D46BBE" w:rsidP="00D46BBE">
      <w:pPr>
        <w:pStyle w:val="Zkladntext"/>
        <w:ind w:left="118" w:right="113"/>
      </w:pPr>
    </w:p>
    <w:p w14:paraId="25E900ED" w14:textId="05B371F7" w:rsidR="00DF7AD0" w:rsidRPr="0005351E" w:rsidRDefault="000624E3" w:rsidP="008A3D50">
      <w:pPr>
        <w:pStyle w:val="Zkladntext"/>
        <w:ind w:right="113"/>
      </w:pPr>
      <w:r w:rsidRPr="0005351E">
        <w:t>Národná banka Slovenska podľa</w:t>
      </w:r>
      <w:r w:rsidR="00860FDB">
        <w:t xml:space="preserve"> § 20ab ods. 1</w:t>
      </w:r>
      <w:r w:rsidR="002E46D6">
        <w:t>1</w:t>
      </w:r>
      <w:r w:rsidR="00860FDB">
        <w:t xml:space="preserve"> a</w:t>
      </w:r>
      <w:r w:rsidRPr="0005351E">
        <w:t xml:space="preserve"> § </w:t>
      </w:r>
      <w:r w:rsidR="00653387">
        <w:t>20ad</w:t>
      </w:r>
      <w:r w:rsidR="0017593D" w:rsidRPr="0005351E">
        <w:t xml:space="preserve"> </w:t>
      </w:r>
      <w:r w:rsidR="00D61D92" w:rsidRPr="0005351E">
        <w:t xml:space="preserve">ods. </w:t>
      </w:r>
      <w:r w:rsidR="00653387">
        <w:t>3</w:t>
      </w:r>
      <w:r w:rsidR="00D61D92" w:rsidRPr="0005351E">
        <w:t xml:space="preserve"> </w:t>
      </w:r>
      <w:r w:rsidR="0017593D" w:rsidRPr="0005351E">
        <w:t>zákona</w:t>
      </w:r>
      <w:r w:rsidR="003E1F6D" w:rsidRPr="00256DF1">
        <w:t xml:space="preserve"> č. 483/2001 Z. z. o bankách a o zmene a doplnení niektorých zákonov </w:t>
      </w:r>
      <w:r w:rsidR="00F342E1">
        <w:t xml:space="preserve">v znení neskorších predpisov </w:t>
      </w:r>
      <w:r w:rsidR="00D20822" w:rsidRPr="0005351E">
        <w:t xml:space="preserve">plánuje vydať </w:t>
      </w:r>
      <w:r w:rsidR="00D46BBE" w:rsidRPr="0005351E">
        <w:t>opatren</w:t>
      </w:r>
      <w:r w:rsidR="00D20822" w:rsidRPr="0005351E">
        <w:t>i</w:t>
      </w:r>
      <w:r w:rsidR="0017593D" w:rsidRPr="0005351E">
        <w:t>e</w:t>
      </w:r>
      <w:r w:rsidR="00840641" w:rsidRPr="0005351E">
        <w:t>.</w:t>
      </w:r>
      <w:r w:rsidR="00D46BBE" w:rsidRPr="0005351E">
        <w:t xml:space="preserve"> </w:t>
      </w:r>
    </w:p>
    <w:p w14:paraId="222EF98A" w14:textId="7F27E67D" w:rsidR="00D46BBE" w:rsidRPr="0005351E" w:rsidRDefault="00D46BBE" w:rsidP="00105AEA">
      <w:pPr>
        <w:pStyle w:val="Zkladntext"/>
        <w:ind w:left="118" w:right="113"/>
      </w:pPr>
    </w:p>
    <w:p w14:paraId="716504FF" w14:textId="3D8FB0C4" w:rsidR="005D541C" w:rsidRDefault="00AB7378" w:rsidP="008A3D50">
      <w:pPr>
        <w:pStyle w:val="Zkladntext"/>
        <w:ind w:right="113"/>
      </w:pPr>
      <w:r>
        <w:t>Plánované o</w:t>
      </w:r>
      <w:r w:rsidR="00D4281D" w:rsidRPr="0005351E">
        <w:t>patreni</w:t>
      </w:r>
      <w:r w:rsidR="0017593D" w:rsidRPr="0005351E">
        <w:t>e</w:t>
      </w:r>
      <w:r w:rsidR="00D46BBE" w:rsidRPr="0005351E">
        <w:t xml:space="preserve"> </w:t>
      </w:r>
      <w:r>
        <w:t xml:space="preserve">zohľadňuje </w:t>
      </w:r>
      <w:r w:rsidR="00010D87">
        <w:t>prijatie</w:t>
      </w:r>
      <w:r w:rsidR="005C13B4">
        <w:t xml:space="preserve"> s</w:t>
      </w:r>
      <w:r w:rsidR="005C13B4" w:rsidRPr="005C13B4">
        <w:t>mernic</w:t>
      </w:r>
      <w:r w:rsidR="005C13B4">
        <w:t>e</w:t>
      </w:r>
      <w:r w:rsidR="005C13B4" w:rsidRPr="005C13B4">
        <w:t xml:space="preserve"> Európskeho parlamentu a Rady (EÚ) 2024/1619 z 31. mája 2024, ktorou sa mení smernica 2013/36/EÚ</w:t>
      </w:r>
      <w:r w:rsidR="005D541C">
        <w:t xml:space="preserve"> </w:t>
      </w:r>
      <w:r w:rsidR="005D541C" w:rsidRPr="005D541C">
        <w:t>pokiaľ ide o právomoci v oblasti dohľadu, sankcie, pobočky z tretích krajín a environmentálne a sociálne riziká a riziká v oblasti správy a riadenia</w:t>
      </w:r>
      <w:r w:rsidR="005D541C">
        <w:t xml:space="preserve">, </w:t>
      </w:r>
      <w:r w:rsidR="00860FDB">
        <w:t> na základe</w:t>
      </w:r>
      <w:r w:rsidR="005D541C">
        <w:t xml:space="preserve"> ktorej došlo k</w:t>
      </w:r>
      <w:r w:rsidR="00CC20F5">
        <w:t> </w:t>
      </w:r>
      <w:r w:rsidR="005D541C">
        <w:t xml:space="preserve">zmene </w:t>
      </w:r>
      <w:r w:rsidR="00CC20F5">
        <w:t>požiadaviek na činnosť finančných holdingových spoločností a zmiešaných finančných holdingových spoločností podľa</w:t>
      </w:r>
      <w:r w:rsidR="005D541C">
        <w:t xml:space="preserve"> </w:t>
      </w:r>
      <w:r w:rsidR="00CC20F5">
        <w:t>čl. 21a s</w:t>
      </w:r>
      <w:r w:rsidR="00CC20F5" w:rsidRPr="00860FDB">
        <w:t>mernic</w:t>
      </w:r>
      <w:r w:rsidR="00CC20F5">
        <w:t>e</w:t>
      </w:r>
      <w:r w:rsidR="00CC20F5" w:rsidRPr="00860FDB">
        <w:t xml:space="preserve"> Európskeho parlamentu a Rady 2013/36/EÚ z 26. júna 2013 o prístupe k činnosti úverových inštitúcií a prudenciálnom dohľade nad úverovými inštitúciami, o zmene smernice 2002/87/ES a o zrušení smerníc 2006/48/ES a 2006/49/ES</w:t>
      </w:r>
      <w:r w:rsidR="00CC20F5">
        <w:t>.</w:t>
      </w:r>
    </w:p>
    <w:p w14:paraId="2A8F1FCA" w14:textId="77777777" w:rsidR="005D541C" w:rsidRDefault="005D541C" w:rsidP="00105AEA">
      <w:pPr>
        <w:pStyle w:val="Zkladntext"/>
        <w:ind w:left="118" w:right="113"/>
      </w:pPr>
    </w:p>
    <w:p w14:paraId="7451D48C" w14:textId="2A26309E" w:rsidR="00FD6C21" w:rsidRDefault="00C13F8B" w:rsidP="008A3D50">
      <w:pPr>
        <w:pStyle w:val="Zkladntext"/>
        <w:ind w:right="113"/>
      </w:pPr>
      <w:r w:rsidRPr="0005351E">
        <w:t xml:space="preserve">Opatrenie bude </w:t>
      </w:r>
      <w:r w:rsidR="0090117E">
        <w:t>konkretizovať a</w:t>
      </w:r>
      <w:r w:rsidR="00CC20F5">
        <w:t> </w:t>
      </w:r>
      <w:r w:rsidR="00785972">
        <w:t>spresňovať</w:t>
      </w:r>
      <w:r w:rsidR="00CC20F5">
        <w:t xml:space="preserve"> n</w:t>
      </w:r>
      <w:r w:rsidR="00CC20F5" w:rsidRPr="00CC20F5">
        <w:t>áležitosti</w:t>
      </w:r>
      <w:r w:rsidR="00FD6C21">
        <w:t xml:space="preserve"> nasledovných žiadostí a</w:t>
      </w:r>
      <w:r w:rsidR="00FD6C21" w:rsidRPr="00FD6C21">
        <w:t xml:space="preserve"> </w:t>
      </w:r>
      <w:r w:rsidR="00FD6C21">
        <w:t>spôsob</w:t>
      </w:r>
      <w:r w:rsidR="002E60F6">
        <w:t>y</w:t>
      </w:r>
      <w:r w:rsidR="00FD6C21">
        <w:t xml:space="preserve"> preukazovania vyžadovaných podmienok</w:t>
      </w:r>
      <w:r w:rsidR="00452D2C">
        <w:t xml:space="preserve"> podľa príslušnej žiadosti</w:t>
      </w:r>
      <w:r w:rsidR="00FD6C21">
        <w:t>:</w:t>
      </w:r>
    </w:p>
    <w:p w14:paraId="329BE247" w14:textId="69F54F38" w:rsidR="00FD6C21" w:rsidRDefault="00FD6C21" w:rsidP="00FD6C21">
      <w:pPr>
        <w:pStyle w:val="Zkladntext"/>
        <w:numPr>
          <w:ilvl w:val="0"/>
          <w:numId w:val="28"/>
        </w:numPr>
        <w:ind w:right="113"/>
      </w:pPr>
      <w:r>
        <w:t>žiadosť</w:t>
      </w:r>
      <w:r w:rsidR="00CC20F5" w:rsidRPr="00CC20F5">
        <w:t xml:space="preserve"> </w:t>
      </w:r>
      <w:r>
        <w:t>o</w:t>
      </w:r>
      <w:r w:rsidR="00CC20F5" w:rsidRPr="00CC20F5">
        <w:t xml:space="preserve"> udelenie súhlasu na vykonávanie činnosti finančnej holdingovej spoločnosti alebo zmiešanej finančnej holdingovej spoločnosti</w:t>
      </w:r>
      <w:r>
        <w:t xml:space="preserve">; </w:t>
      </w:r>
    </w:p>
    <w:p w14:paraId="2B58BF9B" w14:textId="20BD8A64" w:rsidR="00FD6C21" w:rsidRDefault="00FD6C21" w:rsidP="00FD6C21">
      <w:pPr>
        <w:pStyle w:val="Zkladntext"/>
        <w:numPr>
          <w:ilvl w:val="0"/>
          <w:numId w:val="28"/>
        </w:numPr>
        <w:ind w:right="113"/>
      </w:pPr>
      <w:r>
        <w:t>žiadosť o udelenie výnimky z povinnosti získať súhlas</w:t>
      </w:r>
      <w:r w:rsidRPr="00FD6C21">
        <w:t xml:space="preserve"> </w:t>
      </w:r>
      <w:r w:rsidRPr="00CC20F5">
        <w:t>na vykonávanie činnosti finančnej holdingovej spoločnosti alebo zmiešanej finančnej holdingovej spoločnosti</w:t>
      </w:r>
      <w:r w:rsidR="002E60F6">
        <w:t>;</w:t>
      </w:r>
      <w:r>
        <w:t xml:space="preserve"> </w:t>
      </w:r>
    </w:p>
    <w:p w14:paraId="1C51F989" w14:textId="12723862" w:rsidR="0017593D" w:rsidRDefault="00FD6C21" w:rsidP="0024037D">
      <w:pPr>
        <w:pStyle w:val="Zkladntext"/>
        <w:numPr>
          <w:ilvl w:val="0"/>
          <w:numId w:val="28"/>
        </w:numPr>
        <w:ind w:right="113"/>
      </w:pPr>
      <w:r>
        <w:t xml:space="preserve">žiadosť o rozhodnutie o vyňatí </w:t>
      </w:r>
      <w:r w:rsidRPr="00CC20F5">
        <w:t>finančnej holdingovej spoločnosti alebo zmiešanej finančnej holdingovej spoločnosti</w:t>
      </w:r>
      <w:r>
        <w:t xml:space="preserve"> z rozsahu konsolidácie</w:t>
      </w:r>
      <w:r w:rsidR="002E60F6">
        <w:t>.</w:t>
      </w:r>
      <w:r>
        <w:t xml:space="preserve"> </w:t>
      </w:r>
    </w:p>
    <w:p w14:paraId="582A1138" w14:textId="77777777" w:rsidR="00FD6C21" w:rsidRDefault="00FD6C21" w:rsidP="008A3D50">
      <w:pPr>
        <w:pStyle w:val="Zkladntext"/>
        <w:ind w:right="113"/>
      </w:pPr>
    </w:p>
    <w:p w14:paraId="387C2ACB" w14:textId="480ADE94" w:rsidR="000C4B0B" w:rsidRPr="00840641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  <w:bookmarkStart w:id="2" w:name="_Hlk156375958"/>
      <w:r w:rsidRPr="0005351E">
        <w:rPr>
          <w:sz w:val="24"/>
          <w:szCs w:val="24"/>
        </w:rPr>
        <w:t xml:space="preserve">Opatrenie </w:t>
      </w:r>
      <w:r w:rsidR="003A3E5C">
        <w:rPr>
          <w:sz w:val="24"/>
          <w:szCs w:val="24"/>
        </w:rPr>
        <w:t xml:space="preserve">bude </w:t>
      </w:r>
      <w:r w:rsidRPr="0005351E">
        <w:rPr>
          <w:sz w:val="24"/>
          <w:szCs w:val="24"/>
        </w:rPr>
        <w:t>vyd</w:t>
      </w:r>
      <w:r w:rsidR="003A3E5C">
        <w:rPr>
          <w:sz w:val="24"/>
          <w:szCs w:val="24"/>
        </w:rPr>
        <w:t>ané</w:t>
      </w:r>
      <w:r w:rsidRPr="0005351E">
        <w:rPr>
          <w:sz w:val="24"/>
          <w:szCs w:val="24"/>
        </w:rPr>
        <w:t xml:space="preserve"> vo Vestníku Národnej banky Slovenska a v Zbierke zákonov </w:t>
      </w:r>
      <w:r w:rsidR="003A3E5C">
        <w:rPr>
          <w:sz w:val="24"/>
          <w:szCs w:val="24"/>
        </w:rPr>
        <w:t>bude</w:t>
      </w:r>
      <w:r w:rsidRPr="0005351E">
        <w:rPr>
          <w:sz w:val="24"/>
          <w:szCs w:val="24"/>
        </w:rPr>
        <w:t xml:space="preserve"> vyhlás</w:t>
      </w:r>
      <w:r w:rsidR="003A3E5C">
        <w:rPr>
          <w:sz w:val="24"/>
          <w:szCs w:val="24"/>
        </w:rPr>
        <w:t xml:space="preserve">ené </w:t>
      </w:r>
      <w:r w:rsidRPr="0005351E">
        <w:rPr>
          <w:sz w:val="24"/>
          <w:szCs w:val="24"/>
        </w:rPr>
        <w:t>oznámením o jeho vydaní.</w:t>
      </w:r>
    </w:p>
    <w:bookmarkEnd w:id="2"/>
    <w:p w14:paraId="2A203B81" w14:textId="18ABF1C1" w:rsidR="00C13F8B" w:rsidRPr="00D46BBE" w:rsidRDefault="00C13F8B" w:rsidP="00105AEA">
      <w:pPr>
        <w:widowControl/>
        <w:autoSpaceDE/>
        <w:autoSpaceDN/>
        <w:ind w:left="284" w:right="113"/>
        <w:contextualSpacing/>
        <w:jc w:val="both"/>
      </w:pP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13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21B1" w14:textId="77777777" w:rsidR="00BC1F9E" w:rsidRDefault="00BC1F9E">
      <w:r>
        <w:separator/>
      </w:r>
    </w:p>
  </w:endnote>
  <w:endnote w:type="continuationSeparator" w:id="0">
    <w:p w14:paraId="076A0E3D" w14:textId="77777777" w:rsidR="00BC1F9E" w:rsidRDefault="00BC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B9B2" w14:textId="77777777" w:rsidR="00BC1F9E" w:rsidRDefault="00BC1F9E">
      <w:r>
        <w:separator/>
      </w:r>
    </w:p>
  </w:footnote>
  <w:footnote w:type="continuationSeparator" w:id="0">
    <w:p w14:paraId="0A41C5A6" w14:textId="77777777" w:rsidR="00BC1F9E" w:rsidRDefault="00BC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32D592F"/>
    <w:multiLevelType w:val="hybridMultilevel"/>
    <w:tmpl w:val="24D8D286"/>
    <w:lvl w:ilvl="0" w:tplc="28D277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7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8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9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0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1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2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3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6" w15:restartNumberingAfterBreak="0">
    <w:nsid w:val="4C8D743B"/>
    <w:multiLevelType w:val="hybridMultilevel"/>
    <w:tmpl w:val="81E49E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8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19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0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21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2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3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4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5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6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7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num w:numId="1" w16cid:durableId="1947540174">
    <w:abstractNumId w:val="17"/>
  </w:num>
  <w:num w:numId="2" w16cid:durableId="507409727">
    <w:abstractNumId w:val="23"/>
  </w:num>
  <w:num w:numId="3" w16cid:durableId="906302766">
    <w:abstractNumId w:val="8"/>
  </w:num>
  <w:num w:numId="4" w16cid:durableId="2000184901">
    <w:abstractNumId w:val="11"/>
  </w:num>
  <w:num w:numId="5" w16cid:durableId="203056357">
    <w:abstractNumId w:val="7"/>
  </w:num>
  <w:num w:numId="6" w16cid:durableId="1891333739">
    <w:abstractNumId w:val="19"/>
  </w:num>
  <w:num w:numId="7" w16cid:durableId="229966332">
    <w:abstractNumId w:val="10"/>
  </w:num>
  <w:num w:numId="8" w16cid:durableId="445739379">
    <w:abstractNumId w:val="4"/>
  </w:num>
  <w:num w:numId="9" w16cid:durableId="1975872322">
    <w:abstractNumId w:val="22"/>
  </w:num>
  <w:num w:numId="10" w16cid:durableId="280183852">
    <w:abstractNumId w:val="24"/>
  </w:num>
  <w:num w:numId="11" w16cid:durableId="346641257">
    <w:abstractNumId w:val="26"/>
  </w:num>
  <w:num w:numId="12" w16cid:durableId="1057700762">
    <w:abstractNumId w:val="21"/>
  </w:num>
  <w:num w:numId="13" w16cid:durableId="1795517520">
    <w:abstractNumId w:val="6"/>
  </w:num>
  <w:num w:numId="14" w16cid:durableId="246966196">
    <w:abstractNumId w:val="25"/>
  </w:num>
  <w:num w:numId="15" w16cid:durableId="1643849351">
    <w:abstractNumId w:val="3"/>
  </w:num>
  <w:num w:numId="16" w16cid:durableId="1917856375">
    <w:abstractNumId w:val="18"/>
  </w:num>
  <w:num w:numId="17" w16cid:durableId="810561752">
    <w:abstractNumId w:val="15"/>
  </w:num>
  <w:num w:numId="18" w16cid:durableId="2147047270">
    <w:abstractNumId w:val="9"/>
  </w:num>
  <w:num w:numId="19" w16cid:durableId="1951205926">
    <w:abstractNumId w:val="1"/>
  </w:num>
  <w:num w:numId="20" w16cid:durableId="599988206">
    <w:abstractNumId w:val="27"/>
  </w:num>
  <w:num w:numId="21" w16cid:durableId="1647081052">
    <w:abstractNumId w:val="2"/>
  </w:num>
  <w:num w:numId="22" w16cid:durableId="963734549">
    <w:abstractNumId w:val="0"/>
  </w:num>
  <w:num w:numId="23" w16cid:durableId="1338845339">
    <w:abstractNumId w:val="14"/>
  </w:num>
  <w:num w:numId="24" w16cid:durableId="1827671822">
    <w:abstractNumId w:val="20"/>
  </w:num>
  <w:num w:numId="25" w16cid:durableId="1610698906">
    <w:abstractNumId w:val="12"/>
  </w:num>
  <w:num w:numId="26" w16cid:durableId="326709690">
    <w:abstractNumId w:val="13"/>
  </w:num>
  <w:num w:numId="27" w16cid:durableId="1253273601">
    <w:abstractNumId w:val="5"/>
  </w:num>
  <w:num w:numId="28" w16cid:durableId="700403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D0"/>
    <w:rsid w:val="00010D87"/>
    <w:rsid w:val="00013C1F"/>
    <w:rsid w:val="00022457"/>
    <w:rsid w:val="00036809"/>
    <w:rsid w:val="0005351E"/>
    <w:rsid w:val="000624E3"/>
    <w:rsid w:val="000721AE"/>
    <w:rsid w:val="000A1769"/>
    <w:rsid w:val="000B0239"/>
    <w:rsid w:val="000C0EC0"/>
    <w:rsid w:val="000C4B0B"/>
    <w:rsid w:val="00105AEA"/>
    <w:rsid w:val="00155962"/>
    <w:rsid w:val="0017593D"/>
    <w:rsid w:val="0024037D"/>
    <w:rsid w:val="00282DBF"/>
    <w:rsid w:val="0029119C"/>
    <w:rsid w:val="002E46D6"/>
    <w:rsid w:val="002E60F6"/>
    <w:rsid w:val="0032062C"/>
    <w:rsid w:val="00330215"/>
    <w:rsid w:val="0037180A"/>
    <w:rsid w:val="00372DF8"/>
    <w:rsid w:val="003A3E5C"/>
    <w:rsid w:val="003E1F6D"/>
    <w:rsid w:val="00430A34"/>
    <w:rsid w:val="00452D2C"/>
    <w:rsid w:val="00474746"/>
    <w:rsid w:val="004A2771"/>
    <w:rsid w:val="004D062E"/>
    <w:rsid w:val="00540372"/>
    <w:rsid w:val="005A5EC6"/>
    <w:rsid w:val="005B3954"/>
    <w:rsid w:val="005C13B4"/>
    <w:rsid w:val="005D541C"/>
    <w:rsid w:val="005D72FC"/>
    <w:rsid w:val="00653387"/>
    <w:rsid w:val="00662F4B"/>
    <w:rsid w:val="0067383A"/>
    <w:rsid w:val="00733AB7"/>
    <w:rsid w:val="00785972"/>
    <w:rsid w:val="00791468"/>
    <w:rsid w:val="00797FAE"/>
    <w:rsid w:val="007D68B5"/>
    <w:rsid w:val="00840641"/>
    <w:rsid w:val="00860FDB"/>
    <w:rsid w:val="00884EC9"/>
    <w:rsid w:val="008977E1"/>
    <w:rsid w:val="008A14C5"/>
    <w:rsid w:val="008A2B0E"/>
    <w:rsid w:val="008A3D50"/>
    <w:rsid w:val="0090117E"/>
    <w:rsid w:val="009E0513"/>
    <w:rsid w:val="00A45475"/>
    <w:rsid w:val="00A536F2"/>
    <w:rsid w:val="00A5384F"/>
    <w:rsid w:val="00A77099"/>
    <w:rsid w:val="00AB7378"/>
    <w:rsid w:val="00AD7137"/>
    <w:rsid w:val="00B12567"/>
    <w:rsid w:val="00B5096B"/>
    <w:rsid w:val="00B84988"/>
    <w:rsid w:val="00BA7AE8"/>
    <w:rsid w:val="00BC1F9E"/>
    <w:rsid w:val="00BF4551"/>
    <w:rsid w:val="00C13F8B"/>
    <w:rsid w:val="00C466FF"/>
    <w:rsid w:val="00C87D05"/>
    <w:rsid w:val="00CC1285"/>
    <w:rsid w:val="00CC20F5"/>
    <w:rsid w:val="00CD465C"/>
    <w:rsid w:val="00D0189C"/>
    <w:rsid w:val="00D1394E"/>
    <w:rsid w:val="00D20822"/>
    <w:rsid w:val="00D4281D"/>
    <w:rsid w:val="00D449EC"/>
    <w:rsid w:val="00D46BBE"/>
    <w:rsid w:val="00D576A7"/>
    <w:rsid w:val="00D61D92"/>
    <w:rsid w:val="00D80280"/>
    <w:rsid w:val="00DB6A18"/>
    <w:rsid w:val="00DF7AD0"/>
    <w:rsid w:val="00E639DD"/>
    <w:rsid w:val="00E73D79"/>
    <w:rsid w:val="00E76CDE"/>
    <w:rsid w:val="00EC01BB"/>
    <w:rsid w:val="00F10876"/>
    <w:rsid w:val="00F342E1"/>
    <w:rsid w:val="00F52082"/>
    <w:rsid w:val="00FA284E"/>
    <w:rsid w:val="00FD6C21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D61D9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2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2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2DB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2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2DBF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https://ovdmasv601/sites/DMS/_layouts/15/DocIdRedir.aspx?ID=WKX3UHSAJ2R6-2-1294748</Url>
      <Description>WKX3UHSAJ2R6-2-1294748</Description>
    </_dlc_DocIdUrl>
    <_dlc_DocId xmlns="e60a29af-d413-48d4-bd90-fe9d2a897e4b">WKX3UHSAJ2R6-2-1294748</_dlc_DocId>
  </documentManagement>
</p:properties>
</file>

<file path=customXml/itemProps1.xml><?xml version="1.0" encoding="utf-8"?>
<ds:datastoreItem xmlns:ds="http://schemas.openxmlformats.org/officeDocument/2006/customXml" ds:itemID="{2E5B4633-533C-46F9-882B-EC820FD57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53434-156C-4E2D-A7C8-95D74D86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906484B-C155-42BB-8396-23BDE6C382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F81CC5-4D52-4CB3-AE91-61B6708DEA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916EBD-F461-472C-A73A-6DE764400C1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červená – nové , modrá – vypustené  zelená – úvaha či použiť</vt:lpstr>
      <vt:lpstr>červená – nové , modrá – vypustené  zelená – úvaha či použiť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3</cp:revision>
  <dcterms:created xsi:type="dcterms:W3CDTF">2025-07-22T08:02:00Z</dcterms:created>
  <dcterms:modified xsi:type="dcterms:W3CDTF">2025-09-08T06:51:00Z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d7e7b054-a4ee-482e-ad49-86ad55967f51</vt:lpwstr>
  </property>
  <property fmtid="{D5CDD505-2E9C-101B-9397-08002B2CF9AE}" pid="159" name="MSIP_Label_d8d4986f-dcbf-4623-ae9a-8251714e0a88_Enabled">
    <vt:lpwstr>true</vt:lpwstr>
  </property>
  <property fmtid="{D5CDD505-2E9C-101B-9397-08002B2CF9AE}" pid="160" name="MSIP_Label_d8d4986f-dcbf-4623-ae9a-8251714e0a88_SetDate">
    <vt:lpwstr>2025-09-08T06:51:07Z</vt:lpwstr>
  </property>
  <property fmtid="{D5CDD505-2E9C-101B-9397-08002B2CF9AE}" pid="161" name="MSIP_Label_d8d4986f-dcbf-4623-ae9a-8251714e0a88_Method">
    <vt:lpwstr>Privileged</vt:lpwstr>
  </property>
  <property fmtid="{D5CDD505-2E9C-101B-9397-08002B2CF9AE}" pid="162" name="MSIP_Label_d8d4986f-dcbf-4623-ae9a-8251714e0a88_Name">
    <vt:lpwstr>Public</vt:lpwstr>
  </property>
  <property fmtid="{D5CDD505-2E9C-101B-9397-08002B2CF9AE}" pid="163" name="MSIP_Label_d8d4986f-dcbf-4623-ae9a-8251714e0a88_SiteId">
    <vt:lpwstr>579df390-dbff-49fd-8f10-624670566482</vt:lpwstr>
  </property>
  <property fmtid="{D5CDD505-2E9C-101B-9397-08002B2CF9AE}" pid="164" name="MSIP_Label_d8d4986f-dcbf-4623-ae9a-8251714e0a88_ActionId">
    <vt:lpwstr>e049fa12-b4cd-4026-8a4a-d4271a743984</vt:lpwstr>
  </property>
  <property fmtid="{D5CDD505-2E9C-101B-9397-08002B2CF9AE}" pid="165" name="MSIP_Label_d8d4986f-dcbf-4623-ae9a-8251714e0a88_ContentBits">
    <vt:lpwstr>0</vt:lpwstr>
  </property>
</Properties>
</file>