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2" w14:textId="5711F5E0" w:rsidR="00386510" w:rsidRPr="00C4043A" w:rsidRDefault="00BB6162" w:rsidP="006833D9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center"/>
        <w:rPr>
          <w:rFonts w:ascii="Palatino Linotype" w:eastAsia="Times New Roman" w:hAnsi="Palatino Linotype" w:cs="Times New Roman"/>
          <w:b/>
          <w:color w:val="000000"/>
        </w:rPr>
      </w:pPr>
      <w:r w:rsidRPr="00C4043A">
        <w:rPr>
          <w:rFonts w:ascii="Palatino Linotype" w:eastAsia="Times New Roman" w:hAnsi="Palatino Linotype" w:cs="Times New Roman"/>
          <w:b/>
          <w:color w:val="000000"/>
        </w:rPr>
        <w:t>DÔVODOVÁ SPRÁVA</w:t>
      </w:r>
    </w:p>
    <w:p w14:paraId="00000003" w14:textId="77777777" w:rsidR="00386510" w:rsidRPr="00C4043A" w:rsidRDefault="00386510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Palatino Linotype" w:eastAsia="Times New Roman" w:hAnsi="Palatino Linotype" w:cs="Times New Roman"/>
          <w:b/>
          <w:color w:val="000000"/>
        </w:rPr>
      </w:pPr>
    </w:p>
    <w:p w14:paraId="00000004" w14:textId="77777777" w:rsidR="00386510" w:rsidRPr="00C4043A" w:rsidRDefault="00BB6162" w:rsidP="00872C88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76" w:lineRule="auto"/>
        <w:jc w:val="both"/>
        <w:rPr>
          <w:rFonts w:ascii="Palatino Linotype" w:eastAsia="Times New Roman" w:hAnsi="Palatino Linotype" w:cs="Times New Roman"/>
          <w:b/>
          <w:color w:val="000000"/>
        </w:rPr>
      </w:pPr>
      <w:r w:rsidRPr="00C4043A">
        <w:rPr>
          <w:rFonts w:ascii="Palatino Linotype" w:eastAsia="Times New Roman" w:hAnsi="Palatino Linotype" w:cs="Times New Roman"/>
          <w:b/>
          <w:color w:val="000000"/>
        </w:rPr>
        <w:t xml:space="preserve">A. VŠEOBECNÁ ČASŤ </w:t>
      </w:r>
    </w:p>
    <w:p w14:paraId="3161926F" w14:textId="77777777" w:rsidR="007838BE" w:rsidRPr="00C4043A" w:rsidRDefault="007838BE" w:rsidP="00872C88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  <w:tab w:val="left" w:pos="708"/>
        </w:tabs>
        <w:spacing w:after="0" w:line="276" w:lineRule="auto"/>
        <w:jc w:val="both"/>
        <w:rPr>
          <w:rFonts w:ascii="Palatino Linotype" w:eastAsia="Times New Roman" w:hAnsi="Palatino Linotype" w:cs="Times New Roman"/>
          <w:color w:val="000000"/>
        </w:rPr>
      </w:pPr>
    </w:p>
    <w:p w14:paraId="6CFA9F12" w14:textId="78D6110E" w:rsidR="004D7D42" w:rsidRDefault="00E04FD2" w:rsidP="00F632D4">
      <w:pPr>
        <w:tabs>
          <w:tab w:val="left" w:pos="1095"/>
        </w:tabs>
        <w:spacing w:before="120" w:after="120" w:line="276" w:lineRule="auto"/>
        <w:jc w:val="both"/>
        <w:rPr>
          <w:rFonts w:ascii="Palatino Linotype" w:eastAsia="Times New Roman" w:hAnsi="Palatino Linotype" w:cs="Times New Roman"/>
        </w:rPr>
      </w:pPr>
      <w:bookmarkStart w:id="0" w:name="_Hlk112060754"/>
      <w:bookmarkStart w:id="1" w:name="_Hlk118722197"/>
      <w:r w:rsidRPr="00C95AD7">
        <w:rPr>
          <w:rFonts w:ascii="Palatino Linotype" w:eastAsia="Times New Roman" w:hAnsi="Palatino Linotype" w:cs="Times New Roman"/>
        </w:rPr>
        <w:t>Návrh zákona</w:t>
      </w:r>
      <w:bookmarkEnd w:id="0"/>
      <w:r w:rsidR="004D7D42">
        <w:rPr>
          <w:rFonts w:ascii="Palatino Linotype" w:eastAsia="Times New Roman" w:hAnsi="Palatino Linotype" w:cs="Times New Roman"/>
        </w:rPr>
        <w:t xml:space="preserve">, ktorým sa </w:t>
      </w:r>
      <w:r w:rsidRPr="00C95AD7">
        <w:rPr>
          <w:rFonts w:ascii="Palatino Linotype" w:eastAsia="Times New Roman" w:hAnsi="Palatino Linotype" w:cs="Times New Roman"/>
        </w:rPr>
        <w:t xml:space="preserve">dopĺňa zákon </w:t>
      </w:r>
      <w:r w:rsidR="004D7D42">
        <w:rPr>
          <w:rFonts w:ascii="Palatino Linotype" w:eastAsia="Times New Roman" w:hAnsi="Palatino Linotype" w:cs="Times New Roman"/>
        </w:rPr>
        <w:t>č. 30/2019 Z. z.</w:t>
      </w:r>
      <w:r w:rsidR="008153C3" w:rsidRPr="00C95AD7">
        <w:rPr>
          <w:rFonts w:ascii="Palatino Linotype" w:eastAsia="Times New Roman" w:hAnsi="Palatino Linotype" w:cs="Times New Roman"/>
        </w:rPr>
        <w:t xml:space="preserve"> o hazardných hrách a o zmene a doplnení niektorých zákonov </w:t>
      </w:r>
      <w:r w:rsidRPr="00C95AD7">
        <w:rPr>
          <w:rFonts w:ascii="Palatino Linotype" w:eastAsia="Times New Roman" w:hAnsi="Palatino Linotype" w:cs="Times New Roman"/>
        </w:rPr>
        <w:t xml:space="preserve">(ďalej len „návrh zákona“) </w:t>
      </w:r>
      <w:r w:rsidR="006F7B9F" w:rsidRPr="00C95AD7">
        <w:rPr>
          <w:rFonts w:ascii="Palatino Linotype" w:eastAsia="Times New Roman" w:hAnsi="Palatino Linotype" w:cs="Times New Roman"/>
        </w:rPr>
        <w:t>predklad</w:t>
      </w:r>
      <w:r w:rsidRPr="00C95AD7">
        <w:rPr>
          <w:rFonts w:ascii="Palatino Linotype" w:eastAsia="Times New Roman" w:hAnsi="Palatino Linotype" w:cs="Times New Roman"/>
        </w:rPr>
        <w:t>ajú</w:t>
      </w:r>
      <w:r w:rsidR="00AE0A03" w:rsidRPr="00C95AD7">
        <w:rPr>
          <w:rFonts w:ascii="Palatino Linotype" w:eastAsia="Times New Roman" w:hAnsi="Palatino Linotype" w:cs="Times New Roman"/>
        </w:rPr>
        <w:t xml:space="preserve"> poslan</w:t>
      </w:r>
      <w:r w:rsidRPr="00C95AD7">
        <w:rPr>
          <w:rFonts w:ascii="Palatino Linotype" w:eastAsia="Times New Roman" w:hAnsi="Palatino Linotype" w:cs="Times New Roman"/>
        </w:rPr>
        <w:t>ci</w:t>
      </w:r>
      <w:r w:rsidR="006F7B9F" w:rsidRPr="00C95AD7">
        <w:rPr>
          <w:rFonts w:ascii="Palatino Linotype" w:eastAsia="Times New Roman" w:hAnsi="Palatino Linotype" w:cs="Times New Roman"/>
        </w:rPr>
        <w:t xml:space="preserve"> Národnej rady Slovenskej republiky</w:t>
      </w:r>
      <w:r w:rsidR="00922152" w:rsidRPr="00C95AD7">
        <w:rPr>
          <w:rFonts w:ascii="Palatino Linotype" w:eastAsia="Times New Roman" w:hAnsi="Palatino Linotype" w:cs="Times New Roman"/>
        </w:rPr>
        <w:t xml:space="preserve"> </w:t>
      </w:r>
      <w:r w:rsidR="00BA0A65" w:rsidRPr="00C95AD7">
        <w:rPr>
          <w:rFonts w:ascii="Palatino Linotype" w:eastAsia="Times New Roman" w:hAnsi="Palatino Linotype" w:cs="Times New Roman"/>
        </w:rPr>
        <w:t>Marián ČAUČÍK</w:t>
      </w:r>
      <w:r w:rsidRPr="00C95AD7">
        <w:rPr>
          <w:rFonts w:ascii="Palatino Linotype" w:eastAsia="Times New Roman" w:hAnsi="Palatino Linotype" w:cs="Times New Roman"/>
        </w:rPr>
        <w:t xml:space="preserve">, </w:t>
      </w:r>
      <w:r w:rsidR="008153C3" w:rsidRPr="004D7D42">
        <w:rPr>
          <w:rFonts w:ascii="Palatino Linotype" w:eastAsia="Times New Roman" w:hAnsi="Palatino Linotype" w:cs="Times New Roman"/>
        </w:rPr>
        <w:t>Andrea TURČANOVÁ, Branislav ŠKRÍPEK</w:t>
      </w:r>
      <w:r w:rsidR="00FA31AA">
        <w:rPr>
          <w:rFonts w:ascii="Palatino Linotype" w:eastAsia="Times New Roman" w:hAnsi="Palatino Linotype" w:cs="Times New Roman"/>
        </w:rPr>
        <w:t>, Peter STACHURA</w:t>
      </w:r>
      <w:r w:rsidR="008153C3" w:rsidRPr="004D7D42">
        <w:rPr>
          <w:rFonts w:ascii="Palatino Linotype" w:eastAsia="Times New Roman" w:hAnsi="Palatino Linotype" w:cs="Times New Roman"/>
        </w:rPr>
        <w:t xml:space="preserve"> </w:t>
      </w:r>
      <w:r w:rsidRPr="004D7D42">
        <w:rPr>
          <w:rFonts w:ascii="Palatino Linotype" w:eastAsia="Times New Roman" w:hAnsi="Palatino Linotype" w:cs="Times New Roman"/>
        </w:rPr>
        <w:t>a</w:t>
      </w:r>
      <w:r w:rsidR="008153C3" w:rsidRPr="004D7D42">
        <w:rPr>
          <w:rFonts w:ascii="Palatino Linotype" w:eastAsia="Times New Roman" w:hAnsi="Palatino Linotype" w:cs="Times New Roman"/>
        </w:rPr>
        <w:t> Jozef HAJKO</w:t>
      </w:r>
      <w:r w:rsidR="004D7D42">
        <w:rPr>
          <w:rFonts w:ascii="Palatino Linotype" w:eastAsia="Times New Roman" w:hAnsi="Palatino Linotype" w:cs="Times New Roman"/>
        </w:rPr>
        <w:t>.</w:t>
      </w:r>
    </w:p>
    <w:p w14:paraId="53E19995" w14:textId="1AA8D45D" w:rsidR="00F632D4" w:rsidRDefault="004D7D42" w:rsidP="00F632D4">
      <w:pPr>
        <w:tabs>
          <w:tab w:val="left" w:pos="1095"/>
        </w:tabs>
        <w:spacing w:before="120" w:after="120" w:line="276" w:lineRule="auto"/>
        <w:jc w:val="both"/>
        <w:rPr>
          <w:rFonts w:ascii="Palatino Linotype" w:eastAsia="Times New Roman" w:hAnsi="Palatino Linotype" w:cs="Times New Roman"/>
        </w:rPr>
      </w:pPr>
      <w:r>
        <w:rPr>
          <w:rFonts w:ascii="Palatino Linotype" w:eastAsia="Times New Roman" w:hAnsi="Palatino Linotype" w:cs="Times New Roman"/>
        </w:rPr>
        <w:t>Navrhovaná úprava</w:t>
      </w:r>
      <w:r w:rsidR="00F632D4" w:rsidRPr="00F632D4">
        <w:rPr>
          <w:rFonts w:ascii="Palatino Linotype" w:eastAsia="Times New Roman" w:hAnsi="Palatino Linotype" w:cs="Times New Roman"/>
        </w:rPr>
        <w:t xml:space="preserve"> obsahuje opatreni</w:t>
      </w:r>
      <w:r w:rsidR="001C4EB7">
        <w:rPr>
          <w:rFonts w:ascii="Palatino Linotype" w:eastAsia="Times New Roman" w:hAnsi="Palatino Linotype" w:cs="Times New Roman"/>
        </w:rPr>
        <w:t>e</w:t>
      </w:r>
      <w:r w:rsidR="00F632D4" w:rsidRPr="00F632D4">
        <w:rPr>
          <w:rFonts w:ascii="Palatino Linotype" w:eastAsia="Times New Roman" w:hAnsi="Palatino Linotype" w:cs="Times New Roman"/>
        </w:rPr>
        <w:t xml:space="preserve"> na posilnenie ochrany spotrebiteľov a prevencie patologického hráčstva</w:t>
      </w:r>
      <w:r w:rsidR="001C4EB7">
        <w:rPr>
          <w:rFonts w:ascii="Palatino Linotype" w:eastAsia="Times New Roman" w:hAnsi="Palatino Linotype" w:cs="Times New Roman"/>
        </w:rPr>
        <w:t xml:space="preserve"> </w:t>
      </w:r>
      <w:r w:rsidR="00F632D4" w:rsidRPr="00F632D4">
        <w:rPr>
          <w:rFonts w:ascii="Palatino Linotype" w:eastAsia="Times New Roman" w:hAnsi="Palatino Linotype" w:cs="Times New Roman"/>
        </w:rPr>
        <w:t>zaveden</w:t>
      </w:r>
      <w:r w:rsidR="001C4EB7">
        <w:rPr>
          <w:rFonts w:ascii="Palatino Linotype" w:eastAsia="Times New Roman" w:hAnsi="Palatino Linotype" w:cs="Times New Roman"/>
        </w:rPr>
        <w:t xml:space="preserve">ím </w:t>
      </w:r>
      <w:r w:rsidR="00F632D4" w:rsidRPr="00F632D4">
        <w:rPr>
          <w:rFonts w:ascii="Palatino Linotype" w:eastAsia="Times New Roman" w:hAnsi="Palatino Linotype" w:cs="Times New Roman"/>
        </w:rPr>
        <w:t>výslovného zákazu poskytovania tzv. freespinov (voľných zatočení) a iných mechanizmov bezodplatnej účasti v hazardnej hre.</w:t>
      </w:r>
    </w:p>
    <w:p w14:paraId="406F214F" w14:textId="77777777" w:rsidR="00F632D4" w:rsidRDefault="00F632D4" w:rsidP="00C95AD7">
      <w:pPr>
        <w:tabs>
          <w:tab w:val="left" w:pos="1095"/>
        </w:tabs>
        <w:spacing w:before="120" w:after="120" w:line="276" w:lineRule="auto"/>
        <w:jc w:val="both"/>
        <w:rPr>
          <w:rFonts w:ascii="Palatino Linotype" w:eastAsia="Times New Roman" w:hAnsi="Palatino Linotype" w:cs="Times New Roman"/>
        </w:rPr>
      </w:pPr>
    </w:p>
    <w:p w14:paraId="660E7A87" w14:textId="1D0CD45F" w:rsidR="00F632D4" w:rsidRPr="00F632D4" w:rsidRDefault="00F632D4" w:rsidP="00F632D4">
      <w:pPr>
        <w:pStyle w:val="NormalWeb"/>
        <w:spacing w:after="120" w:line="276" w:lineRule="auto"/>
        <w:jc w:val="both"/>
        <w:rPr>
          <w:rFonts w:ascii="Palatino Linotype" w:hAnsi="Palatino Linotype"/>
          <w:sz w:val="22"/>
          <w:szCs w:val="22"/>
        </w:rPr>
      </w:pPr>
      <w:r w:rsidRPr="00F632D4">
        <w:rPr>
          <w:rFonts w:ascii="Palatino Linotype" w:hAnsi="Palatino Linotype"/>
          <w:sz w:val="22"/>
          <w:szCs w:val="22"/>
        </w:rPr>
        <w:t>Ciele návrhu zákona</w:t>
      </w:r>
    </w:p>
    <w:p w14:paraId="458211DD" w14:textId="546869AB" w:rsidR="00D314AD" w:rsidRDefault="00F632D4" w:rsidP="001C4EB7">
      <w:pPr>
        <w:pStyle w:val="NormalWeb"/>
        <w:spacing w:after="120" w:line="276" w:lineRule="auto"/>
        <w:jc w:val="both"/>
        <w:rPr>
          <w:rFonts w:ascii="Palatino Linotype" w:hAnsi="Palatino Linotype"/>
          <w:sz w:val="22"/>
          <w:szCs w:val="22"/>
        </w:rPr>
      </w:pPr>
      <w:r w:rsidRPr="00F632D4">
        <w:rPr>
          <w:rFonts w:ascii="Palatino Linotype" w:hAnsi="Palatino Linotype"/>
          <w:sz w:val="22"/>
          <w:szCs w:val="22"/>
        </w:rPr>
        <w:t>Návrh zákona sleduje legitímny cieľ ochrany zdravia obyvateľstva a prevencie závislostí na hazardných hrách prostredníctvom</w:t>
      </w:r>
      <w:r w:rsidR="001C4EB7">
        <w:rPr>
          <w:rFonts w:ascii="Palatino Linotype" w:hAnsi="Palatino Linotype"/>
          <w:sz w:val="22"/>
          <w:szCs w:val="22"/>
        </w:rPr>
        <w:t xml:space="preserve"> </w:t>
      </w:r>
      <w:r w:rsidRPr="00F632D4">
        <w:rPr>
          <w:rFonts w:ascii="Palatino Linotype" w:hAnsi="Palatino Linotype"/>
          <w:sz w:val="22"/>
          <w:szCs w:val="22"/>
        </w:rPr>
        <w:t>obmedzenia marketingových nástrojov</w:t>
      </w:r>
      <w:r w:rsidR="00D314AD">
        <w:rPr>
          <w:rFonts w:ascii="Palatino Linotype" w:hAnsi="Palatino Linotype"/>
          <w:sz w:val="22"/>
          <w:szCs w:val="22"/>
        </w:rPr>
        <w:t>.</w:t>
      </w:r>
    </w:p>
    <w:p w14:paraId="3C82CA95" w14:textId="4D37E4ED" w:rsidR="00D314AD" w:rsidRDefault="00D314AD" w:rsidP="00D314AD">
      <w:pPr>
        <w:pStyle w:val="NormalWeb"/>
        <w:spacing w:after="120" w:line="276" w:lineRule="auto"/>
        <w:jc w:val="both"/>
        <w:rPr>
          <w:rFonts w:ascii="Palatino Linotype" w:hAnsi="Palatino Linotype"/>
          <w:sz w:val="22"/>
          <w:szCs w:val="22"/>
        </w:rPr>
      </w:pPr>
      <w:r w:rsidRPr="00D314AD">
        <w:rPr>
          <w:rFonts w:ascii="Palatino Linotype" w:hAnsi="Palatino Linotype"/>
          <w:sz w:val="22"/>
          <w:szCs w:val="22"/>
        </w:rPr>
        <w:t xml:space="preserve">Patologické hráčstvo je Svetovou zdravotníckou organizáciou (WHO) klasifikované ako porucha duševného zdravia (ICD-11). </w:t>
      </w:r>
      <w:r>
        <w:rPr>
          <w:rFonts w:ascii="Palatino Linotype" w:hAnsi="Palatino Linotype"/>
          <w:sz w:val="22"/>
          <w:szCs w:val="22"/>
        </w:rPr>
        <w:t xml:space="preserve"> </w:t>
      </w:r>
      <w:r w:rsidRPr="00D314AD">
        <w:rPr>
          <w:rFonts w:ascii="Palatino Linotype" w:hAnsi="Palatino Linotype"/>
          <w:sz w:val="22"/>
          <w:szCs w:val="22"/>
        </w:rPr>
        <w:t>Liečba patologického hráčstva a jeho sociálne dopady (zadlžovanie, rozvraty rodín, sekundárna kriminalita) predstavujú významnú záťaž pre verejné financie, sociálne služby a zdravotníctvo. Obmedzenie marketingových stimulov znižuje počet osôb, ktoré sa dostanú do fázy rizikového hrania, a tým aj verejné výdavky.</w:t>
      </w:r>
    </w:p>
    <w:p w14:paraId="187F6BFD" w14:textId="2551F70F" w:rsidR="00D314AD" w:rsidRDefault="00D314AD" w:rsidP="00D314AD">
      <w:pPr>
        <w:pStyle w:val="NormalWeb"/>
        <w:spacing w:after="120" w:line="276" w:lineRule="auto"/>
        <w:jc w:val="both"/>
        <w:rPr>
          <w:rFonts w:ascii="Palatino Linotype" w:hAnsi="Palatino Linotype"/>
          <w:sz w:val="22"/>
          <w:szCs w:val="22"/>
        </w:rPr>
      </w:pPr>
      <w:r w:rsidRPr="00D314AD">
        <w:rPr>
          <w:rFonts w:ascii="Palatino Linotype" w:hAnsi="Palatino Linotype"/>
          <w:sz w:val="22"/>
          <w:szCs w:val="22"/>
        </w:rPr>
        <w:t>Bezodplatné herné kolá</w:t>
      </w:r>
      <w:r>
        <w:rPr>
          <w:rFonts w:ascii="Palatino Linotype" w:hAnsi="Palatino Linotype"/>
          <w:sz w:val="22"/>
          <w:szCs w:val="22"/>
        </w:rPr>
        <w:t>, tzv. f</w:t>
      </w:r>
      <w:r w:rsidRPr="00D314AD">
        <w:rPr>
          <w:rFonts w:ascii="Palatino Linotype" w:hAnsi="Palatino Linotype"/>
          <w:sz w:val="22"/>
          <w:szCs w:val="22"/>
        </w:rPr>
        <w:t>reespin</w:t>
      </w:r>
      <w:r>
        <w:rPr>
          <w:rFonts w:ascii="Palatino Linotype" w:hAnsi="Palatino Linotype"/>
          <w:sz w:val="22"/>
          <w:szCs w:val="22"/>
        </w:rPr>
        <w:t>,</w:t>
      </w:r>
      <w:r w:rsidRPr="00D314AD">
        <w:rPr>
          <w:rFonts w:ascii="Palatino Linotype" w:hAnsi="Palatino Linotype"/>
          <w:sz w:val="22"/>
          <w:szCs w:val="22"/>
        </w:rPr>
        <w:t xml:space="preserve"> predstavujú marketingový nástroj, ktorý umožňuje predlžovať hru aj v čase, keď hráč už vklad vyčerpal, čím sa zvyšuje expozícia rizikovému správaniu a riziko vzniku závislosti.</w:t>
      </w:r>
      <w:r>
        <w:rPr>
          <w:rFonts w:ascii="Palatino Linotype" w:hAnsi="Palatino Linotype"/>
          <w:sz w:val="22"/>
          <w:szCs w:val="22"/>
        </w:rPr>
        <w:t xml:space="preserve"> </w:t>
      </w:r>
      <w:r w:rsidRPr="00D314AD">
        <w:rPr>
          <w:rFonts w:ascii="Palatino Linotype" w:hAnsi="Palatino Linotype"/>
          <w:sz w:val="22"/>
          <w:szCs w:val="22"/>
        </w:rPr>
        <w:t>Bezodplatné herné kolá stimulujú tzv. near-miss efekt (pocit blízkej výhry) a vytvárajú mylný dojem, že hranie je bezrizikové, čo je v priamom rozpore s princípmi zodpovedného hrania.</w:t>
      </w:r>
      <w:r w:rsidRPr="00D314AD">
        <w:rPr>
          <w:rFonts w:ascii="Palatino Linotype" w:hAnsi="Palatino Linotype"/>
          <w:sz w:val="22"/>
          <w:szCs w:val="22"/>
        </w:rPr>
        <w:t xml:space="preserve"> </w:t>
      </w:r>
      <w:r w:rsidRPr="00C95AD7">
        <w:rPr>
          <w:rFonts w:ascii="Palatino Linotype" w:hAnsi="Palatino Linotype"/>
          <w:sz w:val="22"/>
          <w:szCs w:val="22"/>
        </w:rPr>
        <w:t xml:space="preserve">Zvyšovanie negatívnych dôsledkov hazardných hier na jednotlivcov a spoločnosť viedlo k rastúcemu dopytu po efektívnejších nástrojoch na obmedzenie vplyvu hazardu. </w:t>
      </w:r>
      <w:r>
        <w:rPr>
          <w:rFonts w:ascii="Palatino Linotype" w:hAnsi="Palatino Linotype"/>
          <w:sz w:val="22"/>
          <w:szCs w:val="22"/>
        </w:rPr>
        <w:t>Zavedením obmedzení týkajúceho marketingového nástroja umožňujúceho účasť na hazardnej hre bez protihondoty zo strany hráča len zvyšuje riziko vzniku závislosti na hazadrných hrách</w:t>
      </w:r>
      <w:r w:rsidRPr="00C95AD7">
        <w:rPr>
          <w:rFonts w:ascii="Palatino Linotype" w:hAnsi="Palatino Linotype"/>
          <w:sz w:val="22"/>
          <w:szCs w:val="22"/>
        </w:rPr>
        <w:t xml:space="preserve">. </w:t>
      </w:r>
    </w:p>
    <w:p w14:paraId="1497A171" w14:textId="0EF52094" w:rsidR="00D314AD" w:rsidRDefault="00D314AD" w:rsidP="00D314AD">
      <w:pPr>
        <w:pStyle w:val="NormalWeb"/>
        <w:spacing w:after="120" w:line="276" w:lineRule="auto"/>
        <w:jc w:val="both"/>
        <w:rPr>
          <w:rFonts w:ascii="Palatino Linotype" w:hAnsi="Palatino Linotype"/>
          <w:sz w:val="22"/>
          <w:szCs w:val="22"/>
        </w:rPr>
      </w:pPr>
      <w:r w:rsidRPr="00D314AD">
        <w:rPr>
          <w:rFonts w:ascii="Palatino Linotype" w:hAnsi="Palatino Linotype"/>
          <w:sz w:val="22"/>
          <w:szCs w:val="22"/>
        </w:rPr>
        <w:t>Prevádzkovatelia hazardných hier využívajú freespiny ako nástroj na lákanie nových hráčov a udržanie existujúcich – často bez jasného informovania o dlhodobých rizikách.</w:t>
      </w:r>
      <w:r>
        <w:rPr>
          <w:rFonts w:ascii="Palatino Linotype" w:hAnsi="Palatino Linotype"/>
          <w:sz w:val="22"/>
          <w:szCs w:val="22"/>
        </w:rPr>
        <w:t xml:space="preserve"> </w:t>
      </w:r>
      <w:r w:rsidRPr="00D314AD">
        <w:rPr>
          <w:rFonts w:ascii="Palatino Linotype" w:hAnsi="Palatino Linotype"/>
          <w:sz w:val="22"/>
          <w:szCs w:val="22"/>
        </w:rPr>
        <w:t>Zákaz zamedzí obchádzaniu existujúcich limitov prostredníctvom „bezplatných“ herných mechanizmov, ktoré v skutočnosti fungujú ako skryté finančné stimuly na pokračovanie v hre.</w:t>
      </w:r>
    </w:p>
    <w:p w14:paraId="3CCCD383" w14:textId="77777777" w:rsidR="00D314AD" w:rsidRPr="00D314AD" w:rsidRDefault="00D314AD" w:rsidP="00D314AD">
      <w:pPr>
        <w:pStyle w:val="NormalWeb"/>
        <w:spacing w:after="120" w:line="276" w:lineRule="auto"/>
        <w:jc w:val="both"/>
        <w:rPr>
          <w:rFonts w:ascii="Palatino Linotype" w:hAnsi="Palatino Linotype"/>
          <w:sz w:val="22"/>
          <w:szCs w:val="22"/>
        </w:rPr>
      </w:pPr>
      <w:r w:rsidRPr="00D314AD">
        <w:rPr>
          <w:rFonts w:ascii="Palatino Linotype" w:hAnsi="Palatino Linotype"/>
          <w:sz w:val="22"/>
          <w:szCs w:val="22"/>
        </w:rPr>
        <w:t>Výskumy v oblasti behaviorálnej ekonómie preukazujú, že „bezplatné“ herné kolá vedú k podceneniu rizika a strate pocitu reálnej finančnej straty, čím dochádza k tzv. house money effect (hráč narába s „cudzími“ peniazmi a hrá riskantnejšie).</w:t>
      </w:r>
    </w:p>
    <w:p w14:paraId="0047257B" w14:textId="2785C180" w:rsidR="00D314AD" w:rsidRDefault="00D314AD" w:rsidP="00D314AD">
      <w:pPr>
        <w:pStyle w:val="NormalWeb"/>
        <w:spacing w:after="120" w:line="276" w:lineRule="auto"/>
        <w:jc w:val="both"/>
        <w:rPr>
          <w:rFonts w:ascii="Palatino Linotype" w:hAnsi="Palatino Linotype"/>
          <w:sz w:val="22"/>
          <w:szCs w:val="22"/>
        </w:rPr>
      </w:pPr>
      <w:r w:rsidRPr="00D314AD">
        <w:rPr>
          <w:rFonts w:ascii="Palatino Linotype" w:hAnsi="Palatino Linotype"/>
          <w:sz w:val="22"/>
          <w:szCs w:val="22"/>
        </w:rPr>
        <w:lastRenderedPageBreak/>
        <w:t>Opakovaná expozícia freespinom znižuje psychologickú bariéru k vkladu vlastných prostriedkov a akceleruje prechod od príležitostného hrania k problémovému správaniu.</w:t>
      </w:r>
    </w:p>
    <w:p w14:paraId="07D7E9EA" w14:textId="77777777" w:rsidR="002B25D9" w:rsidRPr="00C95AD7" w:rsidRDefault="002B25D9" w:rsidP="002B25D9">
      <w:pPr>
        <w:tabs>
          <w:tab w:val="left" w:pos="708"/>
        </w:tabs>
        <w:spacing w:after="120" w:line="276" w:lineRule="auto"/>
        <w:jc w:val="both"/>
        <w:rPr>
          <w:rFonts w:ascii="Palatino Linotype" w:eastAsia="Times New Roman" w:hAnsi="Palatino Linotype" w:cs="Times New Roman"/>
        </w:rPr>
      </w:pPr>
      <w:r w:rsidRPr="00C4043A">
        <w:rPr>
          <w:rFonts w:ascii="Palatino Linotype" w:eastAsia="Times New Roman" w:hAnsi="Palatino Linotype" w:cs="Times New Roman"/>
        </w:rPr>
        <w:t>Návrh zákona má pozitívne sociálne vplyvy a</w:t>
      </w:r>
      <w:r>
        <w:rPr>
          <w:rFonts w:ascii="Palatino Linotype" w:eastAsia="Times New Roman" w:hAnsi="Palatino Linotype" w:cs="Times New Roman"/>
        </w:rPr>
        <w:t> pozitívny vplyv na</w:t>
      </w:r>
      <w:r w:rsidRPr="00C4043A">
        <w:rPr>
          <w:rFonts w:ascii="Palatino Linotype" w:eastAsia="Times New Roman" w:hAnsi="Palatino Linotype" w:cs="Times New Roman"/>
        </w:rPr>
        <w:t xml:space="preserve"> služby verejnej správy pre občana</w:t>
      </w:r>
      <w:r>
        <w:rPr>
          <w:rFonts w:ascii="Palatino Linotype" w:eastAsia="Times New Roman" w:hAnsi="Palatino Linotype" w:cs="Times New Roman"/>
        </w:rPr>
        <w:t xml:space="preserve"> a </w:t>
      </w:r>
      <w:r w:rsidRPr="00C4043A">
        <w:rPr>
          <w:rFonts w:ascii="Palatino Linotype" w:eastAsia="Times New Roman" w:hAnsi="Palatino Linotype" w:cs="Times New Roman"/>
        </w:rPr>
        <w:t>na manželstvo, rodičovstvo a rodinu. N</w:t>
      </w:r>
      <w:r>
        <w:rPr>
          <w:rFonts w:ascii="Palatino Linotype" w:eastAsia="Times New Roman" w:hAnsi="Palatino Linotype" w:cs="Times New Roman"/>
        </w:rPr>
        <w:t xml:space="preserve">ávrh zákona </w:t>
      </w:r>
      <w:r w:rsidRPr="00C4043A">
        <w:rPr>
          <w:rFonts w:ascii="Palatino Linotype" w:eastAsia="Times New Roman" w:hAnsi="Palatino Linotype" w:cs="Times New Roman"/>
        </w:rPr>
        <w:t xml:space="preserve">má </w:t>
      </w:r>
      <w:r>
        <w:rPr>
          <w:rFonts w:ascii="Palatino Linotype" w:eastAsia="Times New Roman" w:hAnsi="Palatino Linotype" w:cs="Times New Roman"/>
        </w:rPr>
        <w:t>mierne negatívny vplyv na úzky segment p</w:t>
      </w:r>
      <w:r w:rsidRPr="00C4043A">
        <w:rPr>
          <w:rFonts w:ascii="Palatino Linotype" w:eastAsia="Times New Roman" w:hAnsi="Palatino Linotype" w:cs="Times New Roman"/>
        </w:rPr>
        <w:t>odnikateľské</w:t>
      </w:r>
      <w:r>
        <w:rPr>
          <w:rFonts w:ascii="Palatino Linotype" w:eastAsia="Times New Roman" w:hAnsi="Palatino Linotype" w:cs="Times New Roman"/>
        </w:rPr>
        <w:t>ho prostredia</w:t>
      </w:r>
      <w:r w:rsidRPr="00C4043A">
        <w:rPr>
          <w:rFonts w:ascii="Palatino Linotype" w:eastAsia="Times New Roman" w:hAnsi="Palatino Linotype" w:cs="Times New Roman"/>
        </w:rPr>
        <w:t xml:space="preserve">, </w:t>
      </w:r>
      <w:r>
        <w:rPr>
          <w:rFonts w:ascii="Palatino Linotype" w:eastAsia="Times New Roman" w:hAnsi="Palatino Linotype" w:cs="Times New Roman"/>
        </w:rPr>
        <w:t>krátkodobo negatívny no stredno-a dlhodobo pozitívny vplyv na rozpočet verejnej správy a žiaden vplyv na</w:t>
      </w:r>
      <w:r w:rsidRPr="00C4043A">
        <w:rPr>
          <w:rFonts w:ascii="Palatino Linotype" w:eastAsia="Times New Roman" w:hAnsi="Palatino Linotype" w:cs="Times New Roman"/>
        </w:rPr>
        <w:t xml:space="preserve"> informatizáciu spoločnosti a životné  prostredie. </w:t>
      </w:r>
    </w:p>
    <w:p w14:paraId="021C8E1E" w14:textId="77777777" w:rsidR="002B25D9" w:rsidRPr="00F632D4" w:rsidRDefault="002B25D9" w:rsidP="002B25D9">
      <w:pPr>
        <w:pStyle w:val="NormalWeb"/>
        <w:spacing w:after="120" w:line="276" w:lineRule="auto"/>
        <w:jc w:val="both"/>
        <w:rPr>
          <w:rFonts w:ascii="Palatino Linotype" w:hAnsi="Palatino Linotype"/>
          <w:sz w:val="22"/>
          <w:szCs w:val="22"/>
        </w:rPr>
      </w:pPr>
    </w:p>
    <w:p w14:paraId="1C84BC9D" w14:textId="77777777" w:rsidR="002B25D9" w:rsidRPr="00F632D4" w:rsidRDefault="002B25D9" w:rsidP="002B25D9">
      <w:pPr>
        <w:pStyle w:val="NormalWeb"/>
        <w:spacing w:after="120" w:line="276" w:lineRule="auto"/>
        <w:jc w:val="both"/>
        <w:rPr>
          <w:rFonts w:ascii="Palatino Linotype" w:hAnsi="Palatino Linotype"/>
          <w:sz w:val="22"/>
          <w:szCs w:val="22"/>
        </w:rPr>
      </w:pPr>
      <w:r w:rsidRPr="00F632D4">
        <w:rPr>
          <w:rFonts w:ascii="Palatino Linotype" w:hAnsi="Palatino Linotype"/>
          <w:sz w:val="22"/>
          <w:szCs w:val="22"/>
        </w:rPr>
        <w:t>Očakávané prínosy</w:t>
      </w:r>
    </w:p>
    <w:p w14:paraId="2B4490DB" w14:textId="77777777" w:rsidR="002B25D9" w:rsidRDefault="002B25D9" w:rsidP="002B25D9">
      <w:pPr>
        <w:pStyle w:val="NormalWeb"/>
        <w:numPr>
          <w:ilvl w:val="0"/>
          <w:numId w:val="8"/>
        </w:numPr>
        <w:spacing w:after="120" w:line="276" w:lineRule="auto"/>
        <w:jc w:val="both"/>
        <w:rPr>
          <w:rFonts w:ascii="Palatino Linotype" w:hAnsi="Palatino Linotype"/>
          <w:sz w:val="22"/>
          <w:szCs w:val="22"/>
        </w:rPr>
      </w:pPr>
      <w:r w:rsidRPr="00F632D4">
        <w:rPr>
          <w:rFonts w:ascii="Palatino Linotype" w:hAnsi="Palatino Linotype"/>
          <w:sz w:val="22"/>
          <w:szCs w:val="22"/>
        </w:rPr>
        <w:t>zníženie motivácie k nadmernému hraniu prostredníctvom zákazu freespinov,</w:t>
      </w:r>
    </w:p>
    <w:p w14:paraId="0075E66C" w14:textId="77777777" w:rsidR="002B25D9" w:rsidRDefault="002B25D9" w:rsidP="002B25D9">
      <w:pPr>
        <w:pStyle w:val="NormalWeb"/>
        <w:numPr>
          <w:ilvl w:val="0"/>
          <w:numId w:val="8"/>
        </w:numPr>
        <w:spacing w:after="120" w:line="276" w:lineRule="auto"/>
        <w:jc w:val="both"/>
        <w:rPr>
          <w:rFonts w:ascii="Palatino Linotype" w:hAnsi="Palatino Linotype"/>
          <w:sz w:val="22"/>
          <w:szCs w:val="22"/>
        </w:rPr>
      </w:pPr>
      <w:r w:rsidRPr="00F632D4">
        <w:rPr>
          <w:rFonts w:ascii="Palatino Linotype" w:hAnsi="Palatino Linotype"/>
          <w:sz w:val="22"/>
          <w:szCs w:val="22"/>
        </w:rPr>
        <w:t>posilnenie prevencie a včasného uvedomenia si finančných strát zo strany hráčov,</w:t>
      </w:r>
    </w:p>
    <w:p w14:paraId="46156DF0" w14:textId="77777777" w:rsidR="002B25D9" w:rsidRDefault="002B25D9" w:rsidP="002B25D9">
      <w:pPr>
        <w:pStyle w:val="NormalWeb"/>
        <w:numPr>
          <w:ilvl w:val="0"/>
          <w:numId w:val="8"/>
        </w:numPr>
        <w:spacing w:after="120" w:line="276" w:lineRule="auto"/>
        <w:jc w:val="both"/>
        <w:rPr>
          <w:rFonts w:ascii="Palatino Linotype" w:hAnsi="Palatino Linotype"/>
          <w:sz w:val="22"/>
          <w:szCs w:val="22"/>
        </w:rPr>
      </w:pPr>
      <w:r w:rsidRPr="00F632D4">
        <w:rPr>
          <w:rFonts w:ascii="Palatino Linotype" w:hAnsi="Palatino Linotype"/>
          <w:sz w:val="22"/>
          <w:szCs w:val="22"/>
        </w:rPr>
        <w:t>zvýšenie transparentnosti a dôvery verejnosti v regulačné mechanizmy,</w:t>
      </w:r>
    </w:p>
    <w:p w14:paraId="3F276C93" w14:textId="77777777" w:rsidR="002B25D9" w:rsidRPr="00F632D4" w:rsidRDefault="002B25D9" w:rsidP="002B25D9">
      <w:pPr>
        <w:pStyle w:val="NormalWeb"/>
        <w:numPr>
          <w:ilvl w:val="0"/>
          <w:numId w:val="8"/>
        </w:numPr>
        <w:spacing w:after="120" w:line="276" w:lineRule="auto"/>
        <w:jc w:val="both"/>
        <w:rPr>
          <w:rFonts w:ascii="Palatino Linotype" w:hAnsi="Palatino Linotype"/>
          <w:sz w:val="22"/>
          <w:szCs w:val="22"/>
        </w:rPr>
      </w:pPr>
      <w:r w:rsidRPr="00F632D4">
        <w:rPr>
          <w:rFonts w:ascii="Palatino Linotype" w:hAnsi="Palatino Linotype"/>
          <w:sz w:val="22"/>
          <w:szCs w:val="22"/>
        </w:rPr>
        <w:t>zníženie nákladov spoločnosti spojených s liečbou patologického hráčstva.</w:t>
      </w:r>
    </w:p>
    <w:p w14:paraId="1A762D87" w14:textId="77777777" w:rsidR="002B25D9" w:rsidRDefault="002B25D9" w:rsidP="00F632D4">
      <w:pPr>
        <w:pStyle w:val="NormalWeb"/>
        <w:spacing w:after="120" w:line="276" w:lineRule="auto"/>
        <w:jc w:val="both"/>
        <w:rPr>
          <w:rFonts w:ascii="Palatino Linotype" w:hAnsi="Palatino Linotype"/>
          <w:sz w:val="22"/>
          <w:szCs w:val="22"/>
        </w:rPr>
      </w:pPr>
    </w:p>
    <w:p w14:paraId="3EC5EE9F" w14:textId="42B01E37" w:rsidR="00F632D4" w:rsidRPr="00F632D4" w:rsidRDefault="00F632D4" w:rsidP="00D314AD">
      <w:pPr>
        <w:rPr>
          <w:rFonts w:ascii="Palatino Linotype" w:hAnsi="Palatino Linotype"/>
        </w:rPr>
      </w:pPr>
      <w:r w:rsidRPr="00F632D4">
        <w:rPr>
          <w:rFonts w:ascii="Palatino Linotype" w:hAnsi="Palatino Linotype"/>
        </w:rPr>
        <w:t>Východiská a právny rámec</w:t>
      </w:r>
    </w:p>
    <w:p w14:paraId="4A602061" w14:textId="56AA75B0" w:rsidR="00F632D4" w:rsidRPr="00F632D4" w:rsidRDefault="00F632D4" w:rsidP="00F632D4">
      <w:pPr>
        <w:pStyle w:val="NormalWeb"/>
        <w:spacing w:after="120" w:line="276" w:lineRule="auto"/>
        <w:jc w:val="both"/>
        <w:rPr>
          <w:rFonts w:ascii="Palatino Linotype" w:hAnsi="Palatino Linotype"/>
          <w:sz w:val="22"/>
          <w:szCs w:val="22"/>
        </w:rPr>
      </w:pPr>
      <w:r w:rsidRPr="00F632D4">
        <w:rPr>
          <w:rFonts w:ascii="Palatino Linotype" w:hAnsi="Palatino Linotype"/>
          <w:sz w:val="22"/>
          <w:szCs w:val="22"/>
        </w:rPr>
        <w:t xml:space="preserve">Zákon č. 30/2019 Z. z. obsahuje základné pravidlá pre bonusy a propagáciu hazardných hier, avšak výslovne nerieši zákaz </w:t>
      </w:r>
      <w:r w:rsidR="001C4EB7" w:rsidRPr="00F632D4">
        <w:rPr>
          <w:rFonts w:ascii="Palatino Linotype" w:hAnsi="Palatino Linotype"/>
          <w:sz w:val="22"/>
          <w:szCs w:val="22"/>
        </w:rPr>
        <w:t>marketingových nástrojov, ktoré podporujú nadmerné a neuvážené hranie</w:t>
      </w:r>
      <w:r w:rsidRPr="00F632D4">
        <w:rPr>
          <w:rFonts w:ascii="Palatino Linotype" w:hAnsi="Palatino Linotype"/>
          <w:sz w:val="22"/>
          <w:szCs w:val="22"/>
        </w:rPr>
        <w:t>.</w:t>
      </w:r>
    </w:p>
    <w:p w14:paraId="41AB697D" w14:textId="03CC39E4" w:rsidR="00F632D4" w:rsidRPr="00F632D4" w:rsidRDefault="00F632D4" w:rsidP="00F632D4">
      <w:pPr>
        <w:pStyle w:val="NormalWeb"/>
        <w:spacing w:after="120" w:line="276" w:lineRule="auto"/>
        <w:jc w:val="both"/>
        <w:rPr>
          <w:rFonts w:ascii="Palatino Linotype" w:hAnsi="Palatino Linotype"/>
          <w:sz w:val="22"/>
          <w:szCs w:val="22"/>
        </w:rPr>
      </w:pPr>
      <w:r w:rsidRPr="00F632D4">
        <w:rPr>
          <w:rFonts w:ascii="Palatino Linotype" w:hAnsi="Palatino Linotype"/>
          <w:sz w:val="22"/>
          <w:szCs w:val="22"/>
        </w:rPr>
        <w:t xml:space="preserve">V prípade </w:t>
      </w:r>
      <w:r w:rsidR="001C4EB7">
        <w:rPr>
          <w:rFonts w:ascii="Palatino Linotype" w:hAnsi="Palatino Linotype"/>
          <w:sz w:val="22"/>
          <w:szCs w:val="22"/>
        </w:rPr>
        <w:t xml:space="preserve">tzv. </w:t>
      </w:r>
      <w:r w:rsidRPr="00F632D4">
        <w:rPr>
          <w:rFonts w:ascii="Palatino Linotype" w:hAnsi="Palatino Linotype"/>
          <w:sz w:val="22"/>
          <w:szCs w:val="22"/>
        </w:rPr>
        <w:t>freespinov sa ukazuje, že ide o nástroj, ktorý zvyšuje expozíciu hazardnému správaniu tým, že hráčovi umožňuje pokračovať v hre bez vlastného vkladu, čím sa predlžuje čas hrania a zvyšuje riziko závislosti.</w:t>
      </w:r>
    </w:p>
    <w:p w14:paraId="6F8A6F4A" w14:textId="77777777" w:rsidR="002B25D9" w:rsidRPr="00C95AD7" w:rsidRDefault="002B25D9" w:rsidP="002B25D9">
      <w:pPr>
        <w:pStyle w:val="NormalWeb"/>
        <w:spacing w:after="120" w:line="276" w:lineRule="auto"/>
        <w:jc w:val="both"/>
        <w:rPr>
          <w:rFonts w:ascii="Palatino Linotype" w:hAnsi="Palatino Linotype"/>
          <w:sz w:val="22"/>
          <w:szCs w:val="22"/>
        </w:rPr>
      </w:pPr>
      <w:r w:rsidRPr="00C95AD7">
        <w:rPr>
          <w:rFonts w:ascii="Palatino Linotype" w:hAnsi="Palatino Linotype"/>
          <w:sz w:val="22"/>
          <w:szCs w:val="22"/>
        </w:rPr>
        <w:t xml:space="preserve">Tento </w:t>
      </w:r>
      <w:r>
        <w:rPr>
          <w:rFonts w:ascii="Palatino Linotype" w:hAnsi="Palatino Linotype"/>
          <w:sz w:val="22"/>
          <w:szCs w:val="22"/>
        </w:rPr>
        <w:t xml:space="preserve">návrh </w:t>
      </w:r>
      <w:r w:rsidRPr="00C95AD7">
        <w:rPr>
          <w:rFonts w:ascii="Palatino Linotype" w:hAnsi="Palatino Linotype"/>
          <w:sz w:val="22"/>
          <w:szCs w:val="22"/>
        </w:rPr>
        <w:t xml:space="preserve">je </w:t>
      </w:r>
      <w:r>
        <w:rPr>
          <w:rFonts w:ascii="Palatino Linotype" w:hAnsi="Palatino Linotype"/>
          <w:sz w:val="22"/>
          <w:szCs w:val="22"/>
        </w:rPr>
        <w:t xml:space="preserve">zároveň </w:t>
      </w:r>
      <w:r w:rsidRPr="00C95AD7">
        <w:rPr>
          <w:rFonts w:ascii="Palatino Linotype" w:hAnsi="Palatino Linotype"/>
          <w:sz w:val="22"/>
          <w:szCs w:val="22"/>
        </w:rPr>
        <w:t>dôležitým opatrením na zvýšenie dôvery verejnosti v regulačné mechanizmy a zabezpečenie udržateľného a zodpovedného prístupu k hazardným hrám.</w:t>
      </w:r>
    </w:p>
    <w:p w14:paraId="35B8A452" w14:textId="77777777" w:rsidR="00F632D4" w:rsidRDefault="00F632D4" w:rsidP="00F632D4">
      <w:pPr>
        <w:pStyle w:val="NormalWeb"/>
        <w:spacing w:after="120" w:line="276" w:lineRule="auto"/>
        <w:jc w:val="both"/>
        <w:rPr>
          <w:rFonts w:ascii="Palatino Linotype" w:hAnsi="Palatino Linotype"/>
          <w:sz w:val="22"/>
          <w:szCs w:val="22"/>
        </w:rPr>
      </w:pPr>
    </w:p>
    <w:p w14:paraId="16A95BA5" w14:textId="583CF610" w:rsidR="00F632D4" w:rsidRPr="00F632D4" w:rsidRDefault="00F632D4" w:rsidP="00F632D4">
      <w:pPr>
        <w:pStyle w:val="NormalWeb"/>
        <w:spacing w:after="120" w:line="276" w:lineRule="auto"/>
        <w:jc w:val="both"/>
        <w:rPr>
          <w:rFonts w:ascii="Palatino Linotype" w:hAnsi="Palatino Linotype"/>
          <w:sz w:val="22"/>
          <w:szCs w:val="22"/>
        </w:rPr>
      </w:pPr>
      <w:r w:rsidRPr="00F632D4">
        <w:rPr>
          <w:rFonts w:ascii="Palatino Linotype" w:hAnsi="Palatino Linotype"/>
          <w:sz w:val="22"/>
          <w:szCs w:val="22"/>
        </w:rPr>
        <w:t>Verejný záujem a ústavný rámec</w:t>
      </w:r>
    </w:p>
    <w:p w14:paraId="0A144B91" w14:textId="77777777" w:rsidR="001C4EB7" w:rsidRPr="00C4043A" w:rsidRDefault="001C4EB7" w:rsidP="001C4EB7">
      <w:pPr>
        <w:shd w:val="clear" w:color="auto" w:fill="FFFFFF"/>
        <w:spacing w:after="120" w:line="276" w:lineRule="auto"/>
        <w:jc w:val="both"/>
        <w:rPr>
          <w:rFonts w:ascii="Palatino Linotype" w:eastAsia="Times New Roman" w:hAnsi="Palatino Linotype" w:cs="Open Sans"/>
        </w:rPr>
      </w:pPr>
      <w:r w:rsidRPr="00C4043A">
        <w:rPr>
          <w:rFonts w:ascii="Palatino Linotype" w:eastAsia="Times New Roman" w:hAnsi="Palatino Linotype" w:cs="Times New Roman"/>
        </w:rPr>
        <w:t>Návrh zákona je v súlade s Ústavou Slovenskej republiky, ústavnými zákonmi a nálezmi Ústavného súdu Slovenskej republiky, medzinárodnými zmluvami a medzinárodnými dokumentmi, ktorými je Slovenská republika viazaná, zákonmi a s právom Európskej únie.</w:t>
      </w:r>
    </w:p>
    <w:p w14:paraId="6FF2A25B" w14:textId="49EBAE61" w:rsidR="00F632D4" w:rsidRDefault="001C4EB7" w:rsidP="00F632D4">
      <w:pPr>
        <w:pStyle w:val="NormalWeb"/>
        <w:spacing w:after="120" w:line="276" w:lineRule="auto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O</w:t>
      </w:r>
      <w:r w:rsidR="00F632D4" w:rsidRPr="00F632D4">
        <w:rPr>
          <w:rFonts w:ascii="Palatino Linotype" w:hAnsi="Palatino Linotype"/>
          <w:sz w:val="22"/>
          <w:szCs w:val="22"/>
        </w:rPr>
        <w:t>patreni</w:t>
      </w:r>
      <w:r>
        <w:rPr>
          <w:rFonts w:ascii="Palatino Linotype" w:hAnsi="Palatino Linotype"/>
          <w:sz w:val="22"/>
          <w:szCs w:val="22"/>
        </w:rPr>
        <w:t>e</w:t>
      </w:r>
      <w:r w:rsidR="00F632D4" w:rsidRPr="00F632D4">
        <w:rPr>
          <w:rFonts w:ascii="Palatino Linotype" w:hAnsi="Palatino Linotype"/>
          <w:sz w:val="22"/>
          <w:szCs w:val="22"/>
        </w:rPr>
        <w:t xml:space="preserve"> predstavu</w:t>
      </w:r>
      <w:r>
        <w:rPr>
          <w:rFonts w:ascii="Palatino Linotype" w:hAnsi="Palatino Linotype"/>
          <w:sz w:val="22"/>
          <w:szCs w:val="22"/>
        </w:rPr>
        <w:t>je</w:t>
      </w:r>
      <w:r w:rsidR="00F632D4" w:rsidRPr="00F632D4">
        <w:rPr>
          <w:rFonts w:ascii="Palatino Linotype" w:hAnsi="Palatino Linotype"/>
          <w:sz w:val="22"/>
          <w:szCs w:val="22"/>
        </w:rPr>
        <w:t xml:space="preserve"> primerané obmedzenie podnikateľskej slobody prevádzkovateľov hazardných hier – nevylučujú samotné poskytovanie služieb, ale regulujú ich spôsob tak, aby sa minimalizovali negatívne spoločenské dôsledky hazardného hrania.</w:t>
      </w:r>
    </w:p>
    <w:p w14:paraId="36D815EE" w14:textId="77777777" w:rsidR="00D314AD" w:rsidRPr="00D314AD" w:rsidRDefault="00D314AD" w:rsidP="00D314AD">
      <w:pPr>
        <w:pStyle w:val="NormalWeb"/>
        <w:spacing w:after="120" w:line="276" w:lineRule="auto"/>
        <w:jc w:val="both"/>
        <w:rPr>
          <w:rFonts w:ascii="Palatino Linotype" w:hAnsi="Palatino Linotype"/>
          <w:sz w:val="22"/>
          <w:szCs w:val="22"/>
        </w:rPr>
      </w:pPr>
      <w:r w:rsidRPr="00D314AD">
        <w:rPr>
          <w:rFonts w:ascii="Palatino Linotype" w:hAnsi="Palatino Linotype"/>
          <w:sz w:val="22"/>
          <w:szCs w:val="22"/>
        </w:rPr>
        <w:t>OECD, Európska komisia aj Rada Európy vo viacerých odporúčaniach (napr. Recommendation CM/Rec(2014)4) vyzdvihujú potrebu ochrany zraniteľných skupín pred marketingom hazardných hier.</w:t>
      </w:r>
    </w:p>
    <w:p w14:paraId="7A662F31" w14:textId="710C918E" w:rsidR="00D314AD" w:rsidRPr="00F632D4" w:rsidRDefault="00D314AD" w:rsidP="00D314AD">
      <w:pPr>
        <w:pStyle w:val="NormalWeb"/>
        <w:spacing w:after="120" w:line="276" w:lineRule="auto"/>
        <w:jc w:val="both"/>
        <w:rPr>
          <w:rFonts w:ascii="Palatino Linotype" w:hAnsi="Palatino Linotype"/>
          <w:sz w:val="22"/>
          <w:szCs w:val="22"/>
        </w:rPr>
      </w:pPr>
      <w:r w:rsidRPr="00D314AD">
        <w:rPr>
          <w:rFonts w:ascii="Palatino Linotype" w:hAnsi="Palatino Linotype"/>
          <w:sz w:val="22"/>
          <w:szCs w:val="22"/>
        </w:rPr>
        <w:lastRenderedPageBreak/>
        <w:t>Viaceré štáty EÚ (napr. Belgicko, Holandsko, Švédsko) už prijali či pripravujú obdobné obmedzenia, čím sa Slovenská republika zaraďuje medzi krajiny, ktoré sledujú trend posilňovania zodpovedného hrania.</w:t>
      </w:r>
    </w:p>
    <w:p w14:paraId="6605088E" w14:textId="77777777" w:rsidR="00F632D4" w:rsidRPr="00F632D4" w:rsidRDefault="00F632D4" w:rsidP="00F632D4">
      <w:pPr>
        <w:pStyle w:val="NormalWeb"/>
        <w:spacing w:after="120" w:line="276" w:lineRule="auto"/>
        <w:jc w:val="both"/>
        <w:rPr>
          <w:rFonts w:ascii="Palatino Linotype" w:hAnsi="Palatino Linotype"/>
          <w:sz w:val="22"/>
          <w:szCs w:val="22"/>
        </w:rPr>
      </w:pPr>
    </w:p>
    <w:p w14:paraId="0EB07415" w14:textId="77777777" w:rsidR="002B25D9" w:rsidRPr="00F632D4" w:rsidRDefault="002B25D9" w:rsidP="002B25D9">
      <w:pPr>
        <w:pStyle w:val="NormalWeb"/>
        <w:spacing w:after="120" w:line="276" w:lineRule="auto"/>
        <w:jc w:val="both"/>
        <w:rPr>
          <w:rFonts w:ascii="Palatino Linotype" w:hAnsi="Palatino Linotype"/>
          <w:sz w:val="22"/>
          <w:szCs w:val="22"/>
        </w:rPr>
      </w:pPr>
      <w:r w:rsidRPr="00F632D4">
        <w:rPr>
          <w:rFonts w:ascii="Palatino Linotype" w:hAnsi="Palatino Linotype"/>
          <w:sz w:val="22"/>
          <w:szCs w:val="22"/>
        </w:rPr>
        <w:t>Vplyv na verejné financie: Krátkodobo mierny pokles príjmov z odvodov z hazardných hier, dlhodobo pozitívny efekt v znížení výdavkov na zdravotnú a sociálnu starostlivosť.</w:t>
      </w:r>
    </w:p>
    <w:p w14:paraId="22621502" w14:textId="77777777" w:rsidR="002B25D9" w:rsidRPr="00F632D4" w:rsidRDefault="002B25D9" w:rsidP="002B25D9">
      <w:pPr>
        <w:pStyle w:val="NormalWeb"/>
        <w:spacing w:after="120" w:line="276" w:lineRule="auto"/>
        <w:jc w:val="both"/>
        <w:rPr>
          <w:rFonts w:ascii="Palatino Linotype" w:hAnsi="Palatino Linotype"/>
          <w:sz w:val="22"/>
          <w:szCs w:val="22"/>
        </w:rPr>
      </w:pPr>
      <w:r w:rsidRPr="00F632D4">
        <w:rPr>
          <w:rFonts w:ascii="Palatino Linotype" w:hAnsi="Palatino Linotype"/>
          <w:sz w:val="22"/>
          <w:szCs w:val="22"/>
        </w:rPr>
        <w:t>Vplyv na podnikateľské prostredie: Zavedenie nov</w:t>
      </w:r>
      <w:r>
        <w:rPr>
          <w:rFonts w:ascii="Palatino Linotype" w:hAnsi="Palatino Linotype"/>
          <w:sz w:val="22"/>
          <w:szCs w:val="22"/>
        </w:rPr>
        <w:t>ej</w:t>
      </w:r>
      <w:r w:rsidRPr="00F632D4">
        <w:rPr>
          <w:rFonts w:ascii="Palatino Linotype" w:hAnsi="Palatino Linotype"/>
          <w:sz w:val="22"/>
          <w:szCs w:val="22"/>
        </w:rPr>
        <w:t xml:space="preserve"> povinnost</w:t>
      </w:r>
      <w:r>
        <w:rPr>
          <w:rFonts w:ascii="Palatino Linotype" w:hAnsi="Palatino Linotype"/>
          <w:sz w:val="22"/>
          <w:szCs w:val="22"/>
        </w:rPr>
        <w:t>i</w:t>
      </w:r>
      <w:r w:rsidRPr="00F632D4">
        <w:rPr>
          <w:rFonts w:ascii="Palatino Linotype" w:hAnsi="Palatino Linotype"/>
          <w:sz w:val="22"/>
          <w:szCs w:val="22"/>
        </w:rPr>
        <w:t xml:space="preserve"> si </w:t>
      </w:r>
      <w:r>
        <w:rPr>
          <w:rFonts w:ascii="Palatino Linotype" w:hAnsi="Palatino Linotype"/>
          <w:sz w:val="22"/>
          <w:szCs w:val="22"/>
        </w:rPr>
        <w:t xml:space="preserve">nebude </w:t>
      </w:r>
      <w:r w:rsidRPr="00F632D4">
        <w:rPr>
          <w:rFonts w:ascii="Palatino Linotype" w:hAnsi="Palatino Linotype"/>
          <w:sz w:val="22"/>
          <w:szCs w:val="22"/>
        </w:rPr>
        <w:t>vyžiad</w:t>
      </w:r>
      <w:r>
        <w:rPr>
          <w:rFonts w:ascii="Palatino Linotype" w:hAnsi="Palatino Linotype"/>
          <w:sz w:val="22"/>
          <w:szCs w:val="22"/>
        </w:rPr>
        <w:t xml:space="preserve">ovať </w:t>
      </w:r>
      <w:r w:rsidRPr="00F632D4">
        <w:rPr>
          <w:rFonts w:ascii="Palatino Linotype" w:hAnsi="Palatino Linotype"/>
          <w:sz w:val="22"/>
          <w:szCs w:val="22"/>
        </w:rPr>
        <w:t>úpravy informačných systémov</w:t>
      </w:r>
      <w:r>
        <w:rPr>
          <w:rFonts w:ascii="Palatino Linotype" w:hAnsi="Palatino Linotype"/>
          <w:sz w:val="22"/>
          <w:szCs w:val="22"/>
        </w:rPr>
        <w:t xml:space="preserve">, </w:t>
      </w:r>
      <w:r w:rsidRPr="00F632D4">
        <w:rPr>
          <w:rFonts w:ascii="Palatino Linotype" w:hAnsi="Palatino Linotype"/>
          <w:sz w:val="22"/>
          <w:szCs w:val="22"/>
        </w:rPr>
        <w:t>a</w:t>
      </w:r>
      <w:r>
        <w:rPr>
          <w:rFonts w:ascii="Palatino Linotype" w:hAnsi="Palatino Linotype"/>
          <w:sz w:val="22"/>
          <w:szCs w:val="22"/>
        </w:rPr>
        <w:t>le prekladaná povinnosť zákazu môže spôsobiť</w:t>
      </w:r>
      <w:r w:rsidRPr="00F632D4">
        <w:rPr>
          <w:rFonts w:ascii="Palatino Linotype" w:hAnsi="Palatino Linotype"/>
          <w:sz w:val="22"/>
          <w:szCs w:val="22"/>
        </w:rPr>
        <w:t xml:space="preserve"> zmenu marketingových stratégií.</w:t>
      </w:r>
    </w:p>
    <w:p w14:paraId="27CCBD3A" w14:textId="77777777" w:rsidR="002B25D9" w:rsidRPr="00F632D4" w:rsidRDefault="002B25D9" w:rsidP="002B25D9">
      <w:pPr>
        <w:pStyle w:val="NormalWeb"/>
        <w:spacing w:after="120" w:line="276" w:lineRule="auto"/>
        <w:jc w:val="both"/>
        <w:rPr>
          <w:rFonts w:ascii="Palatino Linotype" w:hAnsi="Palatino Linotype"/>
          <w:sz w:val="22"/>
          <w:szCs w:val="22"/>
        </w:rPr>
      </w:pPr>
      <w:r w:rsidRPr="00F632D4">
        <w:rPr>
          <w:rFonts w:ascii="Palatino Linotype" w:hAnsi="Palatino Linotype"/>
          <w:sz w:val="22"/>
          <w:szCs w:val="22"/>
        </w:rPr>
        <w:t>Sociálne vplyvy: Výrazne pozitívne, najmä posilnenie ochrany zraniteľných skupín a zníženie rizík vzniku závislosti.</w:t>
      </w:r>
    </w:p>
    <w:p w14:paraId="74842931" w14:textId="77777777" w:rsidR="002B25D9" w:rsidRDefault="002B25D9" w:rsidP="002B25D9">
      <w:pPr>
        <w:pStyle w:val="NormalWeb"/>
        <w:spacing w:after="120" w:line="276" w:lineRule="auto"/>
        <w:jc w:val="both"/>
        <w:rPr>
          <w:rFonts w:ascii="Palatino Linotype" w:hAnsi="Palatino Linotype"/>
          <w:sz w:val="22"/>
          <w:szCs w:val="22"/>
        </w:rPr>
      </w:pPr>
      <w:r w:rsidRPr="00F632D4">
        <w:rPr>
          <w:rFonts w:ascii="Palatino Linotype" w:hAnsi="Palatino Linotype"/>
          <w:sz w:val="22"/>
          <w:szCs w:val="22"/>
        </w:rPr>
        <w:t xml:space="preserve">Vplyvy na informatizáciu: Prevádzkovatelia </w:t>
      </w:r>
      <w:r>
        <w:rPr>
          <w:rFonts w:ascii="Palatino Linotype" w:hAnsi="Palatino Linotype"/>
          <w:sz w:val="22"/>
          <w:szCs w:val="22"/>
        </w:rPr>
        <w:t>ne</w:t>
      </w:r>
      <w:r w:rsidRPr="00F632D4">
        <w:rPr>
          <w:rFonts w:ascii="Palatino Linotype" w:hAnsi="Palatino Linotype"/>
          <w:sz w:val="22"/>
          <w:szCs w:val="22"/>
        </w:rPr>
        <w:t xml:space="preserve">budú musieť upraviť svoje informačné systémy, čo </w:t>
      </w:r>
      <w:r>
        <w:rPr>
          <w:rFonts w:ascii="Palatino Linotype" w:hAnsi="Palatino Linotype"/>
          <w:sz w:val="22"/>
          <w:szCs w:val="22"/>
        </w:rPr>
        <w:t>ne</w:t>
      </w:r>
      <w:r w:rsidRPr="00F632D4">
        <w:rPr>
          <w:rFonts w:ascii="Palatino Linotype" w:hAnsi="Palatino Linotype"/>
          <w:sz w:val="22"/>
          <w:szCs w:val="22"/>
        </w:rPr>
        <w:t>bude mať technický dopad.</w:t>
      </w:r>
    </w:p>
    <w:p w14:paraId="52B5D9F1" w14:textId="77777777" w:rsidR="00D16297" w:rsidRDefault="00D16297" w:rsidP="00C95AD7">
      <w:pPr>
        <w:pStyle w:val="NormalWeb"/>
        <w:spacing w:after="120" w:line="276" w:lineRule="auto"/>
        <w:jc w:val="both"/>
        <w:rPr>
          <w:rFonts w:ascii="Palatino Linotype" w:hAnsi="Palatino Linotype"/>
          <w:sz w:val="22"/>
          <w:szCs w:val="22"/>
        </w:rPr>
      </w:pPr>
    </w:p>
    <w:bookmarkEnd w:id="1"/>
    <w:p w14:paraId="237E7756" w14:textId="77777777" w:rsidR="00A77F33" w:rsidRPr="00C4043A" w:rsidRDefault="00A77F33" w:rsidP="00A77F33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Palatino Linotype" w:eastAsia="Times New Roman" w:hAnsi="Palatino Linotype" w:cs="Times New Roman"/>
          <w:color w:val="000000"/>
        </w:rPr>
      </w:pPr>
    </w:p>
    <w:p w14:paraId="0518D10C" w14:textId="77777777" w:rsidR="00C95AD7" w:rsidRDefault="00C95AD7" w:rsidP="00872C88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before="120" w:after="0" w:line="276" w:lineRule="auto"/>
        <w:jc w:val="both"/>
        <w:rPr>
          <w:rFonts w:ascii="Palatino Linotype" w:eastAsia="Times New Roman" w:hAnsi="Palatino Linotype" w:cs="Times New Roman"/>
          <w:b/>
          <w:color w:val="000000"/>
        </w:rPr>
      </w:pPr>
    </w:p>
    <w:p w14:paraId="07AF567A" w14:textId="77777777" w:rsidR="00F632D4" w:rsidRDefault="00F632D4">
      <w:pPr>
        <w:rPr>
          <w:rFonts w:ascii="Palatino Linotype" w:eastAsia="Times New Roman" w:hAnsi="Palatino Linotype" w:cs="Times New Roman"/>
          <w:b/>
          <w:color w:val="000000"/>
        </w:rPr>
      </w:pPr>
      <w:r>
        <w:rPr>
          <w:rFonts w:ascii="Palatino Linotype" w:eastAsia="Times New Roman" w:hAnsi="Palatino Linotype" w:cs="Times New Roman"/>
          <w:b/>
          <w:color w:val="000000"/>
        </w:rPr>
        <w:br w:type="page"/>
      </w:r>
    </w:p>
    <w:p w14:paraId="0000000E" w14:textId="5B4F2E48" w:rsidR="00386510" w:rsidRPr="00C4043A" w:rsidRDefault="00BB6162" w:rsidP="00872C88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before="120" w:after="0" w:line="276" w:lineRule="auto"/>
        <w:jc w:val="both"/>
        <w:rPr>
          <w:rFonts w:ascii="Palatino Linotype" w:eastAsia="Times New Roman" w:hAnsi="Palatino Linotype" w:cs="Times New Roman"/>
          <w:b/>
          <w:color w:val="000000"/>
        </w:rPr>
      </w:pPr>
      <w:r w:rsidRPr="00C4043A">
        <w:rPr>
          <w:rFonts w:ascii="Palatino Linotype" w:eastAsia="Times New Roman" w:hAnsi="Palatino Linotype" w:cs="Times New Roman"/>
          <w:b/>
          <w:color w:val="000000"/>
        </w:rPr>
        <w:lastRenderedPageBreak/>
        <w:t>B. OSOBITNÁ ČASŤ</w:t>
      </w:r>
    </w:p>
    <w:p w14:paraId="55DAC92C" w14:textId="77777777" w:rsidR="006833D9" w:rsidRPr="00C4043A" w:rsidRDefault="006833D9" w:rsidP="00872C88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before="120" w:after="0" w:line="276" w:lineRule="auto"/>
        <w:jc w:val="both"/>
        <w:rPr>
          <w:rFonts w:ascii="Palatino Linotype" w:eastAsia="Times New Roman" w:hAnsi="Palatino Linotype" w:cs="Times New Roman"/>
          <w:b/>
          <w:color w:val="000000"/>
        </w:rPr>
      </w:pPr>
    </w:p>
    <w:p w14:paraId="00000010" w14:textId="2DE8C503" w:rsidR="00386510" w:rsidRPr="00C4043A" w:rsidRDefault="00BB6162" w:rsidP="00872C88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before="120" w:after="0" w:line="276" w:lineRule="auto"/>
        <w:jc w:val="both"/>
        <w:rPr>
          <w:rFonts w:ascii="Palatino Linotype" w:eastAsia="Times New Roman" w:hAnsi="Palatino Linotype" w:cs="Times New Roman"/>
          <w:b/>
          <w:color w:val="000000"/>
        </w:rPr>
      </w:pPr>
      <w:r w:rsidRPr="00C4043A">
        <w:rPr>
          <w:rFonts w:ascii="Palatino Linotype" w:eastAsia="Times New Roman" w:hAnsi="Palatino Linotype" w:cs="Times New Roman"/>
          <w:b/>
          <w:color w:val="000000"/>
        </w:rPr>
        <w:t>K Čl. I</w:t>
      </w:r>
    </w:p>
    <w:p w14:paraId="34C2BB14" w14:textId="641E5A89" w:rsidR="00C24F12" w:rsidRPr="004D7D42" w:rsidRDefault="00C24F12" w:rsidP="00C24F12">
      <w:pPr>
        <w:tabs>
          <w:tab w:val="left" w:pos="708"/>
        </w:tabs>
        <w:spacing w:before="120" w:after="0" w:line="276" w:lineRule="auto"/>
        <w:jc w:val="both"/>
        <w:rPr>
          <w:rFonts w:ascii="Palatino Linotype" w:eastAsia="Times New Roman" w:hAnsi="Palatino Linotype" w:cs="Times New Roman"/>
          <w:color w:val="000000"/>
          <w:u w:val="single"/>
        </w:rPr>
      </w:pPr>
      <w:r w:rsidRPr="004D7D42">
        <w:rPr>
          <w:rFonts w:ascii="Palatino Linotype" w:eastAsia="Times New Roman" w:hAnsi="Palatino Linotype" w:cs="Times New Roman"/>
          <w:color w:val="000000"/>
          <w:u w:val="single"/>
        </w:rPr>
        <w:t>K čl. I (§ 14 ods. 2</w:t>
      </w:r>
      <w:r w:rsidR="00F632D4" w:rsidRPr="004D7D42">
        <w:rPr>
          <w:rFonts w:ascii="Palatino Linotype" w:eastAsia="Times New Roman" w:hAnsi="Palatino Linotype" w:cs="Times New Roman"/>
          <w:color w:val="000000"/>
          <w:u w:val="single"/>
        </w:rPr>
        <w:t>3 a 24</w:t>
      </w:r>
      <w:r w:rsidRPr="004D7D42">
        <w:rPr>
          <w:rFonts w:ascii="Palatino Linotype" w:eastAsia="Times New Roman" w:hAnsi="Palatino Linotype" w:cs="Times New Roman"/>
          <w:color w:val="000000"/>
          <w:u w:val="single"/>
        </w:rPr>
        <w:t>)</w:t>
      </w:r>
    </w:p>
    <w:p w14:paraId="2D8FC46F" w14:textId="7CBA7E96" w:rsidR="00C24F12" w:rsidRPr="00C24F12" w:rsidRDefault="00F632D4" w:rsidP="00C24F12">
      <w:pPr>
        <w:tabs>
          <w:tab w:val="left" w:pos="708"/>
        </w:tabs>
        <w:spacing w:before="120" w:after="0" w:line="276" w:lineRule="auto"/>
        <w:jc w:val="both"/>
        <w:rPr>
          <w:rFonts w:ascii="Palatino Linotype" w:eastAsia="Times New Roman" w:hAnsi="Palatino Linotype" w:cs="Times New Roman"/>
          <w:color w:val="000000"/>
        </w:rPr>
      </w:pPr>
      <w:r w:rsidRPr="00F632D4">
        <w:rPr>
          <w:rFonts w:ascii="Palatino Linotype" w:eastAsia="Times New Roman" w:hAnsi="Palatino Linotype" w:cs="Times New Roman"/>
          <w:color w:val="000000"/>
        </w:rPr>
        <w:t xml:space="preserve">Doplnením nových odsekov do zákona sa výslovne zakazuje poskytovanie voľných </w:t>
      </w:r>
      <w:r w:rsidR="004D7D42">
        <w:rPr>
          <w:rFonts w:ascii="Palatino Linotype" w:eastAsia="Times New Roman" w:hAnsi="Palatino Linotype" w:cs="Times New Roman"/>
          <w:color w:val="000000"/>
        </w:rPr>
        <w:t xml:space="preserve">kôl (resp. </w:t>
      </w:r>
      <w:r w:rsidRPr="00F632D4">
        <w:rPr>
          <w:rFonts w:ascii="Palatino Linotype" w:eastAsia="Times New Roman" w:hAnsi="Palatino Linotype" w:cs="Times New Roman"/>
          <w:color w:val="000000"/>
        </w:rPr>
        <w:t xml:space="preserve">zatočení </w:t>
      </w:r>
      <w:r w:rsidR="004D7D42">
        <w:rPr>
          <w:rFonts w:ascii="Palatino Linotype" w:eastAsia="Times New Roman" w:hAnsi="Palatino Linotype" w:cs="Times New Roman"/>
          <w:color w:val="000000"/>
        </w:rPr>
        <w:t xml:space="preserve">alebo </w:t>
      </w:r>
      <w:r w:rsidRPr="004D7D42">
        <w:rPr>
          <w:rFonts w:ascii="Palatino Linotype" w:eastAsia="Times New Roman" w:hAnsi="Palatino Linotype" w:cs="Times New Roman"/>
          <w:i/>
          <w:color w:val="000000"/>
        </w:rPr>
        <w:t>freespinov</w:t>
      </w:r>
      <w:r w:rsidRPr="00F632D4">
        <w:rPr>
          <w:rFonts w:ascii="Palatino Linotype" w:eastAsia="Times New Roman" w:hAnsi="Palatino Linotype" w:cs="Times New Roman"/>
          <w:color w:val="000000"/>
        </w:rPr>
        <w:t>) a iných bezodplatných herných kôl v akejkoľvek forme. Zákaz sa vzťahuje na všetky druhy hazardných hier a je formulovaný široko, aby sa predišlo obchádzaniu prostredníctvom iných označení. Pri internetových hrách sa osobitne zakazuje aj poskytovanie týchto mechanizmov ako súčasti marketingových a vernostných programov.</w:t>
      </w:r>
    </w:p>
    <w:p w14:paraId="24361B75" w14:textId="77777777" w:rsidR="00C24F12" w:rsidRPr="004D7D42" w:rsidRDefault="00C24F12" w:rsidP="00C24F12">
      <w:pPr>
        <w:tabs>
          <w:tab w:val="left" w:pos="708"/>
        </w:tabs>
        <w:spacing w:before="120" w:after="0" w:line="276" w:lineRule="auto"/>
        <w:jc w:val="both"/>
        <w:rPr>
          <w:rFonts w:ascii="Palatino Linotype" w:eastAsia="Times New Roman" w:hAnsi="Palatino Linotype" w:cs="Times New Roman"/>
          <w:b/>
          <w:color w:val="000000"/>
        </w:rPr>
      </w:pPr>
      <w:r w:rsidRPr="004D7D42">
        <w:rPr>
          <w:rFonts w:ascii="Palatino Linotype" w:eastAsia="Times New Roman" w:hAnsi="Palatino Linotype" w:cs="Times New Roman"/>
          <w:b/>
          <w:color w:val="000000"/>
        </w:rPr>
        <w:t>K čl. II</w:t>
      </w:r>
    </w:p>
    <w:p w14:paraId="69D05910" w14:textId="1517AF48" w:rsidR="00E04FD2" w:rsidRPr="00C4043A" w:rsidRDefault="00C24F12" w:rsidP="00C24F12">
      <w:pPr>
        <w:tabs>
          <w:tab w:val="left" w:pos="708"/>
        </w:tabs>
        <w:spacing w:before="120" w:after="0" w:line="276" w:lineRule="auto"/>
        <w:jc w:val="both"/>
        <w:rPr>
          <w:rStyle w:val="awspan"/>
          <w:rFonts w:ascii="Palatino Linotype" w:hAnsi="Palatino Linotype"/>
          <w:color w:val="000000"/>
        </w:rPr>
      </w:pPr>
      <w:r w:rsidRPr="00C4043A">
        <w:rPr>
          <w:rFonts w:ascii="Palatino Linotype" w:eastAsia="Times New Roman" w:hAnsi="Palatino Linotype" w:cs="Times New Roman"/>
          <w:color w:val="000000"/>
        </w:rPr>
        <w:t>Navrhuje sa účinnosť návrhu zákona</w:t>
      </w:r>
      <w:r w:rsidRPr="00C4043A">
        <w:rPr>
          <w:rFonts w:ascii="Palatino Linotype" w:eastAsia="Times New Roman" w:hAnsi="Palatino Linotype" w:cs="Times New Roman"/>
        </w:rPr>
        <w:t xml:space="preserve"> od 1. </w:t>
      </w:r>
      <w:r>
        <w:rPr>
          <w:rFonts w:ascii="Palatino Linotype" w:eastAsia="Times New Roman" w:hAnsi="Palatino Linotype" w:cs="Times New Roman"/>
        </w:rPr>
        <w:t xml:space="preserve">januára </w:t>
      </w:r>
      <w:r w:rsidRPr="00C4043A">
        <w:rPr>
          <w:rFonts w:ascii="Palatino Linotype" w:eastAsia="Times New Roman" w:hAnsi="Palatino Linotype" w:cs="Times New Roman"/>
        </w:rPr>
        <w:t>202</w:t>
      </w:r>
      <w:r>
        <w:rPr>
          <w:rFonts w:ascii="Palatino Linotype" w:eastAsia="Times New Roman" w:hAnsi="Palatino Linotype" w:cs="Times New Roman"/>
        </w:rPr>
        <w:t>6</w:t>
      </w:r>
      <w:r>
        <w:rPr>
          <w:rFonts w:ascii="Palatino Linotype" w:eastAsia="Times New Roman" w:hAnsi="Palatino Linotype" w:cs="Times New Roman"/>
          <w:color w:val="000000"/>
        </w:rPr>
        <w:t>, aby sa prechodnou lehotou ustanovilo dostatočne dlhé p</w:t>
      </w:r>
      <w:r w:rsidRPr="00C24F12">
        <w:rPr>
          <w:rFonts w:ascii="Palatino Linotype" w:eastAsia="Times New Roman" w:hAnsi="Palatino Linotype" w:cs="Times New Roman"/>
          <w:color w:val="000000"/>
        </w:rPr>
        <w:t xml:space="preserve">rechodné </w:t>
      </w:r>
      <w:r>
        <w:rPr>
          <w:rFonts w:ascii="Palatino Linotype" w:eastAsia="Times New Roman" w:hAnsi="Palatino Linotype" w:cs="Times New Roman"/>
          <w:color w:val="000000"/>
        </w:rPr>
        <w:t xml:space="preserve">obdobie </w:t>
      </w:r>
      <w:r w:rsidRPr="00C24F12">
        <w:rPr>
          <w:rFonts w:ascii="Palatino Linotype" w:eastAsia="Times New Roman" w:hAnsi="Palatino Linotype" w:cs="Times New Roman"/>
          <w:color w:val="000000"/>
        </w:rPr>
        <w:t>na zosúladenie podmienok prevádzkovania hazardných hier so zákonom, aby sa minimalizovali negatívne hospodárske dopady na prevádzkovateľov a zároveň zabezpečila rýchla účinnosť opatrenia.</w:t>
      </w:r>
    </w:p>
    <w:p w14:paraId="0000002A" w14:textId="77777777" w:rsidR="00386510" w:rsidRPr="00C4043A" w:rsidRDefault="00386510" w:rsidP="00872C88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76" w:lineRule="auto"/>
        <w:jc w:val="both"/>
        <w:rPr>
          <w:rFonts w:ascii="Palatino Linotype" w:eastAsia="Times New Roman" w:hAnsi="Palatino Linotype" w:cs="Times New Roman"/>
          <w:color w:val="000000"/>
        </w:rPr>
      </w:pPr>
    </w:p>
    <w:p w14:paraId="741D39B6" w14:textId="4365F342" w:rsidR="00A11232" w:rsidRPr="00C4043A" w:rsidRDefault="00A11232" w:rsidP="00872C88">
      <w:pPr>
        <w:tabs>
          <w:tab w:val="left" w:pos="6015"/>
        </w:tabs>
        <w:spacing w:line="276" w:lineRule="auto"/>
        <w:rPr>
          <w:rFonts w:ascii="Palatino Linotype" w:hAnsi="Palatino Linotype" w:cs="Book Antiqua"/>
          <w:b/>
          <w:bCs/>
          <w:caps/>
          <w:spacing w:val="30"/>
        </w:rPr>
      </w:pPr>
    </w:p>
    <w:p w14:paraId="552CDCCD" w14:textId="77777777" w:rsidR="00E4327A" w:rsidRDefault="00E4327A">
      <w:pPr>
        <w:rPr>
          <w:rFonts w:ascii="Book Antiqua" w:hAnsi="Book Antiqua" w:cs="Book Antiqua"/>
          <w:b/>
          <w:bCs/>
          <w:caps/>
          <w:spacing w:val="30"/>
        </w:rPr>
      </w:pPr>
      <w:r>
        <w:rPr>
          <w:rFonts w:ascii="Book Antiqua" w:hAnsi="Book Antiqua" w:cs="Book Antiqua"/>
          <w:b/>
          <w:bCs/>
          <w:caps/>
          <w:spacing w:val="30"/>
        </w:rPr>
        <w:br w:type="page"/>
      </w:r>
    </w:p>
    <w:p w14:paraId="2700FBFD" w14:textId="31639A8D" w:rsidR="003B2158" w:rsidRPr="00C4043A" w:rsidRDefault="003B2158" w:rsidP="00C1796F">
      <w:pPr>
        <w:tabs>
          <w:tab w:val="left" w:pos="6015"/>
        </w:tabs>
        <w:spacing w:before="120" w:after="0" w:line="276" w:lineRule="auto"/>
        <w:jc w:val="center"/>
        <w:rPr>
          <w:rFonts w:ascii="Palatino Linotype" w:hAnsi="Palatino Linotype"/>
        </w:rPr>
      </w:pPr>
      <w:r w:rsidRPr="00C4043A">
        <w:rPr>
          <w:rFonts w:ascii="Palatino Linotype" w:hAnsi="Palatino Linotype" w:cs="Book Antiqua"/>
          <w:b/>
          <w:bCs/>
          <w:caps/>
          <w:spacing w:val="30"/>
        </w:rPr>
        <w:lastRenderedPageBreak/>
        <w:t>DOLOŽKA ZLUČITEĽNOSTI</w:t>
      </w:r>
    </w:p>
    <w:p w14:paraId="6BCFEF60" w14:textId="77777777" w:rsidR="003B2158" w:rsidRPr="00C4043A" w:rsidRDefault="003B2158" w:rsidP="00872C88">
      <w:pPr>
        <w:pStyle w:val="Normlnywebov1"/>
        <w:spacing w:before="120" w:after="0" w:line="276" w:lineRule="auto"/>
        <w:jc w:val="center"/>
        <w:rPr>
          <w:rFonts w:ascii="Palatino Linotype" w:hAnsi="Palatino Linotype"/>
          <w:sz w:val="22"/>
          <w:szCs w:val="22"/>
        </w:rPr>
      </w:pPr>
      <w:r w:rsidRPr="00C4043A">
        <w:rPr>
          <w:rFonts w:ascii="Palatino Linotype" w:hAnsi="Palatino Linotype" w:cs="Book Antiqua"/>
          <w:b/>
          <w:bCs/>
          <w:sz w:val="22"/>
          <w:szCs w:val="22"/>
        </w:rPr>
        <w:t>návrhu zákona</w:t>
      </w:r>
      <w:r w:rsidRPr="00C4043A">
        <w:rPr>
          <w:rFonts w:ascii="Palatino Linotype" w:hAnsi="Palatino Linotype" w:cs="Book Antiqua"/>
          <w:sz w:val="22"/>
          <w:szCs w:val="22"/>
        </w:rPr>
        <w:t xml:space="preserve"> </w:t>
      </w:r>
      <w:r w:rsidRPr="00C4043A">
        <w:rPr>
          <w:rFonts w:ascii="Palatino Linotype" w:hAnsi="Palatino Linotype" w:cs="Book Antiqua"/>
          <w:b/>
          <w:bCs/>
          <w:sz w:val="22"/>
          <w:szCs w:val="22"/>
        </w:rPr>
        <w:t>s právom Európskej únie</w:t>
      </w:r>
    </w:p>
    <w:p w14:paraId="231F273E" w14:textId="77777777" w:rsidR="003B2158" w:rsidRPr="00C4043A" w:rsidRDefault="003B2158" w:rsidP="00872C88">
      <w:pPr>
        <w:pStyle w:val="Normlnywebov1"/>
        <w:spacing w:before="120" w:after="0" w:line="276" w:lineRule="auto"/>
        <w:jc w:val="both"/>
        <w:rPr>
          <w:rFonts w:ascii="Palatino Linotype" w:hAnsi="Palatino Linotype"/>
          <w:sz w:val="22"/>
          <w:szCs w:val="22"/>
        </w:rPr>
      </w:pPr>
      <w:r w:rsidRPr="00C4043A">
        <w:rPr>
          <w:rFonts w:ascii="Palatino Linotype" w:hAnsi="Palatino Linotype" w:cs="Book Antiqua"/>
          <w:sz w:val="22"/>
          <w:szCs w:val="22"/>
        </w:rPr>
        <w:t> </w:t>
      </w:r>
    </w:p>
    <w:p w14:paraId="09D308FF" w14:textId="5CFF2B01" w:rsidR="000C622B" w:rsidRPr="00C4043A" w:rsidRDefault="003B2158" w:rsidP="000C622B">
      <w:pPr>
        <w:tabs>
          <w:tab w:val="left" w:pos="1095"/>
        </w:tabs>
        <w:spacing w:before="120" w:after="0" w:line="276" w:lineRule="auto"/>
        <w:jc w:val="both"/>
        <w:rPr>
          <w:rFonts w:ascii="Palatino Linotype" w:hAnsi="Palatino Linotype" w:cs="Open Sans"/>
          <w:color w:val="000000"/>
          <w:shd w:val="clear" w:color="auto" w:fill="FFFFFF"/>
        </w:rPr>
      </w:pPr>
      <w:r w:rsidRPr="00C4043A">
        <w:rPr>
          <w:rFonts w:ascii="Palatino Linotype" w:hAnsi="Palatino Linotype" w:cs="Book Antiqua"/>
          <w:b/>
          <w:bCs/>
        </w:rPr>
        <w:t>1. Navrhovateľ zákona:</w:t>
      </w:r>
      <w:r w:rsidRPr="00C4043A">
        <w:rPr>
          <w:rFonts w:ascii="Palatino Linotype" w:hAnsi="Palatino Linotype" w:cs="Book Antiqua"/>
        </w:rPr>
        <w:t xml:space="preserve"> </w:t>
      </w:r>
      <w:r w:rsidR="00AE0A03" w:rsidRPr="00C4043A">
        <w:rPr>
          <w:rFonts w:ascii="Palatino Linotype" w:hAnsi="Palatino Linotype" w:cs="Book Antiqua"/>
        </w:rPr>
        <w:t>poslan</w:t>
      </w:r>
      <w:r w:rsidR="006B5026" w:rsidRPr="00C4043A">
        <w:rPr>
          <w:rFonts w:ascii="Palatino Linotype" w:hAnsi="Palatino Linotype" w:cs="Book Antiqua"/>
        </w:rPr>
        <w:t>ci</w:t>
      </w:r>
      <w:r w:rsidR="00BA0A65" w:rsidRPr="00C4043A">
        <w:rPr>
          <w:rFonts w:ascii="Palatino Linotype" w:hAnsi="Palatino Linotype" w:cs="Book Antiqua"/>
        </w:rPr>
        <w:t xml:space="preserve"> </w:t>
      </w:r>
      <w:r w:rsidR="00802C5B" w:rsidRPr="00C4043A">
        <w:rPr>
          <w:rFonts w:ascii="Palatino Linotype" w:hAnsi="Palatino Linotype"/>
        </w:rPr>
        <w:t>Národnej rady Slovenskej republiky</w:t>
      </w:r>
      <w:r w:rsidR="00CC77C3" w:rsidRPr="00C4043A">
        <w:rPr>
          <w:rFonts w:ascii="Palatino Linotype" w:hAnsi="Palatino Linotype"/>
        </w:rPr>
        <w:t xml:space="preserve"> Marián ČAUČÍK</w:t>
      </w:r>
      <w:r w:rsidR="000C622B" w:rsidRPr="00C4043A">
        <w:rPr>
          <w:rFonts w:ascii="Palatino Linotype" w:hAnsi="Palatino Linotype"/>
        </w:rPr>
        <w:t xml:space="preserve">, </w:t>
      </w:r>
      <w:r w:rsidR="00E441FF" w:rsidRPr="00C95AD7">
        <w:rPr>
          <w:rFonts w:ascii="Palatino Linotype" w:eastAsia="Times New Roman" w:hAnsi="Palatino Linotype" w:cs="Times New Roman"/>
        </w:rPr>
        <w:t>Andrea TURČANOVÁ, Branislav ŠKR</w:t>
      </w:r>
      <w:r w:rsidR="002F05E1">
        <w:rPr>
          <w:rFonts w:ascii="Palatino Linotype" w:eastAsia="Times New Roman" w:hAnsi="Palatino Linotype" w:cs="Times New Roman"/>
        </w:rPr>
        <w:t>I</w:t>
      </w:r>
      <w:r w:rsidR="00E441FF" w:rsidRPr="00C95AD7">
        <w:rPr>
          <w:rFonts w:ascii="Palatino Linotype" w:eastAsia="Times New Roman" w:hAnsi="Palatino Linotype" w:cs="Times New Roman"/>
        </w:rPr>
        <w:t>PEK</w:t>
      </w:r>
      <w:r w:rsidR="00FA31AA">
        <w:rPr>
          <w:rFonts w:ascii="Palatino Linotype" w:eastAsia="Times New Roman" w:hAnsi="Palatino Linotype" w:cs="Times New Roman"/>
        </w:rPr>
        <w:t>, Peter STACHURA</w:t>
      </w:r>
      <w:r w:rsidR="00E441FF" w:rsidRPr="00C95AD7">
        <w:rPr>
          <w:rFonts w:ascii="Palatino Linotype" w:eastAsia="Times New Roman" w:hAnsi="Palatino Linotype" w:cs="Times New Roman"/>
        </w:rPr>
        <w:t xml:space="preserve"> a Jozef HAJKO</w:t>
      </w:r>
      <w:r w:rsidR="000C622B" w:rsidRPr="00C4043A">
        <w:rPr>
          <w:rFonts w:ascii="Palatino Linotype" w:hAnsi="Palatino Linotype"/>
        </w:rPr>
        <w:t>.</w:t>
      </w:r>
    </w:p>
    <w:p w14:paraId="66BBC018" w14:textId="4F65301F" w:rsidR="003B2158" w:rsidRPr="00C4043A" w:rsidRDefault="003B2158" w:rsidP="009B0D93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before="120" w:after="0" w:line="276" w:lineRule="auto"/>
        <w:jc w:val="both"/>
        <w:rPr>
          <w:rFonts w:ascii="Palatino Linotype" w:eastAsia="Times New Roman" w:hAnsi="Palatino Linotype" w:cs="Times New Roman"/>
          <w:b/>
          <w:u w:val="single"/>
        </w:rPr>
      </w:pPr>
    </w:p>
    <w:p w14:paraId="22B3019D" w14:textId="20906127" w:rsidR="00F5232F" w:rsidRPr="00C4043A" w:rsidRDefault="003B2158" w:rsidP="00872C88">
      <w:pPr>
        <w:spacing w:before="120" w:after="0" w:line="276" w:lineRule="auto"/>
        <w:jc w:val="both"/>
        <w:rPr>
          <w:rFonts w:ascii="Palatino Linotype" w:hAnsi="Palatino Linotype" w:cs="Open Sans"/>
          <w:color w:val="000000"/>
          <w:shd w:val="clear" w:color="auto" w:fill="FFFFFF"/>
        </w:rPr>
      </w:pPr>
      <w:r w:rsidRPr="00C4043A">
        <w:rPr>
          <w:rFonts w:ascii="Palatino Linotype" w:hAnsi="Palatino Linotype" w:cs="Book Antiqua"/>
          <w:b/>
          <w:bCs/>
        </w:rPr>
        <w:t>2. Názov návrhu právneho predpisu:</w:t>
      </w:r>
      <w:r w:rsidRPr="00C4043A">
        <w:rPr>
          <w:rFonts w:ascii="Palatino Linotype" w:hAnsi="Palatino Linotype" w:cs="Book Antiqua"/>
          <w:b/>
        </w:rPr>
        <w:t xml:space="preserve"> </w:t>
      </w:r>
      <w:r w:rsidR="000C622B" w:rsidRPr="00C4043A">
        <w:rPr>
          <w:rFonts w:ascii="Palatino Linotype" w:eastAsia="Times New Roman" w:hAnsi="Palatino Linotype" w:cs="Times New Roman"/>
          <w:color w:val="000000"/>
        </w:rPr>
        <w:t xml:space="preserve">  </w:t>
      </w:r>
      <w:r w:rsidR="000C622B" w:rsidRPr="00C4043A">
        <w:rPr>
          <w:rFonts w:ascii="Palatino Linotype" w:hAnsi="Palatino Linotype"/>
        </w:rPr>
        <w:t xml:space="preserve">návrh </w:t>
      </w:r>
      <w:r w:rsidR="000C622B" w:rsidRPr="00C4043A">
        <w:rPr>
          <w:rFonts w:ascii="Palatino Linotype" w:hAnsi="Palatino Linotype"/>
          <w:bCs/>
        </w:rPr>
        <w:t xml:space="preserve">zákona, </w:t>
      </w:r>
      <w:r w:rsidR="002F05E1">
        <w:rPr>
          <w:rFonts w:ascii="Palatino Linotype" w:hAnsi="Palatino Linotype"/>
        </w:rPr>
        <w:t xml:space="preserve">ktorým sa </w:t>
      </w:r>
      <w:r w:rsidR="000C622B" w:rsidRPr="00C4043A">
        <w:rPr>
          <w:rFonts w:ascii="Palatino Linotype" w:hAnsi="Palatino Linotype"/>
        </w:rPr>
        <w:t xml:space="preserve">dopĺňa zákon </w:t>
      </w:r>
      <w:r w:rsidR="002F05E1">
        <w:rPr>
          <w:rFonts w:ascii="Palatino Linotype" w:eastAsia="Times New Roman" w:hAnsi="Palatino Linotype" w:cs="Times New Roman"/>
        </w:rPr>
        <w:t>č. 30/2019 Z. z.</w:t>
      </w:r>
      <w:r w:rsidR="00E441FF" w:rsidRPr="00C95AD7">
        <w:rPr>
          <w:rFonts w:ascii="Palatino Linotype" w:eastAsia="Times New Roman" w:hAnsi="Palatino Linotype" w:cs="Times New Roman"/>
        </w:rPr>
        <w:t xml:space="preserve"> o hazardných hrách a o zmene a doplnení niektorých zákonov</w:t>
      </w:r>
      <w:r w:rsidR="000C622B" w:rsidRPr="00C4043A">
        <w:rPr>
          <w:rFonts w:ascii="Palatino Linotype" w:hAnsi="Palatino Linotype" w:cs="Open Sans"/>
          <w:color w:val="000000"/>
          <w:shd w:val="clear" w:color="auto" w:fill="FFFFFF"/>
        </w:rPr>
        <w:t xml:space="preserve"> </w:t>
      </w:r>
    </w:p>
    <w:p w14:paraId="04203ECD" w14:textId="741FE268" w:rsidR="00F5232F" w:rsidRPr="00C4043A" w:rsidRDefault="00F5232F" w:rsidP="00872C88">
      <w:pPr>
        <w:spacing w:before="120" w:after="0" w:line="276" w:lineRule="auto"/>
        <w:jc w:val="both"/>
        <w:rPr>
          <w:rFonts w:ascii="Palatino Linotype" w:hAnsi="Palatino Linotype" w:cs="Open Sans"/>
          <w:color w:val="000000"/>
          <w:shd w:val="clear" w:color="auto" w:fill="FFFFFF"/>
        </w:rPr>
      </w:pPr>
      <w:r w:rsidRPr="00C4043A">
        <w:rPr>
          <w:rFonts w:ascii="Palatino Linotype" w:hAnsi="Palatino Linotype" w:cs="Times New Roman"/>
          <w:b/>
          <w:bCs/>
          <w:color w:val="000000"/>
        </w:rPr>
        <w:t>3. Predmet návrhu zákona:</w:t>
      </w:r>
    </w:p>
    <w:p w14:paraId="6415F877" w14:textId="77777777" w:rsidR="00F5232F" w:rsidRPr="00C4043A" w:rsidRDefault="00F5232F" w:rsidP="00872C88">
      <w:pPr>
        <w:spacing w:before="120" w:after="0" w:line="276" w:lineRule="auto"/>
        <w:rPr>
          <w:rFonts w:ascii="Palatino Linotype" w:hAnsi="Palatino Linotype" w:cs="Times New Roman"/>
          <w:color w:val="000000"/>
          <w:sz w:val="27"/>
          <w:szCs w:val="27"/>
        </w:rPr>
      </w:pPr>
      <w:r w:rsidRPr="00C4043A">
        <w:rPr>
          <w:rFonts w:ascii="Palatino Linotype" w:hAnsi="Palatino Linotype" w:cs="Times New Roman"/>
          <w:color w:val="000000"/>
        </w:rPr>
        <w:t>a) nie je upravený v primárnom práve Európskej únie,</w:t>
      </w:r>
    </w:p>
    <w:p w14:paraId="39E9DDB3" w14:textId="77777777" w:rsidR="00F5232F" w:rsidRPr="00C4043A" w:rsidRDefault="00F5232F" w:rsidP="00872C88">
      <w:pPr>
        <w:spacing w:before="120" w:after="0" w:line="276" w:lineRule="auto"/>
        <w:rPr>
          <w:rFonts w:ascii="Palatino Linotype" w:hAnsi="Palatino Linotype" w:cs="Times New Roman"/>
          <w:color w:val="000000"/>
          <w:sz w:val="27"/>
          <w:szCs w:val="27"/>
        </w:rPr>
      </w:pPr>
      <w:r w:rsidRPr="00C4043A">
        <w:rPr>
          <w:rFonts w:ascii="Palatino Linotype" w:hAnsi="Palatino Linotype" w:cs="Times New Roman"/>
          <w:color w:val="000000"/>
        </w:rPr>
        <w:t>b) nie je upravený v sekundárnom práve Európskej únie,</w:t>
      </w:r>
    </w:p>
    <w:p w14:paraId="6B20CC2F" w14:textId="054AC2AE" w:rsidR="00F5232F" w:rsidRPr="00C4043A" w:rsidRDefault="00F5232F" w:rsidP="00872C88">
      <w:pPr>
        <w:spacing w:before="120" w:after="0" w:line="276" w:lineRule="auto"/>
        <w:rPr>
          <w:rFonts w:ascii="Palatino Linotype" w:hAnsi="Palatino Linotype" w:cs="Times New Roman"/>
          <w:color w:val="000000"/>
        </w:rPr>
      </w:pPr>
      <w:r w:rsidRPr="00C4043A">
        <w:rPr>
          <w:rFonts w:ascii="Palatino Linotype" w:hAnsi="Palatino Linotype" w:cs="Times New Roman"/>
          <w:color w:val="000000"/>
        </w:rPr>
        <w:t xml:space="preserve">c) nie je obsiahnutý v judikatúre Súdneho dvora Európskej únie. </w:t>
      </w:r>
    </w:p>
    <w:p w14:paraId="21CB441C" w14:textId="77777777" w:rsidR="000D7AAE" w:rsidRPr="00C4043A" w:rsidRDefault="000D7AAE" w:rsidP="00872C88">
      <w:pPr>
        <w:spacing w:before="120" w:after="0" w:line="276" w:lineRule="auto"/>
        <w:rPr>
          <w:rFonts w:ascii="Palatino Linotype" w:hAnsi="Palatino Linotype" w:cs="Times New Roman"/>
          <w:b/>
          <w:bCs/>
          <w:color w:val="000000"/>
        </w:rPr>
      </w:pPr>
    </w:p>
    <w:p w14:paraId="644623D4" w14:textId="2E0F7369" w:rsidR="00F5232F" w:rsidRPr="00C4043A" w:rsidRDefault="00F5232F" w:rsidP="00872C88">
      <w:pPr>
        <w:spacing w:before="120" w:after="0" w:line="276" w:lineRule="auto"/>
        <w:jc w:val="both"/>
        <w:rPr>
          <w:rFonts w:ascii="Palatino Linotype" w:hAnsi="Palatino Linotype" w:cs="Times New Roman"/>
          <w:color w:val="000000"/>
          <w:sz w:val="27"/>
          <w:szCs w:val="27"/>
        </w:rPr>
      </w:pPr>
      <w:r w:rsidRPr="00C4043A">
        <w:rPr>
          <w:rFonts w:ascii="Palatino Linotype" w:hAnsi="Palatino Linotype" w:cs="Times New Roman"/>
          <w:b/>
          <w:bCs/>
          <w:color w:val="000000"/>
        </w:rPr>
        <w:t>Vzhľadom</w:t>
      </w:r>
      <w:r w:rsidRPr="00C4043A">
        <w:rPr>
          <w:rFonts w:ascii="Palatino Linotype" w:hAnsi="Palatino Linotype" w:cs="Times New Roman"/>
          <w:b/>
          <w:bCs/>
          <w:color w:val="000000"/>
          <w:spacing w:val="29"/>
        </w:rPr>
        <w:t xml:space="preserve"> </w:t>
      </w:r>
      <w:r w:rsidRPr="00C4043A">
        <w:rPr>
          <w:rFonts w:ascii="Palatino Linotype" w:hAnsi="Palatino Linotype" w:cs="Times New Roman"/>
          <w:b/>
          <w:bCs/>
          <w:color w:val="000000"/>
        </w:rPr>
        <w:t>na</w:t>
      </w:r>
      <w:r w:rsidRPr="00C4043A">
        <w:rPr>
          <w:rFonts w:ascii="Palatino Linotype" w:hAnsi="Palatino Linotype" w:cs="Times New Roman"/>
          <w:b/>
          <w:bCs/>
          <w:color w:val="000000"/>
          <w:spacing w:val="29"/>
        </w:rPr>
        <w:t xml:space="preserve"> </w:t>
      </w:r>
      <w:r w:rsidRPr="00C4043A">
        <w:rPr>
          <w:rFonts w:ascii="Palatino Linotype" w:hAnsi="Palatino Linotype" w:cs="Times New Roman"/>
          <w:b/>
          <w:bCs/>
          <w:color w:val="000000"/>
        </w:rPr>
        <w:t>to,</w:t>
      </w:r>
      <w:r w:rsidRPr="00C4043A">
        <w:rPr>
          <w:rFonts w:ascii="Palatino Linotype" w:hAnsi="Palatino Linotype" w:cs="Times New Roman"/>
          <w:b/>
          <w:bCs/>
          <w:color w:val="000000"/>
          <w:spacing w:val="29"/>
        </w:rPr>
        <w:t xml:space="preserve"> </w:t>
      </w:r>
      <w:r w:rsidRPr="00C4043A">
        <w:rPr>
          <w:rFonts w:ascii="Palatino Linotype" w:hAnsi="Palatino Linotype" w:cs="Times New Roman"/>
          <w:b/>
          <w:bCs/>
          <w:color w:val="000000"/>
        </w:rPr>
        <w:t>že</w:t>
      </w:r>
      <w:r w:rsidRPr="00C4043A">
        <w:rPr>
          <w:rFonts w:ascii="Palatino Linotype" w:hAnsi="Palatino Linotype" w:cs="Times New Roman"/>
          <w:b/>
          <w:bCs/>
          <w:color w:val="000000"/>
          <w:spacing w:val="29"/>
        </w:rPr>
        <w:t xml:space="preserve"> </w:t>
      </w:r>
      <w:r w:rsidRPr="00C4043A">
        <w:rPr>
          <w:rFonts w:ascii="Palatino Linotype" w:hAnsi="Palatino Linotype" w:cs="Times New Roman"/>
          <w:b/>
          <w:bCs/>
          <w:color w:val="000000"/>
        </w:rPr>
        <w:t>predmet</w:t>
      </w:r>
      <w:r w:rsidRPr="00C4043A">
        <w:rPr>
          <w:rFonts w:ascii="Palatino Linotype" w:hAnsi="Palatino Linotype" w:cs="Times New Roman"/>
          <w:b/>
          <w:bCs/>
          <w:color w:val="000000"/>
          <w:spacing w:val="29"/>
        </w:rPr>
        <w:t xml:space="preserve"> </w:t>
      </w:r>
      <w:r w:rsidRPr="00C4043A">
        <w:rPr>
          <w:rFonts w:ascii="Palatino Linotype" w:hAnsi="Palatino Linotype" w:cs="Times New Roman"/>
          <w:b/>
          <w:bCs/>
          <w:color w:val="000000"/>
        </w:rPr>
        <w:t>návrhu</w:t>
      </w:r>
      <w:r w:rsidRPr="00C4043A">
        <w:rPr>
          <w:rFonts w:ascii="Palatino Linotype" w:hAnsi="Palatino Linotype" w:cs="Times New Roman"/>
          <w:b/>
          <w:bCs/>
          <w:color w:val="000000"/>
          <w:spacing w:val="29"/>
        </w:rPr>
        <w:t xml:space="preserve"> </w:t>
      </w:r>
      <w:r w:rsidRPr="00C4043A">
        <w:rPr>
          <w:rFonts w:ascii="Palatino Linotype" w:hAnsi="Palatino Linotype" w:cs="Times New Roman"/>
          <w:b/>
          <w:bCs/>
          <w:color w:val="000000"/>
        </w:rPr>
        <w:t>zákona</w:t>
      </w:r>
      <w:r w:rsidRPr="00C4043A">
        <w:rPr>
          <w:rFonts w:ascii="Palatino Linotype" w:hAnsi="Palatino Linotype" w:cs="Times New Roman"/>
          <w:b/>
          <w:bCs/>
          <w:color w:val="000000"/>
          <w:spacing w:val="29"/>
        </w:rPr>
        <w:t xml:space="preserve"> </w:t>
      </w:r>
      <w:r w:rsidRPr="00C4043A">
        <w:rPr>
          <w:rFonts w:ascii="Palatino Linotype" w:hAnsi="Palatino Linotype" w:cs="Times New Roman"/>
          <w:b/>
          <w:bCs/>
          <w:color w:val="000000"/>
        </w:rPr>
        <w:t>nie</w:t>
      </w:r>
      <w:r w:rsidRPr="00C4043A">
        <w:rPr>
          <w:rFonts w:ascii="Palatino Linotype" w:hAnsi="Palatino Linotype" w:cs="Times New Roman"/>
          <w:b/>
          <w:bCs/>
          <w:color w:val="000000"/>
          <w:spacing w:val="29"/>
        </w:rPr>
        <w:t xml:space="preserve"> </w:t>
      </w:r>
      <w:r w:rsidRPr="00C4043A">
        <w:rPr>
          <w:rFonts w:ascii="Palatino Linotype" w:hAnsi="Palatino Linotype" w:cs="Times New Roman"/>
          <w:b/>
          <w:bCs/>
          <w:color w:val="000000"/>
        </w:rPr>
        <w:t>je</w:t>
      </w:r>
      <w:r w:rsidRPr="00C4043A">
        <w:rPr>
          <w:rFonts w:ascii="Palatino Linotype" w:hAnsi="Palatino Linotype" w:cs="Times New Roman"/>
          <w:b/>
          <w:bCs/>
          <w:color w:val="000000"/>
          <w:spacing w:val="29"/>
        </w:rPr>
        <w:t xml:space="preserve"> </w:t>
      </w:r>
      <w:r w:rsidRPr="00C4043A">
        <w:rPr>
          <w:rFonts w:ascii="Palatino Linotype" w:hAnsi="Palatino Linotype" w:cs="Times New Roman"/>
          <w:b/>
          <w:bCs/>
          <w:color w:val="000000"/>
        </w:rPr>
        <w:t>upravený</w:t>
      </w:r>
      <w:r w:rsidRPr="00C4043A">
        <w:rPr>
          <w:rFonts w:ascii="Palatino Linotype" w:hAnsi="Palatino Linotype" w:cs="Times New Roman"/>
          <w:b/>
          <w:bCs/>
          <w:color w:val="000000"/>
          <w:spacing w:val="29"/>
        </w:rPr>
        <w:t xml:space="preserve"> </w:t>
      </w:r>
      <w:r w:rsidRPr="00C4043A">
        <w:rPr>
          <w:rFonts w:ascii="Palatino Linotype" w:hAnsi="Palatino Linotype" w:cs="Times New Roman"/>
          <w:b/>
          <w:bCs/>
          <w:color w:val="000000"/>
        </w:rPr>
        <w:t>v práve</w:t>
      </w:r>
      <w:r w:rsidRPr="00C4043A">
        <w:rPr>
          <w:rFonts w:ascii="Palatino Linotype" w:hAnsi="Palatino Linotype" w:cs="Times New Roman"/>
          <w:b/>
          <w:bCs/>
          <w:color w:val="000000"/>
          <w:spacing w:val="29"/>
        </w:rPr>
        <w:t xml:space="preserve"> </w:t>
      </w:r>
      <w:r w:rsidRPr="00C4043A">
        <w:rPr>
          <w:rFonts w:ascii="Palatino Linotype" w:hAnsi="Palatino Linotype" w:cs="Times New Roman"/>
          <w:b/>
          <w:bCs/>
          <w:color w:val="000000"/>
        </w:rPr>
        <w:t>Európskej</w:t>
      </w:r>
      <w:r w:rsidRPr="00C4043A">
        <w:rPr>
          <w:rFonts w:ascii="Palatino Linotype" w:hAnsi="Palatino Linotype" w:cs="Times New Roman"/>
          <w:b/>
          <w:bCs/>
          <w:color w:val="000000"/>
          <w:spacing w:val="29"/>
        </w:rPr>
        <w:t xml:space="preserve"> </w:t>
      </w:r>
      <w:r w:rsidRPr="00C4043A">
        <w:rPr>
          <w:rFonts w:ascii="Palatino Linotype" w:hAnsi="Palatino Linotype" w:cs="Times New Roman"/>
          <w:b/>
          <w:bCs/>
          <w:color w:val="000000"/>
        </w:rPr>
        <w:t>únie,</w:t>
      </w:r>
      <w:r w:rsidRPr="00C4043A">
        <w:rPr>
          <w:rFonts w:ascii="Palatino Linotype" w:hAnsi="Palatino Linotype" w:cs="Times New Roman"/>
          <w:b/>
          <w:bCs/>
          <w:color w:val="000000"/>
          <w:spacing w:val="29"/>
        </w:rPr>
        <w:t xml:space="preserve"> </w:t>
      </w:r>
      <w:r w:rsidRPr="00C4043A">
        <w:rPr>
          <w:rFonts w:ascii="Palatino Linotype" w:hAnsi="Palatino Linotype" w:cs="Times New Roman"/>
          <w:b/>
          <w:bCs/>
          <w:color w:val="000000"/>
        </w:rPr>
        <w:t>je bezpredmetné vyjadrovať sa k bodom 4. a 5.</w:t>
      </w:r>
    </w:p>
    <w:p w14:paraId="1C912BAB" w14:textId="77777777" w:rsidR="009A375B" w:rsidRPr="00AE0A03" w:rsidRDefault="009A375B" w:rsidP="00872C88">
      <w:pPr>
        <w:pStyle w:val="NormalWeb"/>
        <w:spacing w:before="120" w:line="276" w:lineRule="auto"/>
        <w:ind w:left="720"/>
        <w:jc w:val="both"/>
        <w:rPr>
          <w:rFonts w:ascii="Book Antiqua" w:hAnsi="Book Antiqua" w:cs="Book Antiqua"/>
          <w:b/>
          <w:bCs/>
          <w:sz w:val="22"/>
          <w:szCs w:val="22"/>
        </w:rPr>
      </w:pPr>
    </w:p>
    <w:p w14:paraId="2277E3E2" w14:textId="71E8AF59" w:rsidR="003B2158" w:rsidRPr="00B14A4C" w:rsidRDefault="003B2158" w:rsidP="00872C88">
      <w:pPr>
        <w:pStyle w:val="NormalWeb"/>
        <w:spacing w:before="100" w:beforeAutospacing="1" w:after="100" w:afterAutospacing="1" w:line="276" w:lineRule="auto"/>
        <w:jc w:val="both"/>
        <w:rPr>
          <w:rFonts w:ascii="Book Antiqua" w:hAnsi="Book Antiqua"/>
          <w:sz w:val="22"/>
          <w:szCs w:val="22"/>
          <w:lang w:eastAsia="ar-SA"/>
        </w:rPr>
      </w:pPr>
    </w:p>
    <w:p w14:paraId="069BD947" w14:textId="23EB3AA8" w:rsidR="00A75AE5" w:rsidRPr="00B14A4C" w:rsidRDefault="00A75AE5" w:rsidP="00872C88">
      <w:pPr>
        <w:pStyle w:val="NormalWeb"/>
        <w:spacing w:before="100" w:beforeAutospacing="1" w:after="100" w:afterAutospacing="1" w:line="276" w:lineRule="auto"/>
        <w:jc w:val="both"/>
        <w:rPr>
          <w:rFonts w:ascii="Book Antiqua" w:hAnsi="Book Antiqua"/>
          <w:sz w:val="22"/>
          <w:szCs w:val="22"/>
          <w:lang w:eastAsia="ar-SA"/>
        </w:rPr>
      </w:pPr>
    </w:p>
    <w:p w14:paraId="12360BE9" w14:textId="3E73AB0F" w:rsidR="00A75AE5" w:rsidRPr="00B14A4C" w:rsidRDefault="00A75AE5" w:rsidP="00A75AE5">
      <w:pPr>
        <w:pStyle w:val="NormalWeb"/>
        <w:spacing w:before="100" w:beforeAutospacing="1" w:after="100" w:afterAutospacing="1"/>
        <w:jc w:val="both"/>
        <w:rPr>
          <w:rFonts w:ascii="Book Antiqua" w:hAnsi="Book Antiqua"/>
          <w:sz w:val="22"/>
          <w:szCs w:val="22"/>
          <w:lang w:eastAsia="ar-SA"/>
        </w:rPr>
      </w:pPr>
    </w:p>
    <w:p w14:paraId="767627E0" w14:textId="2DE4BCE1" w:rsidR="00A75AE5" w:rsidRPr="00B14A4C" w:rsidRDefault="00A75AE5" w:rsidP="00A75AE5">
      <w:pPr>
        <w:pStyle w:val="NormalWeb"/>
        <w:spacing w:before="100" w:beforeAutospacing="1" w:after="100" w:afterAutospacing="1"/>
        <w:jc w:val="both"/>
        <w:rPr>
          <w:rFonts w:ascii="Book Antiqua" w:hAnsi="Book Antiqua"/>
          <w:sz w:val="22"/>
          <w:szCs w:val="22"/>
          <w:lang w:eastAsia="ar-SA"/>
        </w:rPr>
      </w:pPr>
    </w:p>
    <w:p w14:paraId="3B2ECAFF" w14:textId="0D2E6884" w:rsidR="00A75AE5" w:rsidRPr="00B14A4C" w:rsidRDefault="00A75AE5" w:rsidP="00A75AE5">
      <w:pPr>
        <w:pStyle w:val="NormalWeb"/>
        <w:spacing w:before="100" w:beforeAutospacing="1" w:after="100" w:afterAutospacing="1"/>
        <w:jc w:val="both"/>
        <w:rPr>
          <w:rFonts w:ascii="Book Antiqua" w:hAnsi="Book Antiqua"/>
          <w:sz w:val="22"/>
          <w:szCs w:val="22"/>
          <w:lang w:eastAsia="ar-SA"/>
        </w:rPr>
      </w:pPr>
    </w:p>
    <w:p w14:paraId="486C3531" w14:textId="77777777" w:rsidR="00A75AE5" w:rsidRPr="00B14A4C" w:rsidRDefault="00A75AE5" w:rsidP="00A75AE5">
      <w:pPr>
        <w:pStyle w:val="NormalWeb"/>
        <w:spacing w:before="100" w:beforeAutospacing="1" w:after="100" w:afterAutospacing="1"/>
        <w:jc w:val="both"/>
        <w:rPr>
          <w:rFonts w:ascii="Book Antiqua" w:hAnsi="Book Antiqua"/>
          <w:sz w:val="22"/>
          <w:szCs w:val="22"/>
          <w:lang w:eastAsia="ar-SA"/>
        </w:rPr>
      </w:pPr>
    </w:p>
    <w:p w14:paraId="11F8319A" w14:textId="13EAE425" w:rsidR="003B2158" w:rsidRPr="00B14A4C" w:rsidRDefault="003B2158" w:rsidP="00A75AE5">
      <w:pPr>
        <w:jc w:val="both"/>
        <w:rPr>
          <w:rFonts w:ascii="Book Antiqua" w:eastAsia="Times New Roman" w:hAnsi="Book Antiqua" w:cs="Times New Roman"/>
          <w:lang w:eastAsia="ar-SA"/>
        </w:rPr>
      </w:pPr>
    </w:p>
    <w:p w14:paraId="353F188A" w14:textId="0E00AC29" w:rsidR="00A75AE5" w:rsidRDefault="00A75AE5" w:rsidP="00A75AE5">
      <w:pPr>
        <w:jc w:val="both"/>
        <w:rPr>
          <w:rFonts w:ascii="Book Antiqua" w:eastAsia="Times New Roman" w:hAnsi="Book Antiqua" w:cs="Times New Roman"/>
          <w:lang w:eastAsia="ar-SA"/>
        </w:rPr>
      </w:pPr>
    </w:p>
    <w:p w14:paraId="4AD94708" w14:textId="0C86E935" w:rsidR="000D7AAE" w:rsidRDefault="000D7AAE" w:rsidP="00A75AE5">
      <w:pPr>
        <w:jc w:val="both"/>
        <w:rPr>
          <w:rFonts w:ascii="Book Antiqua" w:eastAsia="Times New Roman" w:hAnsi="Book Antiqua" w:cs="Times New Roman"/>
          <w:lang w:eastAsia="ar-SA"/>
        </w:rPr>
      </w:pPr>
    </w:p>
    <w:p w14:paraId="2EAD4DED" w14:textId="4993555D" w:rsidR="000D7AAE" w:rsidRDefault="000D7AAE" w:rsidP="00A75AE5">
      <w:pPr>
        <w:jc w:val="both"/>
        <w:rPr>
          <w:rFonts w:ascii="Book Antiqua" w:eastAsia="Times New Roman" w:hAnsi="Book Antiqua" w:cs="Times New Roman"/>
          <w:lang w:eastAsia="ar-SA"/>
        </w:rPr>
      </w:pPr>
    </w:p>
    <w:p w14:paraId="343EA994" w14:textId="62FC4F9B" w:rsidR="000D7AAE" w:rsidRDefault="000D7AAE" w:rsidP="00A75AE5">
      <w:pPr>
        <w:jc w:val="both"/>
        <w:rPr>
          <w:rFonts w:ascii="Book Antiqua" w:eastAsia="Times New Roman" w:hAnsi="Book Antiqua" w:cs="Times New Roman"/>
          <w:lang w:eastAsia="ar-SA"/>
        </w:rPr>
      </w:pPr>
    </w:p>
    <w:p w14:paraId="0486DA09" w14:textId="44672DE3" w:rsidR="000D7AAE" w:rsidRDefault="000D7AAE" w:rsidP="00A75AE5">
      <w:pPr>
        <w:jc w:val="both"/>
        <w:rPr>
          <w:rFonts w:ascii="Book Antiqua" w:eastAsia="Times New Roman" w:hAnsi="Book Antiqua" w:cs="Times New Roman"/>
          <w:lang w:eastAsia="ar-SA"/>
        </w:rPr>
      </w:pPr>
    </w:p>
    <w:p w14:paraId="0488B262" w14:textId="05C2FE7F" w:rsidR="00824413" w:rsidRDefault="00824413" w:rsidP="003B2158">
      <w:pPr>
        <w:rPr>
          <w:rFonts w:ascii="Book Antiqua" w:hAnsi="Book Antiqua" w:cs="Book Antiqua"/>
          <w:b/>
          <w:bCs/>
          <w:caps/>
          <w:spacing w:val="30"/>
        </w:rPr>
      </w:pPr>
    </w:p>
    <w:p w14:paraId="10E1D2AC" w14:textId="2C2D265F" w:rsidR="000B1836" w:rsidRPr="00C4043A" w:rsidRDefault="000B1836" w:rsidP="000B1836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</w:rPr>
      </w:pPr>
      <w:r w:rsidRPr="00C4043A">
        <w:rPr>
          <w:rFonts w:ascii="Palatino Linotype" w:eastAsia="Times New Roman" w:hAnsi="Palatino Linotype" w:cs="Times New Roman"/>
          <w:b/>
        </w:rPr>
        <w:lastRenderedPageBreak/>
        <w:t>Doložka vybraných vplyvov</w:t>
      </w:r>
    </w:p>
    <w:p w14:paraId="425BD44B" w14:textId="47D66697" w:rsidR="000B1836" w:rsidRPr="00C4043A" w:rsidRDefault="000B1836" w:rsidP="000B1836">
      <w:pPr>
        <w:spacing w:after="200" w:line="276" w:lineRule="auto"/>
        <w:ind w:left="426"/>
        <w:contextualSpacing/>
        <w:rPr>
          <w:rFonts w:ascii="Palatino Linotype" w:hAnsi="Palatino Linotype" w:cs="Times New Roman"/>
          <w:b/>
        </w:rPr>
      </w:pPr>
    </w:p>
    <w:p w14:paraId="072A94C3" w14:textId="77777777" w:rsidR="006833D9" w:rsidRPr="00C4043A" w:rsidRDefault="006833D9" w:rsidP="000B1836">
      <w:pPr>
        <w:spacing w:after="200" w:line="276" w:lineRule="auto"/>
        <w:ind w:left="426"/>
        <w:contextualSpacing/>
        <w:rPr>
          <w:rFonts w:ascii="Palatino Linotype" w:hAnsi="Palatino Linotype" w:cs="Times New Roman"/>
          <w:b/>
        </w:rPr>
      </w:pPr>
    </w:p>
    <w:tbl>
      <w:tblPr>
        <w:tblStyle w:val="Mriekatabuky1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312"/>
        <w:gridCol w:w="284"/>
        <w:gridCol w:w="254"/>
        <w:gridCol w:w="1133"/>
        <w:gridCol w:w="547"/>
        <w:gridCol w:w="1297"/>
      </w:tblGrid>
      <w:tr w:rsidR="000B1836" w:rsidRPr="00C4043A" w14:paraId="1A0E3331" w14:textId="77777777" w:rsidTr="003B7B2C">
        <w:tc>
          <w:tcPr>
            <w:tcW w:w="9180" w:type="dxa"/>
            <w:gridSpan w:val="8"/>
            <w:tcBorders>
              <w:bottom w:val="single" w:sz="4" w:space="0" w:color="FFFFFF"/>
            </w:tcBorders>
            <w:shd w:val="clear" w:color="auto" w:fill="E2E2E2"/>
          </w:tcPr>
          <w:p w14:paraId="57EC29D8" w14:textId="77777777" w:rsidR="000B1836" w:rsidRPr="00C4043A" w:rsidRDefault="000B1836" w:rsidP="000B1836">
            <w:pPr>
              <w:numPr>
                <w:ilvl w:val="0"/>
                <w:numId w:val="6"/>
              </w:numPr>
              <w:ind w:left="426"/>
              <w:contextualSpacing/>
              <w:rPr>
                <w:rFonts w:ascii="Palatino Linotype" w:eastAsia="Calibri" w:hAnsi="Palatino Linotype" w:cs="Times New Roman"/>
                <w:b/>
              </w:rPr>
            </w:pPr>
            <w:r w:rsidRPr="00C4043A">
              <w:rPr>
                <w:rFonts w:ascii="Palatino Linotype" w:eastAsia="Calibri" w:hAnsi="Palatino Linotype" w:cs="Times New Roman"/>
                <w:b/>
              </w:rPr>
              <w:t>Základné údaje</w:t>
            </w:r>
          </w:p>
        </w:tc>
      </w:tr>
      <w:tr w:rsidR="000B1836" w:rsidRPr="00C4043A" w14:paraId="67CEAAF9" w14:textId="77777777" w:rsidTr="003B7B2C">
        <w:tc>
          <w:tcPr>
            <w:tcW w:w="9180" w:type="dxa"/>
            <w:gridSpan w:val="8"/>
            <w:tcBorders>
              <w:bottom w:val="single" w:sz="4" w:space="0" w:color="FFFFFF"/>
            </w:tcBorders>
            <w:shd w:val="clear" w:color="auto" w:fill="E2E2E2"/>
          </w:tcPr>
          <w:p w14:paraId="2DCE8B9C" w14:textId="77777777" w:rsidR="000B1836" w:rsidRPr="00C4043A" w:rsidRDefault="000B1836" w:rsidP="003B7B2C">
            <w:pPr>
              <w:spacing w:after="200" w:line="276" w:lineRule="auto"/>
              <w:ind w:left="142"/>
              <w:contextualSpacing/>
              <w:rPr>
                <w:rFonts w:ascii="Palatino Linotype" w:eastAsia="Calibri" w:hAnsi="Palatino Linotype" w:cs="Times New Roman"/>
                <w:b/>
              </w:rPr>
            </w:pPr>
            <w:r w:rsidRPr="00C4043A">
              <w:rPr>
                <w:rFonts w:ascii="Palatino Linotype" w:eastAsia="Calibri" w:hAnsi="Palatino Linotype" w:cs="Times New Roman"/>
                <w:b/>
              </w:rPr>
              <w:t>Názov návrhu zákona</w:t>
            </w:r>
          </w:p>
        </w:tc>
      </w:tr>
      <w:tr w:rsidR="000B1836" w:rsidRPr="00C4043A" w14:paraId="69496BE5" w14:textId="77777777" w:rsidTr="003B7B2C">
        <w:tc>
          <w:tcPr>
            <w:tcW w:w="9180" w:type="dxa"/>
            <w:gridSpan w:val="8"/>
            <w:tcBorders>
              <w:top w:val="single" w:sz="4" w:space="0" w:color="FFFFFF"/>
              <w:bottom w:val="single" w:sz="4" w:space="0" w:color="auto"/>
            </w:tcBorders>
          </w:tcPr>
          <w:p w14:paraId="5C7AACF0" w14:textId="0E4FA7E3" w:rsidR="000B1836" w:rsidRPr="00C4043A" w:rsidRDefault="000C622B" w:rsidP="00022EE4">
            <w:pPr>
              <w:rPr>
                <w:rFonts w:ascii="Palatino Linotype" w:eastAsia="Times New Roman" w:hAnsi="Palatino Linotype" w:cs="Times New Roman"/>
                <w:lang w:eastAsia="sk-SK"/>
              </w:rPr>
            </w:pPr>
            <w:r w:rsidRPr="00C4043A">
              <w:rPr>
                <w:rFonts w:ascii="Palatino Linotype" w:eastAsia="Times New Roman" w:hAnsi="Palatino Linotype" w:cs="Times New Roman"/>
                <w:color w:val="000000"/>
              </w:rPr>
              <w:t xml:space="preserve">  </w:t>
            </w:r>
            <w:r w:rsidRPr="00C4043A">
              <w:rPr>
                <w:rFonts w:ascii="Palatino Linotype" w:hAnsi="Palatino Linotype"/>
              </w:rPr>
              <w:t xml:space="preserve">Návrh </w:t>
            </w:r>
            <w:r w:rsidRPr="00C4043A">
              <w:rPr>
                <w:rFonts w:ascii="Palatino Linotype" w:hAnsi="Palatino Linotype"/>
                <w:bCs/>
              </w:rPr>
              <w:t xml:space="preserve">zákona, </w:t>
            </w:r>
            <w:r w:rsidR="002F05E1">
              <w:rPr>
                <w:rFonts w:ascii="Palatino Linotype" w:hAnsi="Palatino Linotype"/>
              </w:rPr>
              <w:t xml:space="preserve">ktorým sa </w:t>
            </w:r>
            <w:r w:rsidRPr="00C4043A">
              <w:rPr>
                <w:rFonts w:ascii="Palatino Linotype" w:hAnsi="Palatino Linotype"/>
              </w:rPr>
              <w:t xml:space="preserve">dopĺňa zákon </w:t>
            </w:r>
            <w:r w:rsidR="00E441FF" w:rsidRPr="00C95AD7">
              <w:rPr>
                <w:rFonts w:ascii="Palatino Linotype" w:eastAsia="Times New Roman" w:hAnsi="Palatino Linotype" w:cs="Times New Roman"/>
              </w:rPr>
              <w:t>č. 30/2019 Z. z. o hazardných hrách a o zmene a doplnení niektorých zákonov</w:t>
            </w:r>
          </w:p>
        </w:tc>
      </w:tr>
      <w:tr w:rsidR="000B1836" w:rsidRPr="00C4043A" w14:paraId="32CB9D53" w14:textId="77777777" w:rsidTr="003B7B2C">
        <w:tc>
          <w:tcPr>
            <w:tcW w:w="91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E2E2E2"/>
          </w:tcPr>
          <w:p w14:paraId="40BD21EF" w14:textId="77777777" w:rsidR="000B1836" w:rsidRPr="00C4043A" w:rsidRDefault="000B1836" w:rsidP="003B7B2C">
            <w:pPr>
              <w:spacing w:after="200" w:line="276" w:lineRule="auto"/>
              <w:ind w:left="142"/>
              <w:contextualSpacing/>
              <w:rPr>
                <w:rFonts w:ascii="Palatino Linotype" w:eastAsia="Calibri" w:hAnsi="Palatino Linotype" w:cs="Times New Roman"/>
                <w:b/>
              </w:rPr>
            </w:pPr>
            <w:r w:rsidRPr="00C4043A">
              <w:rPr>
                <w:rFonts w:ascii="Palatino Linotype" w:eastAsia="Calibri" w:hAnsi="Palatino Linotype" w:cs="Times New Roman"/>
                <w:b/>
              </w:rPr>
              <w:t>Navrhovateľ</w:t>
            </w:r>
          </w:p>
        </w:tc>
      </w:tr>
      <w:tr w:rsidR="000B1836" w:rsidRPr="00C4043A" w14:paraId="511F15F0" w14:textId="77777777" w:rsidTr="003B7B2C">
        <w:tc>
          <w:tcPr>
            <w:tcW w:w="9180" w:type="dxa"/>
            <w:gridSpan w:val="8"/>
            <w:tcBorders>
              <w:top w:val="single" w:sz="4" w:space="0" w:color="FFFFFF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649E71" w14:textId="5B6C2276" w:rsidR="000B1836" w:rsidRPr="00C4043A" w:rsidRDefault="000C622B" w:rsidP="000C622B">
            <w:pPr>
              <w:rPr>
                <w:rFonts w:ascii="Palatino Linotype" w:eastAsia="Times New Roman" w:hAnsi="Palatino Linotype" w:cs="Times New Roman"/>
                <w:lang w:eastAsia="sk-SK"/>
              </w:rPr>
            </w:pPr>
            <w:r w:rsidRPr="00C4043A">
              <w:rPr>
                <w:rFonts w:ascii="Palatino Linotype" w:hAnsi="Palatino Linotype" w:cs="Book Antiqua"/>
              </w:rPr>
              <w:t xml:space="preserve">poslanci </w:t>
            </w:r>
            <w:r w:rsidRPr="00C4043A">
              <w:rPr>
                <w:rFonts w:ascii="Palatino Linotype" w:hAnsi="Palatino Linotype"/>
              </w:rPr>
              <w:t>Národnej rady Slovenskej republiky Marián ČAUČÍK</w:t>
            </w:r>
            <w:r w:rsidR="00E441FF" w:rsidRPr="00C95AD7">
              <w:rPr>
                <w:rFonts w:ascii="Palatino Linotype" w:eastAsia="Times New Roman" w:hAnsi="Palatino Linotype" w:cs="Times New Roman"/>
              </w:rPr>
              <w:t xml:space="preserve"> </w:t>
            </w:r>
            <w:r w:rsidR="002F05E1">
              <w:rPr>
                <w:rFonts w:ascii="Palatino Linotype" w:eastAsia="Times New Roman" w:hAnsi="Palatino Linotype" w:cs="Times New Roman"/>
              </w:rPr>
              <w:t>Andrea TURČANOVÁ, Branislav ŠKRI</w:t>
            </w:r>
            <w:r w:rsidR="00E441FF" w:rsidRPr="00C95AD7">
              <w:rPr>
                <w:rFonts w:ascii="Palatino Linotype" w:eastAsia="Times New Roman" w:hAnsi="Palatino Linotype" w:cs="Times New Roman"/>
              </w:rPr>
              <w:t>PEK</w:t>
            </w:r>
            <w:r w:rsidR="00FA31AA">
              <w:rPr>
                <w:rFonts w:ascii="Palatino Linotype" w:eastAsia="Times New Roman" w:hAnsi="Palatino Linotype" w:cs="Times New Roman"/>
              </w:rPr>
              <w:t>, Peter STACHURA</w:t>
            </w:r>
            <w:r w:rsidR="00E441FF" w:rsidRPr="00C95AD7">
              <w:rPr>
                <w:rFonts w:ascii="Palatino Linotype" w:eastAsia="Times New Roman" w:hAnsi="Palatino Linotype" w:cs="Times New Roman"/>
              </w:rPr>
              <w:t xml:space="preserve"> a Jozef HAJKO</w:t>
            </w:r>
          </w:p>
        </w:tc>
      </w:tr>
      <w:tr w:rsidR="000B1836" w:rsidRPr="00C4043A" w14:paraId="0B72F44D" w14:textId="77777777" w:rsidTr="003B7B2C">
        <w:tc>
          <w:tcPr>
            <w:tcW w:w="91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30997D91" w14:textId="77777777" w:rsidR="000B1836" w:rsidRPr="00C4043A" w:rsidRDefault="000B1836" w:rsidP="003B7B2C">
            <w:pPr>
              <w:rPr>
                <w:rFonts w:ascii="Palatino Linotype" w:eastAsia="Times New Roman" w:hAnsi="Palatino Linotype" w:cs="Times New Roman"/>
                <w:lang w:eastAsia="sk-SK"/>
              </w:rPr>
            </w:pPr>
          </w:p>
        </w:tc>
      </w:tr>
      <w:tr w:rsidR="000B1836" w:rsidRPr="00C4043A" w14:paraId="75EF2CF6" w14:textId="77777777" w:rsidTr="003B7B2C">
        <w:tc>
          <w:tcPr>
            <w:tcW w:w="91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5412F288" w14:textId="77777777" w:rsidR="000B1836" w:rsidRPr="00C4043A" w:rsidRDefault="000B1836" w:rsidP="000B1836">
            <w:pPr>
              <w:numPr>
                <w:ilvl w:val="0"/>
                <w:numId w:val="6"/>
              </w:numPr>
              <w:ind w:left="426"/>
              <w:contextualSpacing/>
              <w:rPr>
                <w:rFonts w:ascii="Palatino Linotype" w:eastAsia="Calibri" w:hAnsi="Palatino Linotype" w:cs="Times New Roman"/>
                <w:b/>
              </w:rPr>
            </w:pPr>
            <w:r w:rsidRPr="00C4043A">
              <w:rPr>
                <w:rFonts w:ascii="Palatino Linotype" w:eastAsia="Calibri" w:hAnsi="Palatino Linotype" w:cs="Times New Roman"/>
                <w:b/>
              </w:rPr>
              <w:t>Definovanie problému</w:t>
            </w:r>
          </w:p>
        </w:tc>
      </w:tr>
      <w:tr w:rsidR="000B1836" w:rsidRPr="00C4043A" w14:paraId="739652A9" w14:textId="77777777" w:rsidTr="003B7B2C">
        <w:trPr>
          <w:trHeight w:val="718"/>
        </w:trPr>
        <w:tc>
          <w:tcPr>
            <w:tcW w:w="9180" w:type="dxa"/>
            <w:gridSpan w:val="8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6DE926" w14:textId="43ABBFE8" w:rsidR="000B1836" w:rsidRPr="00C4043A" w:rsidRDefault="003B07AE" w:rsidP="00E441FF">
            <w:pPr>
              <w:jc w:val="both"/>
              <w:rPr>
                <w:rFonts w:ascii="Palatino Linotype" w:eastAsia="Times New Roman" w:hAnsi="Palatino Linotype" w:cs="Times New Roman"/>
                <w:b/>
                <w:lang w:eastAsia="sk-SK"/>
              </w:rPr>
            </w:pPr>
            <w:r w:rsidRPr="00C4043A">
              <w:rPr>
                <w:rFonts w:ascii="Palatino Linotype" w:eastAsia="Times New Roman" w:hAnsi="Palatino Linotype" w:cs="Times New Roman"/>
                <w:iCs/>
                <w:lang w:eastAsia="sk-SK"/>
              </w:rPr>
              <w:t>V</w:t>
            </w:r>
            <w:r w:rsidR="000B1836" w:rsidRPr="00C4043A">
              <w:rPr>
                <w:rFonts w:ascii="Palatino Linotype" w:eastAsia="Times New Roman" w:hAnsi="Palatino Linotype" w:cs="Times New Roman"/>
                <w:iCs/>
                <w:lang w:eastAsia="sk-SK"/>
              </w:rPr>
              <w:t xml:space="preserve"> aktuálnej právnej úprav</w:t>
            </w:r>
            <w:r w:rsidR="00022EE4" w:rsidRPr="00C4043A">
              <w:rPr>
                <w:rFonts w:ascii="Palatino Linotype" w:eastAsia="Times New Roman" w:hAnsi="Palatino Linotype" w:cs="Times New Roman"/>
                <w:iCs/>
                <w:lang w:eastAsia="sk-SK"/>
              </w:rPr>
              <w:t>e zákona o</w:t>
            </w:r>
            <w:r w:rsidR="00E441FF" w:rsidRPr="00C95AD7">
              <w:rPr>
                <w:rFonts w:ascii="Palatino Linotype" w:eastAsia="Times New Roman" w:hAnsi="Palatino Linotype" w:cs="Times New Roman"/>
              </w:rPr>
              <w:t xml:space="preserve"> </w:t>
            </w:r>
            <w:r w:rsidR="00E441FF">
              <w:rPr>
                <w:rFonts w:ascii="Palatino Linotype" w:eastAsia="Times New Roman" w:hAnsi="Palatino Linotype" w:cs="Times New Roman"/>
              </w:rPr>
              <w:t>h</w:t>
            </w:r>
            <w:r w:rsidR="00E441FF" w:rsidRPr="00C95AD7">
              <w:rPr>
                <w:rFonts w:ascii="Palatino Linotype" w:eastAsia="Times New Roman" w:hAnsi="Palatino Linotype" w:cs="Times New Roman"/>
              </w:rPr>
              <w:t>azardných hrách</w:t>
            </w:r>
            <w:r w:rsidR="00877CF2">
              <w:rPr>
                <w:rFonts w:ascii="Palatino Linotype" w:eastAsia="Times New Roman" w:hAnsi="Palatino Linotype" w:cs="Times New Roman"/>
              </w:rPr>
              <w:t xml:space="preserve"> nie </w:t>
            </w:r>
            <w:r w:rsidR="00877CF2">
              <w:rPr>
                <w:rFonts w:ascii="Palatino Linotype" w:hAnsi="Palatino Linotype"/>
              </w:rPr>
              <w:t>sú upravené povinnosti vo vzťahu k </w:t>
            </w:r>
            <w:r w:rsidR="002F05E1">
              <w:rPr>
                <w:rFonts w:ascii="Palatino Linotype" w:hAnsi="Palatino Linotype"/>
              </w:rPr>
              <w:t>obmedzeniu marketingových aktiví</w:t>
            </w:r>
            <w:r w:rsidR="00877CF2">
              <w:rPr>
                <w:rFonts w:ascii="Palatino Linotype" w:hAnsi="Palatino Linotype"/>
              </w:rPr>
              <w:t>t prevádzko</w:t>
            </w:r>
            <w:r w:rsidR="002F05E1">
              <w:rPr>
                <w:rFonts w:ascii="Palatino Linotype" w:hAnsi="Palatino Linotype"/>
              </w:rPr>
              <w:t>vateľov hazardných hier</w:t>
            </w:r>
            <w:r w:rsidR="00877CF2">
              <w:rPr>
                <w:rFonts w:ascii="Palatino Linotype" w:hAnsi="Palatino Linotype"/>
              </w:rPr>
              <w:t xml:space="preserve">. </w:t>
            </w:r>
          </w:p>
        </w:tc>
      </w:tr>
      <w:tr w:rsidR="000B1836" w:rsidRPr="00C4043A" w14:paraId="0DA559CA" w14:textId="77777777" w:rsidTr="003B7B2C">
        <w:tc>
          <w:tcPr>
            <w:tcW w:w="918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68EE00E6" w14:textId="77777777" w:rsidR="000B1836" w:rsidRPr="00C4043A" w:rsidRDefault="000B1836" w:rsidP="000B1836">
            <w:pPr>
              <w:numPr>
                <w:ilvl w:val="0"/>
                <w:numId w:val="6"/>
              </w:numPr>
              <w:ind w:left="426"/>
              <w:contextualSpacing/>
              <w:rPr>
                <w:rFonts w:ascii="Palatino Linotype" w:eastAsia="Calibri" w:hAnsi="Palatino Linotype" w:cs="Times New Roman"/>
                <w:b/>
              </w:rPr>
            </w:pPr>
            <w:r w:rsidRPr="00C4043A">
              <w:rPr>
                <w:rFonts w:ascii="Palatino Linotype" w:eastAsia="Calibri" w:hAnsi="Palatino Linotype" w:cs="Times New Roman"/>
                <w:b/>
              </w:rPr>
              <w:t>Ciele a výsledný stav</w:t>
            </w:r>
          </w:p>
        </w:tc>
      </w:tr>
      <w:tr w:rsidR="000B1836" w:rsidRPr="00C4043A" w14:paraId="05A0D149" w14:textId="77777777" w:rsidTr="003B7B2C">
        <w:trPr>
          <w:trHeight w:val="741"/>
        </w:trPr>
        <w:tc>
          <w:tcPr>
            <w:tcW w:w="918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E259EF" w14:textId="2EEDEDF1" w:rsidR="000B1836" w:rsidRPr="00FA31AA" w:rsidRDefault="00877CF2" w:rsidP="002F05E1">
            <w:pPr>
              <w:jc w:val="both"/>
              <w:rPr>
                <w:rFonts w:ascii="Palatino Linotype" w:eastAsia="Times New Roman" w:hAnsi="Palatino Linotype" w:cs="Times New Roman"/>
                <w:iCs/>
              </w:rPr>
            </w:pPr>
            <w:r w:rsidRPr="00FA31AA">
              <w:rPr>
                <w:rFonts w:ascii="Palatino Linotype" w:eastAsia="Times New Roman" w:hAnsi="Palatino Linotype" w:cs="Times New Roman"/>
                <w:iCs/>
              </w:rPr>
              <w:t>Návrh zákona sleduje legitímny cieľ ochrany zdravia obyvateľstva a prevencie závislostí na h</w:t>
            </w:r>
            <w:r w:rsidR="002F05E1" w:rsidRPr="00FA31AA">
              <w:rPr>
                <w:rFonts w:ascii="Palatino Linotype" w:eastAsia="Times New Roman" w:hAnsi="Palatino Linotype" w:cs="Times New Roman"/>
                <w:iCs/>
              </w:rPr>
              <w:t xml:space="preserve">azardných hrách prostredníctvom </w:t>
            </w:r>
            <w:r w:rsidRPr="00FA31AA">
              <w:rPr>
                <w:rFonts w:ascii="Palatino Linotype" w:eastAsia="Times New Roman" w:hAnsi="Palatino Linotype" w:cs="Times New Roman"/>
                <w:iCs/>
              </w:rPr>
              <w:t>obmedzenia marketingových nástrojov, ktoré podporujú nadmerné</w:t>
            </w:r>
            <w:r w:rsidR="002F05E1" w:rsidRPr="00FA31AA">
              <w:rPr>
                <w:rFonts w:ascii="Palatino Linotype" w:eastAsia="Times New Roman" w:hAnsi="Palatino Linotype" w:cs="Times New Roman"/>
                <w:iCs/>
              </w:rPr>
              <w:t xml:space="preserve"> a neuvážené hranie (freespiny)</w:t>
            </w:r>
            <w:r w:rsidRPr="00FA31AA">
              <w:rPr>
                <w:rFonts w:ascii="Palatino Linotype" w:eastAsia="Times New Roman" w:hAnsi="Palatino Linotype" w:cs="Times New Roman"/>
                <w:iCs/>
              </w:rPr>
              <w:t>.</w:t>
            </w:r>
          </w:p>
        </w:tc>
      </w:tr>
      <w:tr w:rsidR="000B1836" w:rsidRPr="00C4043A" w14:paraId="0B91C109" w14:textId="77777777" w:rsidTr="003B7B2C">
        <w:tc>
          <w:tcPr>
            <w:tcW w:w="918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05899E7C" w14:textId="77777777" w:rsidR="000B1836" w:rsidRPr="00C4043A" w:rsidRDefault="000B1836" w:rsidP="000B1836">
            <w:pPr>
              <w:numPr>
                <w:ilvl w:val="0"/>
                <w:numId w:val="6"/>
              </w:numPr>
              <w:ind w:left="426"/>
              <w:contextualSpacing/>
              <w:rPr>
                <w:rFonts w:ascii="Palatino Linotype" w:eastAsia="Calibri" w:hAnsi="Palatino Linotype" w:cs="Times New Roman"/>
                <w:b/>
              </w:rPr>
            </w:pPr>
            <w:r w:rsidRPr="00C4043A">
              <w:rPr>
                <w:rFonts w:ascii="Palatino Linotype" w:eastAsia="Calibri" w:hAnsi="Palatino Linotype" w:cs="Times New Roman"/>
                <w:b/>
              </w:rPr>
              <w:t>Dotknuté subjekty</w:t>
            </w:r>
          </w:p>
        </w:tc>
      </w:tr>
      <w:tr w:rsidR="000B1836" w:rsidRPr="00C4043A" w14:paraId="32F9AD14" w14:textId="77777777" w:rsidTr="003B7B2C">
        <w:tc>
          <w:tcPr>
            <w:tcW w:w="918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A71C68" w14:textId="6F880306" w:rsidR="000B1836" w:rsidRPr="00C4043A" w:rsidRDefault="000B1836" w:rsidP="00022EE4">
            <w:pPr>
              <w:rPr>
                <w:rFonts w:ascii="Palatino Linotype" w:eastAsia="Times New Roman" w:hAnsi="Palatino Linotype" w:cs="Times New Roman"/>
                <w:iCs/>
                <w:lang w:eastAsia="sk-SK"/>
              </w:rPr>
            </w:pPr>
            <w:r w:rsidRPr="00C4043A">
              <w:rPr>
                <w:rFonts w:ascii="Palatino Linotype" w:eastAsia="Times New Roman" w:hAnsi="Palatino Linotype" w:cs="Times New Roman"/>
                <w:iCs/>
                <w:lang w:eastAsia="sk-SK"/>
              </w:rPr>
              <w:t xml:space="preserve">Návrh zákona sa týka všetkých </w:t>
            </w:r>
            <w:r w:rsidR="00E441FF">
              <w:rPr>
                <w:rFonts w:ascii="Palatino Linotype" w:eastAsia="Times New Roman" w:hAnsi="Palatino Linotype" w:cs="Times New Roman"/>
                <w:iCs/>
                <w:lang w:eastAsia="sk-SK"/>
              </w:rPr>
              <w:t xml:space="preserve">prevádzok herní a kasín </w:t>
            </w:r>
            <w:r w:rsidR="002F05E1">
              <w:rPr>
                <w:rFonts w:ascii="Palatino Linotype" w:eastAsia="Times New Roman" w:hAnsi="Palatino Linotype" w:cs="Times New Roman"/>
                <w:iCs/>
                <w:lang w:eastAsia="sk-SK"/>
              </w:rPr>
              <w:t>oprávnených</w:t>
            </w:r>
            <w:r w:rsidR="00877CF2">
              <w:rPr>
                <w:rFonts w:ascii="Palatino Linotype" w:eastAsia="Times New Roman" w:hAnsi="Palatino Linotype" w:cs="Times New Roman"/>
                <w:iCs/>
                <w:lang w:eastAsia="sk-SK"/>
              </w:rPr>
              <w:t xml:space="preserve"> prevádzkovať hazardné hry na území </w:t>
            </w:r>
            <w:r w:rsidRPr="00C4043A">
              <w:rPr>
                <w:rFonts w:ascii="Palatino Linotype" w:eastAsia="Times New Roman" w:hAnsi="Palatino Linotype" w:cs="Times New Roman"/>
                <w:iCs/>
                <w:lang w:eastAsia="sk-SK"/>
              </w:rPr>
              <w:t>Slovenskej republik</w:t>
            </w:r>
            <w:r w:rsidR="00877CF2">
              <w:rPr>
                <w:rFonts w:ascii="Palatino Linotype" w:eastAsia="Times New Roman" w:hAnsi="Palatino Linotype" w:cs="Times New Roman"/>
                <w:iCs/>
                <w:lang w:eastAsia="sk-SK"/>
              </w:rPr>
              <w:t>y</w:t>
            </w:r>
            <w:r w:rsidRPr="00C4043A">
              <w:rPr>
                <w:rFonts w:ascii="Palatino Linotype" w:eastAsia="Times New Roman" w:hAnsi="Palatino Linotype" w:cs="Times New Roman"/>
                <w:iCs/>
                <w:lang w:eastAsia="sk-SK"/>
              </w:rPr>
              <w:t>.</w:t>
            </w:r>
          </w:p>
        </w:tc>
      </w:tr>
      <w:tr w:rsidR="000B1836" w:rsidRPr="00C4043A" w14:paraId="386B803D" w14:textId="77777777" w:rsidTr="003B7B2C">
        <w:tc>
          <w:tcPr>
            <w:tcW w:w="918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2F71B64D" w14:textId="77777777" w:rsidR="000B1836" w:rsidRPr="00C4043A" w:rsidRDefault="000B1836" w:rsidP="000B1836">
            <w:pPr>
              <w:numPr>
                <w:ilvl w:val="0"/>
                <w:numId w:val="6"/>
              </w:numPr>
              <w:ind w:left="426"/>
              <w:contextualSpacing/>
              <w:rPr>
                <w:rFonts w:ascii="Palatino Linotype" w:eastAsia="Calibri" w:hAnsi="Palatino Linotype" w:cs="Times New Roman"/>
                <w:b/>
              </w:rPr>
            </w:pPr>
            <w:r w:rsidRPr="00C4043A">
              <w:rPr>
                <w:rFonts w:ascii="Palatino Linotype" w:eastAsia="Calibri" w:hAnsi="Palatino Linotype" w:cs="Times New Roman"/>
                <w:b/>
              </w:rPr>
              <w:t>Alternatívne riešenia</w:t>
            </w:r>
          </w:p>
        </w:tc>
      </w:tr>
      <w:tr w:rsidR="000B1836" w:rsidRPr="00C4043A" w14:paraId="08224EC4" w14:textId="77777777" w:rsidTr="004C0058">
        <w:trPr>
          <w:trHeight w:val="931"/>
        </w:trPr>
        <w:tc>
          <w:tcPr>
            <w:tcW w:w="918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AB018F" w14:textId="7068708B" w:rsidR="000B1836" w:rsidRPr="00CB050B" w:rsidRDefault="002F05E1" w:rsidP="002F05E1">
            <w:pPr>
              <w:jc w:val="both"/>
              <w:rPr>
                <w:rFonts w:ascii="Palatino Linotype" w:eastAsia="Times New Roman" w:hAnsi="Palatino Linotype" w:cs="Times New Roman"/>
              </w:rPr>
            </w:pPr>
            <w:r>
              <w:rPr>
                <w:rFonts w:ascii="Palatino Linotype" w:eastAsia="Times New Roman" w:hAnsi="Palatino Linotype" w:cs="Times New Roman"/>
                <w:iCs/>
                <w:lang w:eastAsia="sk-SK"/>
              </w:rPr>
              <w:t>Nulový variant by znamenal prehlbovanie dopadov</w:t>
            </w:r>
            <w:r w:rsidR="004C0058">
              <w:rPr>
                <w:rFonts w:ascii="Palatino Linotype" w:eastAsia="Times New Roman" w:hAnsi="Palatino Linotype" w:cs="Times New Roman"/>
                <w:iCs/>
                <w:lang w:eastAsia="sk-SK"/>
              </w:rPr>
              <w:t xml:space="preserve"> </w:t>
            </w:r>
            <w:r w:rsidR="004C0058" w:rsidRPr="00C95AD7">
              <w:rPr>
                <w:rFonts w:ascii="Palatino Linotype" w:hAnsi="Palatino Linotype"/>
              </w:rPr>
              <w:t>negatívnych spoločenských javov a</w:t>
            </w:r>
            <w:r>
              <w:rPr>
                <w:rFonts w:ascii="Palatino Linotype" w:hAnsi="Palatino Linotype"/>
              </w:rPr>
              <w:t> ďalšiu stagnáciu</w:t>
            </w:r>
            <w:r w:rsidR="004C0058">
              <w:rPr>
                <w:rFonts w:ascii="Palatino Linotype" w:hAnsi="Palatino Linotype"/>
              </w:rPr>
              <w:t xml:space="preserve"> </w:t>
            </w:r>
            <w:r w:rsidR="004C0058" w:rsidRPr="00C95AD7">
              <w:rPr>
                <w:rFonts w:ascii="Palatino Linotype" w:hAnsi="Palatino Linotype"/>
              </w:rPr>
              <w:t xml:space="preserve"> ochra</w:t>
            </w:r>
            <w:r>
              <w:rPr>
                <w:rFonts w:ascii="Palatino Linotype" w:hAnsi="Palatino Linotype"/>
              </w:rPr>
              <w:t>ny</w:t>
            </w:r>
            <w:r w:rsidR="004C0058">
              <w:rPr>
                <w:rFonts w:ascii="Palatino Linotype" w:hAnsi="Palatino Linotype"/>
              </w:rPr>
              <w:t xml:space="preserve"> </w:t>
            </w:r>
            <w:r w:rsidR="004C0058" w:rsidRPr="00C95AD7">
              <w:rPr>
                <w:rFonts w:ascii="Palatino Linotype" w:hAnsi="Palatino Linotype"/>
              </w:rPr>
              <w:t>zraniteľných skupín pred škodlivými vplyvmi hazardných hier</w:t>
            </w:r>
            <w:r w:rsidR="004C0058">
              <w:rPr>
                <w:rFonts w:ascii="Palatino Linotype" w:hAnsi="Palatino Linotype"/>
              </w:rPr>
              <w:t>.</w:t>
            </w:r>
          </w:p>
        </w:tc>
      </w:tr>
      <w:tr w:rsidR="000B1836" w:rsidRPr="00C4043A" w14:paraId="2027F251" w14:textId="77777777" w:rsidTr="003B7B2C">
        <w:tc>
          <w:tcPr>
            <w:tcW w:w="91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27346589" w14:textId="77777777" w:rsidR="000B1836" w:rsidRPr="00C4043A" w:rsidRDefault="000B1836" w:rsidP="000B1836">
            <w:pPr>
              <w:numPr>
                <w:ilvl w:val="0"/>
                <w:numId w:val="6"/>
              </w:numPr>
              <w:ind w:left="426"/>
              <w:contextualSpacing/>
              <w:rPr>
                <w:rFonts w:ascii="Palatino Linotype" w:eastAsia="Calibri" w:hAnsi="Palatino Linotype" w:cs="Times New Roman"/>
                <w:b/>
              </w:rPr>
            </w:pPr>
            <w:r w:rsidRPr="00C4043A">
              <w:rPr>
                <w:rFonts w:ascii="Palatino Linotype" w:eastAsia="Calibri" w:hAnsi="Palatino Linotype" w:cs="Times New Roman"/>
                <w:b/>
              </w:rPr>
              <w:t>Vykonávacie predpisy</w:t>
            </w:r>
          </w:p>
        </w:tc>
      </w:tr>
      <w:tr w:rsidR="000B1836" w:rsidRPr="00C4043A" w14:paraId="70E00E7B" w14:textId="77777777" w:rsidTr="003B7B2C">
        <w:tc>
          <w:tcPr>
            <w:tcW w:w="918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87D416" w14:textId="77777777" w:rsidR="000B1836" w:rsidRPr="00C4043A" w:rsidRDefault="000B1836" w:rsidP="003B7B2C">
            <w:pPr>
              <w:rPr>
                <w:rFonts w:ascii="Palatino Linotype" w:eastAsia="Times New Roman" w:hAnsi="Palatino Linotype" w:cs="Times New Roman"/>
                <w:iCs/>
                <w:lang w:eastAsia="sk-SK"/>
              </w:rPr>
            </w:pPr>
            <w:r w:rsidRPr="00C4043A">
              <w:rPr>
                <w:rFonts w:ascii="Palatino Linotype" w:eastAsia="Times New Roman" w:hAnsi="Palatino Linotype" w:cs="Times New Roman"/>
                <w:iCs/>
                <w:lang w:eastAsia="sk-SK"/>
              </w:rPr>
              <w:t>Navrhovaná právna úprava nepredpokladá prijatie alebo zmenu už existujúcich vykonávacích predpisov.</w:t>
            </w:r>
          </w:p>
        </w:tc>
      </w:tr>
      <w:tr w:rsidR="000B1836" w:rsidRPr="00C4043A" w14:paraId="193DAC19" w14:textId="77777777" w:rsidTr="003B7B2C">
        <w:tc>
          <w:tcPr>
            <w:tcW w:w="91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5E987141" w14:textId="77777777" w:rsidR="000B1836" w:rsidRPr="00C4043A" w:rsidRDefault="000B1836" w:rsidP="000B1836">
            <w:pPr>
              <w:numPr>
                <w:ilvl w:val="0"/>
                <w:numId w:val="6"/>
              </w:numPr>
              <w:ind w:left="426"/>
              <w:contextualSpacing/>
              <w:rPr>
                <w:rFonts w:ascii="Palatino Linotype" w:eastAsia="Calibri" w:hAnsi="Palatino Linotype" w:cs="Times New Roman"/>
                <w:b/>
              </w:rPr>
            </w:pPr>
            <w:r w:rsidRPr="00C4043A">
              <w:rPr>
                <w:rFonts w:ascii="Palatino Linotype" w:eastAsia="Calibri" w:hAnsi="Palatino Linotype" w:cs="Times New Roman"/>
                <w:b/>
              </w:rPr>
              <w:t xml:space="preserve">Transpozícia práva EÚ </w:t>
            </w:r>
          </w:p>
        </w:tc>
      </w:tr>
      <w:tr w:rsidR="000B1836" w:rsidRPr="00C4043A" w14:paraId="103E80CE" w14:textId="77777777" w:rsidTr="003B7B2C">
        <w:trPr>
          <w:trHeight w:val="157"/>
        </w:trPr>
        <w:tc>
          <w:tcPr>
            <w:tcW w:w="9180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</w:tcPr>
          <w:p w14:paraId="6DFFFA9E" w14:textId="77777777" w:rsidR="000B1836" w:rsidRPr="00C4043A" w:rsidRDefault="000B1836" w:rsidP="003B7B2C">
            <w:pPr>
              <w:jc w:val="both"/>
              <w:rPr>
                <w:rFonts w:ascii="Palatino Linotype" w:eastAsia="Times New Roman" w:hAnsi="Palatino Linotype" w:cs="Times New Roman"/>
                <w:iCs/>
                <w:lang w:eastAsia="sk-SK"/>
              </w:rPr>
            </w:pPr>
            <w:r w:rsidRPr="00C4043A">
              <w:rPr>
                <w:rFonts w:ascii="Palatino Linotype" w:eastAsia="Times New Roman" w:hAnsi="Palatino Linotype" w:cs="Times New Roman"/>
                <w:iCs/>
                <w:lang w:eastAsia="sk-SK"/>
              </w:rPr>
              <w:t>Neaplikuje sa v tomto prípade.</w:t>
            </w:r>
          </w:p>
        </w:tc>
      </w:tr>
      <w:tr w:rsidR="000B1836" w:rsidRPr="00C4043A" w14:paraId="556AECE8" w14:textId="77777777" w:rsidTr="003B7B2C">
        <w:trPr>
          <w:trHeight w:val="248"/>
        </w:trPr>
        <w:tc>
          <w:tcPr>
            <w:tcW w:w="9180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E0069F" w14:textId="77777777" w:rsidR="000B1836" w:rsidRPr="00C4043A" w:rsidRDefault="000B1836" w:rsidP="003B7B2C">
            <w:pPr>
              <w:jc w:val="center"/>
              <w:rPr>
                <w:rFonts w:ascii="Palatino Linotype" w:eastAsia="Times New Roman" w:hAnsi="Palatino Linotype" w:cs="Times New Roman"/>
                <w:lang w:eastAsia="sk-SK"/>
              </w:rPr>
            </w:pPr>
          </w:p>
        </w:tc>
      </w:tr>
      <w:tr w:rsidR="000B1836" w:rsidRPr="00C4043A" w14:paraId="264B3788" w14:textId="77777777" w:rsidTr="003B7B2C">
        <w:tc>
          <w:tcPr>
            <w:tcW w:w="91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020F76BF" w14:textId="77777777" w:rsidR="000B1836" w:rsidRPr="00C4043A" w:rsidRDefault="000B1836" w:rsidP="000B1836">
            <w:pPr>
              <w:numPr>
                <w:ilvl w:val="0"/>
                <w:numId w:val="6"/>
              </w:numPr>
              <w:ind w:left="426"/>
              <w:contextualSpacing/>
              <w:rPr>
                <w:rFonts w:ascii="Palatino Linotype" w:eastAsia="Calibri" w:hAnsi="Palatino Linotype" w:cs="Times New Roman"/>
                <w:b/>
              </w:rPr>
            </w:pPr>
            <w:r w:rsidRPr="00C4043A">
              <w:rPr>
                <w:rFonts w:ascii="Palatino Linotype" w:eastAsia="Calibri" w:hAnsi="Palatino Linotype" w:cs="Times New Roman"/>
                <w:b/>
              </w:rPr>
              <w:t>Preskúmanie účelnosti</w:t>
            </w:r>
          </w:p>
        </w:tc>
      </w:tr>
      <w:tr w:rsidR="000B1836" w:rsidRPr="00C4043A" w14:paraId="1EF33243" w14:textId="77777777" w:rsidTr="003B7B2C">
        <w:tc>
          <w:tcPr>
            <w:tcW w:w="9180" w:type="dxa"/>
            <w:gridSpan w:val="8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9E3473" w14:textId="1B1E5778" w:rsidR="000B1836" w:rsidRPr="00C4043A" w:rsidRDefault="000B1836" w:rsidP="003B7B2C">
            <w:pPr>
              <w:rPr>
                <w:rFonts w:ascii="Palatino Linotype" w:eastAsia="Times New Roman" w:hAnsi="Palatino Linotype" w:cs="Times New Roman"/>
                <w:iCs/>
                <w:lang w:eastAsia="sk-SK"/>
              </w:rPr>
            </w:pPr>
            <w:r w:rsidRPr="00C4043A">
              <w:rPr>
                <w:rFonts w:ascii="Palatino Linotype" w:eastAsia="Times New Roman" w:hAnsi="Palatino Linotype" w:cs="Times New Roman"/>
                <w:iCs/>
                <w:lang w:eastAsia="sk-SK"/>
              </w:rPr>
              <w:t>Navrhujeme preskúmanie účinnosti a účelnosti a zároveň vyhodnotenie vplyvov tejt</w:t>
            </w:r>
            <w:r w:rsidR="00022EE4" w:rsidRPr="00C4043A">
              <w:rPr>
                <w:rFonts w:ascii="Palatino Linotype" w:eastAsia="Times New Roman" w:hAnsi="Palatino Linotype" w:cs="Times New Roman"/>
                <w:iCs/>
                <w:lang w:eastAsia="sk-SK"/>
              </w:rPr>
              <w:t xml:space="preserve">o právnej úpravy </w:t>
            </w:r>
            <w:r w:rsidR="002F05E1">
              <w:rPr>
                <w:rFonts w:ascii="Palatino Linotype" w:eastAsia="Times New Roman" w:hAnsi="Palatino Linotype" w:cs="Times New Roman"/>
                <w:iCs/>
                <w:lang w:eastAsia="sk-SK"/>
              </w:rPr>
              <w:t xml:space="preserve">čo sa týka počtu závislých hráčov, nákladov na ich liečbu a objemu prestávkovaných finančných prostriedkov </w:t>
            </w:r>
            <w:r w:rsidR="00022EE4" w:rsidRPr="00C4043A">
              <w:rPr>
                <w:rFonts w:ascii="Palatino Linotype" w:eastAsia="Times New Roman" w:hAnsi="Palatino Linotype" w:cs="Times New Roman"/>
                <w:iCs/>
                <w:lang w:eastAsia="sk-SK"/>
              </w:rPr>
              <w:t xml:space="preserve">po </w:t>
            </w:r>
            <w:r w:rsidR="002F05E1">
              <w:rPr>
                <w:rFonts w:ascii="Palatino Linotype" w:eastAsia="Times New Roman" w:hAnsi="Palatino Linotype" w:cs="Times New Roman"/>
                <w:iCs/>
                <w:lang w:eastAsia="sk-SK"/>
              </w:rPr>
              <w:t>troch rokoch</w:t>
            </w:r>
            <w:r w:rsidRPr="00C4043A">
              <w:rPr>
                <w:rFonts w:ascii="Palatino Linotype" w:eastAsia="Times New Roman" w:hAnsi="Palatino Linotype" w:cs="Times New Roman"/>
                <w:iCs/>
                <w:lang w:eastAsia="sk-SK"/>
              </w:rPr>
              <w:t xml:space="preserve"> od jej prijatia.</w:t>
            </w:r>
          </w:p>
          <w:p w14:paraId="064EFAAB" w14:textId="3BAC70A1" w:rsidR="000B1836" w:rsidRPr="00C4043A" w:rsidRDefault="000B1836" w:rsidP="00877CF2">
            <w:pPr>
              <w:rPr>
                <w:rFonts w:ascii="Palatino Linotype" w:eastAsia="Times New Roman" w:hAnsi="Palatino Linotype" w:cs="Times New Roman"/>
                <w:iCs/>
                <w:lang w:eastAsia="sk-SK"/>
              </w:rPr>
            </w:pPr>
          </w:p>
        </w:tc>
      </w:tr>
      <w:tr w:rsidR="000B1836" w:rsidRPr="00C4043A" w14:paraId="7C21EE85" w14:textId="77777777" w:rsidTr="003B7B2C">
        <w:trPr>
          <w:trHeight w:val="283"/>
        </w:trPr>
        <w:tc>
          <w:tcPr>
            <w:tcW w:w="91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vAlign w:val="center"/>
          </w:tcPr>
          <w:p w14:paraId="72DBFA65" w14:textId="77777777" w:rsidR="000B1836" w:rsidRPr="00C4043A" w:rsidRDefault="000B1836" w:rsidP="000B1836">
            <w:pPr>
              <w:numPr>
                <w:ilvl w:val="0"/>
                <w:numId w:val="6"/>
              </w:numPr>
              <w:ind w:left="426"/>
              <w:contextualSpacing/>
              <w:rPr>
                <w:rFonts w:ascii="Palatino Linotype" w:eastAsia="Calibri" w:hAnsi="Palatino Linotype" w:cs="Times New Roman"/>
                <w:b/>
              </w:rPr>
            </w:pPr>
            <w:r w:rsidRPr="00C4043A">
              <w:rPr>
                <w:rFonts w:ascii="Palatino Linotype" w:eastAsia="Calibri" w:hAnsi="Palatino Linotype" w:cs="Times New Roman"/>
                <w:b/>
              </w:rPr>
              <w:t>Vybrané vplyvy materiálu</w:t>
            </w:r>
          </w:p>
        </w:tc>
      </w:tr>
      <w:tr w:rsidR="000B1836" w:rsidRPr="00C4043A" w14:paraId="68E073C8" w14:textId="77777777" w:rsidTr="003B7B2C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3CC871DB" w14:textId="77777777" w:rsidR="000B1836" w:rsidRPr="00C4043A" w:rsidRDefault="000B1836" w:rsidP="003B7B2C">
            <w:pPr>
              <w:rPr>
                <w:rFonts w:ascii="Palatino Linotype" w:eastAsia="Times New Roman" w:hAnsi="Palatino Linotype" w:cs="Times New Roman"/>
                <w:b/>
                <w:lang w:eastAsia="sk-SK"/>
              </w:rPr>
            </w:pPr>
            <w:r w:rsidRPr="00C4043A">
              <w:rPr>
                <w:rFonts w:ascii="Palatino Linotype" w:eastAsia="Times New Roman" w:hAnsi="Palatino Linotype" w:cs="Times New Roman"/>
                <w:b/>
                <w:lang w:eastAsia="sk-SK"/>
              </w:rPr>
              <w:t>Vplyvy na rozpočet verejnej správy</w:t>
            </w:r>
          </w:p>
        </w:tc>
        <w:sdt>
          <w:sdtPr>
            <w:rPr>
              <w:rFonts w:ascii="Palatino Linotype" w:eastAsia="Times New Roman" w:hAnsi="Palatino Linotype" w:cs="Times New Roman"/>
              <w:b/>
            </w:rPr>
            <w:id w:val="-10664125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</w:tcPr>
              <w:p w14:paraId="70C4BD0A" w14:textId="01017B3D" w:rsidR="000B1836" w:rsidRPr="00C4043A" w:rsidRDefault="002F05E1" w:rsidP="003B7B2C">
                <w:pPr>
                  <w:jc w:val="center"/>
                  <w:rPr>
                    <w:rFonts w:ascii="Palatino Linotype" w:eastAsia="Times New Roman" w:hAnsi="Palatino Linotype" w:cs="Times New Roman"/>
                    <w:b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46952AB5" w14:textId="77777777" w:rsidR="000B1836" w:rsidRPr="00C4043A" w:rsidRDefault="000B1836" w:rsidP="003B7B2C">
            <w:pPr>
              <w:rPr>
                <w:rFonts w:ascii="Palatino Linotype" w:eastAsia="Times New Roman" w:hAnsi="Palatino Linotype" w:cs="Times New Roman"/>
                <w:b/>
                <w:lang w:eastAsia="sk-SK"/>
              </w:rPr>
            </w:pPr>
            <w:r w:rsidRPr="00C4043A">
              <w:rPr>
                <w:rFonts w:ascii="Palatino Linotype" w:eastAsia="Times New Roman" w:hAnsi="Palatino Linotype" w:cs="Times New Roman"/>
                <w:b/>
                <w:lang w:eastAsia="sk-SK"/>
              </w:rPr>
              <w:t>Pozitívne</w:t>
            </w:r>
          </w:p>
        </w:tc>
        <w:sdt>
          <w:sdtPr>
            <w:rPr>
              <w:rFonts w:ascii="Palatino Linotype" w:eastAsia="Times New Roman" w:hAnsi="Palatino Linotype" w:cs="Times New Roman"/>
              <w:b/>
            </w:rPr>
            <w:id w:val="-148129619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6394482E" w14:textId="564F9ABE" w:rsidR="000B1836" w:rsidRPr="00C4043A" w:rsidRDefault="002F05E1" w:rsidP="003B7B2C">
                <w:pPr>
                  <w:jc w:val="center"/>
                  <w:rPr>
                    <w:rFonts w:ascii="Palatino Linotype" w:eastAsia="Times New Roman" w:hAnsi="Palatino Linotype" w:cs="Times New Roman"/>
                    <w:b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4AA1F22A" w14:textId="77777777" w:rsidR="000B1836" w:rsidRPr="00C4043A" w:rsidRDefault="000B1836" w:rsidP="003B7B2C">
            <w:pPr>
              <w:rPr>
                <w:rFonts w:ascii="Palatino Linotype" w:eastAsia="Times New Roman" w:hAnsi="Palatino Linotype" w:cs="Times New Roman"/>
                <w:b/>
                <w:lang w:eastAsia="sk-SK"/>
              </w:rPr>
            </w:pPr>
            <w:r w:rsidRPr="00C4043A">
              <w:rPr>
                <w:rFonts w:ascii="Palatino Linotype" w:eastAsia="Times New Roman" w:hAnsi="Palatino Linotype" w:cs="Times New Roman"/>
                <w:b/>
                <w:lang w:eastAsia="sk-SK"/>
              </w:rPr>
              <w:t>Žiadne</w:t>
            </w:r>
          </w:p>
        </w:tc>
        <w:sdt>
          <w:sdtPr>
            <w:rPr>
              <w:rFonts w:ascii="Palatino Linotype" w:eastAsia="Times New Roman" w:hAnsi="Palatino Linotype" w:cs="Times New Roman"/>
              <w:b/>
            </w:rPr>
            <w:id w:val="-7550529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41D40CD9" w14:textId="58B9D9F7" w:rsidR="000B1836" w:rsidRPr="00C4043A" w:rsidRDefault="002F05E1" w:rsidP="003B7B2C">
                <w:pPr>
                  <w:ind w:left="-107" w:right="-108"/>
                  <w:jc w:val="center"/>
                  <w:rPr>
                    <w:rFonts w:ascii="Palatino Linotype" w:eastAsia="Times New Roman" w:hAnsi="Palatino Linotype" w:cs="Times New Roman"/>
                    <w:b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7EFDC7A1" w14:textId="77777777" w:rsidR="000B1836" w:rsidRPr="00C4043A" w:rsidRDefault="000B1836" w:rsidP="003B7B2C">
            <w:pPr>
              <w:ind w:left="34"/>
              <w:rPr>
                <w:rFonts w:ascii="Palatino Linotype" w:eastAsia="Times New Roman" w:hAnsi="Palatino Linotype" w:cs="Times New Roman"/>
                <w:b/>
                <w:lang w:eastAsia="sk-SK"/>
              </w:rPr>
            </w:pPr>
            <w:r w:rsidRPr="00C4043A">
              <w:rPr>
                <w:rFonts w:ascii="Palatino Linotype" w:eastAsia="Times New Roman" w:hAnsi="Palatino Linotype" w:cs="Times New Roman"/>
                <w:b/>
                <w:lang w:eastAsia="sk-SK"/>
              </w:rPr>
              <w:t>Negatívne</w:t>
            </w:r>
          </w:p>
        </w:tc>
      </w:tr>
      <w:tr w:rsidR="000B1836" w:rsidRPr="00C4043A" w14:paraId="7ACC3C76" w14:textId="77777777" w:rsidTr="003B7B2C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05C6A916" w14:textId="77777777" w:rsidR="000B1836" w:rsidRPr="00C4043A" w:rsidRDefault="000B1836" w:rsidP="003B7B2C">
            <w:pPr>
              <w:rPr>
                <w:rFonts w:ascii="Palatino Linotype" w:eastAsia="Times New Roman" w:hAnsi="Palatino Linotype" w:cs="Times New Roman"/>
                <w:lang w:eastAsia="sk-SK"/>
              </w:rPr>
            </w:pPr>
            <w:r w:rsidRPr="00C4043A">
              <w:rPr>
                <w:rFonts w:ascii="Palatino Linotype" w:eastAsia="Times New Roman" w:hAnsi="Palatino Linotype" w:cs="Times New Roman"/>
                <w:lang w:eastAsia="sk-SK"/>
              </w:rPr>
              <w:t xml:space="preserve">    z toho rozpočtovo zabezpečené vplyvy,         </w:t>
            </w:r>
          </w:p>
          <w:p w14:paraId="315153E9" w14:textId="77777777" w:rsidR="000B1836" w:rsidRPr="00C4043A" w:rsidRDefault="000B1836" w:rsidP="003B7B2C">
            <w:pPr>
              <w:rPr>
                <w:rFonts w:ascii="Palatino Linotype" w:eastAsia="Times New Roman" w:hAnsi="Palatino Linotype" w:cs="Times New Roman"/>
                <w:lang w:eastAsia="sk-SK"/>
              </w:rPr>
            </w:pPr>
            <w:r w:rsidRPr="00C4043A">
              <w:rPr>
                <w:rFonts w:ascii="Palatino Linotype" w:eastAsia="Times New Roman" w:hAnsi="Palatino Linotype" w:cs="Times New Roman"/>
                <w:lang w:eastAsia="sk-SK"/>
              </w:rPr>
              <w:t xml:space="preserve">    v prípade identifikovaného negatívneho </w:t>
            </w:r>
          </w:p>
          <w:p w14:paraId="180CDDD9" w14:textId="77777777" w:rsidR="000B1836" w:rsidRPr="00C4043A" w:rsidRDefault="000B1836" w:rsidP="003B7B2C">
            <w:pPr>
              <w:rPr>
                <w:rFonts w:ascii="Palatino Linotype" w:eastAsia="Times New Roman" w:hAnsi="Palatino Linotype" w:cs="Times New Roman"/>
                <w:lang w:eastAsia="sk-SK"/>
              </w:rPr>
            </w:pPr>
            <w:r w:rsidRPr="00C4043A">
              <w:rPr>
                <w:rFonts w:ascii="Palatino Linotype" w:eastAsia="Times New Roman" w:hAnsi="Palatino Linotype" w:cs="Times New Roman"/>
                <w:lang w:eastAsia="sk-SK"/>
              </w:rPr>
              <w:t xml:space="preserve">    vplyvu</w:t>
            </w:r>
          </w:p>
        </w:tc>
        <w:sdt>
          <w:sdtPr>
            <w:rPr>
              <w:rFonts w:ascii="Palatino Linotype" w:eastAsia="Times New Roman" w:hAnsi="Palatino Linotype" w:cs="Times New Roman"/>
            </w:rPr>
            <w:id w:val="-1143340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14:paraId="40A79D42" w14:textId="77777777" w:rsidR="000B1836" w:rsidRPr="00C4043A" w:rsidRDefault="000B1836" w:rsidP="003B7B2C">
                <w:pPr>
                  <w:jc w:val="center"/>
                  <w:rPr>
                    <w:rFonts w:ascii="Palatino Linotype" w:eastAsia="Times New Roman" w:hAnsi="Palatino Linotype" w:cs="Times New Roman"/>
                    <w:lang w:eastAsia="sk-SK"/>
                  </w:rPr>
                </w:pPr>
                <w:r w:rsidRPr="00C4043A">
                  <w:rPr>
                    <w:rFonts w:ascii="Segoe UI Symbol" w:eastAsia="MS Gothic" w:hAnsi="Segoe UI Symbol" w:cs="Segoe UI Symbol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7948B521" w14:textId="77777777" w:rsidR="000B1836" w:rsidRPr="00C4043A" w:rsidRDefault="000B1836" w:rsidP="003B7B2C">
            <w:pPr>
              <w:rPr>
                <w:rFonts w:ascii="Palatino Linotype" w:eastAsia="Times New Roman" w:hAnsi="Palatino Linotype" w:cs="Times New Roman"/>
                <w:lang w:eastAsia="sk-SK"/>
              </w:rPr>
            </w:pPr>
            <w:r w:rsidRPr="00C4043A">
              <w:rPr>
                <w:rFonts w:ascii="Palatino Linotype" w:eastAsia="Times New Roman" w:hAnsi="Palatino Linotype" w:cs="Times New Roman"/>
                <w:lang w:eastAsia="sk-SK"/>
              </w:rPr>
              <w:t>Áno</w:t>
            </w:r>
          </w:p>
        </w:tc>
        <w:sdt>
          <w:sdtPr>
            <w:rPr>
              <w:rFonts w:ascii="Palatino Linotype" w:eastAsia="Times New Roman" w:hAnsi="Palatino Linotype" w:cs="Times New Roman"/>
            </w:rPr>
            <w:id w:val="40579842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7559B01E" w14:textId="77777777" w:rsidR="000B1836" w:rsidRPr="00C4043A" w:rsidRDefault="000B1836" w:rsidP="003B7B2C">
                <w:pPr>
                  <w:jc w:val="center"/>
                  <w:rPr>
                    <w:rFonts w:ascii="Palatino Linotype" w:eastAsia="Times New Roman" w:hAnsi="Palatino Linotype" w:cs="Times New Roman"/>
                    <w:lang w:eastAsia="sk-SK"/>
                  </w:rPr>
                </w:pPr>
                <w:r w:rsidRPr="00C4043A">
                  <w:rPr>
                    <w:rFonts w:ascii="Segoe UI Symbol" w:eastAsia="MS Gothic" w:hAnsi="Segoe UI Symbol" w:cs="Segoe UI Symbol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CC655C7" w14:textId="77777777" w:rsidR="000B1836" w:rsidRPr="00C4043A" w:rsidRDefault="000B1836" w:rsidP="003B7B2C">
            <w:pPr>
              <w:rPr>
                <w:rFonts w:ascii="Palatino Linotype" w:eastAsia="Times New Roman" w:hAnsi="Palatino Linotype" w:cs="Times New Roman"/>
                <w:lang w:eastAsia="sk-SK"/>
              </w:rPr>
            </w:pPr>
            <w:r w:rsidRPr="00C4043A">
              <w:rPr>
                <w:rFonts w:ascii="Palatino Linotype" w:eastAsia="Times New Roman" w:hAnsi="Palatino Linotype" w:cs="Times New Roman"/>
                <w:lang w:eastAsia="sk-SK"/>
              </w:rPr>
              <w:t>Nie</w:t>
            </w:r>
          </w:p>
        </w:tc>
        <w:sdt>
          <w:sdtPr>
            <w:rPr>
              <w:rFonts w:ascii="Palatino Linotype" w:eastAsia="Times New Roman" w:hAnsi="Palatino Linotype" w:cs="Times New Roman"/>
            </w:rPr>
            <w:id w:val="-1346477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2FD575E8" w14:textId="77777777" w:rsidR="000B1836" w:rsidRPr="00C4043A" w:rsidRDefault="000B1836" w:rsidP="003B7B2C">
                <w:pPr>
                  <w:ind w:left="-107" w:right="-108"/>
                  <w:jc w:val="center"/>
                  <w:rPr>
                    <w:rFonts w:ascii="Palatino Linotype" w:eastAsia="Times New Roman" w:hAnsi="Palatino Linotype" w:cs="Times New Roman"/>
                    <w:lang w:eastAsia="sk-SK"/>
                  </w:rPr>
                </w:pPr>
                <w:r w:rsidRPr="00C4043A">
                  <w:rPr>
                    <w:rFonts w:ascii="Segoe UI Symbol" w:eastAsia="MS Gothic" w:hAnsi="Segoe UI Symbol" w:cs="Segoe UI Symbol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B190B1E" w14:textId="77777777" w:rsidR="000B1836" w:rsidRPr="00C4043A" w:rsidRDefault="000B1836" w:rsidP="003B7B2C">
            <w:pPr>
              <w:ind w:left="34"/>
              <w:rPr>
                <w:rFonts w:ascii="Palatino Linotype" w:eastAsia="Times New Roman" w:hAnsi="Palatino Linotype" w:cs="Times New Roman"/>
                <w:lang w:eastAsia="sk-SK"/>
              </w:rPr>
            </w:pPr>
            <w:r w:rsidRPr="00C4043A">
              <w:rPr>
                <w:rFonts w:ascii="Palatino Linotype" w:eastAsia="Times New Roman" w:hAnsi="Palatino Linotype" w:cs="Times New Roman"/>
                <w:lang w:eastAsia="sk-SK"/>
              </w:rPr>
              <w:t>Čiastočne</w:t>
            </w:r>
          </w:p>
        </w:tc>
      </w:tr>
      <w:tr w:rsidR="000B1836" w:rsidRPr="00C4043A" w14:paraId="5233ABE1" w14:textId="77777777" w:rsidTr="003B7B2C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08386E69" w14:textId="77777777" w:rsidR="000B1836" w:rsidRPr="00C4043A" w:rsidRDefault="000B1836" w:rsidP="003B7B2C">
            <w:pPr>
              <w:rPr>
                <w:rFonts w:ascii="Palatino Linotype" w:eastAsia="Times New Roman" w:hAnsi="Palatino Linotype" w:cs="Times New Roman"/>
                <w:b/>
                <w:lang w:eastAsia="sk-SK"/>
              </w:rPr>
            </w:pPr>
            <w:r w:rsidRPr="00C4043A">
              <w:rPr>
                <w:rFonts w:ascii="Palatino Linotype" w:eastAsia="Times New Roman" w:hAnsi="Palatino Linotype" w:cs="Times New Roman"/>
                <w:b/>
                <w:lang w:eastAsia="sk-SK"/>
              </w:rPr>
              <w:t>v tom vplyvy na rozpočty obcí a vyšších územných celkov</w:t>
            </w:r>
          </w:p>
        </w:tc>
        <w:sdt>
          <w:sdtPr>
            <w:rPr>
              <w:rFonts w:ascii="Palatino Linotype" w:eastAsia="Times New Roman" w:hAnsi="Palatino Linotype" w:cs="Times New Roman"/>
              <w:b/>
            </w:rPr>
            <w:id w:val="-1577430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</w:tcPr>
              <w:p w14:paraId="77F06910" w14:textId="77777777" w:rsidR="000B1836" w:rsidRPr="00C4043A" w:rsidRDefault="000B1836" w:rsidP="003B7B2C">
                <w:pPr>
                  <w:jc w:val="center"/>
                  <w:rPr>
                    <w:rFonts w:ascii="Palatino Linotype" w:eastAsia="Times New Roman" w:hAnsi="Palatino Linotype" w:cs="Times New Roman"/>
                    <w:b/>
                    <w:lang w:eastAsia="sk-SK"/>
                  </w:rPr>
                </w:pPr>
                <w:r w:rsidRPr="00C4043A">
                  <w:rPr>
                    <w:rFonts w:ascii="Segoe UI Symbol" w:eastAsia="MS Gothic" w:hAnsi="Segoe UI Symbol" w:cs="Segoe UI Symbol"/>
                    <w:b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CFB907C" w14:textId="77777777" w:rsidR="000B1836" w:rsidRPr="00C4043A" w:rsidRDefault="000B1836" w:rsidP="003B7B2C">
            <w:pPr>
              <w:rPr>
                <w:rFonts w:ascii="Palatino Linotype" w:eastAsia="Times New Roman" w:hAnsi="Palatino Linotype" w:cs="Times New Roman"/>
                <w:b/>
                <w:lang w:eastAsia="sk-SK"/>
              </w:rPr>
            </w:pPr>
            <w:r w:rsidRPr="00C4043A">
              <w:rPr>
                <w:rFonts w:ascii="Palatino Linotype" w:eastAsia="Times New Roman" w:hAnsi="Palatino Linotype" w:cs="Times New Roman"/>
                <w:b/>
                <w:lang w:eastAsia="sk-SK"/>
              </w:rPr>
              <w:t>Pozitívne</w:t>
            </w:r>
          </w:p>
        </w:tc>
        <w:sdt>
          <w:sdtPr>
            <w:rPr>
              <w:rFonts w:ascii="Palatino Linotype" w:eastAsia="Times New Roman" w:hAnsi="Palatino Linotype" w:cs="Times New Roman"/>
              <w:b/>
            </w:rPr>
            <w:id w:val="-103596396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39E2C0AF" w14:textId="77777777" w:rsidR="000B1836" w:rsidRPr="00C4043A" w:rsidRDefault="000B1836" w:rsidP="003B7B2C">
                <w:pPr>
                  <w:jc w:val="center"/>
                  <w:rPr>
                    <w:rFonts w:ascii="Palatino Linotype" w:eastAsia="Times New Roman" w:hAnsi="Palatino Linotype" w:cs="Times New Roman"/>
                    <w:b/>
                    <w:lang w:eastAsia="sk-SK"/>
                  </w:rPr>
                </w:pPr>
                <w:r w:rsidRPr="00C4043A">
                  <w:rPr>
                    <w:rFonts w:ascii="Segoe UI Symbol" w:eastAsia="MS Gothic" w:hAnsi="Segoe UI Symbol" w:cs="Segoe UI Symbol"/>
                    <w:b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B06D908" w14:textId="77777777" w:rsidR="000B1836" w:rsidRPr="00C4043A" w:rsidRDefault="000B1836" w:rsidP="003B7B2C">
            <w:pPr>
              <w:rPr>
                <w:rFonts w:ascii="Palatino Linotype" w:eastAsia="Times New Roman" w:hAnsi="Palatino Linotype" w:cs="Times New Roman"/>
                <w:b/>
                <w:lang w:eastAsia="sk-SK"/>
              </w:rPr>
            </w:pPr>
            <w:r w:rsidRPr="00C4043A">
              <w:rPr>
                <w:rFonts w:ascii="Palatino Linotype" w:eastAsia="Times New Roman" w:hAnsi="Palatino Linotype" w:cs="Times New Roman"/>
                <w:b/>
                <w:lang w:eastAsia="sk-SK"/>
              </w:rPr>
              <w:t>Žiadne</w:t>
            </w:r>
          </w:p>
        </w:tc>
        <w:sdt>
          <w:sdtPr>
            <w:rPr>
              <w:rFonts w:ascii="Palatino Linotype" w:eastAsia="Times New Roman" w:hAnsi="Palatino Linotype" w:cs="Times New Roman"/>
              <w:b/>
            </w:rPr>
            <w:id w:val="1094750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60C0F17B" w14:textId="77777777" w:rsidR="000B1836" w:rsidRPr="00C4043A" w:rsidRDefault="000B1836" w:rsidP="003B7B2C">
                <w:pPr>
                  <w:ind w:left="-107" w:right="-108"/>
                  <w:jc w:val="center"/>
                  <w:rPr>
                    <w:rFonts w:ascii="Palatino Linotype" w:eastAsia="Times New Roman" w:hAnsi="Palatino Linotype" w:cs="Times New Roman"/>
                    <w:b/>
                    <w:lang w:eastAsia="sk-SK"/>
                  </w:rPr>
                </w:pPr>
                <w:r w:rsidRPr="00C4043A">
                  <w:rPr>
                    <w:rFonts w:ascii="Segoe UI Symbol" w:eastAsia="MS Gothic" w:hAnsi="Segoe UI Symbol" w:cs="Segoe UI Symbol"/>
                    <w:b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64FCD2E6" w14:textId="77777777" w:rsidR="000B1836" w:rsidRPr="00C4043A" w:rsidRDefault="000B1836" w:rsidP="003B7B2C">
            <w:pPr>
              <w:ind w:left="34"/>
              <w:rPr>
                <w:rFonts w:ascii="Palatino Linotype" w:eastAsia="Times New Roman" w:hAnsi="Palatino Linotype" w:cs="Times New Roman"/>
                <w:b/>
                <w:lang w:eastAsia="sk-SK"/>
              </w:rPr>
            </w:pPr>
            <w:r w:rsidRPr="00C4043A">
              <w:rPr>
                <w:rFonts w:ascii="Palatino Linotype" w:eastAsia="Times New Roman" w:hAnsi="Palatino Linotype" w:cs="Times New Roman"/>
                <w:b/>
                <w:lang w:eastAsia="sk-SK"/>
              </w:rPr>
              <w:t>Negatívne</w:t>
            </w:r>
          </w:p>
        </w:tc>
      </w:tr>
      <w:tr w:rsidR="000B1836" w:rsidRPr="00C4043A" w14:paraId="7C8FE594" w14:textId="77777777" w:rsidTr="003B7B2C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2E2E2"/>
          </w:tcPr>
          <w:p w14:paraId="2355A6EA" w14:textId="77777777" w:rsidR="000B1836" w:rsidRPr="00C4043A" w:rsidRDefault="000B1836" w:rsidP="003B7B2C">
            <w:pPr>
              <w:ind w:left="171"/>
              <w:rPr>
                <w:rFonts w:ascii="Palatino Linotype" w:eastAsia="Times New Roman" w:hAnsi="Palatino Linotype" w:cs="Times New Roman"/>
                <w:lang w:eastAsia="sk-SK"/>
              </w:rPr>
            </w:pPr>
            <w:r w:rsidRPr="00C4043A">
              <w:rPr>
                <w:rFonts w:ascii="Palatino Linotype" w:eastAsia="Times New Roman" w:hAnsi="Palatino Linotype" w:cs="Times New Roman"/>
                <w:lang w:eastAsia="sk-SK"/>
              </w:rPr>
              <w:lastRenderedPageBreak/>
              <w:t>z toho rozpočtovo zabezpečené vplyvy,</w:t>
            </w:r>
          </w:p>
          <w:p w14:paraId="27F1201F" w14:textId="77777777" w:rsidR="000B1836" w:rsidRPr="00C4043A" w:rsidRDefault="000B1836" w:rsidP="003B7B2C">
            <w:pPr>
              <w:ind w:left="171"/>
              <w:rPr>
                <w:rFonts w:ascii="Palatino Linotype" w:eastAsia="Times New Roman" w:hAnsi="Palatino Linotype" w:cs="Times New Roman"/>
                <w:lang w:eastAsia="sk-SK"/>
              </w:rPr>
            </w:pPr>
            <w:r w:rsidRPr="00C4043A">
              <w:rPr>
                <w:rFonts w:ascii="Palatino Linotype" w:eastAsia="Times New Roman" w:hAnsi="Palatino Linotype" w:cs="Times New Roman"/>
                <w:lang w:eastAsia="sk-SK"/>
              </w:rPr>
              <w:t>v prípade identifikovaného negatívneho vplyvu</w:t>
            </w:r>
          </w:p>
        </w:tc>
        <w:sdt>
          <w:sdtPr>
            <w:rPr>
              <w:rFonts w:ascii="Palatino Linotype" w:eastAsia="Times New Roman" w:hAnsi="Palatino Linotype" w:cs="Times New Roman"/>
            </w:rPr>
            <w:id w:val="64164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14:paraId="686A192E" w14:textId="77777777" w:rsidR="000B1836" w:rsidRPr="00C4043A" w:rsidRDefault="000B1836" w:rsidP="003B7B2C">
                <w:pPr>
                  <w:jc w:val="center"/>
                  <w:rPr>
                    <w:rFonts w:ascii="Palatino Linotype" w:eastAsia="Times New Roman" w:hAnsi="Palatino Linotype" w:cs="Times New Roman"/>
                    <w:lang w:eastAsia="sk-SK"/>
                  </w:rPr>
                </w:pPr>
                <w:r w:rsidRPr="00C4043A">
                  <w:rPr>
                    <w:rFonts w:ascii="Segoe UI Symbol" w:eastAsia="MS Gothic" w:hAnsi="Segoe UI Symbol" w:cs="Segoe UI Symbol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4954E455" w14:textId="77777777" w:rsidR="000B1836" w:rsidRPr="00C4043A" w:rsidRDefault="000B1836" w:rsidP="003B7B2C">
            <w:pPr>
              <w:rPr>
                <w:rFonts w:ascii="Palatino Linotype" w:eastAsia="Times New Roman" w:hAnsi="Palatino Linotype" w:cs="Times New Roman"/>
                <w:lang w:eastAsia="sk-SK"/>
              </w:rPr>
            </w:pPr>
            <w:r w:rsidRPr="00C4043A">
              <w:rPr>
                <w:rFonts w:ascii="Palatino Linotype" w:eastAsia="Times New Roman" w:hAnsi="Palatino Linotype" w:cs="Times New Roman"/>
                <w:lang w:eastAsia="sk-SK"/>
              </w:rPr>
              <w:t>Áno</w:t>
            </w:r>
          </w:p>
        </w:tc>
        <w:sdt>
          <w:sdtPr>
            <w:rPr>
              <w:rFonts w:ascii="Palatino Linotype" w:eastAsia="Times New Roman" w:hAnsi="Palatino Linotype" w:cs="Times New Roman"/>
            </w:rPr>
            <w:id w:val="-63826553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58C87CED" w14:textId="77777777" w:rsidR="000B1836" w:rsidRPr="00C4043A" w:rsidRDefault="000B1836" w:rsidP="003B7B2C">
                <w:pPr>
                  <w:jc w:val="center"/>
                  <w:rPr>
                    <w:rFonts w:ascii="Palatino Linotype" w:eastAsia="Times New Roman" w:hAnsi="Palatino Linotype" w:cs="Times New Roman"/>
                    <w:lang w:eastAsia="sk-SK"/>
                  </w:rPr>
                </w:pPr>
                <w:r w:rsidRPr="00C4043A">
                  <w:rPr>
                    <w:rFonts w:ascii="Segoe UI Symbol" w:eastAsia="MS Gothic" w:hAnsi="Segoe UI Symbol" w:cs="Segoe UI Symbol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E6D6717" w14:textId="77777777" w:rsidR="000B1836" w:rsidRPr="00C4043A" w:rsidRDefault="000B1836" w:rsidP="003B7B2C">
            <w:pPr>
              <w:rPr>
                <w:rFonts w:ascii="Palatino Linotype" w:eastAsia="Times New Roman" w:hAnsi="Palatino Linotype" w:cs="Times New Roman"/>
                <w:lang w:eastAsia="sk-SK"/>
              </w:rPr>
            </w:pPr>
            <w:r w:rsidRPr="00C4043A">
              <w:rPr>
                <w:rFonts w:ascii="Palatino Linotype" w:eastAsia="Times New Roman" w:hAnsi="Palatino Linotype" w:cs="Times New Roman"/>
                <w:lang w:eastAsia="sk-SK"/>
              </w:rPr>
              <w:t>Nie</w:t>
            </w:r>
          </w:p>
        </w:tc>
        <w:sdt>
          <w:sdtPr>
            <w:rPr>
              <w:rFonts w:ascii="Palatino Linotype" w:eastAsia="Times New Roman" w:hAnsi="Palatino Linotype" w:cs="Times New Roman"/>
            </w:rPr>
            <w:id w:val="-3027704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6618B2C6" w14:textId="77777777" w:rsidR="000B1836" w:rsidRPr="00C4043A" w:rsidRDefault="000B1836" w:rsidP="003B7B2C">
                <w:pPr>
                  <w:ind w:left="-107" w:right="-108"/>
                  <w:jc w:val="center"/>
                  <w:rPr>
                    <w:rFonts w:ascii="Palatino Linotype" w:eastAsia="Times New Roman" w:hAnsi="Palatino Linotype" w:cs="Times New Roman"/>
                    <w:lang w:eastAsia="sk-SK"/>
                  </w:rPr>
                </w:pPr>
                <w:r w:rsidRPr="00C4043A">
                  <w:rPr>
                    <w:rFonts w:ascii="Segoe UI Symbol" w:eastAsia="MS Gothic" w:hAnsi="Segoe UI Symbol" w:cs="Segoe UI Symbol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C8F3277" w14:textId="77777777" w:rsidR="000B1836" w:rsidRPr="00C4043A" w:rsidRDefault="000B1836" w:rsidP="003B7B2C">
            <w:pPr>
              <w:ind w:left="34"/>
              <w:rPr>
                <w:rFonts w:ascii="Palatino Linotype" w:eastAsia="Times New Roman" w:hAnsi="Palatino Linotype" w:cs="Times New Roman"/>
                <w:lang w:eastAsia="sk-SK"/>
              </w:rPr>
            </w:pPr>
            <w:r w:rsidRPr="00C4043A">
              <w:rPr>
                <w:rFonts w:ascii="Palatino Linotype" w:eastAsia="Times New Roman" w:hAnsi="Palatino Linotype" w:cs="Times New Roman"/>
                <w:lang w:eastAsia="sk-SK"/>
              </w:rPr>
              <w:t>Čiastočne</w:t>
            </w:r>
          </w:p>
        </w:tc>
      </w:tr>
      <w:tr w:rsidR="000B1836" w:rsidRPr="00C4043A" w14:paraId="289A2123" w14:textId="77777777" w:rsidTr="003B7B2C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3767639D" w14:textId="77777777" w:rsidR="000B1836" w:rsidRPr="00C4043A" w:rsidRDefault="000B1836" w:rsidP="003B7B2C">
            <w:pPr>
              <w:rPr>
                <w:rFonts w:ascii="Palatino Linotype" w:eastAsia="Times New Roman" w:hAnsi="Palatino Linotype" w:cs="Times New Roman"/>
                <w:b/>
                <w:lang w:eastAsia="sk-SK"/>
              </w:rPr>
            </w:pPr>
            <w:r w:rsidRPr="00C4043A">
              <w:rPr>
                <w:rFonts w:ascii="Palatino Linotype" w:eastAsia="Times New Roman" w:hAnsi="Palatino Linotype" w:cs="Times New Roman"/>
                <w:b/>
                <w:lang w:eastAsia="sk-SK"/>
              </w:rPr>
              <w:t>Vplyvy na podnikateľské prostredie</w:t>
            </w:r>
          </w:p>
        </w:tc>
        <w:sdt>
          <w:sdtPr>
            <w:rPr>
              <w:rFonts w:ascii="Palatino Linotype" w:eastAsia="Times New Roman" w:hAnsi="Palatino Linotype" w:cs="Times New Roman"/>
              <w:b/>
            </w:rPr>
            <w:id w:val="47094124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14:paraId="146559D3" w14:textId="0C226E80" w:rsidR="000B1836" w:rsidRPr="00C4043A" w:rsidRDefault="002F05E1" w:rsidP="003B7B2C">
                <w:pPr>
                  <w:jc w:val="center"/>
                  <w:rPr>
                    <w:rFonts w:ascii="Palatino Linotype" w:eastAsia="Times New Roman" w:hAnsi="Palatino Linotype" w:cs="Times New Roman"/>
                    <w:b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</w:rPr>
                  <w:t>☒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F33BAB0" w14:textId="77777777" w:rsidR="000B1836" w:rsidRPr="00C4043A" w:rsidRDefault="000B1836" w:rsidP="003B7B2C">
            <w:pPr>
              <w:ind w:right="-108"/>
              <w:rPr>
                <w:rFonts w:ascii="Palatino Linotype" w:eastAsia="Times New Roman" w:hAnsi="Palatino Linotype" w:cs="Times New Roman"/>
                <w:b/>
                <w:lang w:eastAsia="sk-SK"/>
              </w:rPr>
            </w:pPr>
            <w:r w:rsidRPr="00C4043A">
              <w:rPr>
                <w:rFonts w:ascii="Palatino Linotype" w:eastAsia="Times New Roman" w:hAnsi="Palatino Linotype" w:cs="Times New Roman"/>
                <w:b/>
                <w:lang w:eastAsia="sk-SK"/>
              </w:rPr>
              <w:t>Pozitívne</w:t>
            </w:r>
          </w:p>
        </w:tc>
        <w:sdt>
          <w:sdtPr>
            <w:rPr>
              <w:rFonts w:ascii="Palatino Linotype" w:eastAsia="Times New Roman" w:hAnsi="Palatino Linotype" w:cs="Times New Roman"/>
              <w:b/>
            </w:rPr>
            <w:id w:val="20384650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4E8DACE8" w14:textId="6978869E" w:rsidR="000B1836" w:rsidRPr="00C4043A" w:rsidRDefault="004C0058" w:rsidP="003B7B2C">
                <w:pPr>
                  <w:jc w:val="center"/>
                  <w:rPr>
                    <w:rFonts w:ascii="Palatino Linotype" w:eastAsia="Times New Roman" w:hAnsi="Palatino Linotype" w:cs="Times New Roman"/>
                    <w:b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2C2F1840" w14:textId="77777777" w:rsidR="000B1836" w:rsidRPr="00C4043A" w:rsidRDefault="000B1836" w:rsidP="003B7B2C">
            <w:pPr>
              <w:rPr>
                <w:rFonts w:ascii="Palatino Linotype" w:eastAsia="Times New Roman" w:hAnsi="Palatino Linotype" w:cs="Times New Roman"/>
                <w:b/>
                <w:lang w:eastAsia="sk-SK"/>
              </w:rPr>
            </w:pPr>
            <w:r w:rsidRPr="00C4043A">
              <w:rPr>
                <w:rFonts w:ascii="Palatino Linotype" w:eastAsia="Times New Roman" w:hAnsi="Palatino Linotype" w:cs="Times New Roman"/>
                <w:b/>
                <w:lang w:eastAsia="sk-SK"/>
              </w:rPr>
              <w:t>Žiadne</w:t>
            </w:r>
          </w:p>
        </w:tc>
        <w:sdt>
          <w:sdtPr>
            <w:rPr>
              <w:rFonts w:ascii="Palatino Linotype" w:eastAsia="Times New Roman" w:hAnsi="Palatino Linotype" w:cs="Times New Roman"/>
              <w:b/>
            </w:rPr>
            <w:id w:val="-55839871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25C20C2B" w14:textId="4512A3F6" w:rsidR="000B1836" w:rsidRPr="00C4043A" w:rsidRDefault="004C0058" w:rsidP="003B7B2C">
                <w:pPr>
                  <w:jc w:val="center"/>
                  <w:rPr>
                    <w:rFonts w:ascii="Palatino Linotype" w:eastAsia="Times New Roman" w:hAnsi="Palatino Linotype" w:cs="Times New Roman"/>
                    <w:b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</w:rPr>
                  <w:t>☒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0599AF3" w14:textId="77777777" w:rsidR="000B1836" w:rsidRPr="00C4043A" w:rsidRDefault="000B1836" w:rsidP="003B7B2C">
            <w:pPr>
              <w:ind w:left="54"/>
              <w:rPr>
                <w:rFonts w:ascii="Palatino Linotype" w:eastAsia="Times New Roman" w:hAnsi="Palatino Linotype" w:cs="Times New Roman"/>
                <w:b/>
                <w:lang w:eastAsia="sk-SK"/>
              </w:rPr>
            </w:pPr>
            <w:r w:rsidRPr="00C4043A">
              <w:rPr>
                <w:rFonts w:ascii="Palatino Linotype" w:eastAsia="Times New Roman" w:hAnsi="Palatino Linotype" w:cs="Times New Roman"/>
                <w:b/>
                <w:lang w:eastAsia="sk-SK"/>
              </w:rPr>
              <w:t>Negatívne</w:t>
            </w:r>
          </w:p>
        </w:tc>
      </w:tr>
      <w:tr w:rsidR="000B1836" w:rsidRPr="00C4043A" w14:paraId="1FF3C256" w14:textId="77777777" w:rsidTr="003B7B2C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3BF612C8" w14:textId="77777777" w:rsidR="000B1836" w:rsidRPr="00C4043A" w:rsidRDefault="000B1836" w:rsidP="003B7B2C">
            <w:pPr>
              <w:rPr>
                <w:rFonts w:ascii="Palatino Linotype" w:eastAsia="Times New Roman" w:hAnsi="Palatino Linotype" w:cs="Times New Roman"/>
                <w:b/>
                <w:lang w:eastAsia="sk-SK"/>
              </w:rPr>
            </w:pPr>
            <w:r w:rsidRPr="00C4043A">
              <w:rPr>
                <w:rFonts w:ascii="Palatino Linotype" w:eastAsia="Times New Roman" w:hAnsi="Palatino Linotype" w:cs="Times New Roman"/>
                <w:lang w:eastAsia="sk-SK"/>
              </w:rPr>
              <w:t xml:space="preserve">   predpokladané vyčíslenie:</w:t>
            </w:r>
          </w:p>
        </w:tc>
        <w:tc>
          <w:tcPr>
            <w:tcW w:w="54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A3B5F0A" w14:textId="77777777" w:rsidR="000B1836" w:rsidRPr="00C4043A" w:rsidRDefault="000B1836" w:rsidP="003B7B2C">
            <w:pPr>
              <w:jc w:val="center"/>
              <w:rPr>
                <w:rFonts w:ascii="Palatino Linotype" w:eastAsia="Times New Roman" w:hAnsi="Palatino Linotype" w:cs="Times New Roman"/>
                <w:b/>
                <w:lang w:eastAsia="sk-SK"/>
              </w:rPr>
            </w:pPr>
          </w:p>
        </w:tc>
        <w:tc>
          <w:tcPr>
            <w:tcW w:w="1596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BA016A" w14:textId="77777777" w:rsidR="000B1836" w:rsidRPr="00C4043A" w:rsidRDefault="000B1836" w:rsidP="003B7B2C">
            <w:pPr>
              <w:ind w:right="-108"/>
              <w:rPr>
                <w:rFonts w:ascii="Palatino Linotype" w:eastAsia="Times New Roman" w:hAnsi="Palatino Linotype" w:cs="Times New Roman"/>
                <w:b/>
                <w:lang w:eastAsia="sk-SK"/>
              </w:rPr>
            </w:pPr>
          </w:p>
        </w:tc>
        <w:tc>
          <w:tcPr>
            <w:tcW w:w="254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4D4FFDF" w14:textId="77777777" w:rsidR="000B1836" w:rsidRPr="00C4043A" w:rsidRDefault="000B1836" w:rsidP="003B7B2C">
            <w:pPr>
              <w:jc w:val="center"/>
              <w:rPr>
                <w:rFonts w:ascii="Palatino Linotype" w:eastAsia="Times New Roman" w:hAnsi="Palatino Linotype" w:cs="Times New Roman"/>
                <w:b/>
                <w:lang w:eastAsia="sk-SK"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68E8FA" w14:textId="77777777" w:rsidR="000B1836" w:rsidRPr="00C4043A" w:rsidRDefault="000B1836" w:rsidP="003B7B2C">
            <w:pPr>
              <w:rPr>
                <w:rFonts w:ascii="Palatino Linotype" w:eastAsia="Times New Roman" w:hAnsi="Palatino Linotype" w:cs="Times New Roman"/>
                <w:b/>
                <w:lang w:eastAsia="sk-SK"/>
              </w:rPr>
            </w:pPr>
          </w:p>
        </w:tc>
        <w:tc>
          <w:tcPr>
            <w:tcW w:w="547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5BE9CEE" w14:textId="77777777" w:rsidR="000B1836" w:rsidRPr="00C4043A" w:rsidRDefault="000B1836" w:rsidP="003B7B2C">
            <w:pPr>
              <w:jc w:val="center"/>
              <w:rPr>
                <w:rFonts w:ascii="Palatino Linotype" w:eastAsia="Times New Roman" w:hAnsi="Palatino Linotype" w:cs="Times New Roman"/>
                <w:b/>
                <w:lang w:eastAsia="sk-SK"/>
              </w:rPr>
            </w:pPr>
          </w:p>
        </w:tc>
        <w:tc>
          <w:tcPr>
            <w:tcW w:w="129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9735B3" w14:textId="77777777" w:rsidR="000B1836" w:rsidRPr="00C4043A" w:rsidRDefault="000B1836" w:rsidP="003B7B2C">
            <w:pPr>
              <w:rPr>
                <w:rFonts w:ascii="Palatino Linotype" w:eastAsia="Times New Roman" w:hAnsi="Palatino Linotype" w:cs="Times New Roman"/>
                <w:b/>
                <w:lang w:eastAsia="sk-SK"/>
              </w:rPr>
            </w:pPr>
          </w:p>
        </w:tc>
      </w:tr>
      <w:tr w:rsidR="000B1836" w:rsidRPr="00C4043A" w14:paraId="08946DC7" w14:textId="77777777" w:rsidTr="003B7B2C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65731A75" w14:textId="77777777" w:rsidR="000B1836" w:rsidRPr="00C4043A" w:rsidRDefault="000B1836" w:rsidP="003B7B2C">
            <w:pPr>
              <w:rPr>
                <w:rFonts w:ascii="Palatino Linotype" w:eastAsia="Times New Roman" w:hAnsi="Palatino Linotype" w:cs="Times New Roman"/>
                <w:b/>
                <w:lang w:eastAsia="sk-SK"/>
              </w:rPr>
            </w:pPr>
            <w:r w:rsidRPr="00C4043A">
              <w:rPr>
                <w:rFonts w:ascii="Palatino Linotype" w:eastAsia="Times New Roman" w:hAnsi="Palatino Linotype" w:cs="Times New Roman"/>
                <w:b/>
                <w:lang w:eastAsia="sk-SK"/>
              </w:rPr>
              <w:t>Sociálne vplyvy</w:t>
            </w:r>
          </w:p>
        </w:tc>
        <w:sdt>
          <w:sdtPr>
            <w:rPr>
              <w:rFonts w:ascii="Palatino Linotype" w:eastAsia="Times New Roman" w:hAnsi="Palatino Linotype" w:cs="Times New Roman"/>
              <w:b/>
            </w:rPr>
            <w:id w:val="-195894584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0BCAE3B5" w14:textId="77777777" w:rsidR="000B1836" w:rsidRPr="00C4043A" w:rsidRDefault="000B1836" w:rsidP="003B7B2C">
                <w:pPr>
                  <w:jc w:val="center"/>
                  <w:rPr>
                    <w:rFonts w:ascii="Palatino Linotype" w:eastAsia="Times New Roman" w:hAnsi="Palatino Linotype" w:cs="Times New Roman"/>
                    <w:b/>
                    <w:lang w:eastAsia="sk-SK"/>
                  </w:rPr>
                </w:pPr>
                <w:r w:rsidRPr="00C4043A">
                  <w:rPr>
                    <w:rFonts w:ascii="Segoe UI Symbol" w:eastAsia="MS Gothic" w:hAnsi="Segoe UI Symbol" w:cs="Segoe UI Symbol"/>
                    <w:b/>
                    <w:lang w:eastAsia="sk-SK"/>
                  </w:rPr>
                  <w:t>☒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8E4B22" w14:textId="77777777" w:rsidR="000B1836" w:rsidRPr="00C4043A" w:rsidRDefault="000B1836" w:rsidP="003B7B2C">
            <w:pPr>
              <w:ind w:right="-108"/>
              <w:rPr>
                <w:rFonts w:ascii="Palatino Linotype" w:eastAsia="Times New Roman" w:hAnsi="Palatino Linotype" w:cs="Times New Roman"/>
                <w:b/>
                <w:lang w:eastAsia="sk-SK"/>
              </w:rPr>
            </w:pPr>
            <w:r w:rsidRPr="00C4043A">
              <w:rPr>
                <w:rFonts w:ascii="Palatino Linotype" w:eastAsia="Times New Roman" w:hAnsi="Palatino Linotype" w:cs="Times New Roman"/>
                <w:b/>
                <w:lang w:eastAsia="sk-SK"/>
              </w:rPr>
              <w:t>Pozitívne</w:t>
            </w:r>
          </w:p>
        </w:tc>
        <w:sdt>
          <w:sdtPr>
            <w:rPr>
              <w:rFonts w:ascii="Palatino Linotype" w:eastAsia="Times New Roman" w:hAnsi="Palatino Linotype" w:cs="Times New Roman"/>
              <w:b/>
            </w:rPr>
            <w:id w:val="-18722939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4AE5098E" w14:textId="77777777" w:rsidR="000B1836" w:rsidRPr="00C4043A" w:rsidRDefault="000B1836" w:rsidP="003B7B2C">
                <w:pPr>
                  <w:jc w:val="center"/>
                  <w:rPr>
                    <w:rFonts w:ascii="Palatino Linotype" w:eastAsia="Times New Roman" w:hAnsi="Palatino Linotype" w:cs="Times New Roman"/>
                    <w:b/>
                    <w:lang w:eastAsia="sk-SK"/>
                  </w:rPr>
                </w:pPr>
                <w:r w:rsidRPr="00C4043A">
                  <w:rPr>
                    <w:rFonts w:ascii="Segoe UI Symbol" w:eastAsia="MS Gothic" w:hAnsi="Segoe UI Symbol" w:cs="Segoe UI Symbol"/>
                    <w:b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AC5AE3" w14:textId="77777777" w:rsidR="000B1836" w:rsidRPr="00C4043A" w:rsidRDefault="000B1836" w:rsidP="003B7B2C">
            <w:pPr>
              <w:rPr>
                <w:rFonts w:ascii="Palatino Linotype" w:eastAsia="Times New Roman" w:hAnsi="Palatino Linotype" w:cs="Times New Roman"/>
                <w:b/>
                <w:lang w:eastAsia="sk-SK"/>
              </w:rPr>
            </w:pPr>
            <w:r w:rsidRPr="00C4043A">
              <w:rPr>
                <w:rFonts w:ascii="Palatino Linotype" w:eastAsia="Times New Roman" w:hAnsi="Palatino Linotype" w:cs="Times New Roman"/>
                <w:b/>
                <w:lang w:eastAsia="sk-SK"/>
              </w:rPr>
              <w:t>Žiadne</w:t>
            </w:r>
          </w:p>
        </w:tc>
        <w:sdt>
          <w:sdtPr>
            <w:rPr>
              <w:rFonts w:ascii="Palatino Linotype" w:eastAsia="Times New Roman" w:hAnsi="Palatino Linotype" w:cs="Times New Roman"/>
              <w:b/>
            </w:rPr>
            <w:id w:val="-1692835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222794A7" w14:textId="77777777" w:rsidR="000B1836" w:rsidRPr="00C4043A" w:rsidRDefault="000B1836" w:rsidP="003B7B2C">
                <w:pPr>
                  <w:jc w:val="center"/>
                  <w:rPr>
                    <w:rFonts w:ascii="Palatino Linotype" w:eastAsia="Times New Roman" w:hAnsi="Palatino Linotype" w:cs="Times New Roman"/>
                    <w:b/>
                    <w:lang w:eastAsia="sk-SK"/>
                  </w:rPr>
                </w:pPr>
                <w:r w:rsidRPr="00C4043A">
                  <w:rPr>
                    <w:rFonts w:ascii="Segoe UI Symbol" w:eastAsia="MS Gothic" w:hAnsi="Segoe UI Symbol" w:cs="Segoe UI Symbol"/>
                    <w:b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7E8A81" w14:textId="77777777" w:rsidR="000B1836" w:rsidRPr="00C4043A" w:rsidRDefault="000B1836" w:rsidP="003B7B2C">
            <w:pPr>
              <w:ind w:left="54"/>
              <w:rPr>
                <w:rFonts w:ascii="Palatino Linotype" w:eastAsia="Times New Roman" w:hAnsi="Palatino Linotype" w:cs="Times New Roman"/>
                <w:b/>
                <w:lang w:eastAsia="sk-SK"/>
              </w:rPr>
            </w:pPr>
            <w:r w:rsidRPr="00C4043A">
              <w:rPr>
                <w:rFonts w:ascii="Palatino Linotype" w:eastAsia="Times New Roman" w:hAnsi="Palatino Linotype" w:cs="Times New Roman"/>
                <w:b/>
                <w:lang w:eastAsia="sk-SK"/>
              </w:rPr>
              <w:t>Negatívne</w:t>
            </w:r>
          </w:p>
        </w:tc>
      </w:tr>
      <w:tr w:rsidR="000B1836" w:rsidRPr="00C4043A" w14:paraId="3EC9C61D" w14:textId="77777777" w:rsidTr="003B7B2C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414428E2" w14:textId="77777777" w:rsidR="000B1836" w:rsidRPr="00C4043A" w:rsidRDefault="000B1836" w:rsidP="003B7B2C">
            <w:pPr>
              <w:rPr>
                <w:rFonts w:ascii="Palatino Linotype" w:eastAsia="Times New Roman" w:hAnsi="Palatino Linotype" w:cs="Times New Roman"/>
                <w:b/>
                <w:lang w:eastAsia="sk-SK"/>
              </w:rPr>
            </w:pPr>
            <w:r w:rsidRPr="00C4043A">
              <w:rPr>
                <w:rFonts w:ascii="Palatino Linotype" w:eastAsia="Times New Roman" w:hAnsi="Palatino Linotype" w:cs="Times New Roman"/>
                <w:b/>
                <w:lang w:eastAsia="sk-SK"/>
              </w:rPr>
              <w:t>Vplyvy na životné prostredie</w:t>
            </w:r>
          </w:p>
        </w:tc>
        <w:sdt>
          <w:sdtPr>
            <w:rPr>
              <w:rFonts w:ascii="Palatino Linotype" w:eastAsia="Times New Roman" w:hAnsi="Palatino Linotype" w:cs="Times New Roman"/>
              <w:b/>
            </w:rPr>
            <w:id w:val="1474483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6EE14BC7" w14:textId="77777777" w:rsidR="000B1836" w:rsidRPr="00C4043A" w:rsidRDefault="000B1836" w:rsidP="003B7B2C">
                <w:pPr>
                  <w:jc w:val="center"/>
                  <w:rPr>
                    <w:rFonts w:ascii="Palatino Linotype" w:eastAsia="Times New Roman" w:hAnsi="Palatino Linotype" w:cs="Times New Roman"/>
                    <w:b/>
                    <w:lang w:eastAsia="sk-SK"/>
                  </w:rPr>
                </w:pPr>
                <w:r w:rsidRPr="00C4043A">
                  <w:rPr>
                    <w:rFonts w:ascii="Segoe UI Symbol" w:eastAsia="MS Gothic" w:hAnsi="Segoe UI Symbol" w:cs="Segoe UI Symbol"/>
                    <w:b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24FDCA" w14:textId="77777777" w:rsidR="000B1836" w:rsidRPr="00C4043A" w:rsidRDefault="000B1836" w:rsidP="003B7B2C">
            <w:pPr>
              <w:ind w:right="-108"/>
              <w:rPr>
                <w:rFonts w:ascii="Palatino Linotype" w:eastAsia="Times New Roman" w:hAnsi="Palatino Linotype" w:cs="Times New Roman"/>
                <w:b/>
                <w:lang w:eastAsia="sk-SK"/>
              </w:rPr>
            </w:pPr>
            <w:r w:rsidRPr="00C4043A">
              <w:rPr>
                <w:rFonts w:ascii="Palatino Linotype" w:eastAsia="Times New Roman" w:hAnsi="Palatino Linotype" w:cs="Times New Roman"/>
                <w:b/>
                <w:lang w:eastAsia="sk-SK"/>
              </w:rPr>
              <w:t>Pozitívne</w:t>
            </w:r>
          </w:p>
        </w:tc>
        <w:sdt>
          <w:sdtPr>
            <w:rPr>
              <w:rFonts w:ascii="Palatino Linotype" w:eastAsia="Times New Roman" w:hAnsi="Palatino Linotype" w:cs="Times New Roman"/>
              <w:b/>
            </w:rPr>
            <w:id w:val="-206016211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2A2908D3" w14:textId="77777777" w:rsidR="000B1836" w:rsidRPr="00C4043A" w:rsidRDefault="000B1836" w:rsidP="003B7B2C">
                <w:pPr>
                  <w:jc w:val="center"/>
                  <w:rPr>
                    <w:rFonts w:ascii="Palatino Linotype" w:eastAsia="Times New Roman" w:hAnsi="Palatino Linotype" w:cs="Times New Roman"/>
                    <w:b/>
                    <w:lang w:eastAsia="sk-SK"/>
                  </w:rPr>
                </w:pPr>
                <w:r w:rsidRPr="00C4043A">
                  <w:rPr>
                    <w:rFonts w:ascii="Segoe UI Symbol" w:eastAsia="MS Gothic" w:hAnsi="Segoe UI Symbol" w:cs="Segoe UI Symbol"/>
                    <w:b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444359" w14:textId="77777777" w:rsidR="000B1836" w:rsidRPr="00C4043A" w:rsidRDefault="000B1836" w:rsidP="003B7B2C">
            <w:pPr>
              <w:rPr>
                <w:rFonts w:ascii="Palatino Linotype" w:eastAsia="Times New Roman" w:hAnsi="Palatino Linotype" w:cs="Times New Roman"/>
                <w:b/>
                <w:lang w:eastAsia="sk-SK"/>
              </w:rPr>
            </w:pPr>
            <w:r w:rsidRPr="00C4043A">
              <w:rPr>
                <w:rFonts w:ascii="Palatino Linotype" w:eastAsia="Times New Roman" w:hAnsi="Palatino Linotype" w:cs="Times New Roman"/>
                <w:b/>
                <w:lang w:eastAsia="sk-SK"/>
              </w:rPr>
              <w:t>Žiadne</w:t>
            </w:r>
          </w:p>
        </w:tc>
        <w:sdt>
          <w:sdtPr>
            <w:rPr>
              <w:rFonts w:ascii="Palatino Linotype" w:eastAsia="Times New Roman" w:hAnsi="Palatino Linotype" w:cs="Times New Roman"/>
              <w:b/>
            </w:rPr>
            <w:id w:val="285088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6CD865C0" w14:textId="77777777" w:rsidR="000B1836" w:rsidRPr="00C4043A" w:rsidRDefault="000B1836" w:rsidP="003B7B2C">
                <w:pPr>
                  <w:jc w:val="center"/>
                  <w:rPr>
                    <w:rFonts w:ascii="Palatino Linotype" w:eastAsia="Times New Roman" w:hAnsi="Palatino Linotype" w:cs="Times New Roman"/>
                    <w:b/>
                    <w:lang w:eastAsia="sk-SK"/>
                  </w:rPr>
                </w:pPr>
                <w:r w:rsidRPr="00C4043A">
                  <w:rPr>
                    <w:rFonts w:ascii="Segoe UI Symbol" w:eastAsia="MS Gothic" w:hAnsi="Segoe UI Symbol" w:cs="Segoe UI Symbol"/>
                    <w:b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C46E57" w14:textId="77777777" w:rsidR="000B1836" w:rsidRPr="00C4043A" w:rsidRDefault="000B1836" w:rsidP="003B7B2C">
            <w:pPr>
              <w:ind w:left="54"/>
              <w:rPr>
                <w:rFonts w:ascii="Palatino Linotype" w:eastAsia="Times New Roman" w:hAnsi="Palatino Linotype" w:cs="Times New Roman"/>
                <w:b/>
                <w:lang w:eastAsia="sk-SK"/>
              </w:rPr>
            </w:pPr>
            <w:r w:rsidRPr="00C4043A">
              <w:rPr>
                <w:rFonts w:ascii="Palatino Linotype" w:eastAsia="Times New Roman" w:hAnsi="Palatino Linotype" w:cs="Times New Roman"/>
                <w:b/>
                <w:lang w:eastAsia="sk-SK"/>
              </w:rPr>
              <w:t>Negatívne</w:t>
            </w:r>
          </w:p>
        </w:tc>
      </w:tr>
      <w:tr w:rsidR="000B1836" w:rsidRPr="00C4043A" w14:paraId="15180E39" w14:textId="77777777" w:rsidTr="003B7B2C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5DC21D73" w14:textId="77777777" w:rsidR="000B1836" w:rsidRPr="00C4043A" w:rsidRDefault="000B1836" w:rsidP="003B7B2C">
            <w:pPr>
              <w:rPr>
                <w:rFonts w:ascii="Palatino Linotype" w:eastAsia="Times New Roman" w:hAnsi="Palatino Linotype" w:cs="Times New Roman"/>
                <w:b/>
                <w:lang w:eastAsia="sk-SK"/>
              </w:rPr>
            </w:pPr>
            <w:r w:rsidRPr="00C4043A">
              <w:rPr>
                <w:rFonts w:ascii="Palatino Linotype" w:eastAsia="Times New Roman" w:hAnsi="Palatino Linotype" w:cs="Times New Roman"/>
                <w:b/>
                <w:lang w:eastAsia="sk-SK"/>
              </w:rPr>
              <w:t>Vplyvy na informatizáciu spoločnosti</w:t>
            </w:r>
          </w:p>
        </w:tc>
        <w:sdt>
          <w:sdtPr>
            <w:rPr>
              <w:rFonts w:ascii="Palatino Linotype" w:eastAsia="Times New Roman" w:hAnsi="Palatino Linotype" w:cs="Times New Roman"/>
              <w:b/>
            </w:rPr>
            <w:id w:val="-1573421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7AF0B996" w14:textId="77777777" w:rsidR="000B1836" w:rsidRPr="00C4043A" w:rsidRDefault="000B1836" w:rsidP="003B7B2C">
                <w:pPr>
                  <w:jc w:val="center"/>
                  <w:rPr>
                    <w:rFonts w:ascii="Palatino Linotype" w:eastAsia="Times New Roman" w:hAnsi="Palatino Linotype" w:cs="Times New Roman"/>
                    <w:b/>
                    <w:lang w:eastAsia="sk-SK"/>
                  </w:rPr>
                </w:pPr>
                <w:r w:rsidRPr="00C4043A">
                  <w:rPr>
                    <w:rFonts w:ascii="Segoe UI Symbol" w:eastAsia="MS Gothic" w:hAnsi="Segoe UI Symbol" w:cs="Segoe UI Symbol"/>
                    <w:b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0CB684" w14:textId="77777777" w:rsidR="000B1836" w:rsidRPr="00C4043A" w:rsidRDefault="000B1836" w:rsidP="003B7B2C">
            <w:pPr>
              <w:ind w:right="-108"/>
              <w:rPr>
                <w:rFonts w:ascii="Palatino Linotype" w:eastAsia="Times New Roman" w:hAnsi="Palatino Linotype" w:cs="Times New Roman"/>
                <w:b/>
                <w:lang w:eastAsia="sk-SK"/>
              </w:rPr>
            </w:pPr>
            <w:r w:rsidRPr="00C4043A">
              <w:rPr>
                <w:rFonts w:ascii="Palatino Linotype" w:eastAsia="Times New Roman" w:hAnsi="Palatino Linotype" w:cs="Times New Roman"/>
                <w:b/>
                <w:lang w:eastAsia="sk-SK"/>
              </w:rPr>
              <w:t>Pozitívne</w:t>
            </w:r>
          </w:p>
        </w:tc>
        <w:sdt>
          <w:sdtPr>
            <w:rPr>
              <w:rFonts w:ascii="Palatino Linotype" w:eastAsia="Times New Roman" w:hAnsi="Palatino Linotype" w:cs="Times New Roman"/>
              <w:b/>
            </w:rPr>
            <w:id w:val="16960343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02C2A592" w14:textId="77777777" w:rsidR="000B1836" w:rsidRPr="00C4043A" w:rsidRDefault="000B1836" w:rsidP="003B7B2C">
                <w:pPr>
                  <w:jc w:val="center"/>
                  <w:rPr>
                    <w:rFonts w:ascii="Palatino Linotype" w:eastAsia="Times New Roman" w:hAnsi="Palatino Linotype" w:cs="Times New Roman"/>
                    <w:b/>
                    <w:lang w:eastAsia="sk-SK"/>
                  </w:rPr>
                </w:pPr>
                <w:r w:rsidRPr="00C4043A">
                  <w:rPr>
                    <w:rFonts w:ascii="Segoe UI Symbol" w:eastAsia="MS Gothic" w:hAnsi="Segoe UI Symbol" w:cs="Segoe UI Symbol"/>
                    <w:b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568DB0" w14:textId="77777777" w:rsidR="000B1836" w:rsidRPr="00C4043A" w:rsidRDefault="000B1836" w:rsidP="003B7B2C">
            <w:pPr>
              <w:rPr>
                <w:rFonts w:ascii="Palatino Linotype" w:eastAsia="Times New Roman" w:hAnsi="Palatino Linotype" w:cs="Times New Roman"/>
                <w:b/>
                <w:lang w:eastAsia="sk-SK"/>
              </w:rPr>
            </w:pPr>
            <w:r w:rsidRPr="00C4043A">
              <w:rPr>
                <w:rFonts w:ascii="Palatino Linotype" w:eastAsia="Times New Roman" w:hAnsi="Palatino Linotype" w:cs="Times New Roman"/>
                <w:b/>
                <w:lang w:eastAsia="sk-SK"/>
              </w:rPr>
              <w:t>Žiadne</w:t>
            </w:r>
          </w:p>
        </w:tc>
        <w:sdt>
          <w:sdtPr>
            <w:rPr>
              <w:rFonts w:ascii="Palatino Linotype" w:eastAsia="Times New Roman" w:hAnsi="Palatino Linotype" w:cs="Times New Roman"/>
              <w:b/>
            </w:rPr>
            <w:id w:val="169528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13864A30" w14:textId="77777777" w:rsidR="000B1836" w:rsidRPr="00C4043A" w:rsidRDefault="000B1836" w:rsidP="003B7B2C">
                <w:pPr>
                  <w:jc w:val="center"/>
                  <w:rPr>
                    <w:rFonts w:ascii="Palatino Linotype" w:eastAsia="Times New Roman" w:hAnsi="Palatino Linotype" w:cs="Times New Roman"/>
                    <w:b/>
                    <w:lang w:eastAsia="sk-SK"/>
                  </w:rPr>
                </w:pPr>
                <w:r w:rsidRPr="00C4043A">
                  <w:rPr>
                    <w:rFonts w:ascii="Segoe UI Symbol" w:eastAsia="MS Gothic" w:hAnsi="Segoe UI Symbol" w:cs="Segoe UI Symbol"/>
                    <w:b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D8CC08" w14:textId="77777777" w:rsidR="000B1836" w:rsidRPr="00C4043A" w:rsidRDefault="000B1836" w:rsidP="003B7B2C">
            <w:pPr>
              <w:ind w:left="54"/>
              <w:rPr>
                <w:rFonts w:ascii="Palatino Linotype" w:eastAsia="Times New Roman" w:hAnsi="Palatino Linotype" w:cs="Times New Roman"/>
                <w:b/>
                <w:lang w:eastAsia="sk-SK"/>
              </w:rPr>
            </w:pPr>
            <w:r w:rsidRPr="00C4043A">
              <w:rPr>
                <w:rFonts w:ascii="Palatino Linotype" w:eastAsia="Times New Roman" w:hAnsi="Palatino Linotype" w:cs="Times New Roman"/>
                <w:b/>
                <w:lang w:eastAsia="sk-SK"/>
              </w:rPr>
              <w:t>Negatívne</w:t>
            </w:r>
          </w:p>
        </w:tc>
      </w:tr>
    </w:tbl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281"/>
        <w:gridCol w:w="31"/>
        <w:gridCol w:w="538"/>
        <w:gridCol w:w="1133"/>
        <w:gridCol w:w="547"/>
        <w:gridCol w:w="1297"/>
      </w:tblGrid>
      <w:tr w:rsidR="000B1836" w:rsidRPr="00C4043A" w14:paraId="2F8EC81E" w14:textId="77777777" w:rsidTr="003B7B2C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56E666D7" w14:textId="77777777" w:rsidR="000B1836" w:rsidRPr="00C4043A" w:rsidRDefault="000B1836" w:rsidP="003B7B2C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</w:rPr>
            </w:pPr>
            <w:r w:rsidRPr="00C4043A">
              <w:rPr>
                <w:rFonts w:ascii="Palatino Linotype" w:hAnsi="Palatino Linotype" w:cs="Times New Roman"/>
                <w:b/>
              </w:rPr>
              <w:t>Vplyvy na služby verejnej správy pre občana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004208B" w14:textId="77777777" w:rsidR="000B1836" w:rsidRPr="00C4043A" w:rsidRDefault="000B1836" w:rsidP="003B7B2C">
            <w:pPr>
              <w:spacing w:after="0" w:line="240" w:lineRule="auto"/>
              <w:rPr>
                <w:rFonts w:ascii="Palatino Linotype" w:eastAsia="MS Mincho" w:hAnsi="Palatino Linotype" w:cs="Times New Roman"/>
                <w:b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61578E" w14:textId="77777777" w:rsidR="000B1836" w:rsidRPr="00C4043A" w:rsidRDefault="000B1836" w:rsidP="003B7B2C">
            <w:pPr>
              <w:spacing w:after="0" w:line="240" w:lineRule="auto"/>
              <w:ind w:right="-108"/>
              <w:rPr>
                <w:rFonts w:ascii="Palatino Linotype" w:eastAsia="Times New Roman" w:hAnsi="Palatino Linotype" w:cs="Times New Roman"/>
                <w:b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689B02" w14:textId="77777777" w:rsidR="000B1836" w:rsidRPr="00C4043A" w:rsidRDefault="000B1836" w:rsidP="003B7B2C">
            <w:pPr>
              <w:spacing w:after="0" w:line="240" w:lineRule="auto"/>
              <w:jc w:val="center"/>
              <w:rPr>
                <w:rFonts w:ascii="Palatino Linotype" w:eastAsia="MS Mincho" w:hAnsi="Palatino Linotype" w:cs="Times New Roman"/>
                <w:b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0F6CF3" w14:textId="77777777" w:rsidR="000B1836" w:rsidRPr="00C4043A" w:rsidRDefault="000B1836" w:rsidP="003B7B2C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8D37C39" w14:textId="77777777" w:rsidR="000B1836" w:rsidRPr="00C4043A" w:rsidRDefault="000B1836" w:rsidP="003B7B2C">
            <w:pPr>
              <w:spacing w:after="0" w:line="240" w:lineRule="auto"/>
              <w:jc w:val="center"/>
              <w:rPr>
                <w:rFonts w:ascii="Palatino Linotype" w:eastAsia="MS Mincho" w:hAnsi="Palatino Linotype" w:cs="Times New Roman"/>
                <w:b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451574C" w14:textId="77777777" w:rsidR="000B1836" w:rsidRPr="00C4043A" w:rsidRDefault="000B1836" w:rsidP="003B7B2C">
            <w:pPr>
              <w:spacing w:after="0" w:line="240" w:lineRule="auto"/>
              <w:ind w:left="54"/>
              <w:rPr>
                <w:rFonts w:ascii="Palatino Linotype" w:eastAsia="Times New Roman" w:hAnsi="Palatino Linotype" w:cs="Times New Roman"/>
                <w:b/>
              </w:rPr>
            </w:pPr>
          </w:p>
        </w:tc>
      </w:tr>
      <w:tr w:rsidR="000B1836" w:rsidRPr="00C4043A" w14:paraId="4B641CB1" w14:textId="77777777" w:rsidTr="003B7B2C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139FE1A5" w14:textId="77777777" w:rsidR="000B1836" w:rsidRPr="00C4043A" w:rsidRDefault="000B1836" w:rsidP="003B7B2C">
            <w:pPr>
              <w:spacing w:after="0" w:line="240" w:lineRule="auto"/>
              <w:rPr>
                <w:rFonts w:ascii="Palatino Linotype" w:hAnsi="Palatino Linotype" w:cs="Times New Roman"/>
                <w:b/>
              </w:rPr>
            </w:pPr>
          </w:p>
        </w:tc>
        <w:sdt>
          <w:sdtPr>
            <w:rPr>
              <w:rFonts w:ascii="Palatino Linotype" w:eastAsia="Times New Roman" w:hAnsi="Palatino Linotype" w:cs="Times New Roman"/>
              <w:b/>
            </w:rPr>
            <w:id w:val="203121579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nil"/>
                  <w:left w:val="single" w:sz="4" w:space="0" w:color="auto"/>
                  <w:bottom w:val="dotted" w:sz="4" w:space="0" w:color="auto"/>
                  <w:right w:val="nil"/>
                </w:tcBorders>
              </w:tcPr>
              <w:p w14:paraId="77A03A00" w14:textId="1594BBBE" w:rsidR="000B1836" w:rsidRPr="00C4043A" w:rsidRDefault="00022EE4" w:rsidP="003B7B2C">
                <w:pPr>
                  <w:spacing w:after="0" w:line="240" w:lineRule="auto"/>
                  <w:jc w:val="center"/>
                  <w:rPr>
                    <w:rFonts w:ascii="Palatino Linotype" w:eastAsia="Times New Roman" w:hAnsi="Palatino Linotype" w:cs="Times New Roman"/>
                    <w:b/>
                  </w:rPr>
                </w:pPr>
                <w:r w:rsidRPr="00C4043A">
                  <w:rPr>
                    <w:rFonts w:ascii="Segoe UI Symbol" w:eastAsia="MS Gothic" w:hAnsi="Segoe UI Symbol" w:cs="Segoe UI Symbol"/>
                    <w:b/>
                  </w:rPr>
                  <w:t>☒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58DE01A4" w14:textId="77777777" w:rsidR="000B1836" w:rsidRPr="00C4043A" w:rsidRDefault="000B1836" w:rsidP="003B7B2C">
            <w:pPr>
              <w:spacing w:after="0" w:line="240" w:lineRule="auto"/>
              <w:ind w:right="-108"/>
              <w:rPr>
                <w:rFonts w:ascii="Palatino Linotype" w:eastAsia="Times New Roman" w:hAnsi="Palatino Linotype" w:cs="Times New Roman"/>
                <w:b/>
              </w:rPr>
            </w:pPr>
            <w:r w:rsidRPr="00C4043A">
              <w:rPr>
                <w:rFonts w:ascii="Palatino Linotype" w:eastAsia="Times New Roman" w:hAnsi="Palatino Linotype" w:cs="Times New Roman"/>
                <w:b/>
              </w:rPr>
              <w:t>Pozitívne</w:t>
            </w:r>
          </w:p>
        </w:tc>
        <w:sdt>
          <w:sdtPr>
            <w:rPr>
              <w:rFonts w:ascii="Palatino Linotype" w:eastAsia="Times New Roman" w:hAnsi="Palatino Linotype" w:cs="Times New Roman"/>
              <w:b/>
            </w:rPr>
            <w:id w:val="-17521938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</w:tcPr>
              <w:p w14:paraId="57F1E324" w14:textId="76FC0651" w:rsidR="000B1836" w:rsidRPr="00C4043A" w:rsidRDefault="00022EE4" w:rsidP="003B7B2C">
                <w:pPr>
                  <w:spacing w:after="0" w:line="240" w:lineRule="auto"/>
                  <w:jc w:val="center"/>
                  <w:rPr>
                    <w:rFonts w:ascii="Palatino Linotype" w:eastAsia="Times New Roman" w:hAnsi="Palatino Linotype" w:cs="Times New Roman"/>
                    <w:b/>
                  </w:rPr>
                </w:pPr>
                <w:r w:rsidRPr="00C4043A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75A3D1DD" w14:textId="77777777" w:rsidR="000B1836" w:rsidRPr="00C4043A" w:rsidRDefault="000B1836" w:rsidP="003B7B2C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</w:rPr>
            </w:pPr>
            <w:r w:rsidRPr="00C4043A">
              <w:rPr>
                <w:rFonts w:ascii="Palatino Linotype" w:eastAsia="Times New Roman" w:hAnsi="Palatino Linotype" w:cs="Times New Roman"/>
                <w:b/>
              </w:rPr>
              <w:t>Žiadne</w:t>
            </w:r>
          </w:p>
        </w:tc>
        <w:sdt>
          <w:sdtPr>
            <w:rPr>
              <w:rFonts w:ascii="Palatino Linotype" w:eastAsia="Times New Roman" w:hAnsi="Palatino Linotype" w:cs="Times New Roman"/>
              <w:b/>
            </w:rPr>
            <w:id w:val="-1282867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</w:tcPr>
              <w:p w14:paraId="28B6F9CE" w14:textId="77777777" w:rsidR="000B1836" w:rsidRPr="00C4043A" w:rsidRDefault="000B1836" w:rsidP="003B7B2C">
                <w:pPr>
                  <w:spacing w:after="0" w:line="240" w:lineRule="auto"/>
                  <w:jc w:val="center"/>
                  <w:rPr>
                    <w:rFonts w:ascii="Palatino Linotype" w:eastAsia="Times New Roman" w:hAnsi="Palatino Linotype" w:cs="Times New Roman"/>
                    <w:b/>
                  </w:rPr>
                </w:pPr>
                <w:r w:rsidRPr="00C4043A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0E9A2AAE" w14:textId="77777777" w:rsidR="000B1836" w:rsidRPr="00C4043A" w:rsidRDefault="000B1836" w:rsidP="003B7B2C">
            <w:pPr>
              <w:spacing w:after="0" w:line="240" w:lineRule="auto"/>
              <w:ind w:left="54"/>
              <w:rPr>
                <w:rFonts w:ascii="Palatino Linotype" w:eastAsia="Times New Roman" w:hAnsi="Palatino Linotype" w:cs="Times New Roman"/>
                <w:b/>
              </w:rPr>
            </w:pPr>
            <w:r w:rsidRPr="00C4043A">
              <w:rPr>
                <w:rFonts w:ascii="Palatino Linotype" w:eastAsia="Times New Roman" w:hAnsi="Palatino Linotype" w:cs="Times New Roman"/>
                <w:b/>
              </w:rPr>
              <w:t>Negatívne</w:t>
            </w:r>
          </w:p>
        </w:tc>
      </w:tr>
    </w:tbl>
    <w:tbl>
      <w:tblPr>
        <w:tblStyle w:val="Mriekatabuky1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312"/>
        <w:gridCol w:w="538"/>
        <w:gridCol w:w="1133"/>
        <w:gridCol w:w="547"/>
        <w:gridCol w:w="1297"/>
      </w:tblGrid>
      <w:tr w:rsidR="000B1836" w:rsidRPr="00C4043A" w14:paraId="7D5C6734" w14:textId="77777777" w:rsidTr="003B7B2C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5AAD9714" w14:textId="77777777" w:rsidR="000B1836" w:rsidRPr="00C4043A" w:rsidRDefault="000B1836" w:rsidP="003B7B2C">
            <w:pPr>
              <w:rPr>
                <w:rFonts w:ascii="Palatino Linotype" w:eastAsia="Times New Roman" w:hAnsi="Palatino Linotype" w:cs="Times New Roman"/>
                <w:b/>
                <w:lang w:eastAsia="sk-SK"/>
              </w:rPr>
            </w:pPr>
            <w:r w:rsidRPr="00C4043A">
              <w:rPr>
                <w:rFonts w:ascii="Palatino Linotype" w:eastAsia="Times New Roman" w:hAnsi="Palatino Linotype" w:cs="Times New Roman"/>
                <w:b/>
              </w:rPr>
              <w:t>Vplyvy na manželstvo, rodičovstvo, rodinu a deti</w:t>
            </w:r>
          </w:p>
        </w:tc>
        <w:sdt>
          <w:sdtPr>
            <w:rPr>
              <w:rFonts w:ascii="Palatino Linotype" w:eastAsia="Times New Roman" w:hAnsi="Palatino Linotype" w:cs="Times New Roman"/>
              <w:b/>
            </w:rPr>
            <w:id w:val="197725615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5089BFDE" w14:textId="5371E110" w:rsidR="000B1836" w:rsidRPr="00C4043A" w:rsidRDefault="002F05E1" w:rsidP="003B7B2C">
                <w:pPr>
                  <w:jc w:val="center"/>
                  <w:rPr>
                    <w:rFonts w:ascii="Palatino Linotype" w:eastAsia="Times New Roman" w:hAnsi="Palatino Linotype" w:cs="Times New Roman"/>
                    <w:b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</w:rPr>
                  <w:t>☒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F928D2D" w14:textId="77777777" w:rsidR="000B1836" w:rsidRPr="00C4043A" w:rsidRDefault="000B1836" w:rsidP="003B7B2C">
            <w:pPr>
              <w:ind w:right="-108"/>
              <w:rPr>
                <w:rFonts w:ascii="Palatino Linotype" w:eastAsia="Times New Roman" w:hAnsi="Palatino Linotype" w:cs="Times New Roman"/>
                <w:b/>
                <w:lang w:eastAsia="sk-SK"/>
              </w:rPr>
            </w:pPr>
            <w:r w:rsidRPr="00C4043A">
              <w:rPr>
                <w:rFonts w:ascii="Palatino Linotype" w:eastAsia="Times New Roman" w:hAnsi="Palatino Linotype" w:cs="Times New Roman"/>
                <w:b/>
                <w:lang w:eastAsia="sk-SK"/>
              </w:rPr>
              <w:t>Pozitívne</w:t>
            </w:r>
          </w:p>
        </w:tc>
        <w:sdt>
          <w:sdtPr>
            <w:rPr>
              <w:rFonts w:ascii="Palatino Linotype" w:eastAsia="Times New Roman" w:hAnsi="Palatino Linotype" w:cs="Times New Roman"/>
              <w:b/>
            </w:rPr>
            <w:id w:val="-10255494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443ED5E8" w14:textId="62BCBED9" w:rsidR="000B1836" w:rsidRPr="00C4043A" w:rsidRDefault="002F05E1" w:rsidP="003B7B2C">
                <w:pPr>
                  <w:jc w:val="center"/>
                  <w:rPr>
                    <w:rFonts w:ascii="Palatino Linotype" w:eastAsia="Times New Roman" w:hAnsi="Palatino Linotype" w:cs="Times New Roman"/>
                    <w:b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9A107F6" w14:textId="77777777" w:rsidR="000B1836" w:rsidRPr="00C4043A" w:rsidRDefault="000B1836" w:rsidP="003B7B2C">
            <w:pPr>
              <w:rPr>
                <w:rFonts w:ascii="Palatino Linotype" w:eastAsia="Times New Roman" w:hAnsi="Palatino Linotype" w:cs="Times New Roman"/>
                <w:b/>
                <w:lang w:eastAsia="sk-SK"/>
              </w:rPr>
            </w:pPr>
            <w:r w:rsidRPr="00C4043A">
              <w:rPr>
                <w:rFonts w:ascii="Palatino Linotype" w:eastAsia="Times New Roman" w:hAnsi="Palatino Linotype" w:cs="Times New Roman"/>
                <w:b/>
                <w:lang w:eastAsia="sk-SK"/>
              </w:rPr>
              <w:t>Žiadne</w:t>
            </w:r>
          </w:p>
        </w:tc>
        <w:sdt>
          <w:sdtPr>
            <w:rPr>
              <w:rFonts w:ascii="Palatino Linotype" w:eastAsia="Times New Roman" w:hAnsi="Palatino Linotype" w:cs="Times New Roman"/>
              <w:b/>
            </w:rPr>
            <w:id w:val="-710956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1BB4AAC" w14:textId="77777777" w:rsidR="000B1836" w:rsidRPr="00C4043A" w:rsidRDefault="000B1836" w:rsidP="003B7B2C">
                <w:pPr>
                  <w:jc w:val="center"/>
                  <w:rPr>
                    <w:rFonts w:ascii="Palatino Linotype" w:eastAsia="Times New Roman" w:hAnsi="Palatino Linotype" w:cs="Times New Roman"/>
                    <w:b/>
                    <w:lang w:eastAsia="sk-SK"/>
                  </w:rPr>
                </w:pPr>
                <w:r w:rsidRPr="00C4043A">
                  <w:rPr>
                    <w:rFonts w:ascii="Segoe UI Symbol" w:eastAsia="MS Gothic" w:hAnsi="Segoe UI Symbol" w:cs="Segoe UI Symbol"/>
                    <w:b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2C8E50" w14:textId="77777777" w:rsidR="000B1836" w:rsidRPr="00C4043A" w:rsidRDefault="000B1836" w:rsidP="003B7B2C">
            <w:pPr>
              <w:ind w:left="54"/>
              <w:rPr>
                <w:rFonts w:ascii="Palatino Linotype" w:eastAsia="Times New Roman" w:hAnsi="Palatino Linotype" w:cs="Times New Roman"/>
                <w:b/>
                <w:lang w:eastAsia="sk-SK"/>
              </w:rPr>
            </w:pPr>
            <w:r w:rsidRPr="00C4043A">
              <w:rPr>
                <w:rFonts w:ascii="Palatino Linotype" w:eastAsia="Times New Roman" w:hAnsi="Palatino Linotype" w:cs="Times New Roman"/>
                <w:b/>
                <w:lang w:eastAsia="sk-SK"/>
              </w:rPr>
              <w:t>Negatívne</w:t>
            </w:r>
          </w:p>
        </w:tc>
      </w:tr>
    </w:tbl>
    <w:p w14:paraId="5CF0356B" w14:textId="77777777" w:rsidR="000B1836" w:rsidRPr="00C4043A" w:rsidRDefault="000B1836" w:rsidP="000B1836">
      <w:pPr>
        <w:spacing w:after="0" w:line="240" w:lineRule="auto"/>
        <w:ind w:right="141"/>
        <w:rPr>
          <w:rFonts w:ascii="Palatino Linotype" w:eastAsia="Times New Roman" w:hAnsi="Palatino Linotype" w:cs="Times New Roman"/>
          <w:b/>
        </w:rPr>
      </w:pPr>
    </w:p>
    <w:tbl>
      <w:tblPr>
        <w:tblStyle w:val="Mriekatabuky1"/>
        <w:tblW w:w="9176" w:type="dxa"/>
        <w:tblLayout w:type="fixed"/>
        <w:tblLook w:val="04A0" w:firstRow="1" w:lastRow="0" w:firstColumn="1" w:lastColumn="0" w:noHBand="0" w:noVBand="1"/>
      </w:tblPr>
      <w:tblGrid>
        <w:gridCol w:w="9176"/>
      </w:tblGrid>
      <w:tr w:rsidR="000B1836" w:rsidRPr="00C4043A" w14:paraId="19CD04B4" w14:textId="77777777" w:rsidTr="003B7B2C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063E298F" w14:textId="77777777" w:rsidR="000B1836" w:rsidRPr="00C4043A" w:rsidRDefault="000B1836" w:rsidP="000B1836">
            <w:pPr>
              <w:numPr>
                <w:ilvl w:val="0"/>
                <w:numId w:val="6"/>
              </w:numPr>
              <w:ind w:left="426"/>
              <w:contextualSpacing/>
              <w:rPr>
                <w:rFonts w:ascii="Palatino Linotype" w:eastAsia="Calibri" w:hAnsi="Palatino Linotype" w:cs="Times New Roman"/>
                <w:b/>
              </w:rPr>
            </w:pPr>
            <w:r w:rsidRPr="00C4043A">
              <w:rPr>
                <w:rFonts w:ascii="Palatino Linotype" w:eastAsia="Calibri" w:hAnsi="Palatino Linotype" w:cs="Times New Roman"/>
                <w:b/>
              </w:rPr>
              <w:t>Poznámky</w:t>
            </w:r>
          </w:p>
        </w:tc>
      </w:tr>
      <w:tr w:rsidR="000B1836" w:rsidRPr="00C4043A" w14:paraId="51F90F46" w14:textId="77777777" w:rsidTr="003B7B2C">
        <w:trPr>
          <w:trHeight w:val="713"/>
        </w:trPr>
        <w:tc>
          <w:tcPr>
            <w:tcW w:w="9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F4F11" w14:textId="263F846E" w:rsidR="000B1836" w:rsidRPr="002F05E1" w:rsidRDefault="00124B59" w:rsidP="002F05E1">
            <w:pPr>
              <w:tabs>
                <w:tab w:val="left" w:pos="708"/>
              </w:tabs>
              <w:spacing w:after="120" w:line="276" w:lineRule="auto"/>
              <w:jc w:val="both"/>
              <w:rPr>
                <w:rFonts w:ascii="Palatino Linotype" w:eastAsia="Times New Roman" w:hAnsi="Palatino Linotype" w:cs="Times New Roman"/>
              </w:rPr>
            </w:pPr>
            <w:r w:rsidRPr="00C4043A">
              <w:rPr>
                <w:rFonts w:ascii="Palatino Linotype" w:eastAsia="Times New Roman" w:hAnsi="Palatino Linotype" w:cs="Times New Roman"/>
              </w:rPr>
              <w:t>Návrh zákona má pozitívne sociálne vplyvy</w:t>
            </w:r>
            <w:r w:rsidR="009276D9" w:rsidRPr="00C4043A">
              <w:rPr>
                <w:rFonts w:ascii="Palatino Linotype" w:eastAsia="Times New Roman" w:hAnsi="Palatino Linotype" w:cs="Times New Roman"/>
              </w:rPr>
              <w:t xml:space="preserve"> a nepriamo aj pozitívne</w:t>
            </w:r>
            <w:r w:rsidR="0057550C" w:rsidRPr="00C4043A">
              <w:rPr>
                <w:rFonts w:ascii="Palatino Linotype" w:eastAsia="Times New Roman" w:hAnsi="Palatino Linotype" w:cs="Times New Roman"/>
              </w:rPr>
              <w:t xml:space="preserve"> vplyv</w:t>
            </w:r>
            <w:r w:rsidR="009276D9" w:rsidRPr="00C4043A">
              <w:rPr>
                <w:rFonts w:ascii="Palatino Linotype" w:eastAsia="Times New Roman" w:hAnsi="Palatino Linotype" w:cs="Times New Roman"/>
              </w:rPr>
              <w:t>y na služby verejnej správy pre občana</w:t>
            </w:r>
            <w:r w:rsidRPr="00C4043A">
              <w:rPr>
                <w:rFonts w:ascii="Palatino Linotype" w:eastAsia="Times New Roman" w:hAnsi="Palatino Linotype" w:cs="Times New Roman"/>
              </w:rPr>
              <w:t xml:space="preserve">. </w:t>
            </w:r>
            <w:r w:rsidR="002F05E1" w:rsidRPr="00C4043A">
              <w:rPr>
                <w:rFonts w:ascii="Palatino Linotype" w:eastAsia="Times New Roman" w:hAnsi="Palatino Linotype" w:cs="Times New Roman"/>
              </w:rPr>
              <w:t>Návrh zákona má pozitívne sociálne vplyvy a</w:t>
            </w:r>
            <w:r w:rsidR="002F05E1">
              <w:rPr>
                <w:rFonts w:ascii="Palatino Linotype" w:eastAsia="Times New Roman" w:hAnsi="Palatino Linotype" w:cs="Times New Roman"/>
              </w:rPr>
              <w:t> pozitívny vplyv na</w:t>
            </w:r>
            <w:r w:rsidR="002F05E1" w:rsidRPr="00C4043A">
              <w:rPr>
                <w:rFonts w:ascii="Palatino Linotype" w:eastAsia="Times New Roman" w:hAnsi="Palatino Linotype" w:cs="Times New Roman"/>
              </w:rPr>
              <w:t xml:space="preserve"> služby verejnej správy pre občana</w:t>
            </w:r>
            <w:r w:rsidR="002F05E1">
              <w:rPr>
                <w:rFonts w:ascii="Palatino Linotype" w:eastAsia="Times New Roman" w:hAnsi="Palatino Linotype" w:cs="Times New Roman"/>
              </w:rPr>
              <w:t xml:space="preserve"> a </w:t>
            </w:r>
            <w:r w:rsidR="002F05E1" w:rsidRPr="00C4043A">
              <w:rPr>
                <w:rFonts w:ascii="Palatino Linotype" w:eastAsia="Times New Roman" w:hAnsi="Palatino Linotype" w:cs="Times New Roman"/>
              </w:rPr>
              <w:t>na manželstvo, rodičovstvo a</w:t>
            </w:r>
            <w:r w:rsidR="002F05E1">
              <w:rPr>
                <w:rFonts w:ascii="Palatino Linotype" w:eastAsia="Times New Roman" w:hAnsi="Palatino Linotype" w:cs="Times New Roman"/>
              </w:rPr>
              <w:t> </w:t>
            </w:r>
            <w:r w:rsidR="002F05E1" w:rsidRPr="00C4043A">
              <w:rPr>
                <w:rFonts w:ascii="Palatino Linotype" w:eastAsia="Times New Roman" w:hAnsi="Palatino Linotype" w:cs="Times New Roman"/>
              </w:rPr>
              <w:t>rodinu</w:t>
            </w:r>
            <w:r w:rsidR="002F05E1">
              <w:rPr>
                <w:rFonts w:ascii="Palatino Linotype" w:eastAsia="Times New Roman" w:hAnsi="Palatino Linotype" w:cs="Times New Roman"/>
              </w:rPr>
              <w:t xml:space="preserve"> ohľadom predpokladaného nižšieho počtu gamblingom finančne ohrozených rodín</w:t>
            </w:r>
            <w:r w:rsidR="002F05E1" w:rsidRPr="00C4043A">
              <w:rPr>
                <w:rFonts w:ascii="Palatino Linotype" w:eastAsia="Times New Roman" w:hAnsi="Palatino Linotype" w:cs="Times New Roman"/>
              </w:rPr>
              <w:t>. N</w:t>
            </w:r>
            <w:r w:rsidR="002F05E1">
              <w:rPr>
                <w:rFonts w:ascii="Palatino Linotype" w:eastAsia="Times New Roman" w:hAnsi="Palatino Linotype" w:cs="Times New Roman"/>
              </w:rPr>
              <w:t xml:space="preserve">ávrh zákona </w:t>
            </w:r>
            <w:r w:rsidR="002F05E1" w:rsidRPr="00C4043A">
              <w:rPr>
                <w:rFonts w:ascii="Palatino Linotype" w:eastAsia="Times New Roman" w:hAnsi="Palatino Linotype" w:cs="Times New Roman"/>
              </w:rPr>
              <w:t xml:space="preserve">má </w:t>
            </w:r>
            <w:r w:rsidR="002F05E1">
              <w:rPr>
                <w:rFonts w:ascii="Palatino Linotype" w:eastAsia="Times New Roman" w:hAnsi="Palatino Linotype" w:cs="Times New Roman"/>
              </w:rPr>
              <w:t>mierne negatívny vplyv na úzky segment p</w:t>
            </w:r>
            <w:r w:rsidR="002F05E1" w:rsidRPr="00C4043A">
              <w:rPr>
                <w:rFonts w:ascii="Palatino Linotype" w:eastAsia="Times New Roman" w:hAnsi="Palatino Linotype" w:cs="Times New Roman"/>
              </w:rPr>
              <w:t>odnikateľské</w:t>
            </w:r>
            <w:r w:rsidR="002F05E1">
              <w:rPr>
                <w:rFonts w:ascii="Palatino Linotype" w:eastAsia="Times New Roman" w:hAnsi="Palatino Linotype" w:cs="Times New Roman"/>
              </w:rPr>
              <w:t>ho prostredia</w:t>
            </w:r>
            <w:r w:rsidR="002F05E1" w:rsidRPr="00C4043A">
              <w:rPr>
                <w:rFonts w:ascii="Palatino Linotype" w:eastAsia="Times New Roman" w:hAnsi="Palatino Linotype" w:cs="Times New Roman"/>
              </w:rPr>
              <w:t xml:space="preserve">, </w:t>
            </w:r>
            <w:r w:rsidR="002F05E1">
              <w:rPr>
                <w:rFonts w:ascii="Palatino Linotype" w:eastAsia="Times New Roman" w:hAnsi="Palatino Linotype" w:cs="Times New Roman"/>
              </w:rPr>
              <w:t xml:space="preserve">krátkodobo negatívny no strednodobo a dlhodobo pozitívny vplyv na rozpočet verejnej správy, keďže spoločnosť vynaloží podstatne menšie náklady na liečbu menšieho počtu závislých osôb. Navrhovaná úprava </w:t>
            </w:r>
            <w:r w:rsidR="004B138A">
              <w:rPr>
                <w:rFonts w:ascii="Palatino Linotype" w:eastAsia="Times New Roman" w:hAnsi="Palatino Linotype" w:cs="Times New Roman"/>
              </w:rPr>
              <w:t xml:space="preserve">nevytvorí </w:t>
            </w:r>
            <w:r w:rsidR="002F05E1">
              <w:rPr>
                <w:rFonts w:ascii="Palatino Linotype" w:eastAsia="Times New Roman" w:hAnsi="Palatino Linotype" w:cs="Times New Roman"/>
              </w:rPr>
              <w:t xml:space="preserve">tlak na </w:t>
            </w:r>
            <w:r w:rsidR="004B138A">
              <w:rPr>
                <w:rFonts w:ascii="Palatino Linotype" w:eastAsia="Times New Roman" w:hAnsi="Palatino Linotype" w:cs="Times New Roman"/>
              </w:rPr>
              <w:t xml:space="preserve">zmenu </w:t>
            </w:r>
            <w:r w:rsidR="002F05E1" w:rsidRPr="00C4043A">
              <w:rPr>
                <w:rFonts w:ascii="Palatino Linotype" w:eastAsia="Times New Roman" w:hAnsi="Palatino Linotype" w:cs="Times New Roman"/>
              </w:rPr>
              <w:t>informatiz</w:t>
            </w:r>
            <w:r w:rsidR="004B138A">
              <w:rPr>
                <w:rFonts w:ascii="Palatino Linotype" w:eastAsia="Times New Roman" w:hAnsi="Palatino Linotype" w:cs="Times New Roman"/>
              </w:rPr>
              <w:t>ačných systémov</w:t>
            </w:r>
            <w:r w:rsidR="002F05E1" w:rsidRPr="00C4043A">
              <w:rPr>
                <w:rFonts w:ascii="Palatino Linotype" w:eastAsia="Times New Roman" w:hAnsi="Palatino Linotype" w:cs="Times New Roman"/>
              </w:rPr>
              <w:t xml:space="preserve"> </w:t>
            </w:r>
            <w:r w:rsidR="002F05E1">
              <w:rPr>
                <w:rFonts w:ascii="Palatino Linotype" w:eastAsia="Times New Roman" w:hAnsi="Palatino Linotype" w:cs="Times New Roman"/>
              </w:rPr>
              <w:t>u podnikateľov pôsobiacich v tomto vysokoregulovanom a spoločensky rizikovom odvetví.</w:t>
            </w:r>
            <w:r w:rsidR="004B138A">
              <w:rPr>
                <w:rFonts w:ascii="Palatino Linotype" w:eastAsia="Times New Roman" w:hAnsi="Palatino Linotype" w:cs="Times New Roman"/>
              </w:rPr>
              <w:t xml:space="preserve"> Tento návrh spôsobí zmenu makretingových stratégií jednotlivých prevádzkovateľov a poskytovateľov hazardných hier.</w:t>
            </w:r>
            <w:r w:rsidR="002F05E1" w:rsidRPr="00C4043A">
              <w:rPr>
                <w:rFonts w:ascii="Palatino Linotype" w:eastAsia="Times New Roman" w:hAnsi="Palatino Linotype" w:cs="Times New Roman"/>
              </w:rPr>
              <w:t xml:space="preserve"> </w:t>
            </w:r>
          </w:p>
        </w:tc>
      </w:tr>
      <w:tr w:rsidR="000B1836" w:rsidRPr="00C4043A" w14:paraId="581B5F3A" w14:textId="77777777" w:rsidTr="003B7B2C">
        <w:tc>
          <w:tcPr>
            <w:tcW w:w="9176" w:type="dxa"/>
          </w:tcPr>
          <w:p w14:paraId="5ACBD0F0" w14:textId="77777777" w:rsidR="000B1836" w:rsidRPr="00C4043A" w:rsidRDefault="000B1836" w:rsidP="000B1836">
            <w:pPr>
              <w:numPr>
                <w:ilvl w:val="0"/>
                <w:numId w:val="6"/>
              </w:numPr>
              <w:ind w:left="426"/>
              <w:contextualSpacing/>
              <w:rPr>
                <w:rFonts w:ascii="Palatino Linotype" w:eastAsia="Calibri" w:hAnsi="Palatino Linotype" w:cs="Times New Roman"/>
                <w:b/>
              </w:rPr>
            </w:pPr>
            <w:r w:rsidRPr="00C4043A">
              <w:rPr>
                <w:rFonts w:ascii="Palatino Linotype" w:eastAsia="Calibri" w:hAnsi="Palatino Linotype" w:cs="Times New Roman"/>
                <w:b/>
              </w:rPr>
              <w:t xml:space="preserve">Kontakt na spracovateľa/súčinnosť </w:t>
            </w:r>
          </w:p>
        </w:tc>
      </w:tr>
      <w:tr w:rsidR="000B1836" w:rsidRPr="00C4043A" w14:paraId="702113DE" w14:textId="77777777" w:rsidTr="003B7B2C">
        <w:trPr>
          <w:trHeight w:val="586"/>
        </w:trPr>
        <w:tc>
          <w:tcPr>
            <w:tcW w:w="9176" w:type="dxa"/>
          </w:tcPr>
          <w:p w14:paraId="2D211E52" w14:textId="2382939C" w:rsidR="000B1836" w:rsidRPr="00C4043A" w:rsidRDefault="000B1836" w:rsidP="003B7B2C">
            <w:pPr>
              <w:rPr>
                <w:rFonts w:ascii="Palatino Linotype" w:eastAsia="Times New Roman" w:hAnsi="Palatino Linotype" w:cs="Times New Roman"/>
                <w:i/>
                <w:lang w:eastAsia="sk-SK"/>
              </w:rPr>
            </w:pPr>
            <w:r w:rsidRPr="00C4043A">
              <w:rPr>
                <w:rFonts w:ascii="Palatino Linotype" w:eastAsia="Times New Roman" w:hAnsi="Palatino Linotype" w:cs="Times New Roman"/>
                <w:iCs/>
                <w:lang w:eastAsia="sk-SK"/>
              </w:rPr>
              <w:t xml:space="preserve">Navrhovateľ spracoval návrh zákona v súčinnosti s odbornými tímami </w:t>
            </w:r>
            <w:r w:rsidR="0039779A" w:rsidRPr="00C4043A">
              <w:rPr>
                <w:rFonts w:ascii="Palatino Linotype" w:eastAsia="Times New Roman" w:hAnsi="Palatino Linotype" w:cs="Times New Roman"/>
                <w:iCs/>
                <w:lang w:eastAsia="sk-SK"/>
              </w:rPr>
              <w:t xml:space="preserve">Kresťanskodemokratického </w:t>
            </w:r>
            <w:r w:rsidRPr="00C4043A">
              <w:rPr>
                <w:rFonts w:ascii="Palatino Linotype" w:eastAsia="Times New Roman" w:hAnsi="Palatino Linotype" w:cs="Times New Roman"/>
                <w:iCs/>
                <w:lang w:eastAsia="sk-SK"/>
              </w:rPr>
              <w:t>hnutia.</w:t>
            </w:r>
            <w:r w:rsidRPr="00C4043A">
              <w:rPr>
                <w:rFonts w:ascii="Palatino Linotype" w:eastAsia="Times New Roman" w:hAnsi="Palatino Linotype" w:cs="Times New Roman"/>
                <w:b/>
                <w:lang w:eastAsia="sk-SK"/>
              </w:rPr>
              <w:t xml:space="preserve">               </w:t>
            </w:r>
          </w:p>
          <w:p w14:paraId="6A94F8FE" w14:textId="77777777" w:rsidR="000B1836" w:rsidRPr="00C4043A" w:rsidRDefault="000B1836" w:rsidP="003B7B2C">
            <w:pPr>
              <w:rPr>
                <w:rFonts w:ascii="Palatino Linotype" w:eastAsia="Times New Roman" w:hAnsi="Palatino Linotype" w:cs="Times New Roman"/>
                <w:i/>
                <w:lang w:eastAsia="sk-SK"/>
              </w:rPr>
            </w:pPr>
          </w:p>
        </w:tc>
      </w:tr>
      <w:tr w:rsidR="000B1836" w:rsidRPr="00C4043A" w14:paraId="7A21A6CD" w14:textId="77777777" w:rsidTr="003B7B2C">
        <w:tc>
          <w:tcPr>
            <w:tcW w:w="9176" w:type="dxa"/>
          </w:tcPr>
          <w:p w14:paraId="4004258F" w14:textId="77777777" w:rsidR="000B1836" w:rsidRPr="00C4043A" w:rsidRDefault="000B1836" w:rsidP="000B1836">
            <w:pPr>
              <w:numPr>
                <w:ilvl w:val="0"/>
                <w:numId w:val="6"/>
              </w:numPr>
              <w:ind w:left="426"/>
              <w:contextualSpacing/>
              <w:rPr>
                <w:rFonts w:ascii="Palatino Linotype" w:eastAsia="Calibri" w:hAnsi="Palatino Linotype" w:cs="Times New Roman"/>
                <w:b/>
              </w:rPr>
            </w:pPr>
            <w:r w:rsidRPr="00C4043A">
              <w:rPr>
                <w:rFonts w:ascii="Palatino Linotype" w:eastAsia="Calibri" w:hAnsi="Palatino Linotype" w:cs="Times New Roman"/>
                <w:b/>
              </w:rPr>
              <w:t>Stanovisko gestorov</w:t>
            </w:r>
          </w:p>
        </w:tc>
      </w:tr>
      <w:tr w:rsidR="000B1836" w:rsidRPr="00C4043A" w14:paraId="180C5F1C" w14:textId="77777777" w:rsidTr="003B7B2C">
        <w:trPr>
          <w:trHeight w:val="401"/>
        </w:trPr>
        <w:tc>
          <w:tcPr>
            <w:tcW w:w="9176" w:type="dxa"/>
          </w:tcPr>
          <w:p w14:paraId="78090E17" w14:textId="52C705FB" w:rsidR="000B1836" w:rsidRPr="00C4043A" w:rsidRDefault="000B1836" w:rsidP="003B7B2C">
            <w:pPr>
              <w:rPr>
                <w:rFonts w:ascii="Palatino Linotype" w:eastAsia="Times New Roman" w:hAnsi="Palatino Linotype" w:cs="Times New Roman"/>
                <w:i/>
                <w:lang w:eastAsia="sk-SK"/>
              </w:rPr>
            </w:pPr>
            <w:r w:rsidRPr="00C4043A">
              <w:rPr>
                <w:rFonts w:ascii="Palatino Linotype" w:eastAsia="Times New Roman" w:hAnsi="Palatino Linotype" w:cs="Times New Roman"/>
                <w:i/>
                <w:lang w:eastAsia="sk-SK"/>
              </w:rPr>
              <w:t>Stanovisko Ministerstva financií SR</w:t>
            </w:r>
            <w:r w:rsidRPr="00C4043A">
              <w:rPr>
                <w:rFonts w:ascii="Palatino Linotype" w:eastAsia="Times New Roman" w:hAnsi="Palatino Linotype" w:cs="Times New Roman"/>
                <w:b/>
                <w:lang w:eastAsia="sk-SK"/>
              </w:rPr>
              <w:t xml:space="preserve">                                                      </w:t>
            </w:r>
            <w:sdt>
              <w:sdtPr>
                <w:rPr>
                  <w:rFonts w:ascii="Palatino Linotype" w:eastAsia="Times New Roman" w:hAnsi="Palatino Linotype" w:cs="Times New Roman"/>
                  <w:b/>
                </w:rPr>
                <w:id w:val="-168203899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4043A">
                  <w:rPr>
                    <w:rFonts w:ascii="Segoe UI Symbol" w:eastAsia="MS Gothic" w:hAnsi="Segoe UI Symbol" w:cs="Segoe UI Symbol"/>
                    <w:b/>
                    <w:lang w:eastAsia="sk-SK"/>
                  </w:rPr>
                  <w:t>☒</w:t>
                </w:r>
              </w:sdtContent>
            </w:sdt>
            <w:r w:rsidRPr="00C4043A">
              <w:rPr>
                <w:rFonts w:ascii="Palatino Linotype" w:eastAsia="Times New Roman" w:hAnsi="Palatino Linotype" w:cs="Times New Roman"/>
                <w:b/>
                <w:lang w:eastAsia="sk-SK"/>
              </w:rPr>
              <w:t xml:space="preserve">     vyžiadané   </w:t>
            </w:r>
            <w:sdt>
              <w:sdtPr>
                <w:rPr>
                  <w:rFonts w:ascii="Palatino Linotype" w:eastAsia="Times New Roman" w:hAnsi="Palatino Linotype" w:cs="Times New Roman"/>
                  <w:b/>
                </w:rPr>
                <w:id w:val="284241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4043A">
                  <w:rPr>
                    <w:rFonts w:ascii="Segoe UI Symbol" w:eastAsia="MS Gothic" w:hAnsi="Segoe UI Symbol" w:cs="Segoe UI Symbol"/>
                    <w:b/>
                    <w:lang w:eastAsia="sk-SK"/>
                  </w:rPr>
                  <w:t>☐</w:t>
                </w:r>
              </w:sdtContent>
            </w:sdt>
            <w:r w:rsidRPr="00C4043A">
              <w:rPr>
                <w:rFonts w:ascii="Palatino Linotype" w:eastAsia="Times New Roman" w:hAnsi="Palatino Linotype" w:cs="Times New Roman"/>
                <w:b/>
                <w:lang w:eastAsia="sk-SK"/>
              </w:rPr>
              <w:t xml:space="preserve">  priložené</w:t>
            </w:r>
          </w:p>
          <w:p w14:paraId="1EAE68ED" w14:textId="257AEA5F" w:rsidR="000B1836" w:rsidRPr="00C4043A" w:rsidRDefault="000B1836" w:rsidP="009276D9">
            <w:pPr>
              <w:jc w:val="both"/>
              <w:rPr>
                <w:rFonts w:ascii="Palatino Linotype" w:eastAsia="Times New Roman" w:hAnsi="Palatino Linotype" w:cs="Times New Roman"/>
                <w:i/>
                <w:lang w:eastAsia="sk-SK"/>
              </w:rPr>
            </w:pPr>
            <w:r w:rsidRPr="00C4043A">
              <w:rPr>
                <w:rFonts w:ascii="Palatino Linotype" w:eastAsia="Times New Roman" w:hAnsi="Palatino Linotype" w:cs="Times New Roman"/>
                <w:i/>
                <w:lang w:eastAsia="sk-SK"/>
              </w:rPr>
              <w:t xml:space="preserve">Stanovisko Ministerstva hospodárstva SR                                         </w:t>
            </w:r>
            <w:r w:rsidRPr="00C4043A">
              <w:rPr>
                <w:rFonts w:ascii="Palatino Linotype" w:eastAsia="Times New Roman" w:hAnsi="Palatino Linotype" w:cs="Times New Roman"/>
                <w:b/>
                <w:lang w:eastAsia="sk-SK"/>
              </w:rPr>
              <w:t xml:space="preserve">       </w:t>
            </w:r>
            <w:sdt>
              <w:sdtPr>
                <w:rPr>
                  <w:rFonts w:ascii="Palatino Linotype" w:eastAsia="Times New Roman" w:hAnsi="Palatino Linotype" w:cs="Times New Roman"/>
                  <w:b/>
                </w:rPr>
                <w:id w:val="13592608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4043A">
                  <w:rPr>
                    <w:rFonts w:ascii="Segoe UI Symbol" w:eastAsia="MS Gothic" w:hAnsi="Segoe UI Symbol" w:cs="Segoe UI Symbol"/>
                    <w:b/>
                    <w:lang w:eastAsia="sk-SK"/>
                  </w:rPr>
                  <w:t>☒</w:t>
                </w:r>
              </w:sdtContent>
            </w:sdt>
            <w:r w:rsidRPr="00C4043A">
              <w:rPr>
                <w:rFonts w:ascii="Palatino Linotype" w:eastAsia="Times New Roman" w:hAnsi="Palatino Linotype" w:cs="Times New Roman"/>
                <w:b/>
                <w:lang w:eastAsia="sk-SK"/>
              </w:rPr>
              <w:t xml:space="preserve">     vyžiadané  </w:t>
            </w:r>
            <w:sdt>
              <w:sdtPr>
                <w:rPr>
                  <w:rFonts w:ascii="Palatino Linotype" w:eastAsia="Times New Roman" w:hAnsi="Palatino Linotype" w:cs="Times New Roman"/>
                  <w:b/>
                </w:rPr>
                <w:id w:val="-2076191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4043A">
                  <w:rPr>
                    <w:rFonts w:ascii="Segoe UI Symbol" w:eastAsia="MS Gothic" w:hAnsi="Segoe UI Symbol" w:cs="Segoe UI Symbol"/>
                    <w:b/>
                    <w:lang w:eastAsia="sk-SK"/>
                  </w:rPr>
                  <w:t>☐</w:t>
                </w:r>
              </w:sdtContent>
            </w:sdt>
            <w:r w:rsidRPr="00C4043A">
              <w:rPr>
                <w:rFonts w:ascii="Palatino Linotype" w:eastAsia="Times New Roman" w:hAnsi="Palatino Linotype" w:cs="Times New Roman"/>
                <w:b/>
                <w:lang w:eastAsia="sk-SK"/>
              </w:rPr>
              <w:t xml:space="preserve">  priložené</w:t>
            </w:r>
          </w:p>
          <w:p w14:paraId="23FC105C" w14:textId="77777777" w:rsidR="000B1836" w:rsidRPr="00C4043A" w:rsidRDefault="000B1836" w:rsidP="003B7B2C">
            <w:pPr>
              <w:rPr>
                <w:rFonts w:ascii="Palatino Linotype" w:eastAsia="Times New Roman" w:hAnsi="Palatino Linotype" w:cs="Times New Roman"/>
                <w:bCs/>
                <w:i/>
                <w:iCs/>
                <w:lang w:eastAsia="sk-SK"/>
              </w:rPr>
            </w:pPr>
          </w:p>
        </w:tc>
      </w:tr>
    </w:tbl>
    <w:p w14:paraId="4AF09A6C" w14:textId="77777777" w:rsidR="000B1836" w:rsidRPr="00B14A4C" w:rsidRDefault="000B1836" w:rsidP="003B2158">
      <w:pPr>
        <w:rPr>
          <w:rFonts w:ascii="Book Antiqua" w:hAnsi="Book Antiqua" w:cs="Book Antiqua"/>
          <w:b/>
          <w:bCs/>
          <w:caps/>
          <w:spacing w:val="30"/>
        </w:rPr>
      </w:pPr>
    </w:p>
    <w:sectPr w:rsidR="000B1836" w:rsidRPr="00B14A4C">
      <w:footerReference w:type="default" r:id="rId8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1F8FF" w14:textId="77777777" w:rsidR="000B2B86" w:rsidRDefault="000B2B86" w:rsidP="00C97949">
      <w:pPr>
        <w:spacing w:after="0" w:line="240" w:lineRule="auto"/>
      </w:pPr>
      <w:r>
        <w:separator/>
      </w:r>
    </w:p>
  </w:endnote>
  <w:endnote w:type="continuationSeparator" w:id="0">
    <w:p w14:paraId="274843CE" w14:textId="77777777" w:rsidR="000B2B86" w:rsidRDefault="000B2B86" w:rsidP="00C97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00924427"/>
      <w:docPartObj>
        <w:docPartGallery w:val="Page Numbers (Bottom of Page)"/>
        <w:docPartUnique/>
      </w:docPartObj>
    </w:sdtPr>
    <w:sdtEndPr/>
    <w:sdtContent>
      <w:p w14:paraId="494A51FA" w14:textId="6BF00882" w:rsidR="00C97949" w:rsidRDefault="00C97949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72D4">
          <w:rPr>
            <w:noProof/>
          </w:rPr>
          <w:t>2</w:t>
        </w:r>
        <w:r>
          <w:fldChar w:fldCharType="end"/>
        </w:r>
      </w:p>
    </w:sdtContent>
  </w:sdt>
  <w:p w14:paraId="4074F35F" w14:textId="77777777" w:rsidR="00C97949" w:rsidRDefault="00C979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89B264" w14:textId="77777777" w:rsidR="000B2B86" w:rsidRDefault="000B2B86" w:rsidP="00C97949">
      <w:pPr>
        <w:spacing w:after="0" w:line="240" w:lineRule="auto"/>
      </w:pPr>
      <w:r>
        <w:separator/>
      </w:r>
    </w:p>
  </w:footnote>
  <w:footnote w:type="continuationSeparator" w:id="0">
    <w:p w14:paraId="5A296D5D" w14:textId="77777777" w:rsidR="000B2B86" w:rsidRDefault="000B2B86" w:rsidP="00C979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53BFF"/>
    <w:multiLevelType w:val="multilevel"/>
    <w:tmpl w:val="B1B27198"/>
    <w:lvl w:ilvl="0">
      <w:start w:val="1"/>
      <w:numFmt w:val="lowerLetter"/>
      <w:lvlText w:val="%1)"/>
      <w:lvlJc w:val="left"/>
      <w:pPr>
        <w:ind w:left="720" w:hanging="360"/>
      </w:pPr>
      <w:rPr>
        <w:rFonts w:ascii="Book Antiqua" w:hAnsi="Book Antiqua" w:cs="Times New Roman"/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F123241"/>
    <w:multiLevelType w:val="hybridMultilevel"/>
    <w:tmpl w:val="6E98529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4317CE"/>
    <w:multiLevelType w:val="hybridMultilevel"/>
    <w:tmpl w:val="8108A6E6"/>
    <w:lvl w:ilvl="0" w:tplc="F322E644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38D63B61"/>
    <w:multiLevelType w:val="hybridMultilevel"/>
    <w:tmpl w:val="E564E666"/>
    <w:lvl w:ilvl="0" w:tplc="C1EADD28">
      <w:start w:val="1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125289"/>
    <w:multiLevelType w:val="hybridMultilevel"/>
    <w:tmpl w:val="3E78E55E"/>
    <w:lvl w:ilvl="0" w:tplc="766EBCD8">
      <w:start w:val="4"/>
      <w:numFmt w:val="decimal"/>
      <w:lvlText w:val="%1."/>
      <w:lvlJc w:val="left"/>
      <w:pPr>
        <w:ind w:left="420" w:hanging="360"/>
      </w:pPr>
      <w:rPr>
        <w:rFonts w:hint="default"/>
        <w:b/>
        <w:sz w:val="25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53971A9C"/>
    <w:multiLevelType w:val="hybridMultilevel"/>
    <w:tmpl w:val="CAB07844"/>
    <w:lvl w:ilvl="0" w:tplc="C19C165A">
      <w:start w:val="813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185E32"/>
    <w:multiLevelType w:val="hybridMultilevel"/>
    <w:tmpl w:val="C05C3FCC"/>
    <w:lvl w:ilvl="0" w:tplc="29A068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677B6F"/>
    <w:multiLevelType w:val="multilevel"/>
    <w:tmpl w:val="4E160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BDE54EF"/>
    <w:multiLevelType w:val="hybridMultilevel"/>
    <w:tmpl w:val="419C7968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19823421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2122878">
    <w:abstractNumId w:val="4"/>
  </w:num>
  <w:num w:numId="3" w16cid:durableId="977763674">
    <w:abstractNumId w:val="2"/>
  </w:num>
  <w:num w:numId="4" w16cid:durableId="1006665706">
    <w:abstractNumId w:val="6"/>
  </w:num>
  <w:num w:numId="5" w16cid:durableId="1116683521">
    <w:abstractNumId w:val="1"/>
  </w:num>
  <w:num w:numId="6" w16cid:durableId="902759396">
    <w:abstractNumId w:val="8"/>
  </w:num>
  <w:num w:numId="7" w16cid:durableId="1041124866">
    <w:abstractNumId w:val="5"/>
  </w:num>
  <w:num w:numId="8" w16cid:durableId="39982276">
    <w:abstractNumId w:val="3"/>
  </w:num>
  <w:num w:numId="9" w16cid:durableId="18239798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510"/>
    <w:rsid w:val="00003D93"/>
    <w:rsid w:val="00011B96"/>
    <w:rsid w:val="00012109"/>
    <w:rsid w:val="00015936"/>
    <w:rsid w:val="00022EE4"/>
    <w:rsid w:val="00023FB8"/>
    <w:rsid w:val="000252FD"/>
    <w:rsid w:val="0004373E"/>
    <w:rsid w:val="00046726"/>
    <w:rsid w:val="00073ED5"/>
    <w:rsid w:val="000B1836"/>
    <w:rsid w:val="000B2B86"/>
    <w:rsid w:val="000C622B"/>
    <w:rsid w:val="000D0E98"/>
    <w:rsid w:val="000D7AAE"/>
    <w:rsid w:val="000E0BA2"/>
    <w:rsid w:val="00124B59"/>
    <w:rsid w:val="001338D5"/>
    <w:rsid w:val="00191F05"/>
    <w:rsid w:val="00195FF4"/>
    <w:rsid w:val="001A3650"/>
    <w:rsid w:val="001A762C"/>
    <w:rsid w:val="001B5702"/>
    <w:rsid w:val="001C4EB7"/>
    <w:rsid w:val="001C7D83"/>
    <w:rsid w:val="001D0220"/>
    <w:rsid w:val="001F02BF"/>
    <w:rsid w:val="00212ECE"/>
    <w:rsid w:val="00255EB4"/>
    <w:rsid w:val="00263A5E"/>
    <w:rsid w:val="002B25D9"/>
    <w:rsid w:val="002F05E1"/>
    <w:rsid w:val="00314963"/>
    <w:rsid w:val="0032015D"/>
    <w:rsid w:val="00323127"/>
    <w:rsid w:val="00323776"/>
    <w:rsid w:val="00323CD1"/>
    <w:rsid w:val="00332D23"/>
    <w:rsid w:val="00334D0C"/>
    <w:rsid w:val="00360A1A"/>
    <w:rsid w:val="003772D4"/>
    <w:rsid w:val="00381EC0"/>
    <w:rsid w:val="00386510"/>
    <w:rsid w:val="0038768A"/>
    <w:rsid w:val="0039779A"/>
    <w:rsid w:val="003B0237"/>
    <w:rsid w:val="003B07AE"/>
    <w:rsid w:val="003B2158"/>
    <w:rsid w:val="003D3E6B"/>
    <w:rsid w:val="003E603C"/>
    <w:rsid w:val="00404AB4"/>
    <w:rsid w:val="004064CE"/>
    <w:rsid w:val="00417A49"/>
    <w:rsid w:val="00430AB9"/>
    <w:rsid w:val="004777CE"/>
    <w:rsid w:val="00491E60"/>
    <w:rsid w:val="00494300"/>
    <w:rsid w:val="00495A08"/>
    <w:rsid w:val="004B138A"/>
    <w:rsid w:val="004B2AC7"/>
    <w:rsid w:val="004C0058"/>
    <w:rsid w:val="004D4247"/>
    <w:rsid w:val="004D7D42"/>
    <w:rsid w:val="004E0F11"/>
    <w:rsid w:val="004E491F"/>
    <w:rsid w:val="00511344"/>
    <w:rsid w:val="00517DFD"/>
    <w:rsid w:val="0057550C"/>
    <w:rsid w:val="005F0011"/>
    <w:rsid w:val="005F5C4B"/>
    <w:rsid w:val="00632E26"/>
    <w:rsid w:val="006539EC"/>
    <w:rsid w:val="006540D6"/>
    <w:rsid w:val="006606D3"/>
    <w:rsid w:val="00662B02"/>
    <w:rsid w:val="006833D9"/>
    <w:rsid w:val="00687DAD"/>
    <w:rsid w:val="0069020B"/>
    <w:rsid w:val="006B5026"/>
    <w:rsid w:val="006D1C1F"/>
    <w:rsid w:val="006E1586"/>
    <w:rsid w:val="006F2637"/>
    <w:rsid w:val="006F7B9F"/>
    <w:rsid w:val="00722FF7"/>
    <w:rsid w:val="007253B8"/>
    <w:rsid w:val="007838BE"/>
    <w:rsid w:val="00791118"/>
    <w:rsid w:val="007D4164"/>
    <w:rsid w:val="008003F2"/>
    <w:rsid w:val="00802C5B"/>
    <w:rsid w:val="008153C3"/>
    <w:rsid w:val="00824413"/>
    <w:rsid w:val="008279A2"/>
    <w:rsid w:val="00840629"/>
    <w:rsid w:val="00844FFC"/>
    <w:rsid w:val="00861111"/>
    <w:rsid w:val="00872C88"/>
    <w:rsid w:val="008736B2"/>
    <w:rsid w:val="008756DD"/>
    <w:rsid w:val="00877CF2"/>
    <w:rsid w:val="008B1E22"/>
    <w:rsid w:val="008C18CD"/>
    <w:rsid w:val="00911A32"/>
    <w:rsid w:val="0092111D"/>
    <w:rsid w:val="00922152"/>
    <w:rsid w:val="009276D9"/>
    <w:rsid w:val="009301E4"/>
    <w:rsid w:val="0093231F"/>
    <w:rsid w:val="00962AEC"/>
    <w:rsid w:val="00964F40"/>
    <w:rsid w:val="00983F2C"/>
    <w:rsid w:val="0099219C"/>
    <w:rsid w:val="00993083"/>
    <w:rsid w:val="009A375B"/>
    <w:rsid w:val="009B0D93"/>
    <w:rsid w:val="009D60D8"/>
    <w:rsid w:val="00A10234"/>
    <w:rsid w:val="00A11232"/>
    <w:rsid w:val="00A12E27"/>
    <w:rsid w:val="00A51A9F"/>
    <w:rsid w:val="00A75AE5"/>
    <w:rsid w:val="00A76493"/>
    <w:rsid w:val="00A77F33"/>
    <w:rsid w:val="00A94421"/>
    <w:rsid w:val="00AB1268"/>
    <w:rsid w:val="00AE0A03"/>
    <w:rsid w:val="00AE1574"/>
    <w:rsid w:val="00AF0B6F"/>
    <w:rsid w:val="00B06908"/>
    <w:rsid w:val="00B14A4C"/>
    <w:rsid w:val="00B16A7A"/>
    <w:rsid w:val="00B16F89"/>
    <w:rsid w:val="00B33B15"/>
    <w:rsid w:val="00B359B8"/>
    <w:rsid w:val="00B576F5"/>
    <w:rsid w:val="00B63A0B"/>
    <w:rsid w:val="00B76A1E"/>
    <w:rsid w:val="00BA0A65"/>
    <w:rsid w:val="00BB6162"/>
    <w:rsid w:val="00BB6AD9"/>
    <w:rsid w:val="00BC4D1D"/>
    <w:rsid w:val="00BF73EB"/>
    <w:rsid w:val="00C02CF5"/>
    <w:rsid w:val="00C1796F"/>
    <w:rsid w:val="00C24F12"/>
    <w:rsid w:val="00C27E0B"/>
    <w:rsid w:val="00C4043A"/>
    <w:rsid w:val="00C45583"/>
    <w:rsid w:val="00C50256"/>
    <w:rsid w:val="00C71033"/>
    <w:rsid w:val="00C73239"/>
    <w:rsid w:val="00C82282"/>
    <w:rsid w:val="00C95AD7"/>
    <w:rsid w:val="00C97949"/>
    <w:rsid w:val="00CA1C34"/>
    <w:rsid w:val="00CB050B"/>
    <w:rsid w:val="00CC08C0"/>
    <w:rsid w:val="00CC77C3"/>
    <w:rsid w:val="00D04475"/>
    <w:rsid w:val="00D12CA7"/>
    <w:rsid w:val="00D16297"/>
    <w:rsid w:val="00D311BE"/>
    <w:rsid w:val="00D314AD"/>
    <w:rsid w:val="00D53140"/>
    <w:rsid w:val="00D6657D"/>
    <w:rsid w:val="00D753D0"/>
    <w:rsid w:val="00D77E2C"/>
    <w:rsid w:val="00DA7765"/>
    <w:rsid w:val="00DF0474"/>
    <w:rsid w:val="00DF0CE7"/>
    <w:rsid w:val="00DF1BCB"/>
    <w:rsid w:val="00DF2B12"/>
    <w:rsid w:val="00E01463"/>
    <w:rsid w:val="00E01592"/>
    <w:rsid w:val="00E04FD2"/>
    <w:rsid w:val="00E064DE"/>
    <w:rsid w:val="00E22E81"/>
    <w:rsid w:val="00E27B2F"/>
    <w:rsid w:val="00E4327A"/>
    <w:rsid w:val="00E441FF"/>
    <w:rsid w:val="00E579F6"/>
    <w:rsid w:val="00E57C9A"/>
    <w:rsid w:val="00E74B8A"/>
    <w:rsid w:val="00E76879"/>
    <w:rsid w:val="00EB20F0"/>
    <w:rsid w:val="00ED6DB9"/>
    <w:rsid w:val="00EE4BF0"/>
    <w:rsid w:val="00F069B1"/>
    <w:rsid w:val="00F5232F"/>
    <w:rsid w:val="00F6079B"/>
    <w:rsid w:val="00F632D4"/>
    <w:rsid w:val="00F63406"/>
    <w:rsid w:val="00F70678"/>
    <w:rsid w:val="00F71E63"/>
    <w:rsid w:val="00F77280"/>
    <w:rsid w:val="00F82401"/>
    <w:rsid w:val="00F87FA8"/>
    <w:rsid w:val="00F95639"/>
    <w:rsid w:val="00FA31AA"/>
    <w:rsid w:val="00FB4833"/>
    <w:rsid w:val="00FD059A"/>
    <w:rsid w:val="00FE1125"/>
    <w:rsid w:val="00FE700D"/>
    <w:rsid w:val="00FF62EE"/>
    <w:rsid w:val="00FF7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E564BF"/>
  <w15:docId w15:val="{4FFF2162-3D57-4EAD-A795-34C021313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C67808"/>
    <w:pPr>
      <w:tabs>
        <w:tab w:val="center" w:pos="4536"/>
        <w:tab w:val="right" w:pos="9072"/>
      </w:tabs>
      <w:spacing w:after="0" w:line="240" w:lineRule="auto"/>
    </w:pPr>
    <w:rPr>
      <w:rFonts w:eastAsia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C67808"/>
    <w:rPr>
      <w:rFonts w:ascii="Calibri" w:eastAsia="Times New Roman" w:hAnsi="Calibri" w:cs="Times New Roman"/>
      <w:lang w:eastAsia="sk-SK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aliases w:val="webb"/>
    <w:basedOn w:val="Normal"/>
    <w:uiPriority w:val="99"/>
    <w:unhideWhenUsed/>
    <w:qFormat/>
    <w:rsid w:val="003B2158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lnywebov1">
    <w:name w:val="Normálny (webový)1"/>
    <w:basedOn w:val="Normal"/>
    <w:qFormat/>
    <w:rsid w:val="003B2158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Vchodzie">
    <w:name w:val="Vchodzie"/>
    <w:qFormat/>
    <w:rsid w:val="003B2158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</w:rPr>
  </w:style>
  <w:style w:type="character" w:customStyle="1" w:styleId="awspan">
    <w:name w:val="awspan"/>
    <w:basedOn w:val="DefaultParagraphFont"/>
    <w:rsid w:val="003B2158"/>
  </w:style>
  <w:style w:type="paragraph" w:styleId="ListParagraph">
    <w:name w:val="List Paragraph"/>
    <w:basedOn w:val="Normal"/>
    <w:uiPriority w:val="34"/>
    <w:qFormat/>
    <w:rsid w:val="0038768A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C979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7949"/>
  </w:style>
  <w:style w:type="character" w:styleId="Hyperlink">
    <w:name w:val="Hyperlink"/>
    <w:basedOn w:val="DefaultParagraphFont"/>
    <w:uiPriority w:val="99"/>
    <w:semiHidden/>
    <w:unhideWhenUsed/>
    <w:rsid w:val="00B14A4C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AE0A03"/>
    <w:rPr>
      <w:b/>
      <w:bCs/>
    </w:rPr>
  </w:style>
  <w:style w:type="table" w:customStyle="1" w:styleId="Mriekatabuky1">
    <w:name w:val="Mriežka tabuľky1"/>
    <w:basedOn w:val="TableNormal"/>
    <w:next w:val="TableGrid"/>
    <w:uiPriority w:val="59"/>
    <w:rsid w:val="000B1836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0B18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432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327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F7E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7EF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7EF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7E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7EF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71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43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4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8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28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59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3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55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1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05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1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8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44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64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36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6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56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7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86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5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27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98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67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62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09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79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93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72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5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4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2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11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35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02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89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24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78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1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2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08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0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49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5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97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78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425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620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64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7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43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27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2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5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18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95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14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16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41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83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22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88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41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52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54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33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57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2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22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3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4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7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43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71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26620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87871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0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301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316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946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4039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623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141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871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72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3214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899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19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31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60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89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65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68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8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83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93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79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64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82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11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90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440035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806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65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922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824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742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931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6317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33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878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33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8092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9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92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48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07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64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70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98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29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23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16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174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40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6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10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157364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7924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109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889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718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863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848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9211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325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2309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037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1694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yR2MAsypaoLD2dF1kMSo3aTt8tA==">AMUW2mV8T3UPxzVR1QV+g4ZGakYPVT7Uv8OtXQmV3WB/58sxqgc9Os9KOwfO+vKkM2fMK3FPBOyZWDtNAUfIFSrSgMPOGPfJ3W1PDQqMA9VcBdq696HeipM=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1608</Words>
  <Characters>9168</Characters>
  <Application>Microsoft Office Word</Application>
  <DocSecurity>0</DocSecurity>
  <Lines>76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Kožár</dc:creator>
  <cp:lastModifiedBy>Jozef Humensky</cp:lastModifiedBy>
  <cp:revision>4</cp:revision>
  <cp:lastPrinted>2024-01-10T13:55:00Z</cp:lastPrinted>
  <dcterms:created xsi:type="dcterms:W3CDTF">2025-09-25T07:28:00Z</dcterms:created>
  <dcterms:modified xsi:type="dcterms:W3CDTF">2025-09-25T07:44:00Z</dcterms:modified>
</cp:coreProperties>
</file>