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47778" w14:textId="77777777" w:rsidR="00DD75B3" w:rsidRPr="00802C3C" w:rsidRDefault="00DD75B3" w:rsidP="00DD75B3">
      <w:pPr>
        <w:spacing w:after="0" w:line="240" w:lineRule="auto"/>
        <w:jc w:val="center"/>
        <w:rPr>
          <w:rFonts w:ascii="Palatino Linotype" w:hAnsi="Palatino Linotype"/>
          <w:b/>
        </w:rPr>
      </w:pPr>
      <w:r w:rsidRPr="00802C3C">
        <w:rPr>
          <w:rFonts w:ascii="Palatino Linotype" w:hAnsi="Palatino Linotype"/>
          <w:b/>
        </w:rPr>
        <w:t>D ô v o d o v á   s p r á v a</w:t>
      </w:r>
    </w:p>
    <w:p w14:paraId="27F809B1" w14:textId="77777777" w:rsidR="00DD75B3" w:rsidRPr="00802C3C" w:rsidRDefault="00DD75B3" w:rsidP="00DD75B3">
      <w:pPr>
        <w:spacing w:after="0" w:line="240" w:lineRule="auto"/>
        <w:jc w:val="center"/>
        <w:rPr>
          <w:rFonts w:ascii="Palatino Linotype" w:hAnsi="Palatino Linotype"/>
          <w:b/>
        </w:rPr>
      </w:pPr>
      <w:r w:rsidRPr="00802C3C">
        <w:rPr>
          <w:rFonts w:ascii="Palatino Linotype" w:hAnsi="Palatino Linotype"/>
          <w:b/>
        </w:rPr>
        <w:t xml:space="preserve"> </w:t>
      </w:r>
    </w:p>
    <w:p w14:paraId="71988FA2" w14:textId="77777777" w:rsidR="00DD75B3" w:rsidRPr="00802C3C" w:rsidRDefault="00DD75B3" w:rsidP="00DD75B3">
      <w:pPr>
        <w:spacing w:after="0" w:line="240" w:lineRule="auto"/>
        <w:jc w:val="both"/>
        <w:rPr>
          <w:rFonts w:ascii="Palatino Linotype" w:hAnsi="Palatino Linotype"/>
        </w:rPr>
      </w:pPr>
    </w:p>
    <w:p w14:paraId="04CB2CDF" w14:textId="77777777" w:rsidR="00DD75B3" w:rsidRPr="00802C3C" w:rsidRDefault="00DD75B3" w:rsidP="00DD75B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  <w:b/>
          <w:bCs/>
          <w:color w:val="000000"/>
        </w:rPr>
      </w:pPr>
      <w:r w:rsidRPr="00802C3C">
        <w:rPr>
          <w:rFonts w:ascii="Palatino Linotype" w:hAnsi="Palatino Linotype"/>
          <w:b/>
          <w:bCs/>
          <w:color w:val="000000"/>
        </w:rPr>
        <w:t>Všeobecná časť</w:t>
      </w:r>
    </w:p>
    <w:p w14:paraId="01851399" w14:textId="77777777" w:rsidR="00DD75B3" w:rsidRPr="00802C3C" w:rsidRDefault="00DD75B3" w:rsidP="00DD75B3">
      <w:pPr>
        <w:spacing w:after="0" w:line="240" w:lineRule="auto"/>
        <w:ind w:firstLine="708"/>
        <w:jc w:val="both"/>
        <w:rPr>
          <w:rFonts w:ascii="Palatino Linotype" w:hAnsi="Palatino Linotype"/>
          <w:color w:val="000000"/>
        </w:rPr>
      </w:pPr>
    </w:p>
    <w:p w14:paraId="694D8AFA" w14:textId="6B9C0EF7" w:rsidR="00DD75B3" w:rsidRPr="002E6DCD" w:rsidRDefault="002E6DCD" w:rsidP="00AF0366">
      <w:pPr>
        <w:spacing w:line="276" w:lineRule="auto"/>
        <w:jc w:val="both"/>
        <w:rPr>
          <w:rFonts w:ascii="Palatino Linotype" w:hAnsi="Palatino Linotype"/>
        </w:rPr>
      </w:pPr>
      <w:bookmarkStart w:id="0" w:name="_Hlk112401678"/>
      <w:r w:rsidRPr="00802C3C">
        <w:rPr>
          <w:rFonts w:ascii="Palatino Linotype" w:hAnsi="Palatino Linotype"/>
          <w:color w:val="000000"/>
        </w:rPr>
        <w:t xml:space="preserve">Návrh zákona, </w:t>
      </w:r>
      <w:r w:rsidRPr="00802C3C">
        <w:rPr>
          <w:rFonts w:ascii="Palatino Linotype" w:hAnsi="Palatino Linotype"/>
          <w:color w:val="000000"/>
          <w:lang w:eastAsia="sk-SK"/>
        </w:rPr>
        <w:t xml:space="preserve">ktorým sa </w:t>
      </w:r>
      <w:r w:rsidR="003A7C4D">
        <w:rPr>
          <w:rFonts w:ascii="Palatino Linotype" w:hAnsi="Palatino Linotype"/>
          <w:color w:val="000000"/>
          <w:lang w:eastAsia="sk-SK"/>
        </w:rPr>
        <w:t xml:space="preserve">mení a </w:t>
      </w:r>
      <w:r w:rsidRPr="00802C3C">
        <w:rPr>
          <w:rFonts w:ascii="Palatino Linotype" w:hAnsi="Palatino Linotype"/>
          <w:color w:val="000000"/>
          <w:lang w:eastAsia="sk-SK"/>
        </w:rPr>
        <w:t xml:space="preserve">dopĺňa </w:t>
      </w:r>
      <w:r w:rsidR="003A7C4D" w:rsidRPr="00DB1A3E">
        <w:rPr>
          <w:rFonts w:ascii="Palatino Linotype" w:hAnsi="Palatino Linotype" w:cs="Arial"/>
          <w:color w:val="000000"/>
          <w:shd w:val="clear" w:color="auto" w:fill="FFFFFF"/>
        </w:rPr>
        <w:t xml:space="preserve">Zákon Slovenskej národnej rady </w:t>
      </w:r>
      <w:r w:rsidR="003A7C4D">
        <w:rPr>
          <w:rFonts w:ascii="Palatino Linotype" w:hAnsi="Palatino Linotype" w:cs="Arial"/>
          <w:color w:val="000000"/>
          <w:shd w:val="clear" w:color="auto" w:fill="FFFFFF"/>
        </w:rPr>
        <w:t xml:space="preserve">č. 330/1991 Zb. </w:t>
      </w:r>
      <w:r w:rsidR="003A7C4D" w:rsidRPr="00DB1A3E">
        <w:rPr>
          <w:rFonts w:ascii="Palatino Linotype" w:hAnsi="Palatino Linotype" w:cs="Arial"/>
          <w:color w:val="000000"/>
          <w:shd w:val="clear" w:color="auto" w:fill="FFFFFF"/>
        </w:rPr>
        <w:t>o pozemkových úpravách, usporiadaní pozemkového vlastníctva, pozemkových úradoch, pozemkovom fonde a o pozemkových spoločenstvách</w:t>
      </w:r>
      <w:r w:rsidR="003A7C4D">
        <w:rPr>
          <w:rFonts w:ascii="Palatino Linotype" w:hAnsi="Palatino Linotype"/>
        </w:rPr>
        <w:t xml:space="preserve"> </w:t>
      </w:r>
      <w:r w:rsidRPr="00802C3C">
        <w:rPr>
          <w:rFonts w:ascii="Palatino Linotype" w:hAnsi="Palatino Linotype"/>
        </w:rPr>
        <w:t>v znení neskorších predpisov</w:t>
      </w:r>
      <w:r>
        <w:rPr>
          <w:rFonts w:ascii="Palatino Linotype" w:hAnsi="Palatino Linotype"/>
        </w:rPr>
        <w:t xml:space="preserve"> </w:t>
      </w:r>
      <w:r w:rsidR="00DD75B3" w:rsidRPr="00802C3C">
        <w:rPr>
          <w:rFonts w:ascii="Palatino Linotype" w:hAnsi="Palatino Linotype"/>
        </w:rPr>
        <w:t>predklad</w:t>
      </w:r>
      <w:r w:rsidR="0020235C" w:rsidRPr="00802C3C">
        <w:rPr>
          <w:rFonts w:ascii="Palatino Linotype" w:hAnsi="Palatino Linotype"/>
        </w:rPr>
        <w:t>ajú</w:t>
      </w:r>
      <w:r w:rsidR="00B60018" w:rsidRPr="00802C3C">
        <w:rPr>
          <w:rFonts w:ascii="Palatino Linotype" w:hAnsi="Palatino Linotype"/>
        </w:rPr>
        <w:t xml:space="preserve"> </w:t>
      </w:r>
      <w:r w:rsidR="00DD75B3" w:rsidRPr="00802C3C">
        <w:rPr>
          <w:rFonts w:ascii="Palatino Linotype" w:hAnsi="Palatino Linotype"/>
          <w:shd w:val="clear" w:color="auto" w:fill="FFFFFF"/>
        </w:rPr>
        <w:t>na rokovanie Národnej rady Slovenskej republiky poslan</w:t>
      </w:r>
      <w:r w:rsidR="0020235C" w:rsidRPr="00802C3C">
        <w:rPr>
          <w:rFonts w:ascii="Palatino Linotype" w:hAnsi="Palatino Linotype"/>
          <w:shd w:val="clear" w:color="auto" w:fill="FFFFFF"/>
        </w:rPr>
        <w:t>ci</w:t>
      </w:r>
      <w:r w:rsidR="00DD75B3" w:rsidRPr="00802C3C">
        <w:rPr>
          <w:rFonts w:ascii="Palatino Linotype" w:hAnsi="Palatino Linotype"/>
          <w:shd w:val="clear" w:color="auto" w:fill="FFFFFF"/>
        </w:rPr>
        <w:t xml:space="preserve"> Národnej rady Slo</w:t>
      </w:r>
      <w:r w:rsidR="003A7C4D">
        <w:rPr>
          <w:rFonts w:ascii="Palatino Linotype" w:hAnsi="Palatino Linotype"/>
          <w:shd w:val="clear" w:color="auto" w:fill="FFFFFF"/>
        </w:rPr>
        <w:t xml:space="preserve">venskej republiky </w:t>
      </w:r>
      <w:r w:rsidR="0020235C" w:rsidRPr="00802C3C">
        <w:rPr>
          <w:rFonts w:ascii="Palatino Linotype" w:hAnsi="Palatino Linotype"/>
          <w:shd w:val="clear" w:color="auto" w:fill="FFFFFF"/>
        </w:rPr>
        <w:t>František Majerský</w:t>
      </w:r>
      <w:r w:rsidR="003A7C4D">
        <w:rPr>
          <w:rFonts w:ascii="Palatino Linotype" w:hAnsi="Palatino Linotype"/>
          <w:shd w:val="clear" w:color="auto" w:fill="FFFFFF"/>
        </w:rPr>
        <w:t xml:space="preserve"> a Igor Janckulík</w:t>
      </w:r>
      <w:r w:rsidR="0020235C" w:rsidRPr="00802C3C">
        <w:rPr>
          <w:rFonts w:ascii="Palatino Linotype" w:hAnsi="Palatino Linotype"/>
          <w:shd w:val="clear" w:color="auto" w:fill="FFFFFF"/>
        </w:rPr>
        <w:t>.</w:t>
      </w:r>
      <w:r w:rsidR="00F92113" w:rsidRPr="00802C3C">
        <w:rPr>
          <w:rFonts w:ascii="Palatino Linotype" w:hAnsi="Palatino Linotype"/>
          <w:shd w:val="clear" w:color="auto" w:fill="FFFFFF"/>
        </w:rPr>
        <w:t xml:space="preserve"> </w:t>
      </w:r>
    </w:p>
    <w:p w14:paraId="16A6508F" w14:textId="3FA5FBFA" w:rsidR="00AF0366" w:rsidRPr="00AF0366" w:rsidRDefault="00AF0366" w:rsidP="00AF0366">
      <w:pPr>
        <w:spacing w:line="276" w:lineRule="auto"/>
        <w:jc w:val="both"/>
        <w:rPr>
          <w:rFonts w:ascii="Palatino Linotype" w:hAnsi="Palatino Linotype"/>
        </w:rPr>
      </w:pPr>
      <w:r w:rsidRPr="00AF0366">
        <w:rPr>
          <w:rFonts w:ascii="Palatino Linotype" w:hAnsi="Palatino Linotype"/>
        </w:rPr>
        <w:t xml:space="preserve">Navrhovaná právna úprava sleduje cieľ </w:t>
      </w:r>
      <w:r w:rsidRPr="00AF0366">
        <w:rPr>
          <w:rFonts w:ascii="Palatino Linotype" w:hAnsi="Palatino Linotype"/>
          <w:b/>
          <w:bCs/>
        </w:rPr>
        <w:t>efektívneho nakladania s pozemkami vo vlastníctve štátu</w:t>
      </w:r>
      <w:r w:rsidRPr="00AF0366">
        <w:rPr>
          <w:rFonts w:ascii="Palatino Linotype" w:hAnsi="Palatino Linotype"/>
        </w:rPr>
        <w:t xml:space="preserve"> spravovanými Slovenským pozemkovým fondom. Primárnym zámerom je umožniť obciam a v</w:t>
      </w:r>
      <w:r>
        <w:rPr>
          <w:rFonts w:ascii="Palatino Linotype" w:hAnsi="Palatino Linotype"/>
        </w:rPr>
        <w:t>yšším územným celkom</w:t>
      </w:r>
      <w:r w:rsidRPr="00AF0366">
        <w:rPr>
          <w:rFonts w:ascii="Palatino Linotype" w:hAnsi="Palatino Linotype"/>
        </w:rPr>
        <w:t xml:space="preserve"> plniť ich zákonné povinnosti vyplývajúce najmä zo zákona č. 369/1990 Zb. o obecnom zriadení v znení neskorších predpisov, ktoré zahŕňajú zabezpečenie všestranného rozvoja územia a uspokojovanie potrieb obyvateľ</w:t>
      </w:r>
      <w:r>
        <w:rPr>
          <w:rFonts w:ascii="Palatino Linotype" w:hAnsi="Palatino Linotype"/>
        </w:rPr>
        <w:t xml:space="preserve">ov, vrátane realizácie </w:t>
      </w:r>
      <w:r w:rsidRPr="00AF0366">
        <w:rPr>
          <w:rFonts w:ascii="Palatino Linotype" w:hAnsi="Palatino Linotype"/>
        </w:rPr>
        <w:t>stavieb</w:t>
      </w:r>
      <w:r>
        <w:rPr>
          <w:rFonts w:ascii="Palatino Linotype" w:hAnsi="Palatino Linotype"/>
        </w:rPr>
        <w:t xml:space="preserve"> vo verejnom záujme</w:t>
      </w:r>
      <w:r w:rsidRPr="00AF0366">
        <w:rPr>
          <w:rFonts w:ascii="Palatino Linotype" w:hAnsi="Palatino Linotype"/>
        </w:rPr>
        <w:t>.</w:t>
      </w:r>
    </w:p>
    <w:p w14:paraId="056D48CE" w14:textId="5BBE34E5" w:rsidR="00AF0366" w:rsidRPr="00AF0366" w:rsidRDefault="00AF0366" w:rsidP="00AF0366">
      <w:pPr>
        <w:spacing w:line="276" w:lineRule="auto"/>
        <w:jc w:val="both"/>
        <w:rPr>
          <w:rFonts w:ascii="Palatino Linotype" w:hAnsi="Palatino Linotype"/>
        </w:rPr>
      </w:pPr>
      <w:r w:rsidRPr="00AF0366">
        <w:rPr>
          <w:rFonts w:ascii="Palatino Linotype" w:hAnsi="Palatino Linotype"/>
        </w:rPr>
        <w:t xml:space="preserve">Súčasná prax ukazuje, že </w:t>
      </w:r>
      <w:r w:rsidRPr="00AF0366">
        <w:rPr>
          <w:rFonts w:ascii="Palatino Linotype" w:hAnsi="Palatino Linotype"/>
          <w:b/>
          <w:bCs/>
        </w:rPr>
        <w:t>územné plánovanie a realizácia verejnoprospešných projektov narážajú na významné prekážky vyplývajúce z vlastníckej štruktúry pozemkov</w:t>
      </w:r>
      <w:r w:rsidRPr="00AF0366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Doterajšie p</w:t>
      </w:r>
      <w:r w:rsidRPr="00AF0366">
        <w:rPr>
          <w:rFonts w:ascii="Palatino Linotype" w:hAnsi="Palatino Linotype"/>
        </w:rPr>
        <w:t>odriaďovanie u</w:t>
      </w:r>
      <w:r>
        <w:rPr>
          <w:rFonts w:ascii="Palatino Linotype" w:hAnsi="Palatino Linotype"/>
        </w:rPr>
        <w:t xml:space="preserve">miestňovania </w:t>
      </w:r>
      <w:r w:rsidRPr="00AF0366">
        <w:rPr>
          <w:rFonts w:ascii="Palatino Linotype" w:hAnsi="Palatino Linotype"/>
        </w:rPr>
        <w:t xml:space="preserve">stavieb </w:t>
      </w:r>
      <w:r>
        <w:rPr>
          <w:rFonts w:ascii="Palatino Linotype" w:hAnsi="Palatino Linotype"/>
        </w:rPr>
        <w:t xml:space="preserve">vo verejnom záujme </w:t>
      </w:r>
      <w:r w:rsidRPr="00AF0366">
        <w:rPr>
          <w:rFonts w:ascii="Palatino Linotype" w:hAnsi="Palatino Linotype"/>
        </w:rPr>
        <w:t>výlučne aktuálnemu rozmiestneniu pozemkov vo vlastníct</w:t>
      </w:r>
      <w:r>
        <w:rPr>
          <w:rFonts w:ascii="Palatino Linotype" w:hAnsi="Palatino Linotype"/>
        </w:rPr>
        <w:t>ve samospráv alebo štátu je</w:t>
      </w:r>
      <w:r w:rsidRPr="00AF0366">
        <w:rPr>
          <w:rFonts w:ascii="Palatino Linotype" w:hAnsi="Palatino Linotype"/>
        </w:rPr>
        <w:t xml:space="preserve"> neúčelné, v mnohých prípadoch technicky nerealizovateľné a</w:t>
      </w:r>
      <w:r>
        <w:rPr>
          <w:rFonts w:ascii="Palatino Linotype" w:hAnsi="Palatino Linotype"/>
        </w:rPr>
        <w:t xml:space="preserve"> tiež je často </w:t>
      </w:r>
      <w:r w:rsidRPr="00AF0366">
        <w:rPr>
          <w:rFonts w:ascii="Palatino Linotype" w:hAnsi="Palatino Linotype"/>
        </w:rPr>
        <w:t>v rozpore s princípmi racionálneho a udržateľného rozvoja územia. Územné plánovanie ako nástroj na usmerňovanie a koordináciu činností v území musí prioritne sledovať verejný záujem a optimálne funkčné využitie územia, nie iba pasívne reagovať na existujúce majetkové pomery.</w:t>
      </w:r>
    </w:p>
    <w:p w14:paraId="4C8ECBEB" w14:textId="04E26678" w:rsidR="00AF0366" w:rsidRPr="00AF0366" w:rsidRDefault="00AF0366" w:rsidP="00AF0366">
      <w:pPr>
        <w:spacing w:line="276" w:lineRule="auto"/>
        <w:jc w:val="both"/>
        <w:rPr>
          <w:rFonts w:ascii="Palatino Linotype" w:hAnsi="Palatino Linotype"/>
        </w:rPr>
      </w:pPr>
      <w:r w:rsidRPr="00AF0366">
        <w:rPr>
          <w:rFonts w:ascii="Palatino Linotype" w:hAnsi="Palatino Linotype"/>
        </w:rPr>
        <w:t>Ďalším významným faktorom, ktorý komplikuje realizáciu cieľov územného plánovania v zmysle zákona č. 200/2022 Z</w:t>
      </w:r>
      <w:r>
        <w:rPr>
          <w:rFonts w:ascii="Palatino Linotype" w:hAnsi="Palatino Linotype"/>
        </w:rPr>
        <w:t>. z. o územnom plánovaní</w:t>
      </w:r>
      <w:r w:rsidRPr="00AF0366">
        <w:rPr>
          <w:rFonts w:ascii="Palatino Linotype" w:hAnsi="Palatino Linotype"/>
        </w:rPr>
        <w:t xml:space="preserve">, je </w:t>
      </w:r>
      <w:r w:rsidRPr="00AF0366">
        <w:rPr>
          <w:rFonts w:ascii="Palatino Linotype" w:hAnsi="Palatino Linotype"/>
          <w:b/>
          <w:bCs/>
        </w:rPr>
        <w:t>vysoká miera pozemkovej rozdrobenosti</w:t>
      </w:r>
      <w:r w:rsidRPr="00AF0366">
        <w:rPr>
          <w:rFonts w:ascii="Palatino Linotype" w:hAnsi="Palatino Linotype"/>
        </w:rPr>
        <w:t>, najmä v územiach určených na zastavanie (intravilánoch obcí a v rozvojových územiach). Táto rozdrobenosť sťažuje, predražuje a často aj znemožňuje scelenie pozemkov potrebných pre verejnoprospešné stavby.</w:t>
      </w:r>
    </w:p>
    <w:p w14:paraId="1D31E258" w14:textId="32E7CA24" w:rsidR="00AF0366" w:rsidRPr="00AF0366" w:rsidRDefault="00AF0366" w:rsidP="00AF0366">
      <w:pPr>
        <w:spacing w:line="276" w:lineRule="auto"/>
        <w:jc w:val="both"/>
        <w:rPr>
          <w:rFonts w:ascii="Palatino Linotype" w:hAnsi="Palatino Linotype"/>
        </w:rPr>
      </w:pPr>
      <w:r w:rsidRPr="00AF0366">
        <w:rPr>
          <w:rFonts w:ascii="Palatino Linotype" w:hAnsi="Palatino Linotype"/>
        </w:rPr>
        <w:t>Navrhované doplnenie § 34 zákona č. 330/1991 Zb. preto vytvára mechanizmus, ktorý umožní samosprávam získať od štátu pozemky na účely poskytnu</w:t>
      </w:r>
      <w:r>
        <w:rPr>
          <w:rFonts w:ascii="Palatino Linotype" w:hAnsi="Palatino Linotype"/>
        </w:rPr>
        <w:t>tia primeranej náhrady</w:t>
      </w:r>
      <w:r w:rsidRPr="00AF0366">
        <w:rPr>
          <w:rFonts w:ascii="Palatino Linotype" w:hAnsi="Palatino Linotype"/>
        </w:rPr>
        <w:t xml:space="preserve"> vlastníkom, ktorých pozemky sú nevyhnutné p</w:t>
      </w:r>
      <w:r>
        <w:rPr>
          <w:rFonts w:ascii="Palatino Linotype" w:hAnsi="Palatino Linotype"/>
        </w:rPr>
        <w:t>re realizáciu</w:t>
      </w:r>
      <w:r w:rsidRPr="00AF0366">
        <w:rPr>
          <w:rFonts w:ascii="Palatino Linotype" w:hAnsi="Palatino Linotype"/>
        </w:rPr>
        <w:t xml:space="preserve"> stavieb</w:t>
      </w:r>
      <w:r>
        <w:rPr>
          <w:rFonts w:ascii="Palatino Linotype" w:hAnsi="Palatino Linotype"/>
        </w:rPr>
        <w:t xml:space="preserve"> vo verejnom záujme</w:t>
      </w:r>
      <w:r w:rsidRPr="00AF0366">
        <w:rPr>
          <w:rFonts w:ascii="Palatino Linotype" w:hAnsi="Palatino Linotype"/>
        </w:rPr>
        <w:t>. Týmto spôsobom sa:</w:t>
      </w:r>
    </w:p>
    <w:p w14:paraId="1DC519FF" w14:textId="4EF40DF5" w:rsidR="00AF0366" w:rsidRPr="00AF0366" w:rsidRDefault="00AF0366" w:rsidP="00AF0366">
      <w:pPr>
        <w:numPr>
          <w:ilvl w:val="0"/>
          <w:numId w:val="5"/>
        </w:numPr>
        <w:spacing w:line="276" w:lineRule="auto"/>
        <w:jc w:val="both"/>
        <w:rPr>
          <w:rFonts w:ascii="Palatino Linotype" w:hAnsi="Palatino Linotype"/>
        </w:rPr>
      </w:pPr>
      <w:r w:rsidRPr="00AF0366">
        <w:rPr>
          <w:rFonts w:ascii="Palatino Linotype" w:hAnsi="Palatino Linotype"/>
          <w:b/>
          <w:bCs/>
        </w:rPr>
        <w:t>Zvýši flexibilita a efektívnosť pri realizácii verejnoprospešných projektov</w:t>
      </w:r>
      <w:r w:rsidRPr="00AF0366">
        <w:rPr>
          <w:rFonts w:ascii="Palatino Linotype" w:hAnsi="Palatino Linotype"/>
        </w:rPr>
        <w:t xml:space="preserve"> nevyhnut</w:t>
      </w:r>
      <w:r>
        <w:rPr>
          <w:rFonts w:ascii="Palatino Linotype" w:hAnsi="Palatino Linotype"/>
        </w:rPr>
        <w:t>ných pre rozvoj obcí a regiónov,</w:t>
      </w:r>
    </w:p>
    <w:p w14:paraId="2D82FED0" w14:textId="26D27462" w:rsidR="00AF0366" w:rsidRPr="00AF0366" w:rsidRDefault="00AF0366" w:rsidP="00AF0366">
      <w:pPr>
        <w:numPr>
          <w:ilvl w:val="0"/>
          <w:numId w:val="5"/>
        </w:numPr>
        <w:spacing w:line="276" w:lineRule="auto"/>
        <w:jc w:val="both"/>
        <w:rPr>
          <w:rFonts w:ascii="Palatino Linotype" w:hAnsi="Palatino Linotype"/>
        </w:rPr>
      </w:pPr>
      <w:r w:rsidRPr="00AF0366">
        <w:rPr>
          <w:rFonts w:ascii="Palatino Linotype" w:hAnsi="Palatino Linotype"/>
          <w:b/>
          <w:bCs/>
        </w:rPr>
        <w:t>Podporí sa napĺňanie cieľov územného plánovania</w:t>
      </w:r>
      <w:r w:rsidRPr="00AF0366">
        <w:rPr>
          <w:rFonts w:ascii="Palatino Linotype" w:hAnsi="Palatino Linotype"/>
        </w:rPr>
        <w:t xml:space="preserve"> tým, že sa uľahčí majetkovoprávne usporiadanie po</w:t>
      </w:r>
      <w:r>
        <w:rPr>
          <w:rFonts w:ascii="Palatino Linotype" w:hAnsi="Palatino Linotype"/>
        </w:rPr>
        <w:t>zemkov pod plánovanými stavbami,</w:t>
      </w:r>
    </w:p>
    <w:p w14:paraId="15764DBA" w14:textId="567BB9FB" w:rsidR="00AF0366" w:rsidRPr="00AF0366" w:rsidRDefault="00AF0366" w:rsidP="00AF0366">
      <w:pPr>
        <w:numPr>
          <w:ilvl w:val="0"/>
          <w:numId w:val="5"/>
        </w:numPr>
        <w:spacing w:line="276" w:lineRule="auto"/>
        <w:jc w:val="both"/>
        <w:rPr>
          <w:rFonts w:ascii="Palatino Linotype" w:hAnsi="Palatino Linotype"/>
        </w:rPr>
      </w:pPr>
      <w:r w:rsidRPr="00AF0366">
        <w:rPr>
          <w:rFonts w:ascii="Palatino Linotype" w:hAnsi="Palatino Linotype"/>
          <w:b/>
          <w:bCs/>
        </w:rPr>
        <w:lastRenderedPageBreak/>
        <w:t>Zabezpečí sa hospodárne nakladanie s majetkom štátu</w:t>
      </w:r>
      <w:r w:rsidRPr="00AF0366">
        <w:rPr>
          <w:rFonts w:ascii="Palatino Linotype" w:hAnsi="Palatino Linotype"/>
        </w:rPr>
        <w:t>, keďže prevedené pozemky budú slúžiť na kompenzáciu za iné pozemky získané pre verejnoprospešný účel, pričom sa vyžaduje po</w:t>
      </w:r>
      <w:r>
        <w:rPr>
          <w:rFonts w:ascii="Palatino Linotype" w:hAnsi="Palatino Linotype"/>
        </w:rPr>
        <w:t>rovnanie ich všeobecnej hodnoty,</w:t>
      </w:r>
    </w:p>
    <w:p w14:paraId="76909C14" w14:textId="3318AB8A" w:rsidR="00AF0366" w:rsidRPr="00AF0366" w:rsidRDefault="00AF0366" w:rsidP="00AF0366">
      <w:pPr>
        <w:numPr>
          <w:ilvl w:val="0"/>
          <w:numId w:val="5"/>
        </w:numPr>
        <w:spacing w:line="276" w:lineRule="auto"/>
        <w:jc w:val="both"/>
        <w:rPr>
          <w:rFonts w:ascii="Palatino Linotype" w:hAnsi="Palatino Linotype"/>
        </w:rPr>
      </w:pPr>
      <w:r w:rsidRPr="00AF0366">
        <w:rPr>
          <w:rFonts w:ascii="Palatino Linotype" w:hAnsi="Palatino Linotype"/>
          <w:b/>
          <w:bCs/>
        </w:rPr>
        <w:t>Vytvorí sa spravodlivejší systém pre vlastníkov pozemkov</w:t>
      </w:r>
      <w:r>
        <w:rPr>
          <w:rFonts w:ascii="Palatino Linotype" w:hAnsi="Palatino Linotype"/>
        </w:rPr>
        <w:t xml:space="preserve"> vyhradených na </w:t>
      </w:r>
      <w:r w:rsidRPr="00AF0366">
        <w:rPr>
          <w:rFonts w:ascii="Palatino Linotype" w:hAnsi="Palatino Linotype"/>
        </w:rPr>
        <w:t xml:space="preserve">stavby </w:t>
      </w:r>
      <w:r>
        <w:rPr>
          <w:rFonts w:ascii="Palatino Linotype" w:hAnsi="Palatino Linotype"/>
        </w:rPr>
        <w:t xml:space="preserve">vo verejnom záujme </w:t>
      </w:r>
      <w:r w:rsidRPr="00AF0366">
        <w:rPr>
          <w:rFonts w:ascii="Palatino Linotype" w:hAnsi="Palatino Linotype"/>
        </w:rPr>
        <w:t>tým, že sa im ponúkne reálna možnosť získania adekvátnej náhrady vo forme iného pozemku.</w:t>
      </w:r>
    </w:p>
    <w:p w14:paraId="5ED99414" w14:textId="77A802C1" w:rsidR="00DD75B3" w:rsidRPr="00AF0366" w:rsidRDefault="00AF0366" w:rsidP="00AF0366">
      <w:pPr>
        <w:spacing w:after="0" w:line="276" w:lineRule="auto"/>
        <w:ind w:firstLine="709"/>
        <w:jc w:val="both"/>
        <w:rPr>
          <w:rFonts w:ascii="Palatino Linotype" w:hAnsi="Palatino Linotype"/>
          <w:shd w:val="clear" w:color="auto" w:fill="FFFFFF"/>
        </w:rPr>
      </w:pPr>
      <w:r w:rsidRPr="00AF0366">
        <w:rPr>
          <w:rFonts w:ascii="Palatino Linotype" w:hAnsi="Palatino Linotype"/>
        </w:rPr>
        <w:t>Navrhovaná úprava je tak v súlade s verejným záujmom na zabezpečení udržateľného rozvoja územia, efektívneho plnenia úloh samospráv a spravodlivého usporiadania vlastníckych vzťahov pr</w:t>
      </w:r>
      <w:r>
        <w:rPr>
          <w:rFonts w:ascii="Palatino Linotype" w:hAnsi="Palatino Linotype"/>
        </w:rPr>
        <w:t xml:space="preserve">i realizácii </w:t>
      </w:r>
      <w:r w:rsidRPr="00AF0366">
        <w:rPr>
          <w:rFonts w:ascii="Palatino Linotype" w:hAnsi="Palatino Linotype"/>
        </w:rPr>
        <w:t>stavieb</w:t>
      </w:r>
      <w:r>
        <w:rPr>
          <w:rFonts w:ascii="Palatino Linotype" w:hAnsi="Palatino Linotype"/>
        </w:rPr>
        <w:t xml:space="preserve"> vo verejnom záujme</w:t>
      </w:r>
      <w:r w:rsidRPr="00AF0366">
        <w:rPr>
          <w:rFonts w:ascii="Palatino Linotype" w:hAnsi="Palatino Linotype"/>
        </w:rPr>
        <w:t>. Podmienky stanovené pre takýto prevod zároveň zabezpečujú transparentnosť a kontrolu využitia štátneho majetku.</w:t>
      </w:r>
    </w:p>
    <w:p w14:paraId="0D4A4C54" w14:textId="19005AB6" w:rsidR="00D6552B" w:rsidRPr="00AF0366" w:rsidRDefault="00D6552B" w:rsidP="00E042FD">
      <w:pPr>
        <w:spacing w:after="0" w:line="276" w:lineRule="auto"/>
        <w:jc w:val="both"/>
        <w:rPr>
          <w:rFonts w:ascii="Palatino Linotype" w:hAnsi="Palatino Linotype"/>
          <w:bCs/>
        </w:rPr>
      </w:pPr>
      <w:bookmarkStart w:id="1" w:name="_GoBack"/>
      <w:bookmarkEnd w:id="1"/>
    </w:p>
    <w:p w14:paraId="765ED79A" w14:textId="40F73418" w:rsidR="00DD75B3" w:rsidRPr="00AF0366" w:rsidRDefault="00AF0366" w:rsidP="00AF0366">
      <w:pPr>
        <w:pStyle w:val="title-doc-oj-reference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  <w:r w:rsidRPr="00AF0366">
        <w:rPr>
          <w:rFonts w:ascii="Palatino Linotype" w:hAnsi="Palatino Linotype"/>
          <w:sz w:val="22"/>
          <w:szCs w:val="22"/>
        </w:rPr>
        <w:t xml:space="preserve">Návrh zákona predpokladá pozitívne sociálne vplyvy, vplyvy na manželstvo, rodičovstvo a rodinu ako aj pozitívny vplav na služby verejnej správy pre občana.  </w:t>
      </w:r>
      <w:r w:rsidR="00DD75B3" w:rsidRPr="00AF0366">
        <w:rPr>
          <w:rFonts w:ascii="Palatino Linotype" w:hAnsi="Palatino Linotype"/>
          <w:sz w:val="22"/>
          <w:szCs w:val="22"/>
        </w:rPr>
        <w:t>Návrh zákona nepredpokladá žiadny vplyv na rozpočet verejnej správy,</w:t>
      </w:r>
      <w:r w:rsidR="00802C3C" w:rsidRPr="00AF0366">
        <w:rPr>
          <w:rFonts w:ascii="Palatino Linotype" w:hAnsi="Palatino Linotype"/>
          <w:sz w:val="22"/>
          <w:szCs w:val="22"/>
        </w:rPr>
        <w:t xml:space="preserve"> </w:t>
      </w:r>
      <w:r w:rsidR="00DD75B3" w:rsidRPr="00AF0366">
        <w:rPr>
          <w:rFonts w:ascii="Palatino Linotype" w:hAnsi="Palatino Linotype"/>
          <w:sz w:val="22"/>
          <w:szCs w:val="22"/>
        </w:rPr>
        <w:t>podnikateľské prostredie, živ</w:t>
      </w:r>
      <w:r w:rsidR="00802C3C" w:rsidRPr="00AF0366">
        <w:rPr>
          <w:rFonts w:ascii="Palatino Linotype" w:hAnsi="Palatino Linotype"/>
          <w:sz w:val="22"/>
          <w:szCs w:val="22"/>
        </w:rPr>
        <w:t>o</w:t>
      </w:r>
      <w:r w:rsidRPr="00AF0366">
        <w:rPr>
          <w:rFonts w:ascii="Palatino Linotype" w:hAnsi="Palatino Linotype"/>
          <w:sz w:val="22"/>
          <w:szCs w:val="22"/>
        </w:rPr>
        <w:t>tné prostredie, informatizáciu</w:t>
      </w:r>
      <w:r w:rsidR="00802C3C" w:rsidRPr="00AF0366">
        <w:rPr>
          <w:rFonts w:ascii="Palatino Linotype" w:hAnsi="Palatino Linotype"/>
          <w:sz w:val="22"/>
          <w:szCs w:val="22"/>
        </w:rPr>
        <w:t xml:space="preserve">. </w:t>
      </w:r>
    </w:p>
    <w:p w14:paraId="2F822BC7" w14:textId="77777777" w:rsidR="00DD75B3" w:rsidRPr="00AF0366" w:rsidRDefault="00DD75B3" w:rsidP="00AF0366">
      <w:pPr>
        <w:pStyle w:val="title-doc-oj-referenc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alatino Linotype" w:hAnsi="Palatino Linotype"/>
          <w:sz w:val="22"/>
          <w:szCs w:val="22"/>
        </w:rPr>
      </w:pPr>
    </w:p>
    <w:p w14:paraId="2FD63C73" w14:textId="77777777" w:rsidR="00DD75B3" w:rsidRPr="00AF0366" w:rsidRDefault="00DD75B3" w:rsidP="00AF0366">
      <w:pPr>
        <w:pStyle w:val="title-doc-oj-referenc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alatino Linotype" w:hAnsi="Palatino Linotype"/>
          <w:iCs/>
          <w:sz w:val="22"/>
          <w:szCs w:val="22"/>
        </w:rPr>
      </w:pPr>
      <w:r w:rsidRPr="00AF0366">
        <w:rPr>
          <w:rFonts w:ascii="Palatino Linotype" w:hAnsi="Palatino Linotype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8D9C25F" w14:textId="77777777" w:rsidR="00DD75B3" w:rsidRPr="003A7C4D" w:rsidRDefault="00DD75B3" w:rsidP="00AF0366">
      <w:pPr>
        <w:spacing w:line="276" w:lineRule="auto"/>
        <w:ind w:firstLine="708"/>
        <w:rPr>
          <w:rFonts w:ascii="Palatino Linotype" w:hAnsi="Palatino Linotype"/>
          <w:b/>
          <w:highlight w:val="yellow"/>
        </w:rPr>
      </w:pPr>
    </w:p>
    <w:p w14:paraId="72B93001" w14:textId="08EC3DA7" w:rsidR="00DD75B3" w:rsidRDefault="00DD75B3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6A05DDD2" w14:textId="0C5BCEAC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39145B33" w14:textId="64279BC2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5E8F5085" w14:textId="73026E51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3F4F16C8" w14:textId="0D9EAAC3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1B09BCEE" w14:textId="0BFF357E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58B3E6BB" w14:textId="47322331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697CDA67" w14:textId="35FDA4AA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5EA2D46A" w14:textId="0AD54EEF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3441E04C" w14:textId="4166FA7B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26A40565" w14:textId="1C3688B0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73267BA3" w14:textId="12836FFD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576BFA80" w14:textId="3426F97C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45739837" w14:textId="0E002DAD" w:rsidR="00DD75B3" w:rsidRDefault="00DD75B3" w:rsidP="00DD75B3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7EA34793" w14:textId="39EAB362" w:rsidR="00DD75B3" w:rsidRPr="00802C3C" w:rsidRDefault="00DD75B3" w:rsidP="00E042FD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Palatino Linotype" w:hAnsi="Palatino Linotype"/>
          <w:b/>
          <w:bCs/>
          <w:color w:val="000000"/>
        </w:rPr>
      </w:pPr>
      <w:r w:rsidRPr="00802C3C">
        <w:rPr>
          <w:rFonts w:ascii="Palatino Linotype" w:hAnsi="Palatino Linotype"/>
          <w:b/>
          <w:bCs/>
          <w:color w:val="000000"/>
        </w:rPr>
        <w:lastRenderedPageBreak/>
        <w:t>Osobitná časť</w:t>
      </w:r>
    </w:p>
    <w:p w14:paraId="58FDCB30" w14:textId="34D22A36" w:rsidR="00DD75B3" w:rsidRPr="00802C3C" w:rsidRDefault="00DD75B3" w:rsidP="00E042FD">
      <w:pPr>
        <w:spacing w:line="276" w:lineRule="auto"/>
        <w:jc w:val="both"/>
        <w:rPr>
          <w:rFonts w:ascii="Palatino Linotype" w:hAnsi="Palatino Linotype"/>
          <w:b/>
          <w:highlight w:val="yellow"/>
        </w:rPr>
      </w:pPr>
    </w:p>
    <w:p w14:paraId="2446BFFE" w14:textId="77777777" w:rsidR="00696D1A" w:rsidRPr="00802C3C" w:rsidRDefault="00696D1A" w:rsidP="00E042F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hAnsi="Palatino Linotype"/>
          <w:b/>
          <w:color w:val="000000"/>
        </w:rPr>
      </w:pPr>
      <w:r w:rsidRPr="00802C3C">
        <w:rPr>
          <w:rFonts w:ascii="Palatino Linotype" w:hAnsi="Palatino Linotype"/>
          <w:b/>
          <w:color w:val="000000"/>
        </w:rPr>
        <w:t>K Čl. I</w:t>
      </w:r>
    </w:p>
    <w:p w14:paraId="7DAA3ADF" w14:textId="75262FA4" w:rsidR="00696D1A" w:rsidRPr="00E042FD" w:rsidRDefault="00E042FD" w:rsidP="00E042FD">
      <w:pPr>
        <w:spacing w:line="276" w:lineRule="auto"/>
        <w:jc w:val="both"/>
        <w:rPr>
          <w:rFonts w:ascii="Palatino Linotype" w:hAnsi="Palatino Linotype"/>
        </w:rPr>
      </w:pPr>
      <w:r w:rsidRPr="00E042FD">
        <w:rPr>
          <w:rFonts w:ascii="Palatino Linotype" w:hAnsi="Palatino Linotype"/>
        </w:rPr>
        <w:t>Precizuje mechanizmus získania pozemkov pre stavby vo verejnom záujme realizované v obciach, mestách a tiež zo strany samosprávnych krajov.</w:t>
      </w:r>
      <w:r>
        <w:rPr>
          <w:rFonts w:ascii="Palatino Linotype" w:hAnsi="Palatino Linotype"/>
        </w:rPr>
        <w:t xml:space="preserve"> Navrhujú sa aj sankcie v prípade nedodržania podmienok zo strany nadobúdateľov, teda obcí a vyšších územných celkov.</w:t>
      </w:r>
    </w:p>
    <w:bookmarkEnd w:id="0"/>
    <w:p w14:paraId="412D15BF" w14:textId="0CC72965" w:rsidR="00696D1A" w:rsidRDefault="00696D1A" w:rsidP="00E042FD">
      <w:pPr>
        <w:spacing w:after="120" w:line="276" w:lineRule="auto"/>
        <w:jc w:val="both"/>
        <w:rPr>
          <w:rFonts w:ascii="Palatino Linotype" w:hAnsi="Palatino Linotype"/>
          <w:bCs/>
          <w:shd w:val="clear" w:color="auto" w:fill="FFFFFF"/>
        </w:rPr>
      </w:pPr>
    </w:p>
    <w:p w14:paraId="488A8BE8" w14:textId="4B1CFFA2" w:rsidR="00C86522" w:rsidRPr="00514BB3" w:rsidRDefault="00514BB3" w:rsidP="00E042FD">
      <w:pPr>
        <w:spacing w:after="120" w:line="276" w:lineRule="auto"/>
        <w:jc w:val="both"/>
        <w:rPr>
          <w:rFonts w:ascii="Palatino Linotype" w:hAnsi="Palatino Linotype"/>
          <w:b/>
          <w:bCs/>
          <w:u w:val="single"/>
          <w:shd w:val="clear" w:color="auto" w:fill="FFFFFF"/>
        </w:rPr>
      </w:pPr>
      <w:r w:rsidRPr="00514BB3">
        <w:rPr>
          <w:rFonts w:ascii="Palatino Linotype" w:hAnsi="Palatino Linotype"/>
          <w:b/>
          <w:bCs/>
          <w:u w:val="single"/>
          <w:shd w:val="clear" w:color="auto" w:fill="FFFFFF"/>
        </w:rPr>
        <w:t>K Č</w:t>
      </w:r>
      <w:r w:rsidR="00C86522" w:rsidRPr="00514BB3">
        <w:rPr>
          <w:rFonts w:ascii="Palatino Linotype" w:hAnsi="Palatino Linotype"/>
          <w:b/>
          <w:bCs/>
          <w:u w:val="single"/>
          <w:shd w:val="clear" w:color="auto" w:fill="FFFFFF"/>
        </w:rPr>
        <w:t>l. II</w:t>
      </w:r>
      <w:r w:rsidRPr="00514BB3">
        <w:rPr>
          <w:rFonts w:ascii="Palatino Linotype" w:hAnsi="Palatino Linotype"/>
          <w:b/>
          <w:bCs/>
          <w:u w:val="single"/>
          <w:shd w:val="clear" w:color="auto" w:fill="FFFFFF"/>
        </w:rPr>
        <w:t>:</w:t>
      </w:r>
    </w:p>
    <w:p w14:paraId="3287C471" w14:textId="51552F55" w:rsidR="00514BB3" w:rsidRDefault="00514BB3" w:rsidP="00E042FD">
      <w:pPr>
        <w:spacing w:after="120" w:line="276" w:lineRule="auto"/>
        <w:jc w:val="both"/>
        <w:rPr>
          <w:rFonts w:ascii="Palatino Linotype" w:hAnsi="Palatino Linotype"/>
          <w:bCs/>
          <w:shd w:val="clear" w:color="auto" w:fill="FFFFFF"/>
        </w:rPr>
      </w:pPr>
    </w:p>
    <w:p w14:paraId="4C05AEBD" w14:textId="1FF43C1C" w:rsidR="00514BB3" w:rsidRDefault="00514BB3" w:rsidP="00E042FD">
      <w:pPr>
        <w:spacing w:after="120" w:line="276" w:lineRule="auto"/>
        <w:jc w:val="both"/>
        <w:rPr>
          <w:rFonts w:ascii="Palatino Linotype" w:hAnsi="Palatino Linotype"/>
          <w:bCs/>
          <w:shd w:val="clear" w:color="auto" w:fill="FFFFFF"/>
        </w:rPr>
      </w:pPr>
      <w:r>
        <w:rPr>
          <w:rFonts w:ascii="Palatino Linotype" w:hAnsi="Palatino Linotype"/>
          <w:bCs/>
          <w:shd w:val="clear" w:color="auto" w:fill="FFFFFF"/>
        </w:rPr>
        <w:t>Navrhuje sa dátum účinnosti zákona 1. január 2026.</w:t>
      </w:r>
    </w:p>
    <w:p w14:paraId="42D7FD4F" w14:textId="77777777" w:rsidR="00C86522" w:rsidRPr="00802C3C" w:rsidRDefault="00C86522" w:rsidP="00E042FD">
      <w:pPr>
        <w:spacing w:after="120" w:line="276" w:lineRule="auto"/>
        <w:jc w:val="both"/>
        <w:rPr>
          <w:rFonts w:ascii="Palatino Linotype" w:hAnsi="Palatino Linotype"/>
          <w:bCs/>
          <w:shd w:val="clear" w:color="auto" w:fill="FFFFFF"/>
        </w:rPr>
      </w:pPr>
    </w:p>
    <w:p w14:paraId="68D20EF2" w14:textId="77777777" w:rsidR="00DD75B3" w:rsidRDefault="00DD75B3" w:rsidP="00E042FD">
      <w:pPr>
        <w:spacing w:line="276" w:lineRule="auto"/>
        <w:jc w:val="both"/>
      </w:pPr>
    </w:p>
    <w:p w14:paraId="5D945458" w14:textId="65E7E5B9" w:rsidR="0070741C" w:rsidRDefault="0070741C" w:rsidP="00E042FD">
      <w:pPr>
        <w:spacing w:line="276" w:lineRule="auto"/>
        <w:jc w:val="both"/>
        <w:rPr>
          <w:b/>
        </w:rPr>
      </w:pPr>
    </w:p>
    <w:p w14:paraId="0C64C8EB" w14:textId="04C020E8" w:rsidR="00BB0ED9" w:rsidRDefault="00BB0ED9">
      <w:pPr>
        <w:rPr>
          <w:b/>
        </w:rPr>
      </w:pPr>
    </w:p>
    <w:p w14:paraId="59BB2159" w14:textId="5E474985" w:rsidR="00BB0ED9" w:rsidRDefault="00BB0ED9">
      <w:pPr>
        <w:rPr>
          <w:b/>
        </w:rPr>
      </w:pPr>
    </w:p>
    <w:p w14:paraId="6FDC5E2A" w14:textId="6201A6D7" w:rsidR="00BB0ED9" w:rsidRDefault="00BB0ED9">
      <w:pPr>
        <w:rPr>
          <w:b/>
        </w:rPr>
      </w:pPr>
    </w:p>
    <w:p w14:paraId="746A6A95" w14:textId="13819CD6" w:rsidR="00BB0ED9" w:rsidRDefault="00BB0ED9">
      <w:pPr>
        <w:rPr>
          <w:b/>
        </w:rPr>
      </w:pPr>
    </w:p>
    <w:p w14:paraId="6E6A7CAE" w14:textId="358632BD" w:rsidR="00BB0ED9" w:rsidRDefault="00BB0ED9">
      <w:pPr>
        <w:rPr>
          <w:b/>
        </w:rPr>
      </w:pPr>
    </w:p>
    <w:p w14:paraId="785545B7" w14:textId="4EE90FC1" w:rsidR="00BB0ED9" w:rsidRDefault="00BB0ED9">
      <w:pPr>
        <w:rPr>
          <w:b/>
        </w:rPr>
      </w:pPr>
    </w:p>
    <w:p w14:paraId="5E0E44DD" w14:textId="03B84CE5" w:rsidR="00BB0ED9" w:rsidRDefault="00BB0ED9">
      <w:pPr>
        <w:rPr>
          <w:b/>
        </w:rPr>
      </w:pPr>
    </w:p>
    <w:p w14:paraId="506A9A86" w14:textId="0C88D8FD" w:rsidR="00BB0ED9" w:rsidRDefault="00BB0ED9">
      <w:pPr>
        <w:rPr>
          <w:b/>
        </w:rPr>
      </w:pPr>
    </w:p>
    <w:p w14:paraId="78F91C47" w14:textId="33CACC4B" w:rsidR="00BB0ED9" w:rsidRDefault="00BB0ED9">
      <w:pPr>
        <w:rPr>
          <w:b/>
        </w:rPr>
      </w:pPr>
    </w:p>
    <w:p w14:paraId="060C26F3" w14:textId="6A691187" w:rsidR="00BB0ED9" w:rsidRDefault="00BB0ED9">
      <w:pPr>
        <w:rPr>
          <w:b/>
        </w:rPr>
      </w:pPr>
    </w:p>
    <w:p w14:paraId="5BD24C5F" w14:textId="08ED8223" w:rsidR="00BB0ED9" w:rsidRDefault="00BB0ED9">
      <w:pPr>
        <w:rPr>
          <w:b/>
        </w:rPr>
      </w:pPr>
    </w:p>
    <w:p w14:paraId="1AA62CF1" w14:textId="4E39E153" w:rsidR="00BB0ED9" w:rsidRDefault="00BB0ED9">
      <w:pPr>
        <w:rPr>
          <w:b/>
        </w:rPr>
      </w:pPr>
    </w:p>
    <w:p w14:paraId="1D85FAC8" w14:textId="451D3C46" w:rsidR="00BB0ED9" w:rsidRDefault="00BB0ED9">
      <w:pPr>
        <w:rPr>
          <w:b/>
        </w:rPr>
      </w:pPr>
    </w:p>
    <w:p w14:paraId="0D9E27C5" w14:textId="1086F646" w:rsidR="00BB0ED9" w:rsidRDefault="00BB0ED9">
      <w:pPr>
        <w:rPr>
          <w:b/>
        </w:rPr>
      </w:pPr>
    </w:p>
    <w:p w14:paraId="24A29367" w14:textId="2A745040" w:rsidR="00BB0ED9" w:rsidRDefault="00BB0ED9">
      <w:pPr>
        <w:rPr>
          <w:b/>
        </w:rPr>
      </w:pPr>
    </w:p>
    <w:p w14:paraId="4B37660A" w14:textId="3EF90239" w:rsidR="00BB0ED9" w:rsidRDefault="00BB0ED9">
      <w:pPr>
        <w:rPr>
          <w:b/>
        </w:rPr>
      </w:pPr>
    </w:p>
    <w:p w14:paraId="71D71B79" w14:textId="7605A5A6" w:rsidR="00BB0ED9" w:rsidRDefault="00BB0ED9">
      <w:pPr>
        <w:rPr>
          <w:b/>
        </w:rPr>
      </w:pPr>
    </w:p>
    <w:p w14:paraId="51B0D4F4" w14:textId="49463F6C" w:rsidR="00BB0ED9" w:rsidRDefault="00BB0ED9">
      <w:pPr>
        <w:rPr>
          <w:b/>
        </w:rPr>
      </w:pPr>
    </w:p>
    <w:p w14:paraId="21214C66" w14:textId="6D77497F" w:rsidR="00BB0ED9" w:rsidRDefault="00BB0ED9">
      <w:pPr>
        <w:rPr>
          <w:b/>
        </w:rPr>
      </w:pPr>
    </w:p>
    <w:p w14:paraId="3578C467" w14:textId="77777777" w:rsidR="00BB0ED9" w:rsidRPr="00802C3C" w:rsidRDefault="00BB0ED9" w:rsidP="00E042FD">
      <w:pPr>
        <w:spacing w:after="0" w:line="276" w:lineRule="auto"/>
        <w:jc w:val="center"/>
        <w:rPr>
          <w:rFonts w:ascii="Palatino Linotype" w:hAnsi="Palatino Linotype"/>
          <w:b/>
          <w:bCs/>
          <w:caps/>
          <w:spacing w:val="30"/>
        </w:rPr>
      </w:pPr>
      <w:r w:rsidRPr="00802C3C">
        <w:rPr>
          <w:rFonts w:ascii="Palatino Linotype" w:hAnsi="Palatino Linotype"/>
          <w:b/>
          <w:bCs/>
          <w:caps/>
          <w:spacing w:val="30"/>
        </w:rPr>
        <w:lastRenderedPageBreak/>
        <w:t>Doložka zlučiteľnosti</w:t>
      </w:r>
    </w:p>
    <w:p w14:paraId="75136D72" w14:textId="77777777" w:rsidR="00BB0ED9" w:rsidRPr="00802C3C" w:rsidRDefault="00BB0ED9" w:rsidP="00E042FD">
      <w:pPr>
        <w:spacing w:after="0" w:line="276" w:lineRule="auto"/>
        <w:jc w:val="center"/>
        <w:rPr>
          <w:rFonts w:ascii="Palatino Linotype" w:hAnsi="Palatino Linotype"/>
          <w:b/>
          <w:bCs/>
        </w:rPr>
      </w:pPr>
      <w:r w:rsidRPr="00802C3C">
        <w:rPr>
          <w:rFonts w:ascii="Palatino Linotype" w:hAnsi="Palatino Linotype"/>
          <w:b/>
          <w:bCs/>
        </w:rPr>
        <w:t>právneho predpisu s právom Európskej únie </w:t>
      </w:r>
    </w:p>
    <w:p w14:paraId="055A99F1" w14:textId="77777777" w:rsidR="00BB0ED9" w:rsidRPr="00802C3C" w:rsidRDefault="00BB0ED9" w:rsidP="00E042FD">
      <w:pPr>
        <w:spacing w:after="0" w:line="276" w:lineRule="auto"/>
        <w:rPr>
          <w:rFonts w:ascii="Palatino Linotype" w:hAnsi="Palatino Linotype"/>
        </w:rPr>
      </w:pPr>
    </w:p>
    <w:p w14:paraId="7FD058D6" w14:textId="77777777" w:rsidR="00BB0ED9" w:rsidRPr="00802C3C" w:rsidRDefault="00BB0ED9" w:rsidP="00E042FD">
      <w:pPr>
        <w:spacing w:after="0" w:line="276" w:lineRule="auto"/>
        <w:rPr>
          <w:rFonts w:ascii="Palatino Linotype" w:hAnsi="Palatino Linotype"/>
        </w:rPr>
      </w:pPr>
    </w:p>
    <w:p w14:paraId="76ED02F9" w14:textId="52993480" w:rsidR="00BB0ED9" w:rsidRPr="00802C3C" w:rsidRDefault="00BB0ED9" w:rsidP="00E042FD">
      <w:pPr>
        <w:spacing w:after="0" w:line="276" w:lineRule="auto"/>
        <w:ind w:left="360" w:hanging="360"/>
        <w:rPr>
          <w:rFonts w:ascii="Palatino Linotype" w:hAnsi="Palatino Linotype"/>
          <w:b/>
          <w:bCs/>
        </w:rPr>
      </w:pPr>
      <w:r w:rsidRPr="00802C3C">
        <w:rPr>
          <w:rFonts w:ascii="Palatino Linotype" w:hAnsi="Palatino Linotype"/>
          <w:b/>
          <w:bCs/>
        </w:rPr>
        <w:t>1.</w:t>
      </w:r>
      <w:r w:rsidRPr="00802C3C">
        <w:rPr>
          <w:rFonts w:ascii="Palatino Linotype" w:hAnsi="Palatino Linotype"/>
          <w:b/>
          <w:bCs/>
        </w:rPr>
        <w:tab/>
        <w:t>Predkladatelia právneho predpisu:</w:t>
      </w:r>
      <w:r w:rsidR="00876B5E">
        <w:rPr>
          <w:rFonts w:ascii="Palatino Linotype" w:hAnsi="Palatino Linotype"/>
        </w:rPr>
        <w:t xml:space="preserve"> </w:t>
      </w:r>
      <w:r w:rsidRPr="00802C3C">
        <w:rPr>
          <w:rFonts w:ascii="Palatino Linotype" w:hAnsi="Palatino Linotype"/>
        </w:rPr>
        <w:t xml:space="preserve"> František Majerský</w:t>
      </w:r>
      <w:r w:rsidR="00876B5E">
        <w:rPr>
          <w:rFonts w:ascii="Palatino Linotype" w:hAnsi="Palatino Linotype"/>
        </w:rPr>
        <w:t xml:space="preserve">, </w:t>
      </w:r>
      <w:r w:rsidR="00876B5E">
        <w:rPr>
          <w:rFonts w:ascii="Palatino Linotype" w:hAnsi="Palatino Linotype"/>
          <w:shd w:val="clear" w:color="auto" w:fill="FFFFFF"/>
        </w:rPr>
        <w:t>Igor Janckulík.</w:t>
      </w:r>
      <w:r w:rsidR="00876B5E">
        <w:rPr>
          <w:rFonts w:ascii="Palatino Linotype" w:hAnsi="Palatino Linotype"/>
        </w:rPr>
        <w:t xml:space="preserve"> </w:t>
      </w:r>
    </w:p>
    <w:p w14:paraId="7D9806C2" w14:textId="77777777" w:rsidR="00BB0ED9" w:rsidRPr="00802C3C" w:rsidRDefault="00BB0ED9" w:rsidP="00E042FD">
      <w:pPr>
        <w:tabs>
          <w:tab w:val="left" w:pos="360"/>
        </w:tabs>
        <w:spacing w:after="0" w:line="276" w:lineRule="auto"/>
        <w:ind w:left="360"/>
        <w:rPr>
          <w:rFonts w:ascii="Palatino Linotype" w:hAnsi="Palatino Linotype"/>
        </w:rPr>
      </w:pPr>
      <w:r w:rsidRPr="00802C3C">
        <w:rPr>
          <w:rFonts w:ascii="Palatino Linotype" w:hAnsi="Palatino Linotype"/>
        </w:rPr>
        <w:t xml:space="preserve"> </w:t>
      </w:r>
    </w:p>
    <w:p w14:paraId="0CE00E33" w14:textId="121F01ED" w:rsidR="00BB0ED9" w:rsidRPr="002E6DCD" w:rsidRDefault="00BB0ED9" w:rsidP="00E042FD">
      <w:pPr>
        <w:spacing w:line="276" w:lineRule="auto"/>
        <w:jc w:val="both"/>
        <w:rPr>
          <w:rFonts w:ascii="Palatino Linotype" w:hAnsi="Palatino Linotype"/>
        </w:rPr>
      </w:pPr>
      <w:r w:rsidRPr="00802C3C">
        <w:rPr>
          <w:rFonts w:ascii="Palatino Linotype" w:hAnsi="Palatino Linotype"/>
          <w:b/>
          <w:bCs/>
        </w:rPr>
        <w:t xml:space="preserve">2.   Názov návrhu právneho predpisu: </w:t>
      </w:r>
      <w:r w:rsidR="00876B5E" w:rsidRPr="00802C3C">
        <w:rPr>
          <w:rFonts w:ascii="Palatino Linotype" w:hAnsi="Palatino Linotype"/>
          <w:color w:val="000000"/>
        </w:rPr>
        <w:t xml:space="preserve">Návrh zákona, </w:t>
      </w:r>
      <w:r w:rsidR="00876B5E" w:rsidRPr="00802C3C">
        <w:rPr>
          <w:rFonts w:ascii="Palatino Linotype" w:hAnsi="Palatino Linotype"/>
          <w:color w:val="000000"/>
          <w:lang w:eastAsia="sk-SK"/>
        </w:rPr>
        <w:t xml:space="preserve">ktorým sa </w:t>
      </w:r>
      <w:r w:rsidR="00876B5E">
        <w:rPr>
          <w:rFonts w:ascii="Palatino Linotype" w:hAnsi="Palatino Linotype"/>
          <w:color w:val="000000"/>
          <w:lang w:eastAsia="sk-SK"/>
        </w:rPr>
        <w:t xml:space="preserve">mení a </w:t>
      </w:r>
      <w:r w:rsidR="00876B5E" w:rsidRPr="00802C3C">
        <w:rPr>
          <w:rFonts w:ascii="Palatino Linotype" w:hAnsi="Palatino Linotype"/>
          <w:color w:val="000000"/>
          <w:lang w:eastAsia="sk-SK"/>
        </w:rPr>
        <w:t xml:space="preserve">dopĺňa </w:t>
      </w:r>
      <w:r w:rsidR="00876B5E" w:rsidRPr="00DB1A3E">
        <w:rPr>
          <w:rFonts w:ascii="Palatino Linotype" w:hAnsi="Palatino Linotype" w:cs="Arial"/>
          <w:color w:val="000000"/>
          <w:shd w:val="clear" w:color="auto" w:fill="FFFFFF"/>
        </w:rPr>
        <w:t xml:space="preserve">Zákon Slovenskej národnej rady </w:t>
      </w:r>
      <w:r w:rsidR="00876B5E">
        <w:rPr>
          <w:rFonts w:ascii="Palatino Linotype" w:hAnsi="Palatino Linotype" w:cs="Arial"/>
          <w:color w:val="000000"/>
          <w:shd w:val="clear" w:color="auto" w:fill="FFFFFF"/>
        </w:rPr>
        <w:t xml:space="preserve">č. 330/1991 Zb. </w:t>
      </w:r>
      <w:r w:rsidR="00876B5E" w:rsidRPr="00DB1A3E">
        <w:rPr>
          <w:rFonts w:ascii="Palatino Linotype" w:hAnsi="Palatino Linotype" w:cs="Arial"/>
          <w:color w:val="000000"/>
          <w:shd w:val="clear" w:color="auto" w:fill="FFFFFF"/>
        </w:rPr>
        <w:t>o pozemkových úpravách, usporiadaní pozemkového vlastníctva, pozemkových úradoch, pozemkovom fonde a o pozemkových spoločenstvách</w:t>
      </w:r>
      <w:r w:rsidR="00876B5E">
        <w:rPr>
          <w:rFonts w:ascii="Palatino Linotype" w:hAnsi="Palatino Linotype"/>
        </w:rPr>
        <w:t xml:space="preserve"> </w:t>
      </w:r>
      <w:r w:rsidR="00876B5E" w:rsidRPr="00802C3C">
        <w:rPr>
          <w:rFonts w:ascii="Palatino Linotype" w:hAnsi="Palatino Linotype"/>
        </w:rPr>
        <w:t>v znení neskorších predpisov</w:t>
      </w:r>
      <w:r w:rsidR="00876B5E">
        <w:rPr>
          <w:rFonts w:ascii="Palatino Linotype" w:hAnsi="Palatino Linotype"/>
        </w:rPr>
        <w:t>.</w:t>
      </w:r>
    </w:p>
    <w:p w14:paraId="0A8D781F" w14:textId="77777777" w:rsidR="00BB0ED9" w:rsidRPr="00774959" w:rsidRDefault="00BB0ED9" w:rsidP="00E042FD">
      <w:pPr>
        <w:spacing w:after="0" w:line="276" w:lineRule="auto"/>
        <w:ind w:left="360" w:hanging="360"/>
        <w:rPr>
          <w:rFonts w:ascii="Palatino Linotype" w:hAnsi="Palatino Linotype"/>
          <w:b/>
          <w:bCs/>
        </w:rPr>
      </w:pPr>
      <w:r w:rsidRPr="00802C3C">
        <w:rPr>
          <w:rFonts w:ascii="Palatino Linotype" w:hAnsi="Palatino Linotype"/>
          <w:b/>
          <w:bCs/>
        </w:rPr>
        <w:t>3.</w:t>
      </w:r>
      <w:r w:rsidRPr="00802C3C">
        <w:rPr>
          <w:rFonts w:ascii="Palatino Linotype" w:hAnsi="Palatino Linotype"/>
          <w:b/>
          <w:bCs/>
        </w:rPr>
        <w:tab/>
      </w:r>
      <w:r w:rsidRPr="00774959">
        <w:rPr>
          <w:rFonts w:ascii="Palatino Linotype" w:hAnsi="Palatino Linotype"/>
          <w:b/>
          <w:bCs/>
        </w:rPr>
        <w:t>Problematika návrhu právneho predpisu:</w:t>
      </w:r>
    </w:p>
    <w:p w14:paraId="7045FC93" w14:textId="77777777" w:rsidR="00BB0ED9" w:rsidRPr="00774959" w:rsidRDefault="00BB0ED9" w:rsidP="00E042FD">
      <w:pPr>
        <w:spacing w:after="0" w:line="276" w:lineRule="auto"/>
        <w:ind w:firstLine="360"/>
        <w:rPr>
          <w:rFonts w:ascii="Palatino Linotype" w:hAnsi="Palatino Linotype"/>
        </w:rPr>
      </w:pPr>
    </w:p>
    <w:p w14:paraId="47F77FE6" w14:textId="77777777" w:rsidR="00BB0ED9" w:rsidRPr="00774959" w:rsidRDefault="00BB0ED9" w:rsidP="00E042FD">
      <w:pPr>
        <w:pStyle w:val="Odsekzoznamu"/>
        <w:widowControl w:val="0"/>
        <w:numPr>
          <w:ilvl w:val="0"/>
          <w:numId w:val="3"/>
        </w:numPr>
        <w:adjustRightInd w:val="0"/>
        <w:spacing w:after="0" w:line="276" w:lineRule="auto"/>
        <w:rPr>
          <w:rFonts w:ascii="Palatino Linotype" w:hAnsi="Palatino Linotype"/>
        </w:rPr>
      </w:pPr>
      <w:r w:rsidRPr="00774959">
        <w:rPr>
          <w:rFonts w:ascii="Palatino Linotype" w:hAnsi="Palatino Linotype"/>
        </w:rPr>
        <w:t>nie je upravená v práve Európskej únie</w:t>
      </w:r>
    </w:p>
    <w:p w14:paraId="7CF274FD" w14:textId="77777777" w:rsidR="00BB0ED9" w:rsidRPr="00774959" w:rsidRDefault="00BB0ED9" w:rsidP="00E042FD">
      <w:pPr>
        <w:spacing w:after="0" w:line="276" w:lineRule="auto"/>
        <w:ind w:left="709" w:hanging="349"/>
        <w:rPr>
          <w:rFonts w:ascii="Palatino Linotype" w:hAnsi="Palatino Linotype"/>
        </w:rPr>
      </w:pPr>
      <w:r w:rsidRPr="00774959">
        <w:rPr>
          <w:rFonts w:ascii="Palatino Linotype" w:hAnsi="Palatino Linotype"/>
        </w:rPr>
        <w:t>b)</w:t>
      </w:r>
      <w:r w:rsidRPr="00774959">
        <w:rPr>
          <w:rFonts w:ascii="Palatino Linotype" w:hAnsi="Palatino Linotype"/>
        </w:rPr>
        <w:tab/>
        <w:t>nie je obsiahnutá v judikatúre Súdneho dvora Európskej únie.</w:t>
      </w:r>
    </w:p>
    <w:p w14:paraId="7C7F1753" w14:textId="77777777" w:rsidR="00BB0ED9" w:rsidRPr="00774959" w:rsidRDefault="00BB0ED9" w:rsidP="00E042FD">
      <w:pPr>
        <w:spacing w:after="0" w:line="276" w:lineRule="auto"/>
        <w:ind w:left="709" w:hanging="349"/>
        <w:rPr>
          <w:rFonts w:ascii="Palatino Linotype" w:hAnsi="Palatino Linotype"/>
        </w:rPr>
      </w:pPr>
    </w:p>
    <w:p w14:paraId="32AED073" w14:textId="77777777" w:rsidR="00BB0ED9" w:rsidRPr="00774959" w:rsidRDefault="00BB0ED9" w:rsidP="00E042FD">
      <w:pPr>
        <w:spacing w:after="0" w:line="276" w:lineRule="auto"/>
        <w:ind w:left="360" w:hanging="360"/>
        <w:rPr>
          <w:rFonts w:ascii="Palatino Linotype" w:hAnsi="Palatino Linotype"/>
          <w:b/>
          <w:bCs/>
        </w:rPr>
      </w:pPr>
      <w:r w:rsidRPr="00774959">
        <w:rPr>
          <w:rFonts w:ascii="Palatino Linotype" w:hAnsi="Palatino Linotype"/>
          <w:b/>
          <w:bCs/>
        </w:rPr>
        <w:t>4.</w:t>
      </w:r>
      <w:r w:rsidRPr="00774959">
        <w:rPr>
          <w:rFonts w:ascii="Palatino Linotype" w:hAnsi="Palatino Linotype"/>
          <w:b/>
          <w:bCs/>
        </w:rPr>
        <w:tab/>
        <w:t xml:space="preserve">Záväzky Slovenskej republiky vo vzťahu k Európskej únii: </w:t>
      </w:r>
    </w:p>
    <w:p w14:paraId="777FAB02" w14:textId="77777777" w:rsidR="00BB0ED9" w:rsidRPr="00774959" w:rsidRDefault="00BB0ED9" w:rsidP="00E042FD">
      <w:pPr>
        <w:spacing w:after="0" w:line="276" w:lineRule="auto"/>
        <w:rPr>
          <w:rFonts w:ascii="Palatino Linotype" w:hAnsi="Palatino Linotype"/>
        </w:rPr>
      </w:pPr>
    </w:p>
    <w:p w14:paraId="77D066C1" w14:textId="77777777" w:rsidR="00BB0ED9" w:rsidRPr="00774959" w:rsidRDefault="00BB0ED9" w:rsidP="00E042FD">
      <w:pPr>
        <w:spacing w:after="0" w:line="276" w:lineRule="auto"/>
        <w:ind w:firstLine="360"/>
        <w:rPr>
          <w:rFonts w:ascii="Palatino Linotype" w:hAnsi="Palatino Linotype"/>
        </w:rPr>
      </w:pPr>
      <w:r w:rsidRPr="00774959">
        <w:rPr>
          <w:rFonts w:ascii="Palatino Linotype" w:hAnsi="Palatino Linotype"/>
        </w:rPr>
        <w:t>bezpredmetné </w:t>
      </w:r>
    </w:p>
    <w:p w14:paraId="11030436" w14:textId="77777777" w:rsidR="00BB0ED9" w:rsidRPr="00774959" w:rsidRDefault="00BB0ED9" w:rsidP="00E042FD">
      <w:pPr>
        <w:spacing w:after="0" w:line="276" w:lineRule="auto"/>
        <w:ind w:firstLine="708"/>
        <w:rPr>
          <w:rFonts w:ascii="Palatino Linotype" w:hAnsi="Palatino Linotype"/>
        </w:rPr>
      </w:pPr>
    </w:p>
    <w:p w14:paraId="3BC5361A" w14:textId="77777777" w:rsidR="00BB0ED9" w:rsidRPr="00774959" w:rsidRDefault="00BB0ED9" w:rsidP="00E042FD">
      <w:pPr>
        <w:spacing w:after="0" w:line="276" w:lineRule="auto"/>
        <w:ind w:left="360" w:hanging="360"/>
        <w:rPr>
          <w:rFonts w:ascii="Palatino Linotype" w:hAnsi="Palatino Linotype"/>
          <w:b/>
          <w:bCs/>
        </w:rPr>
      </w:pPr>
      <w:r w:rsidRPr="00774959">
        <w:rPr>
          <w:rFonts w:ascii="Palatino Linotype" w:hAnsi="Palatino Linotype"/>
          <w:b/>
          <w:bCs/>
        </w:rPr>
        <w:t>5.</w:t>
      </w:r>
      <w:r w:rsidRPr="00774959">
        <w:rPr>
          <w:rFonts w:ascii="Palatino Linotype" w:hAnsi="Palatino Linotype"/>
          <w:b/>
          <w:bCs/>
        </w:rPr>
        <w:tab/>
        <w:t>Stupeň zlučiteľnosti návrhu právneho predpisu s právom Európskej únie:</w:t>
      </w:r>
    </w:p>
    <w:p w14:paraId="17B95CEA" w14:textId="77777777" w:rsidR="00BB0ED9" w:rsidRPr="00774959" w:rsidRDefault="00BB0ED9" w:rsidP="00E042FD">
      <w:pPr>
        <w:spacing w:after="0" w:line="276" w:lineRule="auto"/>
        <w:rPr>
          <w:rFonts w:ascii="Palatino Linotype" w:hAnsi="Palatino Linotype"/>
        </w:rPr>
      </w:pPr>
    </w:p>
    <w:p w14:paraId="3D2E2BD7" w14:textId="77777777" w:rsidR="00BB0ED9" w:rsidRPr="00802C3C" w:rsidRDefault="00BB0ED9" w:rsidP="00E042FD">
      <w:pPr>
        <w:spacing w:after="0" w:line="276" w:lineRule="auto"/>
        <w:ind w:firstLine="360"/>
        <w:rPr>
          <w:rFonts w:ascii="Palatino Linotype" w:hAnsi="Palatino Linotype"/>
        </w:rPr>
      </w:pPr>
      <w:r w:rsidRPr="00774959">
        <w:rPr>
          <w:rFonts w:ascii="Palatino Linotype" w:hAnsi="Palatino Linotype"/>
        </w:rPr>
        <w:t>Stupeň zlučiteľnosti - úplný</w:t>
      </w:r>
      <w:r w:rsidRPr="00802C3C">
        <w:rPr>
          <w:rFonts w:ascii="Palatino Linotype" w:hAnsi="Palatino Linotype"/>
        </w:rPr>
        <w:t> </w:t>
      </w:r>
    </w:p>
    <w:p w14:paraId="2F549EBD" w14:textId="77777777" w:rsidR="00BB0ED9" w:rsidRDefault="00BB0ED9" w:rsidP="00E042FD">
      <w:pPr>
        <w:tabs>
          <w:tab w:val="left" w:pos="360"/>
        </w:tabs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5C5A8503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17ADA174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B179F0D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43DB39A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E1FFAC7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BE48A59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99C3AF1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98E1BBF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BCB5351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248179B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8D80E01" w14:textId="29469E9A" w:rsidR="00BB0ED9" w:rsidRDefault="00BB0ED9" w:rsidP="00BB0ED9">
      <w:pPr>
        <w:ind w:right="-108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23EA784" w14:textId="77777777" w:rsidR="00D9027C" w:rsidRPr="00B47857" w:rsidRDefault="00D9027C" w:rsidP="00D9027C">
      <w:pPr>
        <w:spacing w:after="0" w:line="240" w:lineRule="auto"/>
        <w:jc w:val="center"/>
        <w:rPr>
          <w:rFonts w:ascii="Palatino Linotype" w:hAnsi="Palatino Linotype"/>
          <w:b/>
        </w:rPr>
      </w:pPr>
      <w:r w:rsidRPr="00B47857">
        <w:rPr>
          <w:rFonts w:ascii="Palatino Linotype" w:hAnsi="Palatino Linotype"/>
          <w:b/>
        </w:rPr>
        <w:lastRenderedPageBreak/>
        <w:t>Doložka vybraných vplyvov</w:t>
      </w:r>
    </w:p>
    <w:p w14:paraId="48AD5E40" w14:textId="77777777" w:rsidR="00D9027C" w:rsidRPr="00B47857" w:rsidRDefault="00D9027C" w:rsidP="00D9027C">
      <w:pPr>
        <w:spacing w:after="200" w:line="276" w:lineRule="auto"/>
        <w:contextualSpacing/>
        <w:rPr>
          <w:rFonts w:ascii="Palatino Linotype" w:hAnsi="Palatino Linotype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D9027C" w:rsidRPr="00802C3C" w14:paraId="782317C8" w14:textId="77777777" w:rsidTr="00120839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3E059B49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Základné údaje</w:t>
            </w:r>
          </w:p>
        </w:tc>
      </w:tr>
      <w:tr w:rsidR="00D9027C" w:rsidRPr="00802C3C" w14:paraId="3EF9B27B" w14:textId="77777777" w:rsidTr="00120839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755452CE" w14:textId="77777777" w:rsidR="00D9027C" w:rsidRPr="00802C3C" w:rsidRDefault="00D9027C" w:rsidP="00120839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Názov návrhu zákona</w:t>
            </w:r>
          </w:p>
        </w:tc>
      </w:tr>
      <w:tr w:rsidR="00D9027C" w:rsidRPr="00802C3C" w14:paraId="76313C3B" w14:textId="77777777" w:rsidTr="00120839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62D4BAAB" w14:textId="77777777" w:rsidR="00876B5E" w:rsidRDefault="00876B5E" w:rsidP="00D9027C">
            <w:pPr>
              <w:jc w:val="both"/>
              <w:rPr>
                <w:rFonts w:ascii="Palatino Linotype" w:hAnsi="Palatino Linotype"/>
              </w:rPr>
            </w:pPr>
            <w:r w:rsidRPr="00802C3C">
              <w:rPr>
                <w:rFonts w:ascii="Palatino Linotype" w:hAnsi="Palatino Linotype"/>
                <w:color w:val="000000"/>
              </w:rPr>
              <w:t xml:space="preserve">Návrh zákona, </w:t>
            </w:r>
            <w:r w:rsidRPr="00802C3C">
              <w:rPr>
                <w:rFonts w:ascii="Palatino Linotype" w:hAnsi="Palatino Linotype"/>
                <w:color w:val="000000"/>
                <w:lang w:eastAsia="sk-SK"/>
              </w:rPr>
              <w:t xml:space="preserve">ktorým sa </w:t>
            </w:r>
            <w:r>
              <w:rPr>
                <w:rFonts w:ascii="Palatino Linotype" w:hAnsi="Palatino Linotype"/>
                <w:color w:val="000000"/>
                <w:lang w:eastAsia="sk-SK"/>
              </w:rPr>
              <w:t xml:space="preserve">mení a </w:t>
            </w:r>
            <w:r w:rsidRPr="00802C3C">
              <w:rPr>
                <w:rFonts w:ascii="Palatino Linotype" w:hAnsi="Palatino Linotype"/>
                <w:color w:val="000000"/>
                <w:lang w:eastAsia="sk-SK"/>
              </w:rPr>
              <w:t xml:space="preserve">dopĺňa </w:t>
            </w:r>
            <w:r w:rsidRPr="00DB1A3E">
              <w:rPr>
                <w:rFonts w:ascii="Palatino Linotype" w:hAnsi="Palatino Linotype" w:cs="Arial"/>
                <w:color w:val="000000"/>
                <w:shd w:val="clear" w:color="auto" w:fill="FFFFFF"/>
              </w:rPr>
              <w:t xml:space="preserve">Zákon Slovenskej národnej rady </w:t>
            </w:r>
            <w:r>
              <w:rPr>
                <w:rFonts w:ascii="Palatino Linotype" w:hAnsi="Palatino Linotype" w:cs="Arial"/>
                <w:color w:val="000000"/>
                <w:shd w:val="clear" w:color="auto" w:fill="FFFFFF"/>
              </w:rPr>
              <w:t xml:space="preserve">č. 330/1991 Zb. </w:t>
            </w:r>
            <w:r w:rsidRPr="00DB1A3E">
              <w:rPr>
                <w:rFonts w:ascii="Palatino Linotype" w:hAnsi="Palatino Linotype" w:cs="Arial"/>
                <w:color w:val="000000"/>
                <w:shd w:val="clear" w:color="auto" w:fill="FFFFFF"/>
              </w:rPr>
              <w:t>o pozemkových úpravách, usporiadaní pozemkového vlastníctva, pozemkových úradoch, pozemkovom fonde a o pozemkových spoločenstvách</w:t>
            </w:r>
            <w:r>
              <w:rPr>
                <w:rFonts w:ascii="Palatino Linotype" w:hAnsi="Palatino Linotype"/>
              </w:rPr>
              <w:t xml:space="preserve"> </w:t>
            </w:r>
            <w:r w:rsidRPr="00802C3C">
              <w:rPr>
                <w:rFonts w:ascii="Palatino Linotype" w:hAnsi="Palatino Linotype"/>
              </w:rPr>
              <w:t>v znení neskorších predpisov</w:t>
            </w:r>
          </w:p>
          <w:p w14:paraId="30C7A5D2" w14:textId="77777777" w:rsidR="00D9027C" w:rsidRPr="00802C3C" w:rsidRDefault="00D9027C" w:rsidP="00876B5E">
            <w:pPr>
              <w:jc w:val="both"/>
              <w:rPr>
                <w:rFonts w:ascii="Palatino Linotype" w:hAnsi="Palatino Linotype"/>
                <w:lang w:eastAsia="sk-SK"/>
              </w:rPr>
            </w:pPr>
          </w:p>
        </w:tc>
      </w:tr>
      <w:tr w:rsidR="00D9027C" w:rsidRPr="00802C3C" w14:paraId="1A6290FF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9E0A68F" w14:textId="77777777" w:rsidR="00D9027C" w:rsidRPr="00802C3C" w:rsidRDefault="00D9027C" w:rsidP="00120839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Navrhovateľ</w:t>
            </w:r>
          </w:p>
        </w:tc>
      </w:tr>
      <w:tr w:rsidR="00D9027C" w:rsidRPr="00802C3C" w14:paraId="77EDD178" w14:textId="77777777" w:rsidTr="00120839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14055" w14:textId="38CB4475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poslanci Národnej rady Slovenskej republiky </w:t>
            </w:r>
            <w:r w:rsidRPr="00802C3C">
              <w:rPr>
                <w:rFonts w:ascii="Palatino Linotype" w:hAnsi="Palatino Linotype"/>
              </w:rPr>
              <w:t>František Majerský</w:t>
            </w:r>
            <w:r w:rsidR="00876B5E">
              <w:rPr>
                <w:rFonts w:ascii="Palatino Linotype" w:hAnsi="Palatino Linotype"/>
              </w:rPr>
              <w:t xml:space="preserve"> a </w:t>
            </w:r>
            <w:r w:rsidR="00876B5E">
              <w:rPr>
                <w:rFonts w:ascii="Palatino Linotype" w:hAnsi="Palatino Linotype"/>
                <w:shd w:val="clear" w:color="auto" w:fill="FFFFFF"/>
              </w:rPr>
              <w:t>Igor Janckulík</w:t>
            </w:r>
          </w:p>
        </w:tc>
      </w:tr>
      <w:tr w:rsidR="00D9027C" w:rsidRPr="00802C3C" w14:paraId="3B1F06FF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89EB91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</w:p>
        </w:tc>
      </w:tr>
      <w:tr w:rsidR="00D9027C" w:rsidRPr="00802C3C" w14:paraId="5DEC9EF5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05C3F14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Definovanie problému</w:t>
            </w:r>
          </w:p>
        </w:tc>
      </w:tr>
      <w:tr w:rsidR="00D9027C" w:rsidRPr="00802C3C" w14:paraId="29BA459B" w14:textId="77777777" w:rsidTr="00120839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3E6BE" w14:textId="32440C71" w:rsidR="00514BB3" w:rsidRDefault="00D9027C" w:rsidP="00876B5E">
            <w:pPr>
              <w:jc w:val="both"/>
              <w:rPr>
                <w:rFonts w:ascii="Palatino Linotype" w:hAnsi="Palatino Linotype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>Podľa aktuálnej právnej úpravy</w:t>
            </w:r>
            <w:r w:rsidR="00D1245D">
              <w:rPr>
                <w:rFonts w:ascii="Palatino Linotype" w:hAnsi="Palatino Linotype"/>
                <w:iCs/>
                <w:lang w:eastAsia="sk-SK"/>
              </w:rPr>
              <w:t xml:space="preserve"> totiž </w:t>
            </w:r>
            <w:r w:rsidR="00D1245D" w:rsidRPr="00D1245D">
              <w:rPr>
                <w:rFonts w:ascii="Palatino Linotype" w:hAnsi="Palatino Linotype"/>
                <w:bCs/>
              </w:rPr>
              <w:t>územné plánovanie a realizácia verejnoprospešných projektov narážajú na významné prekážky vyplývajúce z vlastníckej štruktúry pozemkov</w:t>
            </w:r>
            <w:r w:rsidR="00514BB3">
              <w:rPr>
                <w:rFonts w:ascii="Palatino Linotype" w:hAnsi="Palatino Linotype"/>
              </w:rPr>
              <w:t>.</w:t>
            </w:r>
          </w:p>
          <w:p w14:paraId="599AFBC9" w14:textId="3CD501D9" w:rsidR="00D9027C" w:rsidRPr="00802C3C" w:rsidRDefault="00514BB3" w:rsidP="00514BB3">
            <w:pPr>
              <w:jc w:val="both"/>
              <w:rPr>
                <w:rFonts w:ascii="Palatino Linotype" w:hAnsi="Palatino Linotype"/>
                <w:b/>
                <w:lang w:eastAsia="sk-SK"/>
              </w:rPr>
            </w:pPr>
            <w:r>
              <w:rPr>
                <w:rFonts w:ascii="Palatino Linotype" w:hAnsi="Palatino Linotype"/>
              </w:rPr>
              <w:t>V</w:t>
            </w:r>
            <w:r w:rsidR="00E14CC5" w:rsidRPr="00802C3C">
              <w:rPr>
                <w:rFonts w:ascii="Palatino Linotype" w:hAnsi="Palatino Linotype"/>
                <w:iCs/>
                <w:lang w:eastAsia="sk-SK"/>
              </w:rPr>
              <w:t xml:space="preserve"> praxi </w:t>
            </w:r>
            <w:r>
              <w:rPr>
                <w:rFonts w:ascii="Palatino Linotype" w:hAnsi="Palatino Linotype"/>
                <w:iCs/>
                <w:lang w:eastAsia="sk-SK"/>
              </w:rPr>
              <w:t xml:space="preserve">sa </w:t>
            </w:r>
            <w:r w:rsidR="00D1245D">
              <w:rPr>
                <w:rFonts w:ascii="Palatino Linotype" w:hAnsi="Palatino Linotype"/>
                <w:iCs/>
                <w:lang w:eastAsia="sk-SK"/>
              </w:rPr>
              <w:t xml:space="preserve">dnes </w:t>
            </w:r>
            <w:r w:rsidR="001E3F31">
              <w:rPr>
                <w:rFonts w:ascii="Palatino Linotype" w:hAnsi="Palatino Linotype"/>
                <w:iCs/>
                <w:lang w:eastAsia="sk-SK"/>
              </w:rPr>
              <w:t xml:space="preserve">musí </w:t>
            </w:r>
            <w:r>
              <w:rPr>
                <w:rFonts w:ascii="Palatino Linotype" w:hAnsi="Palatino Linotype"/>
              </w:rPr>
              <w:t>p</w:t>
            </w:r>
            <w:r w:rsidRPr="00D1245D">
              <w:rPr>
                <w:rFonts w:ascii="Palatino Linotype" w:hAnsi="Palatino Linotype"/>
              </w:rPr>
              <w:t>odriaďova</w:t>
            </w:r>
            <w:r>
              <w:rPr>
                <w:rFonts w:ascii="Palatino Linotype" w:hAnsi="Palatino Linotype"/>
              </w:rPr>
              <w:t>ť umiestňovanie</w:t>
            </w:r>
            <w:r w:rsidRPr="00D1245D">
              <w:rPr>
                <w:rFonts w:ascii="Palatino Linotype" w:hAnsi="Palatino Linotype"/>
              </w:rPr>
              <w:t xml:space="preserve"> verejnoprospešných stavieb výlučne aktuálnemu rozmiestneniu pozemkov vo vlastníc</w:t>
            </w:r>
            <w:r>
              <w:rPr>
                <w:rFonts w:ascii="Palatino Linotype" w:hAnsi="Palatino Linotype"/>
              </w:rPr>
              <w:t>tve samospráv alebo štátu</w:t>
            </w:r>
            <w:r>
              <w:rPr>
                <w:rFonts w:ascii="Palatino Linotype" w:hAnsi="Palatino Linotype"/>
              </w:rPr>
              <w:t>, čo</w:t>
            </w:r>
            <w:r>
              <w:rPr>
                <w:rFonts w:ascii="Palatino Linotype" w:hAnsi="Palatino Linotype"/>
              </w:rPr>
              <w:t xml:space="preserve"> je vysoko</w:t>
            </w:r>
            <w:r w:rsidRPr="00D1245D">
              <w:rPr>
                <w:rFonts w:ascii="Palatino Linotype" w:hAnsi="Palatino Linotype"/>
              </w:rPr>
              <w:t xml:space="preserve"> neúčelné, v mnohých prípadoch technicky nerealizovateľné a v rozpore s princípmi racionálneho a udržateľného rozvoja územia</w:t>
            </w:r>
          </w:p>
        </w:tc>
      </w:tr>
      <w:tr w:rsidR="00D9027C" w:rsidRPr="00802C3C" w14:paraId="14C17B34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A0D2140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Ciele a výsledný stav</w:t>
            </w:r>
          </w:p>
        </w:tc>
      </w:tr>
      <w:tr w:rsidR="00D9027C" w:rsidRPr="00802C3C" w14:paraId="63DDAA0C" w14:textId="77777777" w:rsidTr="00120839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274DF" w14:textId="65BA0064" w:rsidR="00D1245D" w:rsidRPr="00D1245D" w:rsidRDefault="00D9027C" w:rsidP="00D1245D">
            <w:pPr>
              <w:jc w:val="both"/>
              <w:rPr>
                <w:rFonts w:ascii="Palatino Linotype" w:hAnsi="Palatino Linotype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 xml:space="preserve">Cieľom navrhovanej právnej úpravy </w:t>
            </w:r>
            <w:r w:rsidR="00C86522">
              <w:rPr>
                <w:rFonts w:ascii="Palatino Linotype" w:hAnsi="Palatino Linotype"/>
                <w:iCs/>
                <w:lang w:eastAsia="sk-SK"/>
              </w:rPr>
              <w:t xml:space="preserve">je </w:t>
            </w:r>
            <w:r w:rsidR="00D1245D" w:rsidRPr="00D1245D">
              <w:rPr>
                <w:rFonts w:ascii="Palatino Linotype" w:hAnsi="Palatino Linotype"/>
                <w:b/>
                <w:bCs/>
              </w:rPr>
              <w:t>efektívneho nakladania s pozemkami vo vlastníctve štátu</w:t>
            </w:r>
            <w:r w:rsidR="00D1245D" w:rsidRPr="00D1245D">
              <w:rPr>
                <w:rFonts w:ascii="Palatino Linotype" w:hAnsi="Palatino Linotype"/>
              </w:rPr>
              <w:t xml:space="preserve"> spravovanými Slovenským pozemkovým fondom. Primárnym zámerom je umožniť obciam a vyšším územným celkom (ďalej len "samosprávy") plniť ich zákonné povinnosti vyplývajúce najmä zo zákona č. 369/1990 Zb. o obecnom zriadení v znení neskorších predpisov, ktoré zahŕňajú zabezpečenie všestranného rozvoja územia a uspokojovanie potrieb obyvateľov, vrátane realizácie verejnoprospešných stavieb.</w:t>
            </w:r>
          </w:p>
          <w:p w14:paraId="68465ACC" w14:textId="7FDBE7C7" w:rsidR="00D9027C" w:rsidRPr="00802C3C" w:rsidRDefault="00D9027C" w:rsidP="00120839">
            <w:pPr>
              <w:jc w:val="both"/>
              <w:rPr>
                <w:rFonts w:ascii="Palatino Linotype" w:hAnsi="Palatino Linotype"/>
                <w:iCs/>
                <w:lang w:eastAsia="sk-SK"/>
              </w:rPr>
            </w:pPr>
          </w:p>
          <w:p w14:paraId="6E162D88" w14:textId="3A72ACA0" w:rsidR="00D9027C" w:rsidRPr="00802C3C" w:rsidRDefault="00D9027C" w:rsidP="00876B5E">
            <w:pPr>
              <w:jc w:val="both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>Pozitívom navrhovanej úpravy bude</w:t>
            </w:r>
            <w:r w:rsidR="00774959">
              <w:rPr>
                <w:rFonts w:ascii="Palatino Linotype" w:hAnsi="Palatino Linotype"/>
                <w:iCs/>
                <w:lang w:eastAsia="sk-SK"/>
              </w:rPr>
              <w:t xml:space="preserve"> 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 xml:space="preserve">zlepšenie dostupnosti </w:t>
            </w:r>
            <w:r w:rsidR="00C86522">
              <w:rPr>
                <w:rFonts w:ascii="Palatino Linotype" w:hAnsi="Palatino Linotype"/>
                <w:iCs/>
                <w:lang w:eastAsia="sk-SK"/>
              </w:rPr>
              <w:t>pozemkov pre obce a vyššie územné celky n</w:t>
            </w:r>
            <w:r w:rsidR="00514BB3">
              <w:rPr>
                <w:rFonts w:ascii="Palatino Linotype" w:hAnsi="Palatino Linotype"/>
                <w:iCs/>
                <w:lang w:eastAsia="sk-SK"/>
              </w:rPr>
              <w:t>a vybudovanie</w:t>
            </w:r>
            <w:r w:rsidR="00C86522">
              <w:rPr>
                <w:rFonts w:ascii="Palatino Linotype" w:hAnsi="Palatino Linotype"/>
                <w:iCs/>
                <w:lang w:eastAsia="sk-SK"/>
              </w:rPr>
              <w:t xml:space="preserve"> stavieb</w:t>
            </w:r>
            <w:r w:rsidR="00514BB3">
              <w:rPr>
                <w:rFonts w:ascii="Palatino Linotype" w:hAnsi="Palatino Linotype"/>
                <w:iCs/>
                <w:lang w:eastAsia="sk-SK"/>
              </w:rPr>
              <w:t xml:space="preserve"> vo verejnom záujme pre obyvateľov</w:t>
            </w:r>
            <w:r w:rsidR="00C86522">
              <w:rPr>
                <w:rFonts w:ascii="Palatino Linotype" w:hAnsi="Palatino Linotype"/>
                <w:iCs/>
                <w:lang w:eastAsia="sk-SK"/>
              </w:rPr>
              <w:t>.</w:t>
            </w:r>
          </w:p>
        </w:tc>
      </w:tr>
      <w:tr w:rsidR="00D9027C" w:rsidRPr="00802C3C" w14:paraId="05519344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D18113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Dotknuté subjekty</w:t>
            </w:r>
          </w:p>
        </w:tc>
      </w:tr>
      <w:tr w:rsidR="00D9027C" w:rsidRPr="00802C3C" w14:paraId="6DAD1FEA" w14:textId="77777777" w:rsidTr="00120839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B579E" w14:textId="4373FD74" w:rsidR="00D9027C" w:rsidRPr="00802C3C" w:rsidRDefault="00D9027C" w:rsidP="00514BB3">
            <w:pPr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 xml:space="preserve">Návrh zákona sa </w:t>
            </w:r>
            <w:r w:rsidR="00514BB3">
              <w:rPr>
                <w:rFonts w:ascii="Palatino Linotype" w:hAnsi="Palatino Linotype"/>
                <w:iCs/>
                <w:lang w:eastAsia="sk-SK"/>
              </w:rPr>
              <w:t xml:space="preserve">v užšom zmysle </w:t>
            </w:r>
            <w:r w:rsidRPr="00802C3C">
              <w:rPr>
                <w:rFonts w:ascii="Palatino Linotype" w:hAnsi="Palatino Linotype"/>
                <w:iCs/>
                <w:lang w:eastAsia="sk-SK"/>
              </w:rPr>
              <w:t>týka</w:t>
            </w:r>
            <w:r w:rsidR="00876B5E">
              <w:rPr>
                <w:rFonts w:ascii="Palatino Linotype" w:hAnsi="Palatino Linotype"/>
                <w:iCs/>
                <w:lang w:eastAsia="sk-SK"/>
              </w:rPr>
              <w:t xml:space="preserve"> všetkých </w:t>
            </w:r>
            <w:r w:rsidR="00514BB3">
              <w:rPr>
                <w:rFonts w:ascii="Palatino Linotype" w:hAnsi="Palatino Linotype"/>
                <w:iCs/>
                <w:lang w:eastAsia="sk-SK"/>
              </w:rPr>
              <w:t>vlastníkov pozemkov, ktorí dostanú náhradu, všetkých samospráv a vyšších územných celkov, a širšom zmysle všetkých obyvateľov žijúcich v Slovenskej republike.</w:t>
            </w:r>
          </w:p>
        </w:tc>
      </w:tr>
      <w:tr w:rsidR="00D9027C" w:rsidRPr="00802C3C" w14:paraId="2707A53C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5AE33D8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Alternatívne riešenia</w:t>
            </w:r>
          </w:p>
        </w:tc>
      </w:tr>
      <w:tr w:rsidR="00D9027C" w:rsidRPr="00802C3C" w14:paraId="125E62A8" w14:textId="77777777" w:rsidTr="00120839">
        <w:trPr>
          <w:trHeight w:val="1524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AB860" w14:textId="7A9413EB" w:rsidR="00D9027C" w:rsidRPr="00774959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  <w:r w:rsidRPr="00774959">
              <w:rPr>
                <w:rFonts w:ascii="Palatino Linotype" w:hAnsi="Palatino Linotype"/>
                <w:iCs/>
                <w:lang w:eastAsia="sk-SK"/>
              </w:rPr>
              <w:t>Alternatívne riešenie by mohlo byť</w:t>
            </w:r>
            <w:r w:rsidR="00C86522">
              <w:rPr>
                <w:rFonts w:ascii="Palatino Linotype" w:hAnsi="Palatino Linotype"/>
                <w:iCs/>
                <w:lang w:eastAsia="sk-SK"/>
              </w:rPr>
              <w:t xml:space="preserve"> odplatná povinnosť Slovenského pozemkového fondu na prevod štátnych pozemkov do vlastníctva obcí a vyšších územných celkov </w:t>
            </w:r>
            <w:r w:rsidR="00A278FD" w:rsidRPr="00774959">
              <w:rPr>
                <w:rFonts w:ascii="Palatino Linotype" w:hAnsi="Palatino Linotype"/>
                <w:iCs/>
                <w:lang w:eastAsia="sk-SK"/>
              </w:rPr>
              <w:t>.</w:t>
            </w:r>
          </w:p>
          <w:p w14:paraId="126022F4" w14:textId="77777777" w:rsidR="00D9027C" w:rsidRPr="00774959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</w:p>
          <w:p w14:paraId="0D29A9A9" w14:textId="03376129" w:rsidR="00D9027C" w:rsidRPr="002E6DCD" w:rsidRDefault="00D9027C" w:rsidP="00C86522">
            <w:pPr>
              <w:rPr>
                <w:rFonts w:ascii="Palatino Linotype" w:hAnsi="Palatino Linotype"/>
                <w:iCs/>
                <w:highlight w:val="yellow"/>
                <w:lang w:eastAsia="sk-SK"/>
              </w:rPr>
            </w:pPr>
            <w:r w:rsidRPr="00774959">
              <w:rPr>
                <w:rFonts w:ascii="Palatino Linotype" w:hAnsi="Palatino Linotype"/>
                <w:iCs/>
                <w:lang w:eastAsia="sk-SK"/>
              </w:rPr>
              <w:t xml:space="preserve">Nulový variant by znamenal </w:t>
            </w:r>
            <w:r w:rsidR="00C86522">
              <w:rPr>
                <w:rFonts w:ascii="Palatino Linotype" w:hAnsi="Palatino Linotype"/>
                <w:iCs/>
                <w:lang w:eastAsia="sk-SK"/>
              </w:rPr>
              <w:t xml:space="preserve">pokračujúce brzdenie obcí a vyšších územných celkov pri poskytovaní verejných služieb občanom z titulu neodstránenia prekážky absencie pozemkov potrebných na vybudovanie verejnoprospešných stavieb pre občanov. </w:t>
            </w:r>
          </w:p>
        </w:tc>
      </w:tr>
      <w:tr w:rsidR="00D9027C" w:rsidRPr="00802C3C" w14:paraId="52270169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9FB8B97" w14:textId="77777777" w:rsidR="00D9027C" w:rsidRPr="00774959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774959">
              <w:rPr>
                <w:rFonts w:ascii="Palatino Linotype" w:eastAsia="Calibri" w:hAnsi="Palatino Linotype"/>
                <w:b/>
              </w:rPr>
              <w:t>Vykonávacie predpisy</w:t>
            </w:r>
          </w:p>
        </w:tc>
      </w:tr>
      <w:tr w:rsidR="00D9027C" w:rsidRPr="00802C3C" w14:paraId="40E99E5F" w14:textId="77777777" w:rsidTr="00120839">
        <w:trPr>
          <w:trHeight w:val="60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E0604" w14:textId="77777777" w:rsidR="00D9027C" w:rsidRPr="00774959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  <w:r w:rsidRPr="00774959">
              <w:rPr>
                <w:rFonts w:ascii="Palatino Linotype" w:hAnsi="Palatino Linotype"/>
                <w:iCs/>
                <w:lang w:eastAsia="sk-SK"/>
              </w:rPr>
              <w:t>Navrhovaná právna úprava nepredpokladá prijatie alebo zmenu už existujúcich vykonávacích predpisov.</w:t>
            </w:r>
          </w:p>
        </w:tc>
      </w:tr>
      <w:tr w:rsidR="00D9027C" w:rsidRPr="00802C3C" w14:paraId="4A936E06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D6D70F6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 xml:space="preserve">Transpozícia práva EÚ </w:t>
            </w:r>
          </w:p>
        </w:tc>
      </w:tr>
      <w:tr w:rsidR="00D9027C" w:rsidRPr="00802C3C" w14:paraId="73555A89" w14:textId="77777777" w:rsidTr="00120839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14F0C229" w14:textId="77777777" w:rsidR="00D9027C" w:rsidRPr="00802C3C" w:rsidRDefault="00D9027C" w:rsidP="00120839">
            <w:pPr>
              <w:jc w:val="both"/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>Neaplikuje sa v tomto prípade.</w:t>
            </w:r>
          </w:p>
        </w:tc>
      </w:tr>
      <w:tr w:rsidR="00D9027C" w:rsidRPr="00802C3C" w14:paraId="257E729F" w14:textId="77777777" w:rsidTr="00120839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F2A17" w14:textId="77777777" w:rsidR="00D9027C" w:rsidRPr="00802C3C" w:rsidRDefault="00D9027C" w:rsidP="00120839">
            <w:pPr>
              <w:jc w:val="center"/>
              <w:rPr>
                <w:rFonts w:ascii="Palatino Linotype" w:hAnsi="Palatino Linotype"/>
                <w:lang w:eastAsia="sk-SK"/>
              </w:rPr>
            </w:pPr>
          </w:p>
        </w:tc>
      </w:tr>
      <w:tr w:rsidR="00D9027C" w:rsidRPr="00802C3C" w14:paraId="4142E45E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F00156D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Preskúmanie účelnosti</w:t>
            </w:r>
          </w:p>
        </w:tc>
      </w:tr>
      <w:tr w:rsidR="00D9027C" w:rsidRPr="00802C3C" w14:paraId="37348D9D" w14:textId="77777777" w:rsidTr="00120839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FC809" w14:textId="12DAF078" w:rsidR="00D9027C" w:rsidRPr="00802C3C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lastRenderedPageBreak/>
              <w:t>Navrhujeme preskúmanie účinnosti a účelnosti a zároveň vyhodnotenie vplyv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>o</w:t>
            </w:r>
            <w:r w:rsidR="00C86522">
              <w:rPr>
                <w:rFonts w:ascii="Palatino Linotype" w:hAnsi="Palatino Linotype"/>
                <w:iCs/>
                <w:lang w:eastAsia="sk-SK"/>
              </w:rPr>
              <w:t>v tejto právnej úpravy po tr</w:t>
            </w:r>
            <w:r w:rsidR="002E6DCD">
              <w:rPr>
                <w:rFonts w:ascii="Palatino Linotype" w:hAnsi="Palatino Linotype"/>
                <w:iCs/>
                <w:lang w:eastAsia="sk-SK"/>
              </w:rPr>
              <w:t>och rokoch</w:t>
            </w:r>
            <w:r w:rsidRPr="00802C3C">
              <w:rPr>
                <w:rFonts w:ascii="Palatino Linotype" w:hAnsi="Palatino Linotype"/>
                <w:iCs/>
                <w:lang w:eastAsia="sk-SK"/>
              </w:rPr>
              <w:t xml:space="preserve"> od jej prijatia.</w:t>
            </w:r>
          </w:p>
          <w:p w14:paraId="2FE9CB9A" w14:textId="16EBAD29" w:rsidR="00D9027C" w:rsidRPr="00802C3C" w:rsidRDefault="00D9027C" w:rsidP="00C86522">
            <w:pPr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 xml:space="preserve">Ako kritérium navrhujeme prieskum spokojnosti u vybranej vzorky </w:t>
            </w:r>
            <w:r w:rsidR="00C86522">
              <w:rPr>
                <w:rFonts w:ascii="Palatino Linotype" w:hAnsi="Palatino Linotype"/>
                <w:iCs/>
                <w:lang w:eastAsia="sk-SK"/>
              </w:rPr>
              <w:t xml:space="preserve">obcí a vyšších územných celkov </w:t>
            </w:r>
            <w:r w:rsidRPr="00802C3C">
              <w:rPr>
                <w:rFonts w:ascii="Palatino Linotype" w:hAnsi="Palatino Linotype"/>
                <w:iCs/>
                <w:lang w:eastAsia="sk-SK"/>
              </w:rPr>
              <w:t>v Slovenskej republike.</w:t>
            </w:r>
          </w:p>
        </w:tc>
      </w:tr>
      <w:tr w:rsidR="00D9027C" w:rsidRPr="00802C3C" w14:paraId="364B892D" w14:textId="77777777" w:rsidTr="00120839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629A27D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Vybrané vplyvy materiálu</w:t>
            </w:r>
          </w:p>
        </w:tc>
      </w:tr>
      <w:tr w:rsidR="00D9027C" w:rsidRPr="00802C3C" w14:paraId="65D8D603" w14:textId="77777777" w:rsidTr="0012083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ADA4F41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Vplyvy na rozpočet verejnej správy</w:t>
            </w:r>
          </w:p>
        </w:tc>
        <w:sdt>
          <w:sdtPr>
            <w:rPr>
              <w:rFonts w:ascii="Palatino Linotype" w:hAnsi="Palatino Linotype"/>
              <w:b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41F2429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9BB37E5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E5C47E6" w14:textId="2ACBFD51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53F181F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08D47BD" w14:textId="7D7DCCC2" w:rsidR="00D9027C" w:rsidRPr="00802C3C" w:rsidRDefault="00D9027C" w:rsidP="00120839">
                <w:pPr>
                  <w:ind w:left="-107" w:right="-108"/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705D568" w14:textId="77777777" w:rsidR="00D9027C" w:rsidRPr="00802C3C" w:rsidRDefault="00D9027C" w:rsidP="00120839">
            <w:pPr>
              <w:ind w:left="3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7E70DF50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A972C1F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    z toho rozpočtovo zabezpečené vplyvy,         </w:t>
            </w:r>
          </w:p>
          <w:p w14:paraId="248484D8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    v prípade identifikovaného negatívneho </w:t>
            </w:r>
          </w:p>
          <w:p w14:paraId="0AE9154F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    vplyvu</w:t>
            </w:r>
          </w:p>
        </w:tc>
        <w:sdt>
          <w:sdtPr>
            <w:rPr>
              <w:rFonts w:ascii="Palatino Linotype" w:hAnsi="Palatino Linotype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AE32C13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1EAD77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Áno</w:t>
            </w:r>
          </w:p>
        </w:tc>
        <w:sdt>
          <w:sdtPr>
            <w:rPr>
              <w:rFonts w:ascii="Palatino Linotype" w:hAnsi="Palatino Linotype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BF1A2E4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02FDEB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Nie</w:t>
            </w:r>
          </w:p>
        </w:tc>
        <w:sdt>
          <w:sdtPr>
            <w:rPr>
              <w:rFonts w:ascii="Palatino Linotype" w:hAnsi="Palatino Linotype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DD3C1DE" w14:textId="77777777" w:rsidR="00D9027C" w:rsidRPr="00802C3C" w:rsidRDefault="00D9027C" w:rsidP="00120839">
                <w:pPr>
                  <w:ind w:left="-107" w:right="-108"/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C11C8C" w14:textId="77777777" w:rsidR="00D9027C" w:rsidRPr="00802C3C" w:rsidRDefault="00D9027C" w:rsidP="00120839">
            <w:pPr>
              <w:ind w:left="34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Čiastočne</w:t>
            </w:r>
          </w:p>
        </w:tc>
      </w:tr>
      <w:tr w:rsidR="00D9027C" w:rsidRPr="00802C3C" w14:paraId="09E3764D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B340E50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Palatino Linotype" w:hAnsi="Palatino Linotype"/>
              <w:b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715FA3E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2DD493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640B9C9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241835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FC167F8" w14:textId="77777777" w:rsidR="00D9027C" w:rsidRPr="00802C3C" w:rsidRDefault="00D9027C" w:rsidP="00120839">
                <w:pPr>
                  <w:ind w:left="-107" w:right="-108"/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9BE7035" w14:textId="77777777" w:rsidR="00D9027C" w:rsidRPr="00802C3C" w:rsidRDefault="00D9027C" w:rsidP="00120839">
            <w:pPr>
              <w:ind w:left="3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040D4026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763E21AA" w14:textId="77777777" w:rsidR="00D9027C" w:rsidRPr="00802C3C" w:rsidRDefault="00D9027C" w:rsidP="00120839">
            <w:pPr>
              <w:ind w:left="171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z toho rozpočtovo zabezpečené vplyvy,</w:t>
            </w:r>
          </w:p>
          <w:p w14:paraId="489E71B7" w14:textId="77777777" w:rsidR="00D9027C" w:rsidRPr="00802C3C" w:rsidRDefault="00D9027C" w:rsidP="00120839">
            <w:pPr>
              <w:ind w:left="171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Palatino Linotype" w:hAnsi="Palatino Linotype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17D562C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5F7D8C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Áno</w:t>
            </w:r>
          </w:p>
        </w:tc>
        <w:sdt>
          <w:sdtPr>
            <w:rPr>
              <w:rFonts w:ascii="Palatino Linotype" w:hAnsi="Palatino Linotype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A603A1B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A1DF5F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Nie</w:t>
            </w:r>
          </w:p>
        </w:tc>
        <w:sdt>
          <w:sdtPr>
            <w:rPr>
              <w:rFonts w:ascii="Palatino Linotype" w:hAnsi="Palatino Linotype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50316E2" w14:textId="77777777" w:rsidR="00D9027C" w:rsidRPr="00802C3C" w:rsidRDefault="00D9027C" w:rsidP="00120839">
                <w:pPr>
                  <w:ind w:left="-107" w:right="-108"/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9187A2" w14:textId="77777777" w:rsidR="00D9027C" w:rsidRPr="00802C3C" w:rsidRDefault="00D9027C" w:rsidP="00120839">
            <w:pPr>
              <w:ind w:left="34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Čiastočne</w:t>
            </w:r>
          </w:p>
        </w:tc>
      </w:tr>
      <w:tr w:rsidR="00D9027C" w:rsidRPr="00802C3C" w14:paraId="31CAA58D" w14:textId="77777777" w:rsidTr="0012083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B62B3AC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Vplyvy na podnikateľské prostredie</w:t>
            </w:r>
          </w:p>
        </w:tc>
        <w:sdt>
          <w:sdtPr>
            <w:rPr>
              <w:rFonts w:ascii="Palatino Linotype" w:hAnsi="Palatino Linotype"/>
              <w:b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49373FF" w14:textId="70D1B88B" w:rsidR="00D9027C" w:rsidRPr="00802C3C" w:rsidRDefault="00774959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D5E56B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3CEDCF0" w14:textId="5A9B6839" w:rsidR="00D9027C" w:rsidRPr="00802C3C" w:rsidRDefault="00774959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FEBD54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4B206B3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B7C9EE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11D77FA2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63DCFE3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D241C" w14:textId="77777777" w:rsidR="00D9027C" w:rsidRPr="00802C3C" w:rsidRDefault="00D9027C" w:rsidP="00120839">
            <w:pPr>
              <w:jc w:val="center"/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F2E8C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98BAD" w14:textId="77777777" w:rsidR="00D9027C" w:rsidRPr="00802C3C" w:rsidRDefault="00D9027C" w:rsidP="00120839">
            <w:pPr>
              <w:jc w:val="center"/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02505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8FB00" w14:textId="77777777" w:rsidR="00D9027C" w:rsidRPr="00802C3C" w:rsidRDefault="00D9027C" w:rsidP="00120839">
            <w:pPr>
              <w:jc w:val="center"/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1DBBB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</w:p>
        </w:tc>
      </w:tr>
      <w:tr w:rsidR="00D9027C" w:rsidRPr="00802C3C" w14:paraId="40C0E180" w14:textId="77777777" w:rsidTr="0012083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3483682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Sociálne vplyvy</w:t>
            </w:r>
          </w:p>
        </w:tc>
        <w:sdt>
          <w:sdtPr>
            <w:rPr>
              <w:rFonts w:ascii="Palatino Linotype" w:hAnsi="Palatino Linotype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45FC5BC" w14:textId="57D73E33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19316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DE4B25E" w14:textId="54A7B385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BB842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5F89C68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53937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3E9894A4" w14:textId="77777777" w:rsidTr="0012083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297C244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Vplyvy na životné prostredie</w:t>
            </w:r>
          </w:p>
        </w:tc>
        <w:sdt>
          <w:sdtPr>
            <w:rPr>
              <w:rFonts w:ascii="Palatino Linotype" w:hAnsi="Palatino Linotype"/>
              <w:b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3049194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1C3AA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8CC35FC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FEDAB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88DB342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2A174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346E8655" w14:textId="77777777" w:rsidTr="0012083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E8B2593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Vplyvy na informatizáciu spoločnosti</w:t>
            </w:r>
          </w:p>
        </w:tc>
        <w:sdt>
          <w:sdtPr>
            <w:rPr>
              <w:rFonts w:ascii="Palatino Linotype" w:hAnsi="Palatino Linotype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B2D7BFA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9FE29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84AA7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4C7C1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F1FFDD8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A334B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D9027C" w:rsidRPr="00802C3C" w14:paraId="383D09B8" w14:textId="77777777" w:rsidTr="0012083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F244CAA" w14:textId="77777777" w:rsidR="00D9027C" w:rsidRPr="00802C3C" w:rsidRDefault="00D9027C" w:rsidP="00120839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02C3C">
              <w:rPr>
                <w:rFonts w:ascii="Palatino Linotype" w:hAnsi="Palatino Linotype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9DCACE" w14:textId="77777777" w:rsidR="00D9027C" w:rsidRPr="00802C3C" w:rsidRDefault="00D9027C" w:rsidP="00120839">
            <w:pPr>
              <w:spacing w:after="0" w:line="240" w:lineRule="auto"/>
              <w:rPr>
                <w:rFonts w:ascii="Palatino Linotype" w:eastAsia="MS Mincho" w:hAnsi="Palatino Linotype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7A31C2" w14:textId="77777777" w:rsidR="00D9027C" w:rsidRPr="00802C3C" w:rsidRDefault="00D9027C" w:rsidP="00120839">
            <w:pPr>
              <w:spacing w:after="0" w:line="240" w:lineRule="auto"/>
              <w:ind w:right="-108"/>
              <w:rPr>
                <w:rFonts w:ascii="Palatino Linotype" w:hAnsi="Palatino Linotype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D388C4" w14:textId="77777777" w:rsidR="00D9027C" w:rsidRPr="00802C3C" w:rsidRDefault="00D9027C" w:rsidP="00120839">
            <w:pPr>
              <w:spacing w:after="0" w:line="240" w:lineRule="auto"/>
              <w:jc w:val="center"/>
              <w:rPr>
                <w:rFonts w:ascii="Palatino Linotype" w:eastAsia="MS Mincho" w:hAnsi="Palatino Linotype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327DE8" w14:textId="77777777" w:rsidR="00D9027C" w:rsidRPr="00802C3C" w:rsidRDefault="00D9027C" w:rsidP="00120839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14D152" w14:textId="77777777" w:rsidR="00D9027C" w:rsidRPr="00802C3C" w:rsidRDefault="00D9027C" w:rsidP="00120839">
            <w:pPr>
              <w:spacing w:after="0" w:line="240" w:lineRule="auto"/>
              <w:jc w:val="center"/>
              <w:rPr>
                <w:rFonts w:ascii="Palatino Linotype" w:eastAsia="MS Mincho" w:hAnsi="Palatino Linotype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AF1ECA" w14:textId="77777777" w:rsidR="00D9027C" w:rsidRPr="00802C3C" w:rsidRDefault="00D9027C" w:rsidP="00120839">
            <w:pPr>
              <w:spacing w:after="0" w:line="240" w:lineRule="auto"/>
              <w:ind w:left="54"/>
              <w:rPr>
                <w:rFonts w:ascii="Palatino Linotype" w:hAnsi="Palatino Linotype"/>
                <w:b/>
              </w:rPr>
            </w:pPr>
          </w:p>
        </w:tc>
      </w:tr>
      <w:tr w:rsidR="00D9027C" w:rsidRPr="00802C3C" w14:paraId="0179AE12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8AAA5B2" w14:textId="77777777" w:rsidR="00D9027C" w:rsidRPr="00802C3C" w:rsidRDefault="00D9027C" w:rsidP="00120839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  <w:sdt>
          <w:sdtPr>
            <w:rPr>
              <w:rFonts w:ascii="Palatino Linotype" w:hAnsi="Palatino Linotype"/>
              <w:b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5A36CF0" w14:textId="1231AC18" w:rsidR="00D9027C" w:rsidRPr="00802C3C" w:rsidRDefault="00514BB3" w:rsidP="00120839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99713C5" w14:textId="77777777" w:rsidR="00D9027C" w:rsidRPr="00802C3C" w:rsidRDefault="00D9027C" w:rsidP="00120839">
            <w:pPr>
              <w:spacing w:after="0" w:line="240" w:lineRule="auto"/>
              <w:ind w:right="-108"/>
              <w:rPr>
                <w:rFonts w:ascii="Palatino Linotype" w:hAnsi="Palatino Linotype"/>
                <w:b/>
              </w:rPr>
            </w:pPr>
            <w:r w:rsidRPr="00802C3C">
              <w:rPr>
                <w:rFonts w:ascii="Palatino Linotype" w:hAnsi="Palatino Linotype"/>
                <w:b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3DE4B93" w14:textId="5D19ECD6" w:rsidR="00D9027C" w:rsidRPr="00802C3C" w:rsidRDefault="00514BB3" w:rsidP="00120839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062C88" w14:textId="77777777" w:rsidR="00D9027C" w:rsidRPr="00802C3C" w:rsidRDefault="00D9027C" w:rsidP="00120839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02C3C">
              <w:rPr>
                <w:rFonts w:ascii="Palatino Linotype" w:hAnsi="Palatino Linotype"/>
                <w:b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1E726FD" w14:textId="77777777" w:rsidR="00D9027C" w:rsidRPr="00802C3C" w:rsidRDefault="00D9027C" w:rsidP="00120839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CF79A0" w14:textId="77777777" w:rsidR="00D9027C" w:rsidRPr="00802C3C" w:rsidRDefault="00D9027C" w:rsidP="00120839">
            <w:pPr>
              <w:spacing w:after="0" w:line="240" w:lineRule="auto"/>
              <w:ind w:left="54"/>
              <w:rPr>
                <w:rFonts w:ascii="Palatino Linotype" w:hAnsi="Palatino Linotype"/>
                <w:b/>
              </w:rPr>
            </w:pPr>
            <w:r w:rsidRPr="00802C3C">
              <w:rPr>
                <w:rFonts w:ascii="Palatino Linotype" w:hAnsi="Palatino Linotype"/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D9027C" w:rsidRPr="00802C3C" w14:paraId="688EF420" w14:textId="77777777" w:rsidTr="0012083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417A2D6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</w:rPr>
              <w:t>Vplyvy na manželstvo, rodičovstvo, rodinu a deti</w:t>
            </w:r>
          </w:p>
        </w:tc>
        <w:sdt>
          <w:sdtPr>
            <w:rPr>
              <w:rFonts w:ascii="Palatino Linotype" w:hAnsi="Palatino Linotype"/>
              <w:b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9CEAB5C" w14:textId="074D1EB7" w:rsidR="00D9027C" w:rsidRPr="00802C3C" w:rsidRDefault="00514BB3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0AF91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AC2647" w14:textId="4C15C61B" w:rsidR="00D9027C" w:rsidRPr="00802C3C" w:rsidRDefault="00514BB3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556CD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1FA440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2AC8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</w:tbl>
    <w:p w14:paraId="4F3855AD" w14:textId="77777777" w:rsidR="00D9027C" w:rsidRPr="00802C3C" w:rsidRDefault="00D9027C" w:rsidP="00D9027C">
      <w:pPr>
        <w:spacing w:after="0" w:line="240" w:lineRule="auto"/>
        <w:ind w:right="141"/>
        <w:rPr>
          <w:rFonts w:ascii="Palatino Linotype" w:hAnsi="Palatino Linotype"/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D9027C" w:rsidRPr="00802C3C" w14:paraId="70E1827C" w14:textId="77777777" w:rsidTr="00120839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F3BB6D3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Poznámky</w:t>
            </w:r>
          </w:p>
        </w:tc>
      </w:tr>
      <w:tr w:rsidR="00D9027C" w:rsidRPr="00802C3C" w14:paraId="3DA04B12" w14:textId="77777777" w:rsidTr="00120839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FA2E" w14:textId="4E497FE3" w:rsidR="00D9027C" w:rsidRDefault="00514BB3" w:rsidP="001E3F31">
            <w:pPr>
              <w:jc w:val="both"/>
              <w:rPr>
                <w:rFonts w:ascii="Palatino Linotype" w:eastAsia="Calibri" w:hAnsi="Palatino Linotype"/>
              </w:rPr>
            </w:pPr>
            <w:r>
              <w:rPr>
                <w:rFonts w:ascii="Palatino Linotype" w:eastAsia="Calibri" w:hAnsi="Palatino Linotype"/>
              </w:rPr>
              <w:t>Tento návrh zákona nijako nezaťaží štátny rozpočet.</w:t>
            </w:r>
          </w:p>
          <w:p w14:paraId="74BC08CB" w14:textId="77777777" w:rsidR="00514BB3" w:rsidRDefault="00514BB3" w:rsidP="001E3F31">
            <w:pPr>
              <w:jc w:val="both"/>
              <w:rPr>
                <w:rFonts w:ascii="Palatino Linotype" w:eastAsia="Calibri" w:hAnsi="Palatino Linotype"/>
              </w:rPr>
            </w:pPr>
          </w:p>
          <w:p w14:paraId="1657B3FA" w14:textId="4A712A0C" w:rsidR="00514BB3" w:rsidRPr="00802C3C" w:rsidRDefault="00514BB3" w:rsidP="001E3F31">
            <w:pPr>
              <w:jc w:val="both"/>
              <w:rPr>
                <w:rFonts w:ascii="Palatino Linotype" w:eastAsia="Calibri" w:hAnsi="Palatino Linotype"/>
              </w:rPr>
            </w:pPr>
            <w:r w:rsidRPr="00AF0366">
              <w:rPr>
                <w:rFonts w:ascii="Palatino Linotype" w:hAnsi="Palatino Linotype"/>
              </w:rPr>
              <w:t xml:space="preserve">Návrh zákona predpokladá pozitívne sociálne vplyvy, vplyvy na manželstvo, rodičovstvo a rodinu ako aj pozitívny vplav na služby verejnej správy pre občana.  </w:t>
            </w:r>
          </w:p>
        </w:tc>
      </w:tr>
      <w:tr w:rsidR="00D9027C" w:rsidRPr="00802C3C" w14:paraId="6F52A7EE" w14:textId="77777777" w:rsidTr="00120839">
        <w:tc>
          <w:tcPr>
            <w:tcW w:w="9176" w:type="dxa"/>
          </w:tcPr>
          <w:p w14:paraId="496CD5CB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 xml:space="preserve">Kontakt na spracovateľa/súčinnosť </w:t>
            </w:r>
          </w:p>
        </w:tc>
      </w:tr>
      <w:tr w:rsidR="00D9027C" w:rsidRPr="00802C3C" w14:paraId="25EF502E" w14:textId="77777777" w:rsidTr="00120839">
        <w:trPr>
          <w:trHeight w:val="586"/>
        </w:trPr>
        <w:tc>
          <w:tcPr>
            <w:tcW w:w="9176" w:type="dxa"/>
          </w:tcPr>
          <w:p w14:paraId="510157D6" w14:textId="77777777" w:rsidR="00D9027C" w:rsidRPr="00802C3C" w:rsidRDefault="00D9027C" w:rsidP="00120839">
            <w:pPr>
              <w:rPr>
                <w:rFonts w:ascii="Palatino Linotype" w:hAnsi="Palatino Linotype"/>
                <w:i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>Navrhovateľ spracoval návrh zákona v súčinnosti s odbornými tímami Kresťanskodemokratického hnutia.</w:t>
            </w:r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          </w:t>
            </w:r>
          </w:p>
          <w:p w14:paraId="3B9388AE" w14:textId="77777777" w:rsidR="00D9027C" w:rsidRPr="00802C3C" w:rsidRDefault="00D9027C" w:rsidP="00120839">
            <w:pPr>
              <w:rPr>
                <w:rFonts w:ascii="Palatino Linotype" w:hAnsi="Palatino Linotype"/>
                <w:i/>
                <w:lang w:eastAsia="sk-SK"/>
              </w:rPr>
            </w:pPr>
          </w:p>
        </w:tc>
      </w:tr>
      <w:tr w:rsidR="00D9027C" w:rsidRPr="00802C3C" w14:paraId="065B0A31" w14:textId="77777777" w:rsidTr="00120839">
        <w:tc>
          <w:tcPr>
            <w:tcW w:w="9176" w:type="dxa"/>
          </w:tcPr>
          <w:p w14:paraId="68E3CDCC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Stanovisko gestorov</w:t>
            </w:r>
          </w:p>
        </w:tc>
      </w:tr>
      <w:tr w:rsidR="00D9027C" w:rsidRPr="00802C3C" w14:paraId="20CEDC38" w14:textId="77777777" w:rsidTr="00120839">
        <w:trPr>
          <w:trHeight w:val="401"/>
        </w:trPr>
        <w:tc>
          <w:tcPr>
            <w:tcW w:w="9176" w:type="dxa"/>
          </w:tcPr>
          <w:p w14:paraId="6DA2AFAC" w14:textId="77777777" w:rsidR="00D9027C" w:rsidRPr="00802C3C" w:rsidRDefault="00D9027C" w:rsidP="00120839">
            <w:pPr>
              <w:rPr>
                <w:rFonts w:ascii="Palatino Linotype" w:hAnsi="Palatino Linotype"/>
                <w:i/>
                <w:lang w:eastAsia="sk-SK"/>
              </w:rPr>
            </w:pPr>
            <w:r w:rsidRPr="00802C3C">
              <w:rPr>
                <w:rFonts w:ascii="Palatino Linotype" w:hAnsi="Palatino Linotype"/>
                <w:i/>
                <w:lang w:eastAsia="sk-SK"/>
              </w:rPr>
              <w:t>Stanovisko Ministerstva financií SR</w:t>
            </w:r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                                                 </w:t>
            </w:r>
            <w:sdt>
              <w:sdtPr>
                <w:rPr>
                  <w:rFonts w:ascii="Palatino Linotype" w:hAnsi="Palatino Linotype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vyžiadané   </w:t>
            </w:r>
            <w:sdt>
              <w:sdtPr>
                <w:rPr>
                  <w:rFonts w:ascii="Palatino Linotype" w:hAnsi="Palatino Linotype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priložené</w:t>
            </w:r>
          </w:p>
          <w:p w14:paraId="153A4A54" w14:textId="77777777" w:rsidR="00D9027C" w:rsidRPr="00802C3C" w:rsidRDefault="00D9027C" w:rsidP="00120839">
            <w:pPr>
              <w:jc w:val="both"/>
              <w:rPr>
                <w:rFonts w:ascii="Palatino Linotype" w:hAnsi="Palatino Linotype"/>
                <w:i/>
                <w:lang w:eastAsia="sk-SK"/>
              </w:rPr>
            </w:pPr>
            <w:r w:rsidRPr="00802C3C">
              <w:rPr>
                <w:rFonts w:ascii="Palatino Linotype" w:hAnsi="Palatino Linotype"/>
                <w:i/>
                <w:lang w:eastAsia="sk-SK"/>
              </w:rPr>
              <w:t xml:space="preserve">Stanovisko Ministerstva hospodárstva SR                                         </w:t>
            </w:r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  </w:t>
            </w:r>
            <w:sdt>
              <w:sdtPr>
                <w:rPr>
                  <w:rFonts w:ascii="Palatino Linotype" w:hAnsi="Palatino Linotype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vyžiadané  </w:t>
            </w:r>
            <w:sdt>
              <w:sdtPr>
                <w:rPr>
                  <w:rFonts w:ascii="Palatino Linotype" w:hAnsi="Palatino Linotype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priložené</w:t>
            </w:r>
          </w:p>
          <w:p w14:paraId="78424145" w14:textId="77777777" w:rsidR="00D9027C" w:rsidRPr="00802C3C" w:rsidRDefault="00D9027C" w:rsidP="00120839">
            <w:pPr>
              <w:rPr>
                <w:rFonts w:ascii="Palatino Linotype" w:hAnsi="Palatino Linotype"/>
                <w:bCs/>
                <w:i/>
                <w:iCs/>
                <w:lang w:eastAsia="sk-SK"/>
              </w:rPr>
            </w:pPr>
          </w:p>
        </w:tc>
      </w:tr>
    </w:tbl>
    <w:p w14:paraId="3256759C" w14:textId="1FAE59E4" w:rsidR="00BB0ED9" w:rsidRPr="00802C3C" w:rsidRDefault="00BB0ED9">
      <w:pPr>
        <w:rPr>
          <w:rFonts w:ascii="Palatino Linotype" w:hAnsi="Palatino Linotype"/>
          <w:b/>
        </w:rPr>
      </w:pPr>
    </w:p>
    <w:sectPr w:rsidR="00BB0ED9" w:rsidRPr="00802C3C" w:rsidSect="00AD1702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D3E6F" w14:textId="77777777" w:rsidR="00321D6D" w:rsidRDefault="00321D6D">
      <w:pPr>
        <w:spacing w:after="0" w:line="240" w:lineRule="auto"/>
      </w:pPr>
      <w:r>
        <w:separator/>
      </w:r>
    </w:p>
  </w:endnote>
  <w:endnote w:type="continuationSeparator" w:id="0">
    <w:p w14:paraId="025BD806" w14:textId="77777777" w:rsidR="00321D6D" w:rsidRDefault="0032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B5D3" w14:textId="78B11EFE" w:rsidR="00D1245D" w:rsidRPr="00A51353" w:rsidRDefault="00D1245D">
    <w:pPr>
      <w:pStyle w:val="Pta"/>
      <w:jc w:val="center"/>
      <w:rPr>
        <w:rFonts w:ascii="Times New Roman" w:hAnsi="Times New Roman"/>
        <w:sz w:val="24"/>
      </w:rPr>
    </w:pPr>
    <w:r w:rsidRPr="00A51353">
      <w:rPr>
        <w:rFonts w:ascii="Times New Roman" w:hAnsi="Times New Roman"/>
        <w:sz w:val="24"/>
      </w:rPr>
      <w:fldChar w:fldCharType="begin"/>
    </w:r>
    <w:r w:rsidRPr="00A51353">
      <w:rPr>
        <w:rFonts w:ascii="Times New Roman" w:hAnsi="Times New Roman"/>
        <w:sz w:val="24"/>
      </w:rPr>
      <w:instrText>PAGE   \* MERGEFORMAT</w:instrText>
    </w:r>
    <w:r w:rsidRPr="00A51353">
      <w:rPr>
        <w:rFonts w:ascii="Times New Roman" w:hAnsi="Times New Roman"/>
        <w:sz w:val="24"/>
      </w:rPr>
      <w:fldChar w:fldCharType="separate"/>
    </w:r>
    <w:r w:rsidR="00E042FD">
      <w:rPr>
        <w:rFonts w:ascii="Times New Roman" w:hAnsi="Times New Roman"/>
        <w:noProof/>
        <w:sz w:val="24"/>
      </w:rPr>
      <w:t>7</w:t>
    </w:r>
    <w:r w:rsidRPr="00A51353">
      <w:rPr>
        <w:rFonts w:ascii="Times New Roman" w:hAnsi="Times New Roman"/>
        <w:sz w:val="24"/>
      </w:rPr>
      <w:fldChar w:fldCharType="end"/>
    </w:r>
  </w:p>
  <w:p w14:paraId="3C412B2E" w14:textId="77777777" w:rsidR="00D1245D" w:rsidRPr="00A51353" w:rsidRDefault="00D1245D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EDC74" w14:textId="77777777" w:rsidR="00321D6D" w:rsidRDefault="00321D6D">
      <w:pPr>
        <w:spacing w:after="0" w:line="240" w:lineRule="auto"/>
      </w:pPr>
      <w:r>
        <w:separator/>
      </w:r>
    </w:p>
  </w:footnote>
  <w:footnote w:type="continuationSeparator" w:id="0">
    <w:p w14:paraId="733596B1" w14:textId="77777777" w:rsidR="00321D6D" w:rsidRDefault="00321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E1568"/>
    <w:multiLevelType w:val="hybridMultilevel"/>
    <w:tmpl w:val="A24CDEFC"/>
    <w:lvl w:ilvl="0" w:tplc="6BCCF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93B9C"/>
    <w:multiLevelType w:val="multilevel"/>
    <w:tmpl w:val="FECA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846A6"/>
    <w:multiLevelType w:val="hybridMultilevel"/>
    <w:tmpl w:val="8ED87684"/>
    <w:lvl w:ilvl="0" w:tplc="BBB0C3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B3"/>
    <w:rsid w:val="00006533"/>
    <w:rsid w:val="0001084C"/>
    <w:rsid w:val="000278D9"/>
    <w:rsid w:val="000D39EE"/>
    <w:rsid w:val="001001F1"/>
    <w:rsid w:val="00120839"/>
    <w:rsid w:val="0017039F"/>
    <w:rsid w:val="00185202"/>
    <w:rsid w:val="001A4DAE"/>
    <w:rsid w:val="001E3F31"/>
    <w:rsid w:val="0020235C"/>
    <w:rsid w:val="002C387A"/>
    <w:rsid w:val="002C3F86"/>
    <w:rsid w:val="002E6DCD"/>
    <w:rsid w:val="002F3BD6"/>
    <w:rsid w:val="00321D6D"/>
    <w:rsid w:val="00334D57"/>
    <w:rsid w:val="003375DB"/>
    <w:rsid w:val="003A7C4D"/>
    <w:rsid w:val="004036A4"/>
    <w:rsid w:val="004E07CB"/>
    <w:rsid w:val="00512BDC"/>
    <w:rsid w:val="00514BB3"/>
    <w:rsid w:val="005F77CF"/>
    <w:rsid w:val="00644BBB"/>
    <w:rsid w:val="00696D1A"/>
    <w:rsid w:val="00706785"/>
    <w:rsid w:val="0070741C"/>
    <w:rsid w:val="00774959"/>
    <w:rsid w:val="007E25C0"/>
    <w:rsid w:val="00802C3C"/>
    <w:rsid w:val="008079D4"/>
    <w:rsid w:val="00823AD6"/>
    <w:rsid w:val="00873D19"/>
    <w:rsid w:val="00876B5E"/>
    <w:rsid w:val="009925E1"/>
    <w:rsid w:val="00A278FD"/>
    <w:rsid w:val="00A30D9E"/>
    <w:rsid w:val="00A81CB8"/>
    <w:rsid w:val="00AD1702"/>
    <w:rsid w:val="00AF0366"/>
    <w:rsid w:val="00B1521F"/>
    <w:rsid w:val="00B60018"/>
    <w:rsid w:val="00BB0ED9"/>
    <w:rsid w:val="00BE6AD7"/>
    <w:rsid w:val="00C2703D"/>
    <w:rsid w:val="00C7259C"/>
    <w:rsid w:val="00C86522"/>
    <w:rsid w:val="00CC296C"/>
    <w:rsid w:val="00D1245D"/>
    <w:rsid w:val="00D200F6"/>
    <w:rsid w:val="00D6552B"/>
    <w:rsid w:val="00D9027C"/>
    <w:rsid w:val="00DD6EDD"/>
    <w:rsid w:val="00DD75B3"/>
    <w:rsid w:val="00DE553B"/>
    <w:rsid w:val="00DF09F2"/>
    <w:rsid w:val="00DF1D97"/>
    <w:rsid w:val="00E042FD"/>
    <w:rsid w:val="00E14CC5"/>
    <w:rsid w:val="00E17CAD"/>
    <w:rsid w:val="00E23CF5"/>
    <w:rsid w:val="00EA385A"/>
    <w:rsid w:val="00EF1798"/>
    <w:rsid w:val="00F245BF"/>
    <w:rsid w:val="00F267FC"/>
    <w:rsid w:val="00F83E8C"/>
    <w:rsid w:val="00F85D23"/>
    <w:rsid w:val="00F9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4116"/>
  <w15:chartTrackingRefBased/>
  <w15:docId w15:val="{871B6805-E275-4A12-91DF-7AF78BEA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75B3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D75B3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D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75B3"/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DD75B3"/>
    <w:rPr>
      <w:rFonts w:eastAsia="Times New Roman" w:cs="Times New Roman"/>
    </w:rPr>
  </w:style>
  <w:style w:type="paragraph" w:customStyle="1" w:styleId="title-doc-oj-reference">
    <w:name w:val="title-doc-oj-reference"/>
    <w:basedOn w:val="Normlny"/>
    <w:rsid w:val="00DD75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92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0ED9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B0ED9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unhideWhenUsed/>
    <w:rsid w:val="00BB0ED9"/>
    <w:pPr>
      <w:spacing w:after="120" w:line="480" w:lineRule="auto"/>
    </w:pPr>
    <w:rPr>
      <w:rFonts w:ascii="Times New Roman" w:eastAsia="Calibri" w:hAnsi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BB0ED9"/>
    <w:rPr>
      <w:rFonts w:eastAsia="Times New Roman" w:cs="Times New Roman"/>
    </w:rPr>
  </w:style>
  <w:style w:type="character" w:customStyle="1" w:styleId="Zkladntext2Char1">
    <w:name w:val="Základný text 2 Char1"/>
    <w:link w:val="Zkladntext2"/>
    <w:uiPriority w:val="99"/>
    <w:locked/>
    <w:rsid w:val="00BB0ED9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7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78D9"/>
    <w:rPr>
      <w:rFonts w:ascii="Segoe UI" w:eastAsia="Times New Roman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D9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D9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Stachura, Peter, (asistent)</dc:creator>
  <cp:keywords/>
  <dc:description/>
  <cp:lastModifiedBy>Hajko, Jozef, (asistent)</cp:lastModifiedBy>
  <cp:revision>4</cp:revision>
  <cp:lastPrinted>2025-03-05T08:34:00Z</cp:lastPrinted>
  <dcterms:created xsi:type="dcterms:W3CDTF">2025-08-15T10:20:00Z</dcterms:created>
  <dcterms:modified xsi:type="dcterms:W3CDTF">2025-09-25T10:42:00Z</dcterms:modified>
</cp:coreProperties>
</file>