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D738DA" w14:textId="77777777" w:rsidR="005C3031" w:rsidRPr="008A4E7A" w:rsidRDefault="005C3031" w:rsidP="005C3031">
      <w:pPr>
        <w:shd w:val="clear" w:color="auto" w:fill="FFFFFF"/>
        <w:jc w:val="center"/>
        <w:rPr>
          <w:rFonts w:ascii="Palatino Linotype" w:hAnsi="Palatino Linotype"/>
          <w:b/>
          <w:bCs/>
        </w:rPr>
      </w:pPr>
      <w:r w:rsidRPr="008A4E7A">
        <w:rPr>
          <w:rFonts w:ascii="Palatino Linotype" w:hAnsi="Palatino Linotype"/>
          <w:b/>
          <w:bCs/>
        </w:rPr>
        <w:t>NÁRODNÁ  RADA  SLOVENSKEJ  REPUBLIKY</w:t>
      </w:r>
    </w:p>
    <w:p w14:paraId="6AACFBFA" w14:textId="77777777" w:rsidR="005C3031" w:rsidRPr="008A4E7A" w:rsidRDefault="005461F6" w:rsidP="005C3031">
      <w:pPr>
        <w:pBdr>
          <w:bottom w:val="single" w:sz="12" w:space="1" w:color="auto"/>
        </w:pBdr>
        <w:shd w:val="clear" w:color="auto" w:fill="FFFFFF"/>
        <w:spacing w:before="240"/>
        <w:jc w:val="center"/>
        <w:rPr>
          <w:rFonts w:ascii="Palatino Linotype" w:hAnsi="Palatino Linotype"/>
          <w:b/>
          <w:bCs/>
        </w:rPr>
      </w:pPr>
      <w:r w:rsidRPr="008A4E7A">
        <w:rPr>
          <w:rFonts w:ascii="Palatino Linotype" w:hAnsi="Palatino Linotype"/>
          <w:b/>
          <w:bCs/>
        </w:rPr>
        <w:t>IX</w:t>
      </w:r>
      <w:r w:rsidR="005C3031" w:rsidRPr="008A4E7A">
        <w:rPr>
          <w:rFonts w:ascii="Palatino Linotype" w:hAnsi="Palatino Linotype"/>
          <w:b/>
          <w:bCs/>
        </w:rPr>
        <w:t>. volebné obdobie</w:t>
      </w:r>
    </w:p>
    <w:p w14:paraId="094B9E89" w14:textId="77777777" w:rsidR="005C3031" w:rsidRPr="008A4E7A" w:rsidRDefault="005C3031" w:rsidP="005C3031">
      <w:pPr>
        <w:spacing w:before="120"/>
        <w:jc w:val="center"/>
        <w:rPr>
          <w:rFonts w:ascii="Palatino Linotype" w:hAnsi="Palatino Linotype"/>
          <w:b/>
          <w:spacing w:val="30"/>
          <w:sz w:val="22"/>
          <w:szCs w:val="22"/>
        </w:rPr>
      </w:pPr>
    </w:p>
    <w:p w14:paraId="77475602" w14:textId="77777777" w:rsidR="00982FD0" w:rsidRPr="008A4E7A" w:rsidRDefault="00982FD0" w:rsidP="00982FD0">
      <w:pPr>
        <w:shd w:val="clear" w:color="auto" w:fill="FFFFFF"/>
        <w:jc w:val="center"/>
        <w:rPr>
          <w:rFonts w:ascii="Palatino Linotype" w:hAnsi="Palatino Linotype"/>
          <w:b/>
          <w:bCs/>
          <w:sz w:val="22"/>
          <w:szCs w:val="22"/>
        </w:rPr>
      </w:pPr>
      <w:r w:rsidRPr="008A4E7A">
        <w:rPr>
          <w:rFonts w:ascii="Palatino Linotype" w:hAnsi="Palatino Linotype"/>
          <w:b/>
          <w:bCs/>
          <w:sz w:val="22"/>
          <w:szCs w:val="22"/>
        </w:rPr>
        <w:t xml:space="preserve">NÁVRH </w:t>
      </w:r>
    </w:p>
    <w:p w14:paraId="06BB8C5B" w14:textId="77777777" w:rsidR="00982FD0" w:rsidRPr="008A4E7A" w:rsidRDefault="00982FD0" w:rsidP="00982FD0">
      <w:pPr>
        <w:spacing w:before="120"/>
        <w:jc w:val="center"/>
        <w:rPr>
          <w:rFonts w:ascii="Palatino Linotype" w:hAnsi="Palatino Linotype"/>
          <w:b/>
          <w:spacing w:val="30"/>
          <w:sz w:val="22"/>
          <w:szCs w:val="22"/>
        </w:rPr>
      </w:pPr>
    </w:p>
    <w:p w14:paraId="64043BD3" w14:textId="77777777" w:rsidR="00982FD0" w:rsidRPr="008A4E7A" w:rsidRDefault="00982FD0" w:rsidP="00982FD0">
      <w:pPr>
        <w:spacing w:before="120"/>
        <w:jc w:val="center"/>
        <w:rPr>
          <w:rFonts w:ascii="Palatino Linotype" w:hAnsi="Palatino Linotype"/>
          <w:sz w:val="22"/>
          <w:szCs w:val="22"/>
        </w:rPr>
      </w:pPr>
      <w:r w:rsidRPr="008A4E7A">
        <w:rPr>
          <w:rFonts w:ascii="Palatino Linotype" w:hAnsi="Palatino Linotype"/>
          <w:b/>
          <w:caps/>
          <w:spacing w:val="30"/>
          <w:sz w:val="22"/>
          <w:szCs w:val="22"/>
        </w:rPr>
        <w:t>zákon</w:t>
      </w:r>
    </w:p>
    <w:p w14:paraId="1177F368" w14:textId="77777777" w:rsidR="00982FD0" w:rsidRPr="008A4E7A" w:rsidRDefault="00982FD0" w:rsidP="00982FD0">
      <w:pPr>
        <w:tabs>
          <w:tab w:val="left" w:pos="1730"/>
        </w:tabs>
        <w:spacing w:before="120"/>
        <w:rPr>
          <w:rFonts w:ascii="Palatino Linotype" w:hAnsi="Palatino Linotype"/>
          <w:sz w:val="22"/>
          <w:szCs w:val="22"/>
        </w:rPr>
      </w:pPr>
      <w:r w:rsidRPr="008A4E7A">
        <w:rPr>
          <w:rFonts w:ascii="Palatino Linotype" w:hAnsi="Palatino Linotype"/>
          <w:sz w:val="22"/>
          <w:szCs w:val="22"/>
        </w:rPr>
        <w:tab/>
      </w:r>
    </w:p>
    <w:p w14:paraId="41C1A9E2" w14:textId="0471FC18" w:rsidR="00982FD0" w:rsidRPr="008A4E7A" w:rsidRDefault="00896ED2" w:rsidP="00982FD0">
      <w:pPr>
        <w:spacing w:before="120"/>
        <w:jc w:val="center"/>
        <w:rPr>
          <w:rFonts w:ascii="Palatino Linotype" w:hAnsi="Palatino Linotype"/>
          <w:b/>
          <w:sz w:val="22"/>
          <w:szCs w:val="22"/>
        </w:rPr>
      </w:pPr>
      <w:r w:rsidRPr="008A4E7A">
        <w:rPr>
          <w:rFonts w:ascii="Palatino Linotype" w:hAnsi="Palatino Linotype"/>
          <w:sz w:val="22"/>
          <w:szCs w:val="22"/>
        </w:rPr>
        <w:t>z</w:t>
      </w:r>
      <w:r w:rsidR="00982FD0" w:rsidRPr="008A4E7A">
        <w:rPr>
          <w:rFonts w:ascii="Palatino Linotype" w:hAnsi="Palatino Linotype"/>
          <w:sz w:val="22"/>
          <w:szCs w:val="22"/>
        </w:rPr>
        <w:t xml:space="preserve"> ...... 202</w:t>
      </w:r>
      <w:r w:rsidR="003623F6" w:rsidRPr="008A4E7A">
        <w:rPr>
          <w:rFonts w:ascii="Palatino Linotype" w:hAnsi="Palatino Linotype"/>
          <w:sz w:val="22"/>
          <w:szCs w:val="22"/>
        </w:rPr>
        <w:t>5</w:t>
      </w:r>
      <w:r w:rsidR="00982FD0" w:rsidRPr="008A4E7A">
        <w:rPr>
          <w:rFonts w:ascii="Palatino Linotype" w:hAnsi="Palatino Linotype"/>
          <w:sz w:val="22"/>
          <w:szCs w:val="22"/>
        </w:rPr>
        <w:t>,</w:t>
      </w:r>
    </w:p>
    <w:p w14:paraId="3D9F196B" w14:textId="77777777" w:rsidR="00982FD0" w:rsidRPr="008A4E7A" w:rsidRDefault="00982FD0" w:rsidP="00982FD0">
      <w:pPr>
        <w:spacing w:before="120"/>
        <w:jc w:val="center"/>
        <w:rPr>
          <w:rFonts w:ascii="Palatino Linotype" w:hAnsi="Palatino Linotype"/>
          <w:b/>
          <w:sz w:val="22"/>
          <w:szCs w:val="22"/>
        </w:rPr>
      </w:pPr>
    </w:p>
    <w:p w14:paraId="419AEA3F" w14:textId="774A4723" w:rsidR="00E52781" w:rsidRPr="008A4E7A" w:rsidRDefault="00A007B7" w:rsidP="008B387E">
      <w:pPr>
        <w:jc w:val="both"/>
        <w:rPr>
          <w:rFonts w:ascii="Palatino Linotype" w:hAnsi="Palatino Linotype"/>
          <w:sz w:val="22"/>
          <w:szCs w:val="22"/>
        </w:rPr>
      </w:pPr>
      <w:r w:rsidRPr="008A4E7A">
        <w:rPr>
          <w:rFonts w:ascii="Palatino Linotype" w:hAnsi="Palatino Linotype"/>
          <w:b/>
          <w:bCs/>
          <w:sz w:val="22"/>
          <w:szCs w:val="22"/>
        </w:rPr>
        <w:t>ktorým sa menia a dopĺňajú niektoré zákony v súvislosti s ochranou pred zneužívaním syntetického obsahu generovaného umelou inteligenciou</w:t>
      </w:r>
    </w:p>
    <w:p w14:paraId="5441B955" w14:textId="77777777" w:rsidR="00A007B7" w:rsidRPr="008A4E7A" w:rsidRDefault="00A007B7" w:rsidP="00982FD0">
      <w:pPr>
        <w:pStyle w:val="TextBody"/>
        <w:jc w:val="center"/>
        <w:rPr>
          <w:rFonts w:ascii="Palatino Linotype" w:hAnsi="Palatino Linotype" w:cs="Times New Roman"/>
          <w:sz w:val="22"/>
          <w:szCs w:val="22"/>
        </w:rPr>
      </w:pPr>
    </w:p>
    <w:p w14:paraId="3E01C23C" w14:textId="0D2EB77C" w:rsidR="00982FD0" w:rsidRPr="008A4E7A" w:rsidRDefault="00982FD0" w:rsidP="00982FD0">
      <w:pPr>
        <w:pStyle w:val="TextBody"/>
        <w:jc w:val="center"/>
        <w:rPr>
          <w:rFonts w:ascii="Palatino Linotype" w:hAnsi="Palatino Linotype" w:cs="Times New Roman"/>
          <w:sz w:val="22"/>
          <w:szCs w:val="22"/>
        </w:rPr>
      </w:pPr>
      <w:r w:rsidRPr="008A4E7A">
        <w:rPr>
          <w:rFonts w:ascii="Palatino Linotype" w:hAnsi="Palatino Linotype" w:cs="Times New Roman"/>
          <w:sz w:val="22"/>
          <w:szCs w:val="22"/>
        </w:rPr>
        <w:t>Národná rada Slovenskej republiky sa uzniesla na tomto zákone</w:t>
      </w:r>
      <w:r w:rsidR="00B70229" w:rsidRPr="008A4E7A">
        <w:rPr>
          <w:rFonts w:ascii="Palatino Linotype" w:hAnsi="Palatino Linotype" w:cs="Times New Roman"/>
          <w:sz w:val="22"/>
          <w:szCs w:val="22"/>
        </w:rPr>
        <w:t>:</w:t>
      </w:r>
    </w:p>
    <w:p w14:paraId="64855AC6" w14:textId="77777777" w:rsidR="00982FD0" w:rsidRPr="008A4E7A" w:rsidRDefault="00982FD0" w:rsidP="00982FD0">
      <w:pPr>
        <w:pStyle w:val="Default"/>
        <w:rPr>
          <w:rFonts w:ascii="Palatino Linotype" w:hAnsi="Palatino Linotype" w:cs="Times New Roman"/>
          <w:sz w:val="22"/>
          <w:szCs w:val="22"/>
          <w:lang w:bidi="ar-SA"/>
        </w:rPr>
      </w:pPr>
    </w:p>
    <w:p w14:paraId="6AF85C1B" w14:textId="77777777" w:rsidR="00982FD0" w:rsidRPr="008A4E7A" w:rsidRDefault="00982FD0" w:rsidP="00982FD0">
      <w:pPr>
        <w:pStyle w:val="Default"/>
        <w:jc w:val="center"/>
        <w:rPr>
          <w:rFonts w:ascii="Palatino Linotype" w:hAnsi="Palatino Linotype" w:cs="Times New Roman"/>
          <w:sz w:val="22"/>
          <w:szCs w:val="22"/>
          <w:lang w:bidi="ar-SA"/>
        </w:rPr>
      </w:pPr>
      <w:r w:rsidRPr="008A4E7A">
        <w:rPr>
          <w:rFonts w:ascii="Palatino Linotype" w:hAnsi="Palatino Linotype" w:cs="Times New Roman"/>
          <w:b/>
          <w:sz w:val="22"/>
          <w:szCs w:val="22"/>
          <w:lang w:eastAsia="en-US" w:bidi="ar-SA"/>
        </w:rPr>
        <w:t>Čl. I</w:t>
      </w:r>
    </w:p>
    <w:p w14:paraId="6E4F9FE4" w14:textId="5BF1DAD4" w:rsidR="00E52781" w:rsidRPr="008A4E7A" w:rsidRDefault="00A007B7" w:rsidP="00E52781">
      <w:pPr>
        <w:jc w:val="both"/>
        <w:rPr>
          <w:rFonts w:ascii="Palatino Linotype" w:hAnsi="Palatino Linotype"/>
          <w:sz w:val="22"/>
          <w:szCs w:val="22"/>
        </w:rPr>
      </w:pPr>
      <w:r w:rsidRPr="008A4E7A">
        <w:rPr>
          <w:rFonts w:ascii="Palatino Linotype" w:hAnsi="Palatino Linotype"/>
          <w:sz w:val="22"/>
          <w:szCs w:val="22"/>
        </w:rPr>
        <w:t xml:space="preserve">Zákon č. 40/1964 Zb. Občiansky zákonník v znení </w:t>
      </w:r>
      <w:r w:rsidR="00352443" w:rsidRPr="008A4E7A">
        <w:rPr>
          <w:rFonts w:ascii="Palatino Linotype" w:hAnsi="Palatino Linotype"/>
          <w:sz w:val="22"/>
          <w:szCs w:val="22"/>
        </w:rPr>
        <w:t>zákona č. 58/1969 Zb., zákona č. 131/1982 Zb., zákona č. 94/1988 Zb., zákona č. 188/1988 Zb., zákona č. 87/1990 Zb., zákona č. 105/1990 Zb., zákona č. 116/1990 Zb., zákona č. 87/1991 Zb., zákona č. 509/1991 Zb., zákona č. 264/1992 Zb., zákona Národnej rady Slovenskej republiky č. 278/1993 Z. z., zákona Národnej rady Slovenskej republiky č. 249/1994 Z. z., zákona č. 153/1997 Z. z., zákona č. 211/1997 Z. z., zákona č. 252/1999 Z. z., zákona č. 218/2000 Z. z., zákona č. 261/2001 Z. z., zákona č. 281/2001 Z. z., zákona č. 23/2002 Z. z., zákona č. 34/2002 Z. z., zákona č. 95/2002 Z. z., zákona č. 184/2002 Z. z., zákona č. 215/2002 Z. z., zákona č. 526/2002 Z. z., zákona č. 504/2003 Z. z., zákona č. 515/2003 Z. z., zákona č. 150/2004 Z. z., zákona č. 404/2004 Z. z., zákona č. 635/2004 Z. z., zákona č. 171/2005 Z. z., zákona č. 266/2005 Z. z., zákona č. 336/2005 Z. z., zákona č. 118/2006 Z. z., zákona č. 188/2006 Z. z., zákona č. 84/2007 Z. z., zákona č. 335/2007 Z. z., zákona č. 568/2007 Z. z., zákona č. 214/2008 Z. z., zákona č. 379/2008 Z. z., zákona č. 477/2008 Z. z., zákona č. 186/2009 Z. z., zákona č. 575/2009 Z. z., zákona č. 129/2010 Z. z., zákona č. 546/2010 Z. z., zákona č. 130/2011 Z. z., zákona č. 161/2011 Z. z., zákona č. 69/2012 Z. z., zákona č. 180/2013 Z. z., zákona č. 102/2014 Z. z., zákona č. 106/2014 Z. z., zákona č. 335/2014 Z. z., zákona č. 39/2015 Z. z., zákona č. 117/2015 Z. z., zákona č. 239/2015 Z. z., zákona č. 273/2015 Z. z., zákona č. 438/2015 Z. z., zákona č. 91/2016 Z. z., zákona č. 125/2016 Z. z., zákona č. 170/2018 Z. z., zákona č. 184/2018 Z. z., zákona č. 213/2018 Z. z., zákona č. 343/2018 Z. z., nálezu Ústavného súdu Slovenskej republiky č. 25/2019 Z. z., zákona č. 394/2019 Z. z.</w:t>
      </w:r>
      <w:r w:rsidR="00657DE9" w:rsidRPr="008A4E7A">
        <w:rPr>
          <w:rFonts w:ascii="Palatino Linotype" w:hAnsi="Palatino Linotype"/>
          <w:sz w:val="22"/>
          <w:szCs w:val="22"/>
        </w:rPr>
        <w:t>,</w:t>
      </w:r>
      <w:r w:rsidR="00352443" w:rsidRPr="008A4E7A">
        <w:rPr>
          <w:rFonts w:ascii="Palatino Linotype" w:hAnsi="Palatino Linotype"/>
          <w:sz w:val="22"/>
          <w:szCs w:val="22"/>
        </w:rPr>
        <w:t xml:space="preserve"> zákona č. 108/2024 Z. z.</w:t>
      </w:r>
      <w:r w:rsidRPr="008A4E7A">
        <w:rPr>
          <w:rFonts w:ascii="Palatino Linotype" w:hAnsi="Palatino Linotype"/>
          <w:sz w:val="22"/>
          <w:szCs w:val="22"/>
        </w:rPr>
        <w:t xml:space="preserve"> </w:t>
      </w:r>
      <w:r w:rsidR="00EC2EAD">
        <w:rPr>
          <w:rFonts w:ascii="Palatino Linotype" w:hAnsi="Palatino Linotype"/>
          <w:sz w:val="22"/>
          <w:szCs w:val="22"/>
        </w:rPr>
        <w:t xml:space="preserve">a </w:t>
      </w:r>
      <w:r w:rsidR="00657DE9" w:rsidRPr="008A4E7A">
        <w:rPr>
          <w:rFonts w:ascii="Palatino Linotype" w:hAnsi="Palatino Linotype"/>
          <w:sz w:val="22"/>
          <w:szCs w:val="22"/>
        </w:rPr>
        <w:t>zákona 254/2024</w:t>
      </w:r>
      <w:r w:rsidR="00CD2319" w:rsidRPr="008A4E7A">
        <w:rPr>
          <w:rFonts w:ascii="Palatino Linotype" w:hAnsi="Palatino Linotype"/>
          <w:sz w:val="22"/>
          <w:szCs w:val="22"/>
        </w:rPr>
        <w:t xml:space="preserve"> Z. z. sa </w:t>
      </w:r>
      <w:r w:rsidRPr="008A4E7A">
        <w:rPr>
          <w:rFonts w:ascii="Palatino Linotype" w:hAnsi="Palatino Linotype"/>
          <w:sz w:val="22"/>
          <w:szCs w:val="22"/>
        </w:rPr>
        <w:t>mení a dopĺňa takto:</w:t>
      </w:r>
    </w:p>
    <w:p w14:paraId="6E8CC323" w14:textId="77777777" w:rsidR="00A007B7" w:rsidRPr="008A4E7A" w:rsidRDefault="00A007B7" w:rsidP="00E52781">
      <w:pPr>
        <w:jc w:val="both"/>
        <w:rPr>
          <w:rFonts w:ascii="Palatino Linotype" w:hAnsi="Palatino Linotype"/>
          <w:sz w:val="22"/>
          <w:szCs w:val="22"/>
        </w:rPr>
      </w:pPr>
    </w:p>
    <w:p w14:paraId="102FB7F5" w14:textId="530E41B4" w:rsidR="00A007B7" w:rsidRPr="008A4E7A" w:rsidRDefault="00A007B7" w:rsidP="003148D0">
      <w:pPr>
        <w:jc w:val="both"/>
        <w:rPr>
          <w:rFonts w:ascii="Palatino Linotype" w:hAnsi="Palatino Linotype"/>
          <w:sz w:val="22"/>
          <w:szCs w:val="22"/>
        </w:rPr>
      </w:pPr>
      <w:r w:rsidRPr="008A4E7A">
        <w:rPr>
          <w:rFonts w:ascii="Palatino Linotype" w:hAnsi="Palatino Linotype"/>
          <w:sz w:val="22"/>
          <w:szCs w:val="22"/>
        </w:rPr>
        <w:t xml:space="preserve">Za § 11 sa vkladá nový § 11a, ktorý vrátane nadpisu znie: </w:t>
      </w:r>
    </w:p>
    <w:p w14:paraId="7C6FAEDF" w14:textId="77777777" w:rsidR="00D2148D" w:rsidRPr="008A4E7A" w:rsidRDefault="00D2148D" w:rsidP="003148D0">
      <w:pPr>
        <w:jc w:val="both"/>
        <w:rPr>
          <w:rFonts w:ascii="Palatino Linotype" w:hAnsi="Palatino Linotype"/>
          <w:b/>
          <w:bCs/>
          <w:sz w:val="22"/>
          <w:szCs w:val="22"/>
        </w:rPr>
      </w:pPr>
    </w:p>
    <w:p w14:paraId="75372E2E" w14:textId="0E4EB483" w:rsidR="00A007B7" w:rsidRPr="008A4E7A" w:rsidRDefault="00A007B7" w:rsidP="003148D0">
      <w:pPr>
        <w:jc w:val="both"/>
        <w:rPr>
          <w:rFonts w:ascii="Palatino Linotype" w:hAnsi="Palatino Linotype"/>
          <w:sz w:val="22"/>
          <w:szCs w:val="22"/>
        </w:rPr>
      </w:pPr>
      <w:r w:rsidRPr="008A4E7A">
        <w:rPr>
          <w:rFonts w:ascii="Palatino Linotype" w:hAnsi="Palatino Linotype"/>
          <w:b/>
          <w:bCs/>
          <w:sz w:val="22"/>
          <w:szCs w:val="22"/>
        </w:rPr>
        <w:t>„§ 11a</w:t>
      </w:r>
      <w:r w:rsidRPr="008A4E7A">
        <w:rPr>
          <w:rFonts w:ascii="Palatino Linotype" w:hAnsi="Palatino Linotype"/>
          <w:sz w:val="22"/>
          <w:szCs w:val="22"/>
        </w:rPr>
        <w:t xml:space="preserve"> </w:t>
      </w:r>
      <w:r w:rsidRPr="008A4E7A">
        <w:rPr>
          <w:rFonts w:ascii="Palatino Linotype" w:hAnsi="Palatino Linotype"/>
          <w:b/>
          <w:bCs/>
          <w:sz w:val="22"/>
          <w:szCs w:val="22"/>
        </w:rPr>
        <w:t>Ochrana digitálnej identity a podoby</w:t>
      </w:r>
      <w:r w:rsidRPr="008A4E7A">
        <w:rPr>
          <w:rFonts w:ascii="Palatino Linotype" w:hAnsi="Palatino Linotype"/>
          <w:sz w:val="22"/>
          <w:szCs w:val="22"/>
        </w:rPr>
        <w:t xml:space="preserve"> </w:t>
      </w:r>
    </w:p>
    <w:p w14:paraId="7DFE62BE" w14:textId="7F16A795" w:rsidR="00E52781" w:rsidRPr="008A4E7A" w:rsidRDefault="00D2148D" w:rsidP="00D2148D">
      <w:pPr>
        <w:jc w:val="both"/>
        <w:rPr>
          <w:rFonts w:ascii="Palatino Linotype" w:hAnsi="Palatino Linotype"/>
          <w:sz w:val="22"/>
          <w:szCs w:val="22"/>
        </w:rPr>
      </w:pPr>
      <w:r w:rsidRPr="008A4E7A">
        <w:rPr>
          <w:rFonts w:ascii="Palatino Linotype" w:hAnsi="Palatino Linotype"/>
          <w:sz w:val="22"/>
          <w:szCs w:val="22"/>
        </w:rPr>
        <w:t xml:space="preserve">(1) </w:t>
      </w:r>
      <w:r w:rsidR="00A007B7" w:rsidRPr="008A4E7A">
        <w:rPr>
          <w:rFonts w:ascii="Palatino Linotype" w:hAnsi="Palatino Linotype"/>
          <w:sz w:val="22"/>
          <w:szCs w:val="22"/>
        </w:rPr>
        <w:t>Každá fyzická osoba má právo na ochranu svojej podoby, hlasu a ďalších jedinečných identifikovateľných charakteristík (ďalej len „digitálna identita“) pred ich neoprávneným použitím na vytvorenie syntetického obsahu (deepfake).</w:t>
      </w:r>
    </w:p>
    <w:p w14:paraId="4216D385" w14:textId="7F650620" w:rsidR="003148D0" w:rsidRPr="008A4E7A" w:rsidRDefault="00D2148D" w:rsidP="00D2148D">
      <w:pPr>
        <w:jc w:val="both"/>
        <w:rPr>
          <w:rFonts w:ascii="Palatino Linotype" w:hAnsi="Palatino Linotype"/>
          <w:sz w:val="22"/>
          <w:szCs w:val="22"/>
        </w:rPr>
      </w:pPr>
      <w:r w:rsidRPr="008A4E7A">
        <w:rPr>
          <w:rFonts w:ascii="Palatino Linotype" w:hAnsi="Palatino Linotype"/>
          <w:sz w:val="22"/>
          <w:szCs w:val="22"/>
        </w:rPr>
        <w:lastRenderedPageBreak/>
        <w:t xml:space="preserve">(2) </w:t>
      </w:r>
      <w:r w:rsidR="003148D0" w:rsidRPr="008A4E7A">
        <w:rPr>
          <w:rFonts w:ascii="Palatino Linotype" w:hAnsi="Palatino Linotype"/>
          <w:sz w:val="22"/>
          <w:szCs w:val="22"/>
        </w:rPr>
        <w:t xml:space="preserve">Zásah do práva podľa odseku 1 zakladá právo domáhať sa: </w:t>
      </w:r>
    </w:p>
    <w:p w14:paraId="5A1BEF4D" w14:textId="70808A83" w:rsidR="003148D0" w:rsidRPr="008A4E7A" w:rsidRDefault="00D2148D" w:rsidP="00D2148D">
      <w:pPr>
        <w:jc w:val="both"/>
        <w:rPr>
          <w:rFonts w:ascii="Palatino Linotype" w:hAnsi="Palatino Linotype"/>
          <w:sz w:val="22"/>
          <w:szCs w:val="22"/>
        </w:rPr>
      </w:pPr>
      <w:r w:rsidRPr="008A4E7A">
        <w:rPr>
          <w:rFonts w:ascii="Palatino Linotype" w:hAnsi="Palatino Linotype"/>
          <w:sz w:val="22"/>
          <w:szCs w:val="22"/>
        </w:rPr>
        <w:t xml:space="preserve">a) </w:t>
      </w:r>
      <w:r w:rsidR="003148D0" w:rsidRPr="008A4E7A">
        <w:rPr>
          <w:rFonts w:ascii="Palatino Linotype" w:hAnsi="Palatino Linotype"/>
          <w:sz w:val="22"/>
          <w:szCs w:val="22"/>
        </w:rPr>
        <w:t xml:space="preserve">aby sa upustilo od neoprávnených zásahov, </w:t>
      </w:r>
    </w:p>
    <w:p w14:paraId="458853CA" w14:textId="79BA05E1" w:rsidR="003148D0" w:rsidRPr="008A4E7A" w:rsidRDefault="00D2148D" w:rsidP="00D2148D">
      <w:pPr>
        <w:jc w:val="both"/>
        <w:rPr>
          <w:rFonts w:ascii="Palatino Linotype" w:hAnsi="Palatino Linotype"/>
          <w:sz w:val="22"/>
          <w:szCs w:val="22"/>
        </w:rPr>
      </w:pPr>
      <w:r w:rsidRPr="008A4E7A">
        <w:rPr>
          <w:rFonts w:ascii="Palatino Linotype" w:hAnsi="Palatino Linotype"/>
          <w:sz w:val="22"/>
          <w:szCs w:val="22"/>
        </w:rPr>
        <w:t xml:space="preserve">b) </w:t>
      </w:r>
      <w:r w:rsidR="003148D0" w:rsidRPr="008A4E7A">
        <w:rPr>
          <w:rFonts w:ascii="Palatino Linotype" w:hAnsi="Palatino Linotype"/>
          <w:sz w:val="22"/>
          <w:szCs w:val="22"/>
        </w:rPr>
        <w:t xml:space="preserve">aby sa odstránili následky týchto zásahov, </w:t>
      </w:r>
    </w:p>
    <w:p w14:paraId="25BF0F5A" w14:textId="3CB7FEE2" w:rsidR="003148D0" w:rsidRPr="008A4E7A" w:rsidRDefault="00D2148D" w:rsidP="00D2148D">
      <w:pPr>
        <w:jc w:val="both"/>
        <w:rPr>
          <w:rFonts w:ascii="Palatino Linotype" w:hAnsi="Palatino Linotype"/>
          <w:sz w:val="22"/>
          <w:szCs w:val="22"/>
        </w:rPr>
      </w:pPr>
      <w:r w:rsidRPr="008A4E7A">
        <w:rPr>
          <w:rFonts w:ascii="Palatino Linotype" w:hAnsi="Palatino Linotype"/>
          <w:sz w:val="22"/>
          <w:szCs w:val="22"/>
        </w:rPr>
        <w:t xml:space="preserve">c) </w:t>
      </w:r>
      <w:r w:rsidR="003148D0" w:rsidRPr="008A4E7A">
        <w:rPr>
          <w:rFonts w:ascii="Palatino Linotype" w:hAnsi="Palatino Linotype"/>
          <w:sz w:val="22"/>
          <w:szCs w:val="22"/>
        </w:rPr>
        <w:t>aby bolo dané primerané zadosťučinenie, ktoré môže spočívať aj v peňažnej náhrade.</w:t>
      </w:r>
    </w:p>
    <w:p w14:paraId="7F847F46" w14:textId="1FA94B3C" w:rsidR="003148D0" w:rsidRPr="008A4E7A" w:rsidRDefault="00D2148D" w:rsidP="00D2148D">
      <w:pPr>
        <w:jc w:val="both"/>
        <w:rPr>
          <w:rFonts w:ascii="Palatino Linotype" w:hAnsi="Palatino Linotype"/>
          <w:sz w:val="22"/>
          <w:szCs w:val="22"/>
        </w:rPr>
      </w:pPr>
      <w:r w:rsidRPr="008A4E7A">
        <w:rPr>
          <w:rFonts w:ascii="Palatino Linotype" w:hAnsi="Palatino Linotype"/>
          <w:sz w:val="22"/>
          <w:szCs w:val="22"/>
        </w:rPr>
        <w:t xml:space="preserve">(3) </w:t>
      </w:r>
      <w:r w:rsidR="003148D0" w:rsidRPr="008A4E7A">
        <w:rPr>
          <w:rFonts w:ascii="Palatino Linotype" w:hAnsi="Palatino Linotype"/>
          <w:sz w:val="22"/>
          <w:szCs w:val="22"/>
        </w:rPr>
        <w:t>Právo na ochranu digitálnej identity trvá aj po smrti fyzickej osoby, pričom jeho ochranu môžu uplatňovať manželia a deti, a ak ich niet, rodičia, a to po dobu 50 rokov od smrti.“</w:t>
      </w:r>
    </w:p>
    <w:p w14:paraId="5FA3D6C3" w14:textId="77777777" w:rsidR="00350946" w:rsidRPr="008A4E7A" w:rsidRDefault="00350946" w:rsidP="00350946">
      <w:pPr>
        <w:jc w:val="center"/>
        <w:rPr>
          <w:rFonts w:ascii="Palatino Linotype" w:hAnsi="Palatino Linotype"/>
          <w:b/>
          <w:sz w:val="22"/>
          <w:szCs w:val="22"/>
        </w:rPr>
      </w:pPr>
    </w:p>
    <w:p w14:paraId="1178AFBA" w14:textId="5DFA1FD3" w:rsidR="00350946" w:rsidRPr="008A4E7A" w:rsidRDefault="00350946" w:rsidP="00350946">
      <w:pPr>
        <w:jc w:val="center"/>
        <w:rPr>
          <w:rFonts w:ascii="Palatino Linotype" w:hAnsi="Palatino Linotype"/>
          <w:b/>
          <w:sz w:val="22"/>
          <w:szCs w:val="22"/>
        </w:rPr>
      </w:pPr>
      <w:r w:rsidRPr="008A4E7A">
        <w:rPr>
          <w:rFonts w:ascii="Palatino Linotype" w:hAnsi="Palatino Linotype"/>
          <w:b/>
          <w:sz w:val="22"/>
          <w:szCs w:val="22"/>
        </w:rPr>
        <w:t>Čl. II</w:t>
      </w:r>
    </w:p>
    <w:p w14:paraId="6DE636C8" w14:textId="59B670F1" w:rsidR="00350946" w:rsidRPr="00350946" w:rsidRDefault="00350946" w:rsidP="00DD5F90">
      <w:pPr>
        <w:pStyle w:val="Default"/>
        <w:jc w:val="both"/>
        <w:rPr>
          <w:rFonts w:ascii="Palatino Linotype" w:hAnsi="Palatino Linotype"/>
          <w:sz w:val="22"/>
          <w:szCs w:val="22"/>
        </w:rPr>
      </w:pPr>
      <w:r w:rsidRPr="00350946">
        <w:rPr>
          <w:rFonts w:ascii="Palatino Linotype" w:hAnsi="Palatino Linotype"/>
          <w:sz w:val="22"/>
          <w:szCs w:val="22"/>
        </w:rPr>
        <w:t xml:space="preserve">Zákon Slovenskej národnej rady č. 372/1990 Zb. o priestupkoch v znení </w:t>
      </w:r>
      <w:r w:rsidRPr="008A4E7A">
        <w:rPr>
          <w:rFonts w:ascii="Palatino Linotype" w:hAnsi="Palatino Linotype"/>
          <w:sz w:val="22"/>
          <w:szCs w:val="22"/>
        </w:rPr>
        <w:t xml:space="preserve">zákona Slovenskej národnej rady č. 524/1990 Zb., zákona Slovenskej národnej rady č. 266/1992 Zb., zákona Slovenskej národnej rady č. 295/1992 Zb., zákona Slovenskej národnej rady č. 511/1992 Zb., zákona Národnej rady Slovenskej republiky č. 237/1993 Z. z., zákona Národnej rady Slovenskej republiky č. 42/1994 Z. z., zákona Národnej rady Slovenskej republiky č. 248/1994 Z. z., zákona Národnej rady Slovenskej republiky č. 249/1994 Z. z., zákona Národnej rady Slovenskej republiky č. 250/1994 Z. z., zákona Národnej rady Slovenskej republiky č. 202/1995 Z. z., zákona Národnej rady Slovenskej republiky č. 207/1995 Z. z., zákona Národnej rady Slovenskej republiky č. 265/1995 Z. z., zákona Národnej rady Slovenskej republiky č. 285/1995 Z. z., zákona Národnej rady Slovenskej republiky č. 160/1996 Z. z., zákona Národnej rady Slovenskej republiky č. 168/1996 Z. z., zákona č. 143/1998 Z. z., nálezu Ústavného súdu Slovenskej republiky č. 319/1998 Z. z., zákona č. 298/1999 Z. z., zákona č. 313/1999 Z. z., zákona č. 195/2000 Z. z., zákona č. 211/2000 Z. z., zákona č. 367/2000 Z. z., zákona č. 122/2001 Z. z., zákona č. 223/2001 Z. z., zákona č. 253/2001 Z. z., zákona č. 441/2001 Z. z., zákona č. 490/2001 Z. z., zákona č. 507/2001 Z. z., zákona č. 139/2002 Z. z., zákona č. 422/2002 Z. z., zákona č. 190/2003 Z. z., zákona č. 430/2003 Z. z., zákona č. 510/2003 Z. z., zákona č. 515/2003 Z. z., zákona č. 534/2003 Z. z., zákona č. 364/2004 Z. z., zákona č. 533/2004 Z. z., zákona č. 656/2004 Z. z., zákona č. 570/2005 Z. z., zákona č. 650/2005 Z. z., zákona č. 211/2006 Z. z., zákona č. 224/2006 Z. z., zákona č. 250/2007 Z. z., zákona č. 547/2007 Z. z., zákona č. 666/2007 Z. z., zákona č. 86/2008 Z. z., zákona č. 245/2008 Z. z., zákona č. 298/2008 Z. z., zákona č. 445/2008 Z. z., zákona č. 479/2008 Z. z., zákona č. 491/2008 Z. z., zákona č. 8/2009 Z. z., zákona č. 70/2009 Z. z., zákona č. 72/2009 Z. z., zákona č. 191/2009 Z. z., zákona č. 206/2009 Z. z., zákona č. 387/2009 Z. z., zákona č. 465/2009 Z. z., zákona č. 513/2009 Z. z., zákona č. 60/2010 Z. z., zákona č. 433/2010 Z. z., zákona č. 547/2010 Z. z., zákona č. 313/2011 Z. z., zákona č. 362/2011 Z. z., zákona č. 79/2012 Z. z., zákona č. 96/2012 Z. z., zákona č. 31/2013 Z. z., zákona č. 80/2013 Z. z., zákona č. 94/2013 Z. z., zákona č. 299/2013 Z. z., zákona č. 388/2013 Z. z., zákona č. 417/2013 Z. z., zákona č. 474/2013 Z. z., zákona č. 1/2014 Z. z., zákona č. 204/2014 Z. z., zákona č. 374/2014 Z. z., zákona č. 397/2015 Z. z., zákona č. 430/2015 Z. z., zákona č. 125/2016 Z. z., zákona č. 311/2016 Z. z, zákona č. 315/2016 Z. z., zákona č. 393/2019 Z. z., zákona č. 338/2020 Z. z., zákona č. 146/2021 Z. z., zákona č. 412/2021 Z. z., zákona č. 246/2022 Z. z., zákona č. 183/2023 Z. z., zákona č. 330/2023 Z. z., zákona č. 40/2024 Z. z.., zákona č. 166/2024 Z. z., zákona č. 387/2024 Z. z., zákona č. 380/2024 Z. z. a zákona č. 150/2025 Z. z. </w:t>
      </w:r>
      <w:r w:rsidRPr="00350946">
        <w:rPr>
          <w:rFonts w:ascii="Palatino Linotype" w:hAnsi="Palatino Linotype"/>
          <w:sz w:val="22"/>
          <w:szCs w:val="22"/>
        </w:rPr>
        <w:t>sa mení a dopĺňa takto:</w:t>
      </w:r>
    </w:p>
    <w:p w14:paraId="54F27384" w14:textId="77777777" w:rsidR="00982FD0" w:rsidRPr="008A4E7A" w:rsidRDefault="00982FD0" w:rsidP="00982FD0">
      <w:pPr>
        <w:pStyle w:val="Default"/>
        <w:rPr>
          <w:rFonts w:ascii="Palatino Linotype" w:hAnsi="Palatino Linotype" w:cs="Times New Roman"/>
          <w:sz w:val="22"/>
          <w:szCs w:val="22"/>
          <w:lang w:bidi="ar-SA"/>
        </w:rPr>
      </w:pPr>
    </w:p>
    <w:p w14:paraId="7DB7B5E6" w14:textId="77777777" w:rsidR="00033BF3" w:rsidRPr="008A4E7A" w:rsidRDefault="00033BF3" w:rsidP="00033BF3">
      <w:pPr>
        <w:pStyle w:val="Default"/>
        <w:numPr>
          <w:ilvl w:val="0"/>
          <w:numId w:val="22"/>
        </w:numPr>
        <w:rPr>
          <w:rFonts w:ascii="Palatino Linotype" w:hAnsi="Palatino Linotype"/>
          <w:sz w:val="22"/>
          <w:szCs w:val="22"/>
        </w:rPr>
      </w:pPr>
      <w:r w:rsidRPr="00033BF3">
        <w:rPr>
          <w:rFonts w:ascii="Palatino Linotype" w:hAnsi="Palatino Linotype"/>
          <w:sz w:val="22"/>
          <w:szCs w:val="22"/>
        </w:rPr>
        <w:t>V § 49 ods. 1 sa na konci za písmeno g) vkladá nové písmeno h), ktoré znie: „h) bez súhlasu iného vytvorí alebo rozšíri jeho syntetický obrazový, zvukový alebo obrazovo-zvukový záznam (deepfake), ktorý je spôsobilý privodiť mu ujmu na cti alebo narušiť jeho súkromie,“.</w:t>
      </w:r>
    </w:p>
    <w:p w14:paraId="2B630CB1" w14:textId="77777777" w:rsidR="00033BF3" w:rsidRPr="00033BF3" w:rsidRDefault="00033BF3" w:rsidP="00033BF3">
      <w:pPr>
        <w:pStyle w:val="Default"/>
        <w:ind w:left="360"/>
        <w:rPr>
          <w:rFonts w:ascii="Palatino Linotype" w:hAnsi="Palatino Linotype"/>
          <w:sz w:val="22"/>
          <w:szCs w:val="22"/>
        </w:rPr>
      </w:pPr>
    </w:p>
    <w:p w14:paraId="0BCA36E3" w14:textId="77777777" w:rsidR="00033BF3" w:rsidRPr="00033BF3" w:rsidRDefault="00033BF3" w:rsidP="00033BF3">
      <w:pPr>
        <w:pStyle w:val="Default"/>
        <w:numPr>
          <w:ilvl w:val="0"/>
          <w:numId w:val="22"/>
        </w:numPr>
        <w:rPr>
          <w:rFonts w:ascii="Palatino Linotype" w:hAnsi="Palatino Linotype"/>
          <w:sz w:val="22"/>
          <w:szCs w:val="22"/>
        </w:rPr>
      </w:pPr>
      <w:r w:rsidRPr="00033BF3">
        <w:rPr>
          <w:rFonts w:ascii="Palatino Linotype" w:hAnsi="Palatino Linotype"/>
          <w:sz w:val="22"/>
          <w:szCs w:val="22"/>
        </w:rPr>
        <w:t xml:space="preserve">V § 49 ods. 2 sa veta „za priestupok podľa odseku 1 písm. b) a c) a písm. g) pokutu do 99 </w:t>
      </w:r>
      <w:r w:rsidRPr="00033BF3">
        <w:rPr>
          <w:rFonts w:ascii="Palatino Linotype" w:hAnsi="Palatino Linotype"/>
          <w:sz w:val="22"/>
          <w:szCs w:val="22"/>
        </w:rPr>
        <w:lastRenderedPageBreak/>
        <w:t>eur,“ nahrádza vetou „za priestupok podľa odseku 1 písm. b), c) a g) pokutu do 99 eur, za priestupok podľa odseku 1 písm. h) pokutu do 250 eur,“.</w:t>
      </w:r>
    </w:p>
    <w:p w14:paraId="19B96767" w14:textId="77777777" w:rsidR="00033BF3" w:rsidRPr="008A4E7A" w:rsidRDefault="00033BF3" w:rsidP="00982FD0">
      <w:pPr>
        <w:pStyle w:val="Default"/>
        <w:rPr>
          <w:rFonts w:ascii="Palatino Linotype" w:hAnsi="Palatino Linotype" w:cs="Times New Roman"/>
          <w:sz w:val="22"/>
          <w:szCs w:val="22"/>
          <w:lang w:bidi="ar-SA"/>
        </w:rPr>
      </w:pPr>
    </w:p>
    <w:p w14:paraId="278CF168" w14:textId="6B60DC9D" w:rsidR="00033BF3" w:rsidRPr="008A4E7A" w:rsidRDefault="00033BF3" w:rsidP="00033BF3">
      <w:pPr>
        <w:jc w:val="center"/>
        <w:rPr>
          <w:rFonts w:ascii="Palatino Linotype" w:hAnsi="Palatino Linotype"/>
          <w:sz w:val="22"/>
          <w:szCs w:val="22"/>
        </w:rPr>
      </w:pPr>
      <w:r w:rsidRPr="008A4E7A">
        <w:rPr>
          <w:rFonts w:ascii="Palatino Linotype" w:hAnsi="Palatino Linotype"/>
          <w:b/>
          <w:bCs/>
          <w:sz w:val="22"/>
          <w:szCs w:val="22"/>
        </w:rPr>
        <w:t>Čl. III</w:t>
      </w:r>
    </w:p>
    <w:p w14:paraId="6515EE4F" w14:textId="18323C5C" w:rsidR="00033BF3" w:rsidRPr="008A4E7A" w:rsidRDefault="00033BF3" w:rsidP="00033BF3">
      <w:pPr>
        <w:jc w:val="both"/>
        <w:rPr>
          <w:rFonts w:ascii="Palatino Linotype" w:hAnsi="Palatino Linotype"/>
          <w:sz w:val="22"/>
          <w:szCs w:val="22"/>
        </w:rPr>
      </w:pPr>
      <w:r w:rsidRPr="008A4E7A">
        <w:rPr>
          <w:rFonts w:ascii="Palatino Linotype" w:hAnsi="Palatino Linotype"/>
          <w:sz w:val="22"/>
          <w:szCs w:val="22"/>
        </w:rPr>
        <w:t>Zákon č. 22/2004 Z. z. o elektronickom obchode a o zmene a doplnení zákona č. 128/2002 Z. z. o štátnej kontrole vnútorného trhu vo veciach ochrany spotrebiteľa a o zmene a doplnení niektorých zákonov v znení zákona č. 284/2002 Z. z. v znení zákona č. 160/2005 Z. z., zákona č. 102/2014 Z. z., zákona č. 373/2014 Z. z., zákona č. 170/2018 Z. z., zákona č. 211/2019 Z. z., zákona č. 249/2022 Z. z., zákona č. 108/2024 Z. z., zákona č. 203/2024 Z. z.</w:t>
      </w:r>
      <w:r w:rsidR="00DE7EA9">
        <w:rPr>
          <w:rFonts w:ascii="Palatino Linotype" w:hAnsi="Palatino Linotype"/>
          <w:sz w:val="22"/>
          <w:szCs w:val="22"/>
        </w:rPr>
        <w:t xml:space="preserve"> a</w:t>
      </w:r>
      <w:r w:rsidRPr="008A4E7A">
        <w:rPr>
          <w:rFonts w:ascii="Palatino Linotype" w:hAnsi="Palatino Linotype"/>
          <w:sz w:val="22"/>
          <w:szCs w:val="22"/>
        </w:rPr>
        <w:t xml:space="preserve"> zákona č. 351/2022 Z. z. sa mení a dopĺňa takto:</w:t>
      </w:r>
    </w:p>
    <w:p w14:paraId="156435A4" w14:textId="77777777" w:rsidR="00033BF3" w:rsidRPr="008A4E7A" w:rsidRDefault="00033BF3" w:rsidP="00033BF3">
      <w:pPr>
        <w:jc w:val="both"/>
        <w:rPr>
          <w:rFonts w:ascii="Palatino Linotype" w:hAnsi="Palatino Linotype"/>
          <w:sz w:val="22"/>
          <w:szCs w:val="22"/>
        </w:rPr>
      </w:pPr>
    </w:p>
    <w:p w14:paraId="7AABD267" w14:textId="77777777" w:rsidR="00033BF3" w:rsidRPr="008A4E7A" w:rsidRDefault="00033BF3" w:rsidP="00033BF3">
      <w:pPr>
        <w:jc w:val="both"/>
        <w:rPr>
          <w:rFonts w:ascii="Palatino Linotype" w:hAnsi="Palatino Linotype"/>
          <w:sz w:val="22"/>
          <w:szCs w:val="22"/>
        </w:rPr>
      </w:pPr>
      <w:r w:rsidRPr="008A4E7A">
        <w:rPr>
          <w:rFonts w:ascii="Palatino Linotype" w:hAnsi="Palatino Linotype"/>
          <w:sz w:val="22"/>
          <w:szCs w:val="22"/>
        </w:rPr>
        <w:t>Vkladá sa § 6, ktorý vrátane nadpisu znie: </w:t>
      </w:r>
    </w:p>
    <w:p w14:paraId="055AE0B8" w14:textId="77777777" w:rsidR="00033BF3" w:rsidRPr="008A4E7A" w:rsidRDefault="00033BF3" w:rsidP="00033BF3">
      <w:pPr>
        <w:jc w:val="both"/>
        <w:rPr>
          <w:rFonts w:ascii="Palatino Linotype" w:hAnsi="Palatino Linotype"/>
          <w:sz w:val="22"/>
          <w:szCs w:val="22"/>
        </w:rPr>
      </w:pPr>
    </w:p>
    <w:p w14:paraId="60B873DD" w14:textId="77777777" w:rsidR="00033BF3" w:rsidRPr="008A4E7A" w:rsidRDefault="00033BF3" w:rsidP="00033BF3">
      <w:pPr>
        <w:jc w:val="both"/>
        <w:rPr>
          <w:rFonts w:ascii="Palatino Linotype" w:hAnsi="Palatino Linotype"/>
          <w:sz w:val="22"/>
          <w:szCs w:val="22"/>
        </w:rPr>
      </w:pPr>
      <w:r w:rsidRPr="008A4E7A">
        <w:rPr>
          <w:rFonts w:ascii="Palatino Linotype" w:hAnsi="Palatino Linotype"/>
          <w:b/>
          <w:bCs/>
          <w:sz w:val="22"/>
          <w:szCs w:val="22"/>
        </w:rPr>
        <w:t>„§ 6</w:t>
      </w:r>
      <w:r w:rsidRPr="008A4E7A">
        <w:rPr>
          <w:rFonts w:ascii="Palatino Linotype" w:hAnsi="Palatino Linotype"/>
          <w:sz w:val="22"/>
          <w:szCs w:val="22"/>
        </w:rPr>
        <w:t> </w:t>
      </w:r>
      <w:r w:rsidRPr="008A4E7A">
        <w:rPr>
          <w:rFonts w:ascii="Palatino Linotype" w:hAnsi="Palatino Linotype"/>
          <w:b/>
          <w:bCs/>
          <w:sz w:val="22"/>
          <w:szCs w:val="22"/>
        </w:rPr>
        <w:t>Osobitné povinnosti pri nezákonnom syntetickom obsahu</w:t>
      </w:r>
      <w:r w:rsidRPr="008A4E7A">
        <w:rPr>
          <w:rFonts w:ascii="Palatino Linotype" w:hAnsi="Palatino Linotype"/>
          <w:sz w:val="22"/>
          <w:szCs w:val="22"/>
        </w:rPr>
        <w:t> </w:t>
      </w:r>
    </w:p>
    <w:p w14:paraId="3895DD11" w14:textId="77777777" w:rsidR="00033BF3" w:rsidRPr="008A4E7A" w:rsidRDefault="00033BF3" w:rsidP="00033BF3">
      <w:pPr>
        <w:jc w:val="both"/>
        <w:rPr>
          <w:rFonts w:ascii="Palatino Linotype" w:hAnsi="Palatino Linotype"/>
          <w:sz w:val="22"/>
          <w:szCs w:val="22"/>
        </w:rPr>
      </w:pPr>
      <w:r w:rsidRPr="008A4E7A">
        <w:rPr>
          <w:rFonts w:ascii="Palatino Linotype" w:hAnsi="Palatino Linotype"/>
          <w:sz w:val="22"/>
          <w:szCs w:val="22"/>
        </w:rPr>
        <w:t xml:space="preserve">(1) Poskytovateľ služby informačnej spoločnosti, ktorý ukladá obsah poskytnutý používateľom, je povinný zaviesť jednoduchý a účinný mechanizmus na nahlasovanie nezákonného syntetického obsahu (deepfake). </w:t>
      </w:r>
    </w:p>
    <w:p w14:paraId="299ACC4C" w14:textId="77777777" w:rsidR="00033BF3" w:rsidRPr="008A4E7A" w:rsidRDefault="00033BF3" w:rsidP="00033BF3">
      <w:pPr>
        <w:jc w:val="both"/>
        <w:rPr>
          <w:rFonts w:ascii="Palatino Linotype" w:hAnsi="Palatino Linotype"/>
          <w:sz w:val="22"/>
          <w:szCs w:val="22"/>
        </w:rPr>
      </w:pPr>
      <w:r w:rsidRPr="008A4E7A">
        <w:rPr>
          <w:rFonts w:ascii="Palatino Linotype" w:hAnsi="Palatino Linotype"/>
          <w:sz w:val="22"/>
          <w:szCs w:val="22"/>
        </w:rPr>
        <w:t xml:space="preserve">(2) Poskytovateľ je povinný bez zbytočného odkladu, najneskôr však do 24 hodín od prijatia oznámenia, odstrániť alebo znemožniť prístup k obsahu, pokiaľ je jeho nezákonná povaha zjavná. </w:t>
      </w:r>
    </w:p>
    <w:p w14:paraId="57458F45" w14:textId="684E9443" w:rsidR="00033BF3" w:rsidRPr="008A4E7A" w:rsidRDefault="00033BF3" w:rsidP="00033BF3">
      <w:pPr>
        <w:jc w:val="both"/>
        <w:rPr>
          <w:rFonts w:ascii="Palatino Linotype" w:hAnsi="Palatino Linotype"/>
          <w:sz w:val="22"/>
          <w:szCs w:val="22"/>
        </w:rPr>
      </w:pPr>
      <w:r w:rsidRPr="008A4E7A">
        <w:rPr>
          <w:rFonts w:ascii="Palatino Linotype" w:hAnsi="Palatino Linotype"/>
          <w:sz w:val="22"/>
          <w:szCs w:val="22"/>
        </w:rPr>
        <w:t>(3) Za porušenie povinností podľa odsekov 1 a 2 môže orgán dozoru uložiť pokutu až do výšky 500 000 eur.“</w:t>
      </w:r>
    </w:p>
    <w:p w14:paraId="00F08E3A" w14:textId="77777777" w:rsidR="00033BF3" w:rsidRPr="008A4E7A" w:rsidRDefault="00033BF3" w:rsidP="00982FD0">
      <w:pPr>
        <w:pStyle w:val="Default"/>
        <w:rPr>
          <w:rFonts w:ascii="Palatino Linotype" w:hAnsi="Palatino Linotype" w:cs="Times New Roman"/>
          <w:sz w:val="22"/>
          <w:szCs w:val="22"/>
          <w:lang w:bidi="ar-SA"/>
        </w:rPr>
      </w:pPr>
    </w:p>
    <w:p w14:paraId="0F4EF3C0" w14:textId="28A0CEED" w:rsidR="00033BF3" w:rsidRPr="008A4E7A" w:rsidRDefault="00033BF3" w:rsidP="00033BF3">
      <w:pPr>
        <w:jc w:val="center"/>
        <w:rPr>
          <w:rFonts w:ascii="Palatino Linotype" w:hAnsi="Palatino Linotype"/>
          <w:b/>
          <w:bCs/>
          <w:sz w:val="22"/>
          <w:szCs w:val="22"/>
        </w:rPr>
      </w:pPr>
      <w:r w:rsidRPr="008A4E7A">
        <w:rPr>
          <w:rFonts w:ascii="Palatino Linotype" w:hAnsi="Palatino Linotype"/>
          <w:b/>
          <w:bCs/>
          <w:sz w:val="22"/>
          <w:szCs w:val="22"/>
        </w:rPr>
        <w:t>Čl. IV</w:t>
      </w:r>
    </w:p>
    <w:p w14:paraId="62E9C9AA" w14:textId="6FC4B64B" w:rsidR="00033BF3" w:rsidRPr="008A4E7A" w:rsidRDefault="00033BF3" w:rsidP="00033BF3">
      <w:pPr>
        <w:jc w:val="both"/>
        <w:rPr>
          <w:rFonts w:ascii="Palatino Linotype" w:hAnsi="Palatino Linotype"/>
          <w:sz w:val="22"/>
          <w:szCs w:val="22"/>
        </w:rPr>
      </w:pPr>
      <w:r w:rsidRPr="008A4E7A">
        <w:rPr>
          <w:rFonts w:ascii="Palatino Linotype" w:hAnsi="Palatino Linotype"/>
          <w:sz w:val="22"/>
          <w:szCs w:val="22"/>
        </w:rPr>
        <w:t xml:space="preserve">Zákon č. 300/2005 Z. z. Trestný zákon v znení </w:t>
      </w:r>
      <w:r w:rsidR="00A02470" w:rsidRPr="008A4E7A">
        <w:rPr>
          <w:rFonts w:ascii="Palatino Linotype" w:hAnsi="Palatino Linotype"/>
          <w:sz w:val="22"/>
          <w:szCs w:val="22"/>
        </w:rPr>
        <w:t>z</w:t>
      </w:r>
      <w:r w:rsidRPr="008A4E7A">
        <w:rPr>
          <w:rFonts w:ascii="Palatino Linotype" w:hAnsi="Palatino Linotype"/>
          <w:sz w:val="22"/>
          <w:szCs w:val="22"/>
        </w:rPr>
        <w:t>ákon zákona č. 692/2006 Z. z., zákona č. 218/2007 Z. z., zákona č. 491/2008 Z. z., zákona č. 497/2008 Z. z., zákona č. 498/2008 Z. z., zákona č. 59/2009 Z. z., zákona č. 257/2009 Z. z., zákona č. 317/2009 Z. z., zákona č. 492/2009 Z. z., zákona č. 576/2009 Z. z., zákona č. 224/2010 Z. z., zákona č. 547/2010 Z. z., zákona č. 33/2011 Z. z., zákona č. 262/2011 Z. z., zákona č. 313/2011 Z. z., zákona č. 246/2012 Z. z., zákona č. 334/2012 Z. z., nálezu Ústavného súdu Slovenskej republiky č. 428/2012 Z. z., uznesenia Ústavného súdu Slovenskej republiky č. 189/2013 Z. z., zákona č. 204/2013 Z. z., zákona č. 1/2014 Z. z., nálezu Ústavného súdu Slovenskej republiky č. 260/2014 Z. z., zákona č. 73/2015 Z. z., zákona č. 78/2015 Z. z., zákona č. 87/2015 Z. z., zákona č. 174/2015 Z. z., zákona č. 397/2015 Z. z., zákona č. 398/2015 Z. z., zákona č. 440/2015 Z. z., zákona č. 444/2015 Z. z., zákona č. 91/2016 Z. z., zákona č. 125/2016 Z. z., zákona č. 316/2016 Z. z., zákona č. 264/2017 Z. z., zákona č. 274/2017 Z. z., zákona č. 161/2018 Z. z., zákona č. 321/2018 Z. z., zákona č. 35/2019 Z. z., nálezu Ústavného súdu Slovenskej republiky č. 38/2019 Z. z., zákona č. 214/2019 Z. z., zákona č. 420/2019 Z. z., zákona č. 474/2019 Z. z., zákona č. 288/2020 Z. z., zákona č. 312/2020 Z. z., zákona č. 236/2021 Z. z., zákona č. 357/2021 Z. z., zákona č. 105/2022 Z. z., zákona č. 111/2022 Z. z., zákona č. 117/2023 Z. z., nálezu Ústavného súdu Slovenskej republiky č. 402/2023 Z. z., zákona 40/2024 Z. z., zákona 47/2024 Z. z., zákona 214/2024 Z. z.,  zákona 248/2024 Z. z., nálezu Ústavného súdu Slovenskej republiky č. 341/2024 Z. z., zákona  353/2024 Z. z., zákona 363/2024 Z. z., zákona 23/2025 Z. z., zákona 150/2025 Z. z., zákona 157/2025 Z. z. sa mení a dopĺňa takto:</w:t>
      </w:r>
    </w:p>
    <w:p w14:paraId="3DEA7273" w14:textId="77777777" w:rsidR="00033BF3" w:rsidRPr="008A4E7A" w:rsidRDefault="00033BF3" w:rsidP="00033BF3">
      <w:pPr>
        <w:jc w:val="both"/>
        <w:rPr>
          <w:rFonts w:ascii="Palatino Linotype" w:hAnsi="Palatino Linotype"/>
          <w:sz w:val="22"/>
          <w:szCs w:val="22"/>
        </w:rPr>
      </w:pPr>
    </w:p>
    <w:p w14:paraId="66356AA2" w14:textId="77777777" w:rsidR="00033BF3" w:rsidRPr="008A4E7A" w:rsidRDefault="00033BF3" w:rsidP="00033BF3">
      <w:pPr>
        <w:jc w:val="both"/>
        <w:rPr>
          <w:rFonts w:ascii="Palatino Linotype" w:hAnsi="Palatino Linotype"/>
          <w:sz w:val="22"/>
          <w:szCs w:val="22"/>
        </w:rPr>
      </w:pPr>
      <w:r w:rsidRPr="008A4E7A">
        <w:rPr>
          <w:rFonts w:ascii="Palatino Linotype" w:hAnsi="Palatino Linotype"/>
          <w:sz w:val="22"/>
          <w:szCs w:val="22"/>
        </w:rPr>
        <w:t>Za § 374 sa vkladá § 374a, ktorý vrátane nadpisu znie:</w:t>
      </w:r>
    </w:p>
    <w:p w14:paraId="2A48C648" w14:textId="77777777" w:rsidR="00033BF3" w:rsidRPr="008A4E7A" w:rsidRDefault="00033BF3" w:rsidP="00033BF3">
      <w:pPr>
        <w:jc w:val="both"/>
        <w:rPr>
          <w:rFonts w:ascii="Palatino Linotype" w:hAnsi="Palatino Linotype"/>
          <w:b/>
          <w:bCs/>
          <w:sz w:val="22"/>
          <w:szCs w:val="22"/>
        </w:rPr>
      </w:pPr>
    </w:p>
    <w:p w14:paraId="44EB948B" w14:textId="77777777" w:rsidR="00033BF3" w:rsidRPr="008A4E7A" w:rsidRDefault="00033BF3" w:rsidP="00033BF3">
      <w:pPr>
        <w:jc w:val="both"/>
        <w:rPr>
          <w:rFonts w:ascii="Palatino Linotype" w:hAnsi="Palatino Linotype"/>
          <w:sz w:val="22"/>
          <w:szCs w:val="22"/>
        </w:rPr>
      </w:pPr>
      <w:r w:rsidRPr="008A4E7A">
        <w:rPr>
          <w:rFonts w:ascii="Palatino Linotype" w:hAnsi="Palatino Linotype"/>
          <w:b/>
          <w:bCs/>
          <w:sz w:val="22"/>
          <w:szCs w:val="22"/>
        </w:rPr>
        <w:t>„§ 374a</w:t>
      </w:r>
      <w:r w:rsidRPr="008A4E7A">
        <w:rPr>
          <w:rFonts w:ascii="Palatino Linotype" w:hAnsi="Palatino Linotype"/>
          <w:sz w:val="22"/>
          <w:szCs w:val="22"/>
        </w:rPr>
        <w:t xml:space="preserve"> </w:t>
      </w:r>
      <w:r w:rsidRPr="008A4E7A">
        <w:rPr>
          <w:rFonts w:ascii="Palatino Linotype" w:hAnsi="Palatino Linotype"/>
          <w:b/>
          <w:bCs/>
          <w:sz w:val="22"/>
          <w:szCs w:val="22"/>
        </w:rPr>
        <w:t>Vytváranie a šírenie klamlivého syntetického obsahu</w:t>
      </w:r>
      <w:r w:rsidRPr="008A4E7A">
        <w:rPr>
          <w:rFonts w:ascii="Palatino Linotype" w:hAnsi="Palatino Linotype"/>
          <w:sz w:val="22"/>
          <w:szCs w:val="22"/>
        </w:rPr>
        <w:t xml:space="preserve"> </w:t>
      </w:r>
    </w:p>
    <w:p w14:paraId="1CAE70EA" w14:textId="77777777" w:rsidR="00033BF3" w:rsidRPr="008A4E7A" w:rsidRDefault="00033BF3" w:rsidP="00033BF3">
      <w:pPr>
        <w:jc w:val="both"/>
        <w:rPr>
          <w:rFonts w:ascii="Palatino Linotype" w:hAnsi="Palatino Linotype"/>
          <w:sz w:val="22"/>
          <w:szCs w:val="22"/>
        </w:rPr>
      </w:pPr>
      <w:r w:rsidRPr="008A4E7A">
        <w:rPr>
          <w:rFonts w:ascii="Palatino Linotype" w:hAnsi="Palatino Linotype"/>
          <w:sz w:val="22"/>
          <w:szCs w:val="22"/>
        </w:rPr>
        <w:lastRenderedPageBreak/>
        <w:t xml:space="preserve">(1) Kto bez súhlasu dotknutej osoby vytvorí alebo rozšíri syntetický obrazový, zvukový alebo obrazovo-zvukový záznam (deepfake) inej osoby, ktorý je spôsobilý ju v značnej miere ponížiť, znevážiť v spoločnosti, poškodiť v zamestnaní alebo jej spôsobiť inú vážnu ujmu na právach, potrestá sa odňatím slobody až na dva roky. </w:t>
      </w:r>
    </w:p>
    <w:p w14:paraId="6B2E815E" w14:textId="77777777" w:rsidR="00033BF3" w:rsidRPr="008A4E7A" w:rsidRDefault="00033BF3" w:rsidP="00033BF3">
      <w:pPr>
        <w:jc w:val="both"/>
        <w:rPr>
          <w:rFonts w:ascii="Palatino Linotype" w:hAnsi="Palatino Linotype"/>
          <w:sz w:val="22"/>
          <w:szCs w:val="22"/>
        </w:rPr>
      </w:pPr>
      <w:r w:rsidRPr="008A4E7A">
        <w:rPr>
          <w:rFonts w:ascii="Palatino Linotype" w:hAnsi="Palatino Linotype"/>
          <w:sz w:val="22"/>
          <w:szCs w:val="22"/>
        </w:rPr>
        <w:t xml:space="preserve">(2) Odňatím slobody na jeden rok až päť rokov sa páchateľ potrestá, ak spácha čin uvedený v odseku 1: </w:t>
      </w:r>
    </w:p>
    <w:p w14:paraId="7225F479" w14:textId="77777777" w:rsidR="00033BF3" w:rsidRPr="008A4E7A" w:rsidRDefault="00033BF3" w:rsidP="00033BF3">
      <w:pPr>
        <w:jc w:val="both"/>
        <w:rPr>
          <w:rFonts w:ascii="Palatino Linotype" w:hAnsi="Palatino Linotype"/>
          <w:sz w:val="22"/>
          <w:szCs w:val="22"/>
        </w:rPr>
      </w:pPr>
      <w:r w:rsidRPr="008A4E7A">
        <w:rPr>
          <w:rFonts w:ascii="Palatino Linotype" w:hAnsi="Palatino Linotype"/>
          <w:sz w:val="22"/>
          <w:szCs w:val="22"/>
        </w:rPr>
        <w:t xml:space="preserve">a) a spôsobí ním značnú škodu, </w:t>
      </w:r>
    </w:p>
    <w:p w14:paraId="3520B394" w14:textId="77777777" w:rsidR="00033BF3" w:rsidRPr="008A4E7A" w:rsidRDefault="00033BF3" w:rsidP="00033BF3">
      <w:pPr>
        <w:jc w:val="both"/>
        <w:rPr>
          <w:rFonts w:ascii="Palatino Linotype" w:hAnsi="Palatino Linotype"/>
          <w:sz w:val="22"/>
          <w:szCs w:val="22"/>
        </w:rPr>
      </w:pPr>
      <w:r w:rsidRPr="008A4E7A">
        <w:rPr>
          <w:rFonts w:ascii="Palatino Linotype" w:hAnsi="Palatino Linotype"/>
          <w:sz w:val="22"/>
          <w:szCs w:val="22"/>
        </w:rPr>
        <w:t xml:space="preserve">b) zo sexuálnej pohnútky alebo formou pornografického obsahu, alebo </w:t>
      </w:r>
    </w:p>
    <w:p w14:paraId="429604B7" w14:textId="77777777" w:rsidR="00033BF3" w:rsidRPr="008A4E7A" w:rsidRDefault="00033BF3" w:rsidP="00033BF3">
      <w:pPr>
        <w:jc w:val="both"/>
        <w:rPr>
          <w:rFonts w:ascii="Palatino Linotype" w:hAnsi="Palatino Linotype"/>
          <w:sz w:val="22"/>
          <w:szCs w:val="22"/>
        </w:rPr>
      </w:pPr>
      <w:r w:rsidRPr="008A4E7A">
        <w:rPr>
          <w:rFonts w:ascii="Palatino Linotype" w:hAnsi="Palatino Linotype"/>
          <w:sz w:val="22"/>
          <w:szCs w:val="22"/>
        </w:rPr>
        <w:t xml:space="preserve">c) v úmysle ovplyvniť voľby, referendum alebo integritu verejnej diskusie. </w:t>
      </w:r>
    </w:p>
    <w:p w14:paraId="103FB30E" w14:textId="77777777" w:rsidR="00033BF3" w:rsidRPr="008A4E7A" w:rsidRDefault="00033BF3" w:rsidP="00033BF3">
      <w:pPr>
        <w:jc w:val="both"/>
        <w:rPr>
          <w:rFonts w:ascii="Palatino Linotype" w:hAnsi="Palatino Linotype"/>
          <w:sz w:val="22"/>
          <w:szCs w:val="22"/>
        </w:rPr>
      </w:pPr>
      <w:r w:rsidRPr="008A4E7A">
        <w:rPr>
          <w:rFonts w:ascii="Palatino Linotype" w:hAnsi="Palatino Linotype"/>
          <w:sz w:val="22"/>
          <w:szCs w:val="22"/>
        </w:rPr>
        <w:t>(3) Odňatím slobody na tri roky až osem rokov sa páchateľ potrestá, ak spácha čin uvedený v odseku 1 a ide o syntetický obsah zobrazujúci dieťa alebo osobu vyzerajúcu ako dieťa.“</w:t>
      </w:r>
    </w:p>
    <w:p w14:paraId="36B89F83" w14:textId="77777777" w:rsidR="00033BF3" w:rsidRPr="008A4E7A" w:rsidRDefault="00033BF3" w:rsidP="00033BF3">
      <w:pPr>
        <w:rPr>
          <w:rFonts w:ascii="Palatino Linotype" w:hAnsi="Palatino Linotype"/>
          <w:b/>
          <w:sz w:val="22"/>
          <w:szCs w:val="22"/>
        </w:rPr>
      </w:pPr>
    </w:p>
    <w:p w14:paraId="36793792" w14:textId="65FF1AA6" w:rsidR="001114AF" w:rsidRPr="008A4E7A" w:rsidRDefault="001114AF" w:rsidP="001114AF">
      <w:pPr>
        <w:jc w:val="center"/>
        <w:rPr>
          <w:rFonts w:ascii="Palatino Linotype" w:hAnsi="Palatino Linotype"/>
          <w:b/>
          <w:sz w:val="22"/>
          <w:szCs w:val="22"/>
        </w:rPr>
      </w:pPr>
      <w:r w:rsidRPr="008A4E7A">
        <w:rPr>
          <w:rFonts w:ascii="Palatino Linotype" w:hAnsi="Palatino Linotype"/>
          <w:b/>
          <w:sz w:val="22"/>
          <w:szCs w:val="22"/>
        </w:rPr>
        <w:t>Čl. V</w:t>
      </w:r>
    </w:p>
    <w:p w14:paraId="09ADEFBC" w14:textId="27FC2E63" w:rsidR="001114AF" w:rsidRPr="008A4E7A" w:rsidRDefault="001114AF" w:rsidP="001114AF">
      <w:pPr>
        <w:jc w:val="both"/>
        <w:rPr>
          <w:rFonts w:ascii="Palatino Linotype" w:hAnsi="Palatino Linotype"/>
          <w:sz w:val="22"/>
          <w:szCs w:val="22"/>
        </w:rPr>
      </w:pPr>
      <w:r w:rsidRPr="008A4E7A">
        <w:rPr>
          <w:rFonts w:ascii="Palatino Linotype" w:hAnsi="Palatino Linotype"/>
          <w:sz w:val="22"/>
          <w:szCs w:val="22"/>
        </w:rPr>
        <w:t xml:space="preserve">Zákon č. 160/2015 Z. z. Civilný sporový poriadok v znení </w:t>
      </w:r>
      <w:r w:rsidR="006107E6" w:rsidRPr="008A4E7A">
        <w:rPr>
          <w:rFonts w:ascii="Palatino Linotype" w:hAnsi="Palatino Linotype"/>
          <w:sz w:val="22"/>
          <w:szCs w:val="22"/>
        </w:rPr>
        <w:t xml:space="preserve">zákona č. 87/2017 Z. z., zákona č. 350/2018 Z. z., zákona č. 423/2020 Z. z., zákona č. 211/2021 Z. z., zákona č. 108/2022 Z. z., zákona č. 111/2022 Z. z., zákona č. 150/2022 Z. z., zákona č. 398/2022 Z. z., zákona č. 201/2023 Z. z., zákona č. 261/2023 Z. z. a zákona č. 108/2024 Z. z. </w:t>
      </w:r>
      <w:r w:rsidRPr="008A4E7A">
        <w:rPr>
          <w:rFonts w:ascii="Palatino Linotype" w:hAnsi="Palatino Linotype"/>
          <w:sz w:val="22"/>
          <w:szCs w:val="22"/>
        </w:rPr>
        <w:t>sa mení a dopĺňa takto:</w:t>
      </w:r>
    </w:p>
    <w:p w14:paraId="70D2C7C0" w14:textId="77777777" w:rsidR="001114AF" w:rsidRPr="008A4E7A" w:rsidRDefault="001114AF" w:rsidP="001114AF">
      <w:pPr>
        <w:jc w:val="both"/>
        <w:rPr>
          <w:rFonts w:ascii="Palatino Linotype" w:hAnsi="Palatino Linotype"/>
          <w:sz w:val="22"/>
          <w:szCs w:val="22"/>
        </w:rPr>
      </w:pPr>
    </w:p>
    <w:p w14:paraId="241C6FE7" w14:textId="77777777" w:rsidR="006107E6" w:rsidRPr="008A4E7A" w:rsidRDefault="006107E6" w:rsidP="001114AF">
      <w:pPr>
        <w:jc w:val="both"/>
        <w:rPr>
          <w:rFonts w:ascii="Palatino Linotype" w:hAnsi="Palatino Linotype"/>
          <w:sz w:val="22"/>
          <w:szCs w:val="22"/>
        </w:rPr>
      </w:pPr>
      <w:r w:rsidRPr="008A4E7A">
        <w:rPr>
          <w:rFonts w:ascii="Palatino Linotype" w:hAnsi="Palatino Linotype"/>
          <w:sz w:val="22"/>
          <w:szCs w:val="22"/>
        </w:rPr>
        <w:t>Za § 325 sa vkladá § 325a, ktorý vrátane nadpisu znie:</w:t>
      </w:r>
    </w:p>
    <w:p w14:paraId="2FC40ECE" w14:textId="77777777" w:rsidR="006107E6" w:rsidRPr="008A4E7A" w:rsidRDefault="006107E6" w:rsidP="001114AF">
      <w:pPr>
        <w:jc w:val="both"/>
        <w:rPr>
          <w:rFonts w:ascii="Palatino Linotype" w:hAnsi="Palatino Linotype"/>
          <w:sz w:val="22"/>
          <w:szCs w:val="22"/>
        </w:rPr>
      </w:pPr>
    </w:p>
    <w:p w14:paraId="1D60D3EB" w14:textId="77777777" w:rsidR="006107E6" w:rsidRPr="008A4E7A" w:rsidRDefault="006107E6" w:rsidP="001114AF">
      <w:pPr>
        <w:jc w:val="both"/>
        <w:rPr>
          <w:rFonts w:ascii="Palatino Linotype" w:hAnsi="Palatino Linotype"/>
          <w:sz w:val="22"/>
          <w:szCs w:val="22"/>
        </w:rPr>
      </w:pPr>
      <w:r w:rsidRPr="008A4E7A">
        <w:rPr>
          <w:rFonts w:ascii="Palatino Linotype" w:hAnsi="Palatino Linotype"/>
          <w:b/>
          <w:bCs/>
          <w:sz w:val="22"/>
          <w:szCs w:val="22"/>
        </w:rPr>
        <w:t>„§ 325a</w:t>
      </w:r>
      <w:r w:rsidRPr="008A4E7A">
        <w:rPr>
          <w:rFonts w:ascii="Palatino Linotype" w:hAnsi="Palatino Linotype"/>
          <w:sz w:val="22"/>
          <w:szCs w:val="22"/>
        </w:rPr>
        <w:t> </w:t>
      </w:r>
      <w:r w:rsidRPr="008A4E7A">
        <w:rPr>
          <w:rFonts w:ascii="Palatino Linotype" w:hAnsi="Palatino Linotype"/>
          <w:b/>
          <w:bCs/>
          <w:sz w:val="22"/>
          <w:szCs w:val="22"/>
        </w:rPr>
        <w:t>Neodkladné opatrenie vo veciach ochrany digitálnej identity</w:t>
      </w:r>
      <w:r w:rsidRPr="008A4E7A">
        <w:rPr>
          <w:rFonts w:ascii="Palatino Linotype" w:hAnsi="Palatino Linotype"/>
          <w:sz w:val="22"/>
          <w:szCs w:val="22"/>
        </w:rPr>
        <w:t> </w:t>
      </w:r>
    </w:p>
    <w:p w14:paraId="132397BD" w14:textId="77777777" w:rsidR="006107E6" w:rsidRPr="008A4E7A" w:rsidRDefault="006107E6" w:rsidP="001114AF">
      <w:pPr>
        <w:jc w:val="both"/>
        <w:rPr>
          <w:rFonts w:ascii="Palatino Linotype" w:hAnsi="Palatino Linotype"/>
          <w:sz w:val="22"/>
          <w:szCs w:val="22"/>
        </w:rPr>
      </w:pPr>
      <w:r w:rsidRPr="008A4E7A">
        <w:rPr>
          <w:rFonts w:ascii="Palatino Linotype" w:hAnsi="Palatino Linotype"/>
          <w:sz w:val="22"/>
          <w:szCs w:val="22"/>
        </w:rPr>
        <w:t>(1) Neodkladné opatrenie vo veciach ochrany pred neoprávneným použitím digitálnej identity podľa § 11a Občianskeho zákonníka môže súd nariadiť aj bez osvedčenia všetkých rozhodujúcich skutočností, ak je podaný návrh zjavne dôvodný a hrozí závažná alebo ťažko napraviteľná ujma.</w:t>
      </w:r>
    </w:p>
    <w:p w14:paraId="6DEA64A5" w14:textId="26AE98AB" w:rsidR="006107E6" w:rsidRPr="008A4E7A" w:rsidRDefault="006107E6" w:rsidP="001114AF">
      <w:pPr>
        <w:jc w:val="both"/>
        <w:rPr>
          <w:rFonts w:ascii="Palatino Linotype" w:hAnsi="Palatino Linotype"/>
          <w:sz w:val="22"/>
          <w:szCs w:val="22"/>
        </w:rPr>
      </w:pPr>
      <w:r w:rsidRPr="008A4E7A">
        <w:rPr>
          <w:rFonts w:ascii="Palatino Linotype" w:hAnsi="Palatino Linotype"/>
          <w:sz w:val="22"/>
          <w:szCs w:val="22"/>
        </w:rPr>
        <w:t xml:space="preserve"> (2) Súd o návrhu na nariadenie neodkladného opatrenia podľa odseku 1 rozhodne bezodkladne, najneskôr do 48 hodín od jeho doručenia.“</w:t>
      </w:r>
    </w:p>
    <w:p w14:paraId="082EE258" w14:textId="77777777" w:rsidR="001114AF" w:rsidRPr="008A4E7A" w:rsidRDefault="001114AF" w:rsidP="00033BF3">
      <w:pPr>
        <w:rPr>
          <w:rFonts w:ascii="Palatino Linotype" w:hAnsi="Palatino Linotype"/>
          <w:b/>
          <w:sz w:val="22"/>
          <w:szCs w:val="22"/>
        </w:rPr>
      </w:pPr>
    </w:p>
    <w:p w14:paraId="7AC493A9" w14:textId="111D57BE" w:rsidR="00492FC9" w:rsidRPr="008A4E7A" w:rsidRDefault="00B76162" w:rsidP="00073EEC">
      <w:pPr>
        <w:jc w:val="center"/>
        <w:rPr>
          <w:rFonts w:ascii="Palatino Linotype" w:hAnsi="Palatino Linotype"/>
          <w:b/>
          <w:sz w:val="22"/>
          <w:szCs w:val="22"/>
        </w:rPr>
      </w:pPr>
      <w:r w:rsidRPr="008A4E7A">
        <w:rPr>
          <w:rFonts w:ascii="Palatino Linotype" w:hAnsi="Palatino Linotype"/>
          <w:b/>
          <w:sz w:val="22"/>
          <w:szCs w:val="22"/>
        </w:rPr>
        <w:t xml:space="preserve">Čl. </w:t>
      </w:r>
      <w:r w:rsidR="001114AF" w:rsidRPr="008A4E7A">
        <w:rPr>
          <w:rFonts w:ascii="Palatino Linotype" w:hAnsi="Palatino Linotype"/>
          <w:b/>
          <w:sz w:val="22"/>
          <w:szCs w:val="22"/>
        </w:rPr>
        <w:t>V</w:t>
      </w:r>
      <w:r w:rsidR="008A4E7A" w:rsidRPr="008A4E7A">
        <w:rPr>
          <w:rFonts w:ascii="Palatino Linotype" w:hAnsi="Palatino Linotype"/>
          <w:b/>
          <w:sz w:val="22"/>
          <w:szCs w:val="22"/>
        </w:rPr>
        <w:t>I</w:t>
      </w:r>
    </w:p>
    <w:p w14:paraId="5E08F57F" w14:textId="7357650B" w:rsidR="003148D0" w:rsidRPr="008A4E7A" w:rsidRDefault="003148D0" w:rsidP="008B387E">
      <w:pPr>
        <w:jc w:val="both"/>
        <w:rPr>
          <w:rFonts w:ascii="Palatino Linotype" w:hAnsi="Palatino Linotype"/>
          <w:sz w:val="22"/>
          <w:szCs w:val="22"/>
        </w:rPr>
      </w:pPr>
      <w:r w:rsidRPr="008A4E7A">
        <w:rPr>
          <w:rFonts w:ascii="Palatino Linotype" w:hAnsi="Palatino Linotype"/>
          <w:sz w:val="22"/>
          <w:szCs w:val="22"/>
        </w:rPr>
        <w:t xml:space="preserve">Zákon č. 185/2015 Z. z. Autorský zákon v znení </w:t>
      </w:r>
      <w:r w:rsidR="008275C8" w:rsidRPr="008A4E7A">
        <w:rPr>
          <w:rFonts w:ascii="Palatino Linotype" w:hAnsi="Palatino Linotype"/>
          <w:sz w:val="22"/>
          <w:szCs w:val="22"/>
        </w:rPr>
        <w:t xml:space="preserve">zákona </w:t>
      </w:r>
      <w:r w:rsidR="00E67001" w:rsidRPr="008A4E7A">
        <w:rPr>
          <w:rFonts w:ascii="Palatino Linotype" w:hAnsi="Palatino Linotype"/>
          <w:sz w:val="22"/>
          <w:szCs w:val="22"/>
        </w:rPr>
        <w:t xml:space="preserve">č. </w:t>
      </w:r>
      <w:r w:rsidR="00B949E6" w:rsidRPr="008A4E7A">
        <w:rPr>
          <w:rFonts w:ascii="Palatino Linotype" w:hAnsi="Palatino Linotype"/>
          <w:sz w:val="22"/>
          <w:szCs w:val="22"/>
        </w:rPr>
        <w:t>125/2016</w:t>
      </w:r>
      <w:r w:rsidR="00E67001" w:rsidRPr="008A4E7A">
        <w:rPr>
          <w:rFonts w:ascii="Palatino Linotype" w:hAnsi="Palatino Linotype"/>
          <w:sz w:val="22"/>
          <w:szCs w:val="22"/>
        </w:rPr>
        <w:t xml:space="preserve"> Z.</w:t>
      </w:r>
      <w:r w:rsidR="00241757" w:rsidRPr="008A4E7A">
        <w:rPr>
          <w:rFonts w:ascii="Palatino Linotype" w:hAnsi="Palatino Linotype"/>
          <w:sz w:val="22"/>
          <w:szCs w:val="22"/>
        </w:rPr>
        <w:t xml:space="preserve"> </w:t>
      </w:r>
      <w:r w:rsidR="00E67001" w:rsidRPr="008A4E7A">
        <w:rPr>
          <w:rFonts w:ascii="Palatino Linotype" w:hAnsi="Palatino Linotype"/>
          <w:sz w:val="22"/>
          <w:szCs w:val="22"/>
        </w:rPr>
        <w:t>z.</w:t>
      </w:r>
      <w:r w:rsidR="00241757" w:rsidRPr="008A4E7A">
        <w:rPr>
          <w:rFonts w:ascii="Palatino Linotype" w:hAnsi="Palatino Linotype"/>
          <w:sz w:val="22"/>
          <w:szCs w:val="22"/>
        </w:rPr>
        <w:t>,</w:t>
      </w:r>
      <w:r w:rsidR="00E67001" w:rsidRPr="008A4E7A">
        <w:rPr>
          <w:rFonts w:ascii="Palatino Linotype" w:hAnsi="Palatino Linotype"/>
          <w:sz w:val="22"/>
          <w:szCs w:val="22"/>
        </w:rPr>
        <w:t xml:space="preserve"> </w:t>
      </w:r>
      <w:r w:rsidR="00241757" w:rsidRPr="008A4E7A">
        <w:rPr>
          <w:rFonts w:ascii="Palatino Linotype" w:hAnsi="Palatino Linotype"/>
          <w:sz w:val="22"/>
          <w:szCs w:val="22"/>
        </w:rPr>
        <w:t xml:space="preserve">zákona </w:t>
      </w:r>
      <w:r w:rsidR="00B949E6" w:rsidRPr="008A4E7A">
        <w:rPr>
          <w:rFonts w:ascii="Palatino Linotype" w:hAnsi="Palatino Linotype"/>
          <w:sz w:val="22"/>
          <w:szCs w:val="22"/>
        </w:rPr>
        <w:t>215/2018</w:t>
      </w:r>
      <w:r w:rsidR="00FA15CD" w:rsidRPr="008A4E7A">
        <w:rPr>
          <w:rFonts w:ascii="Palatino Linotype" w:hAnsi="Palatino Linotype"/>
          <w:sz w:val="22"/>
          <w:szCs w:val="22"/>
        </w:rPr>
        <w:t xml:space="preserve"> </w:t>
      </w:r>
      <w:r w:rsidR="00B949E6" w:rsidRPr="008A4E7A">
        <w:rPr>
          <w:rFonts w:ascii="Palatino Linotype" w:hAnsi="Palatino Linotype"/>
          <w:sz w:val="22"/>
          <w:szCs w:val="22"/>
        </w:rPr>
        <w:t>Z.</w:t>
      </w:r>
      <w:r w:rsidR="00FA15CD" w:rsidRPr="008A4E7A">
        <w:rPr>
          <w:rFonts w:ascii="Palatino Linotype" w:hAnsi="Palatino Linotype"/>
          <w:sz w:val="22"/>
          <w:szCs w:val="22"/>
        </w:rPr>
        <w:t xml:space="preserve"> </w:t>
      </w:r>
      <w:r w:rsidR="00B949E6" w:rsidRPr="008A4E7A">
        <w:rPr>
          <w:rFonts w:ascii="Palatino Linotype" w:hAnsi="Palatino Linotype"/>
          <w:sz w:val="22"/>
          <w:szCs w:val="22"/>
        </w:rPr>
        <w:t>z., záko</w:t>
      </w:r>
      <w:r w:rsidR="00FA15CD" w:rsidRPr="008A4E7A">
        <w:rPr>
          <w:rFonts w:ascii="Palatino Linotype" w:hAnsi="Palatino Linotype"/>
          <w:sz w:val="22"/>
          <w:szCs w:val="22"/>
        </w:rPr>
        <w:t>na</w:t>
      </w:r>
      <w:r w:rsidRPr="008A4E7A">
        <w:rPr>
          <w:rFonts w:ascii="Palatino Linotype" w:hAnsi="Palatino Linotype"/>
          <w:sz w:val="22"/>
          <w:szCs w:val="22"/>
        </w:rPr>
        <w:t xml:space="preserve"> </w:t>
      </w:r>
      <w:r w:rsidR="00A0129C" w:rsidRPr="008A4E7A">
        <w:rPr>
          <w:rFonts w:ascii="Palatino Linotype" w:hAnsi="Palatino Linotype"/>
          <w:sz w:val="22"/>
          <w:szCs w:val="22"/>
        </w:rPr>
        <w:t>306/2018 Z. z., zákona 71/2022</w:t>
      </w:r>
      <w:r w:rsidR="002F0BEB" w:rsidRPr="008A4E7A">
        <w:rPr>
          <w:rFonts w:ascii="Palatino Linotype" w:hAnsi="Palatino Linotype"/>
          <w:sz w:val="22"/>
          <w:szCs w:val="22"/>
        </w:rPr>
        <w:t xml:space="preserve"> Z. z., zákona </w:t>
      </w:r>
      <w:r w:rsidR="002403EE" w:rsidRPr="008A4E7A">
        <w:rPr>
          <w:rFonts w:ascii="Palatino Linotype" w:hAnsi="Palatino Linotype"/>
          <w:sz w:val="22"/>
          <w:szCs w:val="22"/>
        </w:rPr>
        <w:t xml:space="preserve">455/2022 Z. z., zákona 292/2024 Z. z. </w:t>
      </w:r>
      <w:r w:rsidR="002F0BEB" w:rsidRPr="008A4E7A">
        <w:rPr>
          <w:rFonts w:ascii="Palatino Linotype" w:hAnsi="Palatino Linotype"/>
          <w:sz w:val="22"/>
          <w:szCs w:val="22"/>
        </w:rPr>
        <w:t xml:space="preserve">sa </w:t>
      </w:r>
      <w:r w:rsidRPr="008A4E7A">
        <w:rPr>
          <w:rFonts w:ascii="Palatino Linotype" w:hAnsi="Palatino Linotype"/>
          <w:sz w:val="22"/>
          <w:szCs w:val="22"/>
        </w:rPr>
        <w:t>mení a dopĺňa takto:</w:t>
      </w:r>
    </w:p>
    <w:p w14:paraId="7EE86036" w14:textId="77777777" w:rsidR="00E52781" w:rsidRPr="008A4E7A" w:rsidRDefault="00E52781" w:rsidP="008B387E">
      <w:pPr>
        <w:jc w:val="both"/>
        <w:rPr>
          <w:rFonts w:ascii="Palatino Linotype" w:hAnsi="Palatino Linotype"/>
          <w:sz w:val="22"/>
          <w:szCs w:val="22"/>
        </w:rPr>
      </w:pPr>
    </w:p>
    <w:p w14:paraId="4DBE52C1" w14:textId="77777777" w:rsidR="008A4E7A" w:rsidRPr="008A4E7A" w:rsidRDefault="008A4E7A" w:rsidP="008B387E">
      <w:pPr>
        <w:jc w:val="both"/>
        <w:rPr>
          <w:rFonts w:ascii="Palatino Linotype" w:hAnsi="Palatino Linotype"/>
          <w:sz w:val="22"/>
          <w:szCs w:val="22"/>
        </w:rPr>
      </w:pPr>
      <w:r w:rsidRPr="008A4E7A">
        <w:rPr>
          <w:rFonts w:ascii="Palatino Linotype" w:hAnsi="Palatino Linotype"/>
          <w:sz w:val="22"/>
          <w:szCs w:val="22"/>
        </w:rPr>
        <w:t>Za § 118 sa vkladá § 118a, ktorý vrátane nadpisu znie: </w:t>
      </w:r>
    </w:p>
    <w:p w14:paraId="66412492" w14:textId="77777777" w:rsidR="008A4E7A" w:rsidRPr="008A4E7A" w:rsidRDefault="008A4E7A" w:rsidP="008B387E">
      <w:pPr>
        <w:jc w:val="both"/>
        <w:rPr>
          <w:rFonts w:ascii="Palatino Linotype" w:hAnsi="Palatino Linotype"/>
          <w:sz w:val="22"/>
          <w:szCs w:val="22"/>
        </w:rPr>
      </w:pPr>
    </w:p>
    <w:p w14:paraId="5EF2B370" w14:textId="77777777" w:rsidR="008A4E7A" w:rsidRPr="008A4E7A" w:rsidRDefault="008A4E7A" w:rsidP="008B387E">
      <w:pPr>
        <w:jc w:val="both"/>
        <w:rPr>
          <w:rFonts w:ascii="Palatino Linotype" w:hAnsi="Palatino Linotype"/>
          <w:sz w:val="22"/>
          <w:szCs w:val="22"/>
        </w:rPr>
      </w:pPr>
      <w:r w:rsidRPr="008A4E7A">
        <w:rPr>
          <w:rFonts w:ascii="Palatino Linotype" w:hAnsi="Palatino Linotype"/>
          <w:b/>
          <w:bCs/>
          <w:sz w:val="22"/>
          <w:szCs w:val="22"/>
        </w:rPr>
        <w:t>„§ 118a</w:t>
      </w:r>
      <w:r w:rsidRPr="008A4E7A">
        <w:rPr>
          <w:rFonts w:ascii="Palatino Linotype" w:hAnsi="Palatino Linotype"/>
          <w:sz w:val="22"/>
          <w:szCs w:val="22"/>
        </w:rPr>
        <w:t> </w:t>
      </w:r>
      <w:r w:rsidRPr="008A4E7A">
        <w:rPr>
          <w:rFonts w:ascii="Palatino Linotype" w:hAnsi="Palatino Linotype"/>
          <w:b/>
          <w:bCs/>
          <w:sz w:val="22"/>
          <w:szCs w:val="22"/>
        </w:rPr>
        <w:t>Osobitná ochrana pred neoprávneným digitálnym napodobnením</w:t>
      </w:r>
      <w:r w:rsidRPr="008A4E7A">
        <w:rPr>
          <w:rFonts w:ascii="Palatino Linotype" w:hAnsi="Palatino Linotype"/>
          <w:sz w:val="22"/>
          <w:szCs w:val="22"/>
        </w:rPr>
        <w:t> </w:t>
      </w:r>
    </w:p>
    <w:p w14:paraId="6FB433E6" w14:textId="77777777" w:rsidR="008A4E7A" w:rsidRPr="008A4E7A" w:rsidRDefault="008A4E7A" w:rsidP="008B387E">
      <w:pPr>
        <w:jc w:val="both"/>
        <w:rPr>
          <w:rFonts w:ascii="Palatino Linotype" w:hAnsi="Palatino Linotype"/>
          <w:sz w:val="22"/>
          <w:szCs w:val="22"/>
        </w:rPr>
      </w:pPr>
      <w:r w:rsidRPr="008A4E7A">
        <w:rPr>
          <w:rFonts w:ascii="Palatino Linotype" w:hAnsi="Palatino Linotype"/>
          <w:sz w:val="22"/>
          <w:szCs w:val="22"/>
        </w:rPr>
        <w:t xml:space="preserve">(1) Realistické digitálne generované napodobeniny umeleckého výkonu výkonného umelca, ako aj vzhľadu, hlasu alebo iných identifikovateľných charakteristík akejkoľvek fyzickej osoby, nesmú byť sprístupnené verejnosti bez preukázateľného súhlasu dotknutej osoby. </w:t>
      </w:r>
    </w:p>
    <w:p w14:paraId="2438E665" w14:textId="486898A1" w:rsidR="008A4E7A" w:rsidRPr="008A4E7A" w:rsidRDefault="008A4E7A" w:rsidP="008B387E">
      <w:pPr>
        <w:jc w:val="both"/>
        <w:rPr>
          <w:rFonts w:ascii="Palatino Linotype" w:hAnsi="Palatino Linotype"/>
          <w:sz w:val="22"/>
          <w:szCs w:val="22"/>
        </w:rPr>
      </w:pPr>
      <w:r w:rsidRPr="008A4E7A">
        <w:rPr>
          <w:rFonts w:ascii="Palatino Linotype" w:hAnsi="Palatino Linotype"/>
          <w:sz w:val="22"/>
          <w:szCs w:val="22"/>
        </w:rPr>
        <w:t>(2) Súhlas sa nevyžaduje, ak je obsah zreteľne a trvalo označený ako fiktívny a ide o použitie na účely zjavnej paródie, satiry alebo na umelecké či vedecké účely, za predpokladu, že tým nie je hrubým spôsobom dotknutá ľudská dôstojnosť.“</w:t>
      </w:r>
    </w:p>
    <w:p w14:paraId="40A3E141" w14:textId="77777777" w:rsidR="002C42CE" w:rsidRPr="008A4E7A" w:rsidRDefault="002C42CE" w:rsidP="008A4E7A">
      <w:pPr>
        <w:rPr>
          <w:rFonts w:ascii="Palatino Linotype" w:hAnsi="Palatino Linotype"/>
          <w:sz w:val="22"/>
          <w:szCs w:val="22"/>
        </w:rPr>
      </w:pPr>
    </w:p>
    <w:p w14:paraId="0D6D1E95" w14:textId="359ADD02" w:rsidR="002C42CE" w:rsidRPr="008A4E7A" w:rsidRDefault="002C42CE" w:rsidP="002C42CE">
      <w:pPr>
        <w:jc w:val="center"/>
        <w:rPr>
          <w:rFonts w:ascii="Palatino Linotype" w:hAnsi="Palatino Linotype"/>
          <w:sz w:val="22"/>
          <w:szCs w:val="22"/>
        </w:rPr>
      </w:pPr>
      <w:r w:rsidRPr="008A4E7A">
        <w:rPr>
          <w:rFonts w:ascii="Palatino Linotype" w:hAnsi="Palatino Linotype"/>
          <w:b/>
          <w:bCs/>
          <w:sz w:val="22"/>
          <w:szCs w:val="22"/>
        </w:rPr>
        <w:t>Čl. V</w:t>
      </w:r>
      <w:r w:rsidR="008A4E7A" w:rsidRPr="008A4E7A">
        <w:rPr>
          <w:rFonts w:ascii="Palatino Linotype" w:hAnsi="Palatino Linotype"/>
          <w:b/>
          <w:bCs/>
          <w:sz w:val="22"/>
          <w:szCs w:val="22"/>
        </w:rPr>
        <w:t>II</w:t>
      </w:r>
    </w:p>
    <w:p w14:paraId="272174D1" w14:textId="498B3EE8" w:rsidR="002C42CE" w:rsidRPr="008A4E7A" w:rsidRDefault="002C42CE" w:rsidP="002C42CE">
      <w:pPr>
        <w:jc w:val="center"/>
        <w:rPr>
          <w:rFonts w:ascii="Palatino Linotype" w:hAnsi="Palatino Linotype"/>
          <w:b/>
          <w:bCs/>
          <w:sz w:val="22"/>
          <w:szCs w:val="22"/>
        </w:rPr>
      </w:pPr>
      <w:r w:rsidRPr="008A4E7A">
        <w:rPr>
          <w:rFonts w:ascii="Palatino Linotype" w:hAnsi="Palatino Linotype"/>
          <w:b/>
          <w:bCs/>
          <w:sz w:val="22"/>
          <w:szCs w:val="22"/>
        </w:rPr>
        <w:t>Účinnosť</w:t>
      </w:r>
    </w:p>
    <w:p w14:paraId="1F4AFFB1" w14:textId="77777777" w:rsidR="002C42CE" w:rsidRPr="008A4E7A" w:rsidRDefault="002C42CE" w:rsidP="002C42CE">
      <w:pPr>
        <w:rPr>
          <w:rFonts w:ascii="Palatino Linotype" w:hAnsi="Palatino Linotype"/>
          <w:sz w:val="22"/>
          <w:szCs w:val="22"/>
        </w:rPr>
      </w:pPr>
    </w:p>
    <w:p w14:paraId="5972D05D" w14:textId="2A599594" w:rsidR="002C42CE" w:rsidRPr="00350946" w:rsidRDefault="002C42CE" w:rsidP="00DD5F90">
      <w:pPr>
        <w:jc w:val="both"/>
        <w:rPr>
          <w:rFonts w:ascii="Palatino Linotype" w:hAnsi="Palatino Linotype"/>
          <w:sz w:val="22"/>
          <w:szCs w:val="22"/>
        </w:rPr>
      </w:pPr>
      <w:r w:rsidRPr="008A4E7A">
        <w:rPr>
          <w:rFonts w:ascii="Palatino Linotype" w:hAnsi="Palatino Linotype"/>
          <w:sz w:val="22"/>
          <w:szCs w:val="22"/>
        </w:rPr>
        <w:t>Tento zákon nadobúda účinnosť 1. januára 2026.</w:t>
      </w:r>
      <w:bookmarkStart w:id="0" w:name="_GoBack"/>
      <w:bookmarkEnd w:id="0"/>
    </w:p>
    <w:sectPr w:rsidR="002C42CE" w:rsidRPr="00350946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6D6A4B" w14:textId="77777777" w:rsidR="00F856B4" w:rsidRDefault="00F856B4" w:rsidP="00E52781">
      <w:r>
        <w:separator/>
      </w:r>
    </w:p>
  </w:endnote>
  <w:endnote w:type="continuationSeparator" w:id="0">
    <w:p w14:paraId="549B5035" w14:textId="77777777" w:rsidR="00F856B4" w:rsidRDefault="00F856B4" w:rsidP="00E527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panose1 w:val="00000000000000000000"/>
    <w:charset w:val="EE"/>
    <w:family w:val="roman"/>
    <w:notTrueType/>
    <w:pitch w:val="variable"/>
    <w:sig w:usb0="00000007" w:usb1="00000000" w:usb2="00000000" w:usb3="00000000" w:csb0="0000000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28752147"/>
      <w:docPartObj>
        <w:docPartGallery w:val="Page Numbers (Bottom of Page)"/>
        <w:docPartUnique/>
      </w:docPartObj>
    </w:sdtPr>
    <w:sdtEndPr/>
    <w:sdtContent>
      <w:p w14:paraId="7EDC5B0A" w14:textId="437D86CE" w:rsidR="00E52781" w:rsidRDefault="00E52781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D5F90">
          <w:rPr>
            <w:noProof/>
          </w:rPr>
          <w:t>4</w:t>
        </w:r>
        <w:r>
          <w:fldChar w:fldCharType="end"/>
        </w:r>
      </w:p>
    </w:sdtContent>
  </w:sdt>
  <w:p w14:paraId="546DAB39" w14:textId="77777777" w:rsidR="00E52781" w:rsidRDefault="00E5278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B8B272" w14:textId="77777777" w:rsidR="00F856B4" w:rsidRDefault="00F856B4" w:rsidP="00E52781">
      <w:r>
        <w:separator/>
      </w:r>
    </w:p>
  </w:footnote>
  <w:footnote w:type="continuationSeparator" w:id="0">
    <w:p w14:paraId="76E771EF" w14:textId="77777777" w:rsidR="00F856B4" w:rsidRDefault="00F856B4" w:rsidP="00E527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EF77FC"/>
    <w:multiLevelType w:val="hybridMultilevel"/>
    <w:tmpl w:val="04185CAC"/>
    <w:lvl w:ilvl="0" w:tplc="EDE28B6C">
      <w:start w:val="1"/>
      <w:numFmt w:val="decimal"/>
      <w:lvlText w:val="(%1)"/>
      <w:lvlJc w:val="left"/>
      <w:pPr>
        <w:ind w:left="1110" w:hanging="390"/>
      </w:pPr>
      <w:rPr>
        <w:rFonts w:ascii="Palatino Linotype" w:eastAsia="Times New Roman" w:hAnsi="Palatino Linotype" w:cs="Times New Roman"/>
      </w:rPr>
    </w:lvl>
    <w:lvl w:ilvl="1" w:tplc="A5A40AEA">
      <w:start w:val="1"/>
      <w:numFmt w:val="lowerLetter"/>
      <w:lvlText w:val="%2)"/>
      <w:lvlJc w:val="left"/>
      <w:pPr>
        <w:ind w:left="180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087331F"/>
    <w:multiLevelType w:val="multilevel"/>
    <w:tmpl w:val="F2F67C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D492061"/>
    <w:multiLevelType w:val="hybridMultilevel"/>
    <w:tmpl w:val="7C0EBB20"/>
    <w:lvl w:ilvl="0" w:tplc="E56C0C0C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494949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23B6E8C"/>
    <w:multiLevelType w:val="multilevel"/>
    <w:tmpl w:val="8CCE4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34C4659"/>
    <w:multiLevelType w:val="hybridMultilevel"/>
    <w:tmpl w:val="AD52B54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9E05F4"/>
    <w:multiLevelType w:val="hybridMultilevel"/>
    <w:tmpl w:val="4D46CA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282550"/>
    <w:multiLevelType w:val="hybridMultilevel"/>
    <w:tmpl w:val="C8002848"/>
    <w:lvl w:ilvl="0" w:tplc="0324C596">
      <w:start w:val="16"/>
      <w:numFmt w:val="decimal"/>
      <w:lvlText w:val="(%1)"/>
      <w:lvlJc w:val="left"/>
      <w:pPr>
        <w:ind w:left="768" w:hanging="408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003232"/>
    <w:multiLevelType w:val="multilevel"/>
    <w:tmpl w:val="C6AE8D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7A16558"/>
    <w:multiLevelType w:val="hybridMultilevel"/>
    <w:tmpl w:val="6054FA8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963B12"/>
    <w:multiLevelType w:val="hybridMultilevel"/>
    <w:tmpl w:val="D0CA64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17569F"/>
    <w:multiLevelType w:val="hybridMultilevel"/>
    <w:tmpl w:val="F93AB70E"/>
    <w:lvl w:ilvl="0" w:tplc="459E2AD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93370C"/>
    <w:multiLevelType w:val="multilevel"/>
    <w:tmpl w:val="2C4491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9663AFC"/>
    <w:multiLevelType w:val="hybridMultilevel"/>
    <w:tmpl w:val="F24C0258"/>
    <w:lvl w:ilvl="0" w:tplc="ADDC7D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E868D5"/>
    <w:multiLevelType w:val="hybridMultilevel"/>
    <w:tmpl w:val="61A8E5A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4E6EBE"/>
    <w:multiLevelType w:val="hybridMultilevel"/>
    <w:tmpl w:val="4B427842"/>
    <w:lvl w:ilvl="0" w:tplc="ED4E48F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690246"/>
    <w:multiLevelType w:val="hybridMultilevel"/>
    <w:tmpl w:val="773810B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1049F3"/>
    <w:multiLevelType w:val="multilevel"/>
    <w:tmpl w:val="672CA1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7DA467F"/>
    <w:multiLevelType w:val="hybridMultilevel"/>
    <w:tmpl w:val="8D764E9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3C6C3B"/>
    <w:multiLevelType w:val="hybridMultilevel"/>
    <w:tmpl w:val="74E04A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301A3B"/>
    <w:multiLevelType w:val="multilevel"/>
    <w:tmpl w:val="F4B8FC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0" w15:restartNumberingAfterBreak="0">
    <w:nsid w:val="7D7C3EEB"/>
    <w:multiLevelType w:val="hybridMultilevel"/>
    <w:tmpl w:val="DEB42CA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EB4A0D"/>
    <w:multiLevelType w:val="hybridMultilevel"/>
    <w:tmpl w:val="1144D4F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0"/>
  </w:num>
  <w:num w:numId="3">
    <w:abstractNumId w:val="15"/>
  </w:num>
  <w:num w:numId="4">
    <w:abstractNumId w:val="5"/>
  </w:num>
  <w:num w:numId="5">
    <w:abstractNumId w:val="6"/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4"/>
  </w:num>
  <w:num w:numId="9">
    <w:abstractNumId w:val="17"/>
  </w:num>
  <w:num w:numId="10">
    <w:abstractNumId w:val="20"/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1"/>
  </w:num>
  <w:num w:numId="13">
    <w:abstractNumId w:val="13"/>
  </w:num>
  <w:num w:numId="14">
    <w:abstractNumId w:val="9"/>
  </w:num>
  <w:num w:numId="15">
    <w:abstractNumId w:val="8"/>
  </w:num>
  <w:num w:numId="16">
    <w:abstractNumId w:val="1"/>
  </w:num>
  <w:num w:numId="17">
    <w:abstractNumId w:val="16"/>
  </w:num>
  <w:num w:numId="18">
    <w:abstractNumId w:val="11"/>
  </w:num>
  <w:num w:numId="19">
    <w:abstractNumId w:val="3"/>
  </w:num>
  <w:num w:numId="20">
    <w:abstractNumId w:val="0"/>
  </w:num>
  <w:num w:numId="21">
    <w:abstractNumId w:val="12"/>
  </w:num>
  <w:num w:numId="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3031"/>
    <w:rsid w:val="00033BF3"/>
    <w:rsid w:val="000522EB"/>
    <w:rsid w:val="00060EBB"/>
    <w:rsid w:val="0007268E"/>
    <w:rsid w:val="00073EEC"/>
    <w:rsid w:val="00090E50"/>
    <w:rsid w:val="000B0356"/>
    <w:rsid w:val="000E3F33"/>
    <w:rsid w:val="000F6A0C"/>
    <w:rsid w:val="000F750C"/>
    <w:rsid w:val="001114AF"/>
    <w:rsid w:val="001734D7"/>
    <w:rsid w:val="00183861"/>
    <w:rsid w:val="001C20BA"/>
    <w:rsid w:val="001C5B1A"/>
    <w:rsid w:val="001D02CC"/>
    <w:rsid w:val="00204A35"/>
    <w:rsid w:val="0022667F"/>
    <w:rsid w:val="002274B9"/>
    <w:rsid w:val="002403EE"/>
    <w:rsid w:val="00241757"/>
    <w:rsid w:val="00244110"/>
    <w:rsid w:val="00254F0C"/>
    <w:rsid w:val="0028688A"/>
    <w:rsid w:val="002A1CEB"/>
    <w:rsid w:val="002B3A98"/>
    <w:rsid w:val="002C42CE"/>
    <w:rsid w:val="002D6FA4"/>
    <w:rsid w:val="002F0BEB"/>
    <w:rsid w:val="002F497A"/>
    <w:rsid w:val="00303D8D"/>
    <w:rsid w:val="003148D0"/>
    <w:rsid w:val="003375DB"/>
    <w:rsid w:val="00343EA8"/>
    <w:rsid w:val="00350946"/>
    <w:rsid w:val="00352443"/>
    <w:rsid w:val="003623F6"/>
    <w:rsid w:val="003633E5"/>
    <w:rsid w:val="0036570A"/>
    <w:rsid w:val="0037504E"/>
    <w:rsid w:val="00391706"/>
    <w:rsid w:val="003E2B52"/>
    <w:rsid w:val="003E73CC"/>
    <w:rsid w:val="003F4D79"/>
    <w:rsid w:val="003F79C5"/>
    <w:rsid w:val="00416942"/>
    <w:rsid w:val="0044770D"/>
    <w:rsid w:val="004624A0"/>
    <w:rsid w:val="00492FC9"/>
    <w:rsid w:val="004F2CE1"/>
    <w:rsid w:val="004F36EA"/>
    <w:rsid w:val="00510B10"/>
    <w:rsid w:val="00537789"/>
    <w:rsid w:val="005461F6"/>
    <w:rsid w:val="00571A5B"/>
    <w:rsid w:val="00571F4C"/>
    <w:rsid w:val="00590053"/>
    <w:rsid w:val="005A3088"/>
    <w:rsid w:val="005B5470"/>
    <w:rsid w:val="005C3031"/>
    <w:rsid w:val="005C55CA"/>
    <w:rsid w:val="005D39BC"/>
    <w:rsid w:val="006107E6"/>
    <w:rsid w:val="00642093"/>
    <w:rsid w:val="00656002"/>
    <w:rsid w:val="00657DE9"/>
    <w:rsid w:val="00664DC8"/>
    <w:rsid w:val="00675D3F"/>
    <w:rsid w:val="00682A5D"/>
    <w:rsid w:val="006949A6"/>
    <w:rsid w:val="006B67AE"/>
    <w:rsid w:val="006D1157"/>
    <w:rsid w:val="006D4160"/>
    <w:rsid w:val="006E6748"/>
    <w:rsid w:val="006F7476"/>
    <w:rsid w:val="00714C2A"/>
    <w:rsid w:val="007623DC"/>
    <w:rsid w:val="00762A7F"/>
    <w:rsid w:val="0077344F"/>
    <w:rsid w:val="00786F13"/>
    <w:rsid w:val="007910C6"/>
    <w:rsid w:val="007B6780"/>
    <w:rsid w:val="007E545C"/>
    <w:rsid w:val="008231DC"/>
    <w:rsid w:val="008275C8"/>
    <w:rsid w:val="00860714"/>
    <w:rsid w:val="00860E16"/>
    <w:rsid w:val="0086236C"/>
    <w:rsid w:val="00864518"/>
    <w:rsid w:val="0087249C"/>
    <w:rsid w:val="008802AB"/>
    <w:rsid w:val="00896ED2"/>
    <w:rsid w:val="008A1EC7"/>
    <w:rsid w:val="008A4E7A"/>
    <w:rsid w:val="008A7409"/>
    <w:rsid w:val="008B387E"/>
    <w:rsid w:val="008F5BAB"/>
    <w:rsid w:val="00904953"/>
    <w:rsid w:val="009076C2"/>
    <w:rsid w:val="00913F48"/>
    <w:rsid w:val="009205D7"/>
    <w:rsid w:val="00933919"/>
    <w:rsid w:val="00936E1F"/>
    <w:rsid w:val="00943548"/>
    <w:rsid w:val="0094784A"/>
    <w:rsid w:val="00971E56"/>
    <w:rsid w:val="00982FD0"/>
    <w:rsid w:val="009A0A05"/>
    <w:rsid w:val="009A61CA"/>
    <w:rsid w:val="009C0F6C"/>
    <w:rsid w:val="009C3792"/>
    <w:rsid w:val="009E1B9A"/>
    <w:rsid w:val="009F31F1"/>
    <w:rsid w:val="00A007B7"/>
    <w:rsid w:val="00A0129C"/>
    <w:rsid w:val="00A02470"/>
    <w:rsid w:val="00A14CEC"/>
    <w:rsid w:val="00A47F89"/>
    <w:rsid w:val="00A5553A"/>
    <w:rsid w:val="00A81151"/>
    <w:rsid w:val="00A87C46"/>
    <w:rsid w:val="00A94DC3"/>
    <w:rsid w:val="00AA10F0"/>
    <w:rsid w:val="00AE1EAF"/>
    <w:rsid w:val="00B42BE0"/>
    <w:rsid w:val="00B523BA"/>
    <w:rsid w:val="00B70229"/>
    <w:rsid w:val="00B746AD"/>
    <w:rsid w:val="00B76162"/>
    <w:rsid w:val="00B8323A"/>
    <w:rsid w:val="00B92F60"/>
    <w:rsid w:val="00B949E6"/>
    <w:rsid w:val="00BA2D78"/>
    <w:rsid w:val="00BB1763"/>
    <w:rsid w:val="00BC5E1F"/>
    <w:rsid w:val="00BD3DE5"/>
    <w:rsid w:val="00C04F0E"/>
    <w:rsid w:val="00C21904"/>
    <w:rsid w:val="00C2218B"/>
    <w:rsid w:val="00C36B78"/>
    <w:rsid w:val="00C546F7"/>
    <w:rsid w:val="00C54FEE"/>
    <w:rsid w:val="00C620FE"/>
    <w:rsid w:val="00C76993"/>
    <w:rsid w:val="00CC4D13"/>
    <w:rsid w:val="00CD2319"/>
    <w:rsid w:val="00CD46F8"/>
    <w:rsid w:val="00CF4491"/>
    <w:rsid w:val="00CF68EC"/>
    <w:rsid w:val="00D03E75"/>
    <w:rsid w:val="00D15ECA"/>
    <w:rsid w:val="00D2148D"/>
    <w:rsid w:val="00D27671"/>
    <w:rsid w:val="00D4300D"/>
    <w:rsid w:val="00D454C7"/>
    <w:rsid w:val="00D714C7"/>
    <w:rsid w:val="00D8173B"/>
    <w:rsid w:val="00D830C5"/>
    <w:rsid w:val="00DB18B1"/>
    <w:rsid w:val="00DB1AB6"/>
    <w:rsid w:val="00DD5F90"/>
    <w:rsid w:val="00DD7EFD"/>
    <w:rsid w:val="00DE32DF"/>
    <w:rsid w:val="00DE7EA9"/>
    <w:rsid w:val="00E10C3F"/>
    <w:rsid w:val="00E52781"/>
    <w:rsid w:val="00E67001"/>
    <w:rsid w:val="00E77CCE"/>
    <w:rsid w:val="00E77EBE"/>
    <w:rsid w:val="00E80F66"/>
    <w:rsid w:val="00E8480C"/>
    <w:rsid w:val="00EB5312"/>
    <w:rsid w:val="00EB6812"/>
    <w:rsid w:val="00EC2EAD"/>
    <w:rsid w:val="00EE58CF"/>
    <w:rsid w:val="00EF2CB4"/>
    <w:rsid w:val="00EF3DD3"/>
    <w:rsid w:val="00F23E28"/>
    <w:rsid w:val="00F24D58"/>
    <w:rsid w:val="00F266B0"/>
    <w:rsid w:val="00F32498"/>
    <w:rsid w:val="00F404F5"/>
    <w:rsid w:val="00F45CB6"/>
    <w:rsid w:val="00F465AC"/>
    <w:rsid w:val="00F66015"/>
    <w:rsid w:val="00F73656"/>
    <w:rsid w:val="00F856B4"/>
    <w:rsid w:val="00FA15CD"/>
    <w:rsid w:val="00FB2FE9"/>
    <w:rsid w:val="00FC58FF"/>
    <w:rsid w:val="00FD00C5"/>
    <w:rsid w:val="00FE6337"/>
    <w:rsid w:val="00FF0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F19F2F"/>
  <w15:chartTrackingRefBased/>
  <w15:docId w15:val="{B5A4B901-D0A4-4543-A352-BB3791DA7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2667F"/>
    <w:pPr>
      <w:spacing w:after="0" w:line="240" w:lineRule="auto"/>
    </w:pPr>
    <w:rPr>
      <w:rFonts w:eastAsia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C3031"/>
    <w:pPr>
      <w:widowControl w:val="0"/>
      <w:suppressAutoHyphens/>
      <w:autoSpaceDE w:val="0"/>
      <w:spacing w:after="0" w:line="240" w:lineRule="auto"/>
    </w:pPr>
    <w:rPr>
      <w:rFonts w:ascii="Liberation Serif" w:eastAsia="Times New Roman" w:hAnsi="Liberation Serif" w:cs="Liberation Serif"/>
      <w:color w:val="000000"/>
      <w:kern w:val="2"/>
      <w:sz w:val="24"/>
      <w:szCs w:val="24"/>
      <w:lang w:eastAsia="zh-CN" w:bidi="hi-IN"/>
    </w:rPr>
  </w:style>
  <w:style w:type="paragraph" w:customStyle="1" w:styleId="TextBody">
    <w:name w:val="Text Body"/>
    <w:basedOn w:val="Default"/>
    <w:rsid w:val="005C3031"/>
    <w:pPr>
      <w:spacing w:after="140" w:line="288" w:lineRule="auto"/>
      <w:jc w:val="both"/>
    </w:pPr>
    <w:rPr>
      <w:sz w:val="28"/>
      <w:szCs w:val="28"/>
      <w:lang w:bidi="ar-SA"/>
    </w:rPr>
  </w:style>
  <w:style w:type="paragraph" w:styleId="Odsekzoznamu">
    <w:name w:val="List Paragraph"/>
    <w:aliases w:val="body,Odsek zoznamu2,Odsek,Odsek zoznamu1,List Paragraph1,numbered list,OBC Bullet,Normal 1,Task Body,Viñetas (Inicio Parrafo),Paragrafo elenco,3 Txt tabla,Zerrenda-paragrafoa,Fiche List Paragraph,Dot pt,F5 List Paragraph,Nad"/>
    <w:basedOn w:val="Normlny"/>
    <w:link w:val="OdsekzoznamuChar"/>
    <w:uiPriority w:val="34"/>
    <w:qFormat/>
    <w:rsid w:val="005C3031"/>
    <w:pPr>
      <w:ind w:left="720"/>
      <w:contextualSpacing/>
    </w:pPr>
  </w:style>
  <w:style w:type="character" w:customStyle="1" w:styleId="OdsekzoznamuChar">
    <w:name w:val="Odsek zoznamu Char"/>
    <w:aliases w:val="body Char,Odsek zoznamu2 Char,Odsek Char,Odsek zoznamu1 Char,List Paragraph1 Char,numbered list Char,OBC Bullet Char,Normal 1 Char,Task Body Char,Viñetas (Inicio Parrafo) Char,Paragrafo elenco Char,3 Txt tabla Char,Dot pt Char"/>
    <w:link w:val="Odsekzoznamu"/>
    <w:uiPriority w:val="34"/>
    <w:qFormat/>
    <w:locked/>
    <w:rsid w:val="002274B9"/>
    <w:rPr>
      <w:rFonts w:eastAsia="Times New Roman" w:cs="Times New Roman"/>
      <w:sz w:val="24"/>
      <w:szCs w:val="24"/>
      <w:lang w:eastAsia="sk-SK"/>
    </w:rPr>
  </w:style>
  <w:style w:type="paragraph" w:styleId="Revzia">
    <w:name w:val="Revision"/>
    <w:hidden/>
    <w:uiPriority w:val="99"/>
    <w:semiHidden/>
    <w:rsid w:val="007623DC"/>
    <w:pPr>
      <w:spacing w:after="0" w:line="240" w:lineRule="auto"/>
    </w:pPr>
    <w:rPr>
      <w:rFonts w:eastAsia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6D115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Pr>
      <w:rFonts w:eastAsia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205D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205D7"/>
    <w:rPr>
      <w:rFonts w:ascii="Segoe UI" w:eastAsia="Times New Roman" w:hAnsi="Segoe UI" w:cs="Segoe UI"/>
      <w:sz w:val="18"/>
      <w:szCs w:val="18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94784A"/>
    <w:rPr>
      <w:color w:val="0000FF"/>
      <w:u w:val="single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449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4491"/>
    <w:rPr>
      <w:rFonts w:eastAsia="Times New Roman" w:cs="Times New Roman"/>
      <w:b/>
      <w:bCs/>
      <w:sz w:val="20"/>
      <w:szCs w:val="20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22667F"/>
    <w:pPr>
      <w:spacing w:before="100" w:beforeAutospacing="1" w:after="100" w:afterAutospacing="1"/>
    </w:pPr>
    <w:rPr>
      <w:rFonts w:ascii="Times New Roman" w:hAnsi="Times New Roman"/>
    </w:rPr>
  </w:style>
  <w:style w:type="paragraph" w:styleId="Hlavika">
    <w:name w:val="header"/>
    <w:basedOn w:val="Normlny"/>
    <w:link w:val="HlavikaChar"/>
    <w:uiPriority w:val="99"/>
    <w:unhideWhenUsed/>
    <w:rsid w:val="00E52781"/>
    <w:pPr>
      <w:tabs>
        <w:tab w:val="center" w:pos="4680"/>
        <w:tab w:val="right" w:pos="9360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52781"/>
    <w:rPr>
      <w:rFonts w:eastAsia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E52781"/>
    <w:pPr>
      <w:tabs>
        <w:tab w:val="center" w:pos="4680"/>
        <w:tab w:val="right" w:pos="9360"/>
      </w:tabs>
    </w:pPr>
  </w:style>
  <w:style w:type="character" w:customStyle="1" w:styleId="PtaChar">
    <w:name w:val="Päta Char"/>
    <w:basedOn w:val="Predvolenpsmoodseku"/>
    <w:link w:val="Pta"/>
    <w:uiPriority w:val="99"/>
    <w:rsid w:val="00E52781"/>
    <w:rPr>
      <w:rFonts w:eastAsia="Times New Roman" w:cs="Times New Roman"/>
      <w:sz w:val="24"/>
      <w:szCs w:val="24"/>
      <w:lang w:eastAsia="sk-SK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675D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3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95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2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4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6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04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05485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EFEFEF"/>
            <w:right w:val="none" w:sz="0" w:space="0" w:color="auto"/>
          </w:divBdr>
        </w:div>
      </w:divsChild>
    </w:div>
    <w:div w:id="82681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2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0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13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8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7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0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9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1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2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2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8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91835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EFEFEF"/>
            <w:right w:val="none" w:sz="0" w:space="0" w:color="auto"/>
          </w:divBdr>
        </w:div>
      </w:divsChild>
    </w:div>
    <w:div w:id="169819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9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2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5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2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2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3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6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929F8C-FAD4-4F90-BCD6-1E1B8621BD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1806</Words>
  <Characters>10299</Characters>
  <Application>Microsoft Office Word</Application>
  <DocSecurity>0</DocSecurity>
  <Lines>85</Lines>
  <Paragraphs>24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NCZI</Company>
  <LinksUpToDate>false</LinksUpToDate>
  <CharactersWithSpaces>12081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Jozef Humensky</dc:creator>
  <cp:keywords/>
  <dc:description/>
  <cp:lastModifiedBy>Janckulík, Igor</cp:lastModifiedBy>
  <cp:revision>2</cp:revision>
  <cp:lastPrinted>2025-05-07T09:07:00Z</cp:lastPrinted>
  <dcterms:created xsi:type="dcterms:W3CDTF">2025-09-25T13:55:00Z</dcterms:created>
  <dcterms:modified xsi:type="dcterms:W3CDTF">2025-09-25T13:55:00Z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3cdb70b9-73ca-4219-9d9e-047b6bbac070</vt:lpwstr>
  </property>
</Properties>
</file>