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8BD9F" w14:textId="77777777" w:rsidR="00D57F6E" w:rsidRPr="008F1524" w:rsidRDefault="00D57F6E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25FEEB94" w14:textId="77777777" w:rsidR="00681DF3" w:rsidRPr="000076AB" w:rsidRDefault="00681DF3" w:rsidP="00681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076A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3FA0421D" w14:textId="77777777" w:rsidR="00681DF3" w:rsidRPr="000076AB" w:rsidRDefault="00681DF3" w:rsidP="00681D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076A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IX. volebné obdobie</w:t>
      </w:r>
    </w:p>
    <w:p w14:paraId="021538F7" w14:textId="77777777" w:rsidR="00681DF3" w:rsidRPr="000076AB" w:rsidRDefault="00681DF3" w:rsidP="00681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371AD3" w14:textId="77777777" w:rsidR="00681DF3" w:rsidRDefault="00681DF3" w:rsidP="00681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0CC1E1" w14:textId="77777777" w:rsidR="00681DF3" w:rsidRDefault="00681DF3" w:rsidP="00681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14:paraId="2876D28A" w14:textId="12D146E3" w:rsidR="00681DF3" w:rsidRPr="000076AB" w:rsidRDefault="00681DF3" w:rsidP="00681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1003</w:t>
      </w:r>
    </w:p>
    <w:p w14:paraId="7177C96D" w14:textId="77777777" w:rsidR="00681DF3" w:rsidRPr="000076AB" w:rsidRDefault="00681DF3" w:rsidP="00681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75DE0" w14:textId="77777777" w:rsidR="00681DF3" w:rsidRPr="000076AB" w:rsidRDefault="00681DF3" w:rsidP="00681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AB">
        <w:rPr>
          <w:rFonts w:ascii="Times New Roman" w:hAnsi="Times New Roman" w:cs="Times New Roman"/>
          <w:b/>
          <w:sz w:val="24"/>
          <w:szCs w:val="24"/>
        </w:rPr>
        <w:t>VLÁDNY NÁVRH</w:t>
      </w:r>
    </w:p>
    <w:p w14:paraId="4D5916D7" w14:textId="77777777" w:rsidR="00681DF3" w:rsidRPr="000076AB" w:rsidRDefault="00681DF3" w:rsidP="00681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E2658" w14:textId="77777777" w:rsidR="00681DF3" w:rsidRPr="000076AB" w:rsidRDefault="00681DF3" w:rsidP="00681DF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0076A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14:paraId="18A201EC" w14:textId="77777777" w:rsidR="00681DF3" w:rsidRPr="000076AB" w:rsidRDefault="00681DF3" w:rsidP="00681DF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C3F0953" w14:textId="5399901B" w:rsidR="0034711B" w:rsidRPr="008F1524" w:rsidRDefault="00681DF3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076A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... 202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</w:t>
      </w:r>
      <w:r w:rsidRPr="000076A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14:paraId="2ADC6602" w14:textId="1BF8D369" w:rsidR="004A6EF8" w:rsidRPr="008F1524" w:rsidRDefault="004A6EF8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1EE3CDC" w14:textId="678D009B" w:rsidR="0034711B" w:rsidRPr="008F1524" w:rsidRDefault="0034711B" w:rsidP="008F152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461/2003 Z. z. o sociálnom poistení v znení neskorších predpisov </w:t>
      </w:r>
      <w:r w:rsidR="006530E8" w:rsidRPr="008F1524">
        <w:rPr>
          <w:rFonts w:ascii="Times New Roman" w:hAnsi="Times New Roman" w:cs="Times New Roman"/>
          <w:b/>
          <w:sz w:val="24"/>
          <w:szCs w:val="24"/>
        </w:rPr>
        <w:t xml:space="preserve">a ktorým </w:t>
      </w:r>
      <w:r w:rsidR="00FD2076" w:rsidRPr="008F1524">
        <w:rPr>
          <w:rFonts w:ascii="Times New Roman" w:hAnsi="Times New Roman" w:cs="Times New Roman"/>
          <w:b/>
          <w:sz w:val="24"/>
          <w:szCs w:val="24"/>
        </w:rPr>
        <w:t>sa men</w:t>
      </w:r>
      <w:r w:rsidR="008C7239" w:rsidRPr="008F1524">
        <w:rPr>
          <w:rFonts w:ascii="Times New Roman" w:hAnsi="Times New Roman" w:cs="Times New Roman"/>
          <w:b/>
          <w:sz w:val="24"/>
          <w:szCs w:val="24"/>
        </w:rPr>
        <w:t xml:space="preserve">ia </w:t>
      </w:r>
      <w:r w:rsidR="00294F44" w:rsidRPr="008F1524">
        <w:rPr>
          <w:rFonts w:ascii="Times New Roman" w:hAnsi="Times New Roman" w:cs="Times New Roman"/>
          <w:b/>
          <w:sz w:val="24"/>
          <w:szCs w:val="24"/>
        </w:rPr>
        <w:t xml:space="preserve">a dopĺňajú </w:t>
      </w:r>
      <w:r w:rsidR="008C7239" w:rsidRPr="008F1524">
        <w:rPr>
          <w:rFonts w:ascii="Times New Roman" w:hAnsi="Times New Roman" w:cs="Times New Roman"/>
          <w:b/>
          <w:sz w:val="24"/>
          <w:szCs w:val="24"/>
        </w:rPr>
        <w:t>niektoré zákony</w:t>
      </w:r>
    </w:p>
    <w:p w14:paraId="6BA1A075" w14:textId="77777777" w:rsidR="0034711B" w:rsidRPr="008F1524" w:rsidRDefault="0034711B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964632" w14:textId="37161ACD" w:rsidR="000A415C" w:rsidRDefault="000A415C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0F05BC" w14:textId="0ABC4978" w:rsidR="004A6EF8" w:rsidRDefault="004A6EF8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5B460D" w14:textId="77777777" w:rsidR="004A6EF8" w:rsidRPr="008F1524" w:rsidRDefault="004A6EF8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0FAF73" w14:textId="77777777" w:rsidR="0034711B" w:rsidRPr="008F1524" w:rsidRDefault="0034711B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32CAACF7" w14:textId="77777777" w:rsidR="0034711B" w:rsidRPr="008F1524" w:rsidRDefault="0034711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14:paraId="245A3F92" w14:textId="77777777" w:rsidR="0034711B" w:rsidRPr="008F1524" w:rsidRDefault="0034711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35459497" w14:textId="77777777" w:rsidR="0034711B" w:rsidRPr="008F1524" w:rsidRDefault="0034711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622272" w14:textId="77777777" w:rsidR="0034711B" w:rsidRPr="008F1524" w:rsidRDefault="0034711B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 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 52/2010 Z. z., zákona č. 151/2010 Z. z., zákona č. 403/2010 Z. z., zákona č. 543/2010 Z. z., zákona č. 125/2011 Z. z., zákona č. 223/2011 Z. z., zákona č. 250/2011 Z. z., zákona č. 334/2011 Z. z., zákona č. 348/2011 Z. z., zákona č. 521/2011 Z. z., zákona č. 69/2012 Z. z., zákona č. 252/2012 Z. z., zákona č. 413/2012 Z. z., zákona č. 96/2013 Z. z., zákona č. 338/2013 Z. z., zákona č. 352/2013 Z. z., zákona č. 183/2014 Z. z., zákona č. 195/2014 Z. z., zákona č. 204/2014 Z. z., zákona č. 240/2014 Z. z., zákona č. 298/2014 Z. z., zákona č. 25/2015 Z. z., zákona č. 32/2015 Z. z., zákona č. 61/2015 Z. z., zákona č. 77/2015 Z. z., zákona č. 87/2015 Z. z., zákona č. 112/2015 Z. z., zákona č. 140/2015 Z. z., zákona č. 176/2015 Z. z., zákona č. 336/2015 Z. z., zákona č. 378/2015 Z. z., zákona č. 407/2015 Z. z., zákona č. 440/2015 Z. z., zákona č. 125/2016 Z. z., zákona č. 285/2016 Z. z., zákona č. 310/2016 Z. z., zákona č. 355/2016 Z. z., zákona č. 2/2017 Z. z., zákona č. 85/2017 Z. z., zákona č. 184/2017 Z. z., zákona č. 264/2017 Z. z., zákona č. 266/2017 Z. z., zákona č. 279/2017 Z. z., zákona č. 63/2018 Z. z., zákona č. 87/2018 Z. z., zákona č. 177/2018 Z. z., zákona č. 191/2018 Z. z., zákona č. 282/2018 Z. z., zákona č. 314/2018 Z. z., zákona č. 317/2018 Z. z., zákona č. 366/2018 Z. z., zákona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č. 368/2018 Z. z., zákona č. 35/2019 Z. z., zákona č. 83/2019 Z. z., zákona </w:t>
      </w:r>
      <w:r w:rsidR="00E90E2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105/2019 Z. z., zákona č. 221/2019 Z. z., zákona č. 225/2019 Z. z., zákona č. 231/2019 Z. z., zákona č. 321/2019 Z. z., zákona č. 381/2019 Z. z., zákona č. 382/2019 Z. z., zákona č. 385/2019 Z. z., zákona č. 390/2019 Z. z., zákona č. 393/2019 Z. z., zákona č. 466/2019 Z. z., zákona č. 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 275/2020 Z. z., zákona č. 296/2020 Z. z., zákona č. 330/2020 Z. z., zákona č. 365/2020 Z. z., zákona č. 372/2020 Z. z., nálezu Ústavného súdu Slovenskej republiky č. 388/2020 Z. z., zákona č. 426/2020 Z. z., zákona č. 126/2021 Z. z., zákona č. 130/2021 Z. z., zákona č. 215/2021 Z. z., zákona č. 265/2021 Z. z., zákona č. 283/2021 Z. z., zákona č. 355/2021 Z. z., zákona č. 397/2021 Z. z., zákona č. 412/2021 Z. z., zákona č. 431/2021 Z. z., zákona č. 454/2021 Z. z., zákona č. 92/2022 Z. z., zákona č. 125/2022 Z. z., zákona č. 248/2022 Z. z., zákona č. 249/2022 Z. z., zákona č. 350/2022 Z. z., zákona č. 352/2022 Z. z., zákona č. 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</w:t>
      </w:r>
      <w:r w:rsidR="00357F7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 530/2023 Z. z.</w:t>
      </w:r>
      <w:r w:rsidR="00BF6E8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28/2024 Z. z.</w:t>
      </w:r>
      <w:r w:rsidR="00F165F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1125B" w:rsidRPr="008F1524">
        <w:rPr>
          <w:rFonts w:ascii="Times New Roman" w:hAnsi="Times New Roman" w:cs="Times New Roman"/>
          <w:sz w:val="24"/>
          <w:szCs w:val="24"/>
        </w:rPr>
        <w:t xml:space="preserve"> nálezu Ústavné</w:t>
      </w:r>
      <w:r w:rsidR="008B12FA" w:rsidRPr="008F1524">
        <w:rPr>
          <w:rFonts w:ascii="Times New Roman" w:hAnsi="Times New Roman" w:cs="Times New Roman"/>
          <w:sz w:val="24"/>
          <w:szCs w:val="24"/>
        </w:rPr>
        <w:t>ho súdu Slovenskej republiky č. </w:t>
      </w:r>
      <w:r w:rsidR="0001125B" w:rsidRPr="008F1524">
        <w:rPr>
          <w:rFonts w:ascii="Times New Roman" w:hAnsi="Times New Roman" w:cs="Times New Roman"/>
          <w:sz w:val="24"/>
          <w:szCs w:val="24"/>
        </w:rPr>
        <w:t>36/2024 Z. z.,</w:t>
      </w:r>
      <w:r w:rsidR="00357F7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zákona č. </w:t>
      </w:r>
      <w:r w:rsidR="00BF6E8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87/</w:t>
      </w:r>
      <w:r w:rsidR="00357F7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2024 Z. z.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F165F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 145/2024 Z. z.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278/2024 Z. z., zákona č. 310/2024 Z. z., zákona č. 361/2024 Z. z.</w:t>
      </w:r>
      <w:r w:rsidR="00540C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 </w:t>
      </w:r>
      <w:r w:rsidR="00540C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141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/2025 Z. z.</w:t>
      </w:r>
      <w:r w:rsidR="00540C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 150/2025 Z. z.</w:t>
      </w:r>
      <w:r w:rsidR="00E9477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40C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153/2025 Z. z.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9477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200/2025 Z. z.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 dopĺňa takto:</w:t>
      </w:r>
    </w:p>
    <w:p w14:paraId="54D05517" w14:textId="77777777" w:rsidR="0034711B" w:rsidRPr="008F1524" w:rsidRDefault="0034711B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5D3FDA" w14:textId="77777777" w:rsidR="00BF357A" w:rsidRPr="008F1524" w:rsidRDefault="00BF357A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14 ods.</w:t>
      </w:r>
      <w:r w:rsidR="0028593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 b)</w:t>
      </w:r>
      <w:r w:rsidR="008E74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§ 21 ods. 1, 2 a</w:t>
      </w:r>
      <w:r w:rsidR="002760C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E74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2760C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§ 57 ods. 3</w:t>
      </w:r>
      <w:r w:rsidR="008311D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§ 84 ods. 4</w:t>
      </w:r>
      <w:r w:rsidR="009B08F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8311D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108 ods. 3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„ods. 9“ nahrádzajú slovami „ods. 8“.</w:t>
      </w:r>
    </w:p>
    <w:p w14:paraId="2F6768A3" w14:textId="77777777" w:rsidR="00BF357A" w:rsidRPr="008F1524" w:rsidRDefault="00BF357A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25F1E9" w14:textId="77777777" w:rsidR="00DF27EF" w:rsidRPr="008F1524" w:rsidRDefault="00DF27EF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1 písmeno c) znie:</w:t>
      </w:r>
    </w:p>
    <w:p w14:paraId="23BE3011" w14:textId="77777777" w:rsidR="00DF27EF" w:rsidRPr="008F1524" w:rsidRDefault="00DF27EF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„c) fyzická osoba</w:t>
      </w:r>
    </w:p>
    <w:p w14:paraId="5246CD66" w14:textId="77777777" w:rsidR="00DF27EF" w:rsidRPr="008F1524" w:rsidRDefault="00C04BC9" w:rsidP="008F15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dôchodkovo poistená podľa</w:t>
      </w:r>
      <w:r w:rsidR="00DF27E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písmen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F27E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a)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lebo písmena</w:t>
      </w:r>
      <w:r w:rsidR="00DF27E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b) v období, v ktorom sa jej poskytuje materské, 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nie je dôchodkovo poistená podľa písmena d), </w:t>
      </w:r>
      <w:r w:rsidR="00DF27E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</w:p>
    <w:p w14:paraId="01429800" w14:textId="77777777" w:rsidR="00DF27EF" w:rsidRPr="008F1524" w:rsidRDefault="00DF27EF" w:rsidP="008F15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trvalým pobytom na území Slovenskej republiky, ktorá sa riadne stará o dieťa do šiestich rokov jeho veku s trvalým pobytom na území Slovenskej republiky, 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nie je dôchodkovo poistená podľa písmena d),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nebol jej priznaný predčasný starobný dôchodok alebo invalidný dôchodok, nedovŕšila vek potrebný na nárok na starobný dôchodok (ďalej len „dôchodkový vek</w:t>
      </w:r>
      <w:r w:rsidR="0071789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 a podala prihlášku na dôchodkové poistenie z dôvodu tejto starostlivosti,“.</w:t>
      </w:r>
    </w:p>
    <w:p w14:paraId="72CDF896" w14:textId="77777777" w:rsidR="0004017D" w:rsidRPr="008F1524" w:rsidRDefault="0004017D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C6825C" w14:textId="77777777" w:rsidR="0034711B" w:rsidRPr="008F1524" w:rsidRDefault="0034711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15 ods. 1 písm. d) sa 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vypúšťajú slová „po dovŕšení šiestich rokov jeho veku“ a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dôchodkovo poistená podľa písmen a) až c),</w:t>
      </w:r>
      <w:r w:rsidR="008C71D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nebol jej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8C71D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nahrádzajú slovami „jej nebol“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83F024" w14:textId="77777777" w:rsidR="00605C5E" w:rsidRPr="008F1524" w:rsidRDefault="00605C5E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A0846D" w14:textId="77777777" w:rsidR="00097345" w:rsidRPr="008F1524" w:rsidRDefault="00097345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1 písm. e) sa slová „písmen a) až“ nahrádzajú slovami „písmen c) a“.</w:t>
      </w:r>
    </w:p>
    <w:p w14:paraId="1D04FA14" w14:textId="77777777" w:rsidR="00AB4D1F" w:rsidRPr="008F1524" w:rsidRDefault="00AB4D1F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FA98BF" w14:textId="77777777" w:rsidR="00AB4D1F" w:rsidRPr="008F1524" w:rsidRDefault="00AB4D1F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1 písm. g)</w:t>
      </w:r>
      <w:r w:rsidR="00715EC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i)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„písmen a)“ nahrádzajú slovami „písmen c)“.</w:t>
      </w:r>
    </w:p>
    <w:p w14:paraId="42C2BC2A" w14:textId="77777777" w:rsidR="00E31CDD" w:rsidRPr="008F1524" w:rsidRDefault="00E31CDD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B97CDC" w14:textId="77777777" w:rsidR="00EE0EE3" w:rsidRPr="008F1524" w:rsidRDefault="00EE0EE3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2 písm. a) sa za slová „písm. c)“ vkladajú slová „druhého bodu“.</w:t>
      </w:r>
    </w:p>
    <w:p w14:paraId="3DF7E973" w14:textId="77777777" w:rsidR="00EE0EE3" w:rsidRPr="008F1524" w:rsidRDefault="00EE0EE3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3BF56" w14:textId="21A50CBB" w:rsidR="00CE0316" w:rsidRPr="008F1524" w:rsidRDefault="00CE0316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2 sa vypúšťa písmeno c).</w:t>
      </w:r>
    </w:p>
    <w:p w14:paraId="729028EC" w14:textId="77777777" w:rsidR="00C365EF" w:rsidRPr="008F1524" w:rsidRDefault="00C365EF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7EC80B" w14:textId="77777777" w:rsidR="00CE0316" w:rsidRPr="008F1524" w:rsidRDefault="00CE0316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CE725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15 ods. 3 sa slová „</w:t>
      </w:r>
      <w:r w:rsidR="00605C5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c) a d)“ nahrádzajú slovami „</w:t>
      </w:r>
      <w:r w:rsidR="00605C5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c) druhom bode a písm. d)“.</w:t>
      </w:r>
    </w:p>
    <w:p w14:paraId="5DCD0D75" w14:textId="77777777" w:rsidR="00CE0316" w:rsidRPr="008F1524" w:rsidRDefault="00CE0316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8A3BF0" w14:textId="7C938EF3" w:rsidR="00C365EF" w:rsidRPr="008F1524" w:rsidRDefault="00C365EF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 § 15 ods. 4 sa slová „písm. c) a d)“ nahrádzajú slovami „písm. c) druhého bodu a písm. d)“.</w:t>
      </w:r>
    </w:p>
    <w:p w14:paraId="382A3862" w14:textId="77777777" w:rsidR="00612180" w:rsidRPr="008F1524" w:rsidRDefault="00612180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C1EB68" w14:textId="77777777" w:rsidR="00B9025D" w:rsidRPr="008F1524" w:rsidRDefault="00B9025D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1 písmeno </w:t>
      </w:r>
      <w:r w:rsidR="00B304B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 znie:</w:t>
      </w:r>
    </w:p>
    <w:p w14:paraId="1870CC86" w14:textId="77777777" w:rsidR="00B9025D" w:rsidRPr="008F1524" w:rsidRDefault="00B9025D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B304B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§ 15 ods. 1 písm. c) druhom bode odo dňa </w:t>
      </w:r>
      <w:r w:rsidR="00296EF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prihlásenia sa na dôchodkové poistenie, najskôr odo dňa splnenia podmienok podľa § 15 ods. 1 písm. c) druhého bodu; ak táto fyzická osoba má nárok na rodičovský príspevok, povinné dôchodkové poistenie jej vzniká odo dňa vzniku nároku na rodičovský príspevok,“.</w:t>
      </w:r>
    </w:p>
    <w:p w14:paraId="3A62FF0E" w14:textId="77777777" w:rsidR="00567528" w:rsidRPr="008F1524" w:rsidRDefault="00567528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DF95C7" w14:textId="77777777" w:rsidR="00B304B7" w:rsidRPr="008F1524" w:rsidRDefault="00B304B7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1 písmeno c) znie:</w:t>
      </w:r>
    </w:p>
    <w:p w14:paraId="5681B707" w14:textId="77777777" w:rsidR="00B304B7" w:rsidRPr="008F1524" w:rsidRDefault="00B304B7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„c) § 15 ods. 1 písm. c) prvom bode a písm. d), f) až i) odo dňa splnenia podmienok podľa §</w:t>
      </w:r>
      <w:r w:rsidR="00837E2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15 ods. 1 písm. c) prvého bodu</w:t>
      </w:r>
      <w:r w:rsidR="001148D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d), f) až i).“.</w:t>
      </w:r>
    </w:p>
    <w:p w14:paraId="4957692D" w14:textId="77777777" w:rsidR="00E55C3C" w:rsidRPr="008F1524" w:rsidRDefault="00E55C3C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6AC7D4" w14:textId="77777777" w:rsidR="00567528" w:rsidRPr="008F1524" w:rsidRDefault="00567528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2 písm. b) sa slová „písm. c) až e)“ nahrádzajú slovami „písm. c) druhom bode</w:t>
      </w:r>
      <w:r w:rsidR="00ED62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d), e)“.</w:t>
      </w:r>
    </w:p>
    <w:p w14:paraId="5080D9BF" w14:textId="77777777" w:rsidR="00567528" w:rsidRPr="008F1524" w:rsidRDefault="00567528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2E4408" w14:textId="77777777" w:rsidR="009F29AF" w:rsidRPr="008F1524" w:rsidRDefault="009F29AF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</w:t>
      </w:r>
      <w:r w:rsidR="00AB4D1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ods</w:t>
      </w:r>
      <w:r w:rsidR="008C551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AB4D1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BF4EA54" w14:textId="77777777" w:rsidR="00071C41" w:rsidRPr="008F1524" w:rsidRDefault="00071C41" w:rsidP="008F15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CE896E" w14:textId="77777777" w:rsidR="009F29AF" w:rsidRPr="008F1524" w:rsidRDefault="00AB4D1F" w:rsidP="008F15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4 až 6 sa označujú ako odseky 3 až 5.</w:t>
      </w:r>
    </w:p>
    <w:p w14:paraId="577B36E6" w14:textId="77777777" w:rsidR="00071C41" w:rsidRPr="008F1524" w:rsidRDefault="00071C41" w:rsidP="008F15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F5EBA6" w14:textId="445BB6A0" w:rsidR="00071C41" w:rsidRPr="008F1524" w:rsidRDefault="00071C41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 § 22 ods. 3 sa slová „v § 15 ods. 1 písm. c) až e)“ nahrádzajú slovami „v § 15 ods. 1 písm. c) druhom bode</w:t>
      </w:r>
      <w:r w:rsidR="00ED62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d), e)“ a slová „podľa § 15 ods. 1 písm. c) až e)“ sa nahrádzajú slovami „podľa § 15 ods. 1 písm. c) druhého bodu</w:t>
      </w:r>
      <w:r w:rsidR="00ED62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d), e)“.</w:t>
      </w:r>
    </w:p>
    <w:p w14:paraId="715E0DD4" w14:textId="77777777" w:rsidR="00CD729C" w:rsidRPr="008F1524" w:rsidRDefault="00CD729C" w:rsidP="008F15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4565A4" w14:textId="570AF345" w:rsidR="00912A8A" w:rsidRPr="008F1524" w:rsidRDefault="00912A8A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</w:t>
      </w:r>
      <w:r w:rsidR="00AB4D1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úvodnej vete sa za slová „písm. c)“ vkladajú slová „druhom bode“.</w:t>
      </w:r>
    </w:p>
    <w:p w14:paraId="41592682" w14:textId="77777777" w:rsidR="00142B05" w:rsidRPr="008F1524" w:rsidRDefault="00142B05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273294" w14:textId="1BC59113" w:rsidR="00B33AC0" w:rsidRPr="008F1524" w:rsidRDefault="00B33AC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60 ods. 1 </w:t>
      </w:r>
      <w:r w:rsidR="00F07B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vete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80367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slov</w:t>
      </w:r>
      <w:r w:rsidR="003A125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80367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3A125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uvedených </w:t>
      </w:r>
      <w:r w:rsidR="0080367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v“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vkladajú slová „§ 15 ods. 1 písm. c) a</w:t>
      </w:r>
      <w:r w:rsidR="00164EA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ž e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C398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g) až i)</w:t>
      </w:r>
      <w:r w:rsidR="005D10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“.</w:t>
      </w:r>
    </w:p>
    <w:p w14:paraId="3ECC1A14" w14:textId="16AE14BE" w:rsidR="00461445" w:rsidRPr="008F1524" w:rsidRDefault="00461445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1B7C11" w14:textId="5C5C570F" w:rsidR="00294F44" w:rsidRPr="008F1524" w:rsidRDefault="00294F44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60 ods. 8 sa slová „písm. c) a d)“ nahrádzajú slovami „písm. c) druhom bode a písm. d)“.</w:t>
      </w:r>
    </w:p>
    <w:p w14:paraId="2F5E7C30" w14:textId="77777777" w:rsidR="00294F44" w:rsidRPr="008F1524" w:rsidRDefault="00294F44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114197" w14:textId="77777777" w:rsidR="00935979" w:rsidRPr="008F1524" w:rsidRDefault="00180C73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</w:t>
      </w:r>
      <w:r w:rsidRPr="008F1524">
        <w:rPr>
          <w:rFonts w:ascii="Times New Roman" w:hAnsi="Times New Roman" w:cs="Times New Roman"/>
          <w:sz w:val="24"/>
          <w:szCs w:val="24"/>
        </w:rPr>
        <w:t xml:space="preserve"> text § 61 sa označuj</w:t>
      </w:r>
      <w:r w:rsidR="00D96BEB" w:rsidRPr="008F1524">
        <w:rPr>
          <w:rFonts w:ascii="Times New Roman" w:hAnsi="Times New Roman" w:cs="Times New Roman"/>
          <w:sz w:val="24"/>
          <w:szCs w:val="24"/>
        </w:rPr>
        <w:t xml:space="preserve">e ako odsek 1 a dopĺňa sa </w:t>
      </w:r>
      <w:r w:rsidR="00BA1327" w:rsidRPr="008F1524">
        <w:rPr>
          <w:rFonts w:ascii="Times New Roman" w:hAnsi="Times New Roman" w:cs="Times New Roman"/>
          <w:sz w:val="24"/>
          <w:szCs w:val="24"/>
        </w:rPr>
        <w:t xml:space="preserve">odsekom </w:t>
      </w:r>
      <w:r w:rsidR="00935979" w:rsidRPr="008F1524">
        <w:rPr>
          <w:rFonts w:ascii="Times New Roman" w:hAnsi="Times New Roman" w:cs="Times New Roman"/>
          <w:sz w:val="24"/>
          <w:szCs w:val="24"/>
        </w:rPr>
        <w:t>2, ktor</w:t>
      </w:r>
      <w:r w:rsidR="00BA1327" w:rsidRPr="008F1524">
        <w:rPr>
          <w:rFonts w:ascii="Times New Roman" w:hAnsi="Times New Roman" w:cs="Times New Roman"/>
          <w:sz w:val="24"/>
          <w:szCs w:val="24"/>
        </w:rPr>
        <w:t>ý</w:t>
      </w:r>
      <w:r w:rsidR="00935979" w:rsidRPr="008F1524">
        <w:rPr>
          <w:rFonts w:ascii="Times New Roman" w:hAnsi="Times New Roman" w:cs="Times New Roman"/>
          <w:sz w:val="24"/>
          <w:szCs w:val="24"/>
        </w:rPr>
        <w:t xml:space="preserve"> zn</w:t>
      </w:r>
      <w:r w:rsidR="00BA1327" w:rsidRPr="008F1524">
        <w:rPr>
          <w:rFonts w:ascii="Times New Roman" w:hAnsi="Times New Roman" w:cs="Times New Roman"/>
          <w:sz w:val="24"/>
          <w:szCs w:val="24"/>
        </w:rPr>
        <w:t>i</w:t>
      </w:r>
      <w:r w:rsidR="00935979" w:rsidRPr="008F1524">
        <w:rPr>
          <w:rFonts w:ascii="Times New Roman" w:hAnsi="Times New Roman" w:cs="Times New Roman"/>
          <w:sz w:val="24"/>
          <w:szCs w:val="24"/>
        </w:rPr>
        <w:t>e:</w:t>
      </w:r>
    </w:p>
    <w:p w14:paraId="2C0E0CE8" w14:textId="055B5029" w:rsidR="008A33CF" w:rsidRPr="008F1524" w:rsidRDefault="00AF56A4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„(2) Úhrn vymeriavacích základov na určenie osobného vymeriavacieho základu podľa odseku 1 </w:t>
      </w:r>
      <w:r w:rsidR="00747D7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okrem vymeriavacieho základu podľa § 138 ods. 7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obdobie dôchodkového poistenia podľa § 15 ods. 1 písm. c) a </w:t>
      </w:r>
      <w:r w:rsidR="004561F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 za obdobie dôchodkového poistenia podľa §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ods. 1 písm. e)</w:t>
      </w:r>
      <w:r w:rsidR="001A684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g) až i)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získané po 31. decembri 2025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je najmenej</w:t>
      </w:r>
      <w:r w:rsidR="00B910D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60 % všeobecného vymeriavacieho základu platného v kalendár</w:t>
      </w:r>
      <w:r w:rsidR="0085654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2652B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m roku, ktorý dva roky predchádza kalendárnemu roku, za ktorý sa osobný vymeriavací základ určuje, ak toto obdobie trvalo celý kalendárny rok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910D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obdobie </w:t>
      </w:r>
      <w:r w:rsidR="00B910D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poistenia podľa 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trvalo len časť 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kalendárneho 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roka</w:t>
      </w:r>
      <w:r w:rsidR="003B633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úhrn vymeriavacích základov </w:t>
      </w:r>
      <w:r w:rsidR="0021438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prvej vety 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na určenie osobného vymeriavacieho základu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túto časť kalendárneho roka je najmenej </w:t>
      </w:r>
      <w:r w:rsidR="00A8550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súčin</w:t>
      </w:r>
      <w:r w:rsidR="003B633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60 % všeobecného vymeriavacieho základu platného v kalendárom roku, ktorý dva roky predchádza kalendárnemu roku</w:t>
      </w:r>
      <w:r w:rsidR="00B910D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za ktorý sa osobný vymeriavací základ určuje,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A8550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podielu 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počtu dní tohto obdobia</w:t>
      </w:r>
      <w:r w:rsidR="00E232A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kalendárnom roku</w:t>
      </w:r>
      <w:r w:rsidR="00A8550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čísla 365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0099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obdobie dôchodkového poistenia podľa prvej vety trvalo len časť kalendárneho mesiaca, vymeriavací základ</w:t>
      </w:r>
      <w:r w:rsidR="0014666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poistenca</w:t>
      </w:r>
      <w:r w:rsidR="0010099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upraví podľa počtu dní trvania dôchodkového poistenia.</w:t>
      </w:r>
      <w:r w:rsidR="00BA132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211EBF6" w14:textId="77777777" w:rsidR="006355C0" w:rsidRPr="008F1524" w:rsidRDefault="006355C0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960160" w14:textId="1B1EE899" w:rsidR="00D37D58" w:rsidRPr="008F1524" w:rsidRDefault="00F15212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63 ods. 6 sa na konci pripája</w:t>
      </w:r>
      <w:r w:rsidR="00480BC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80BC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vet</w:t>
      </w:r>
      <w:r w:rsidR="00480BC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„Z rozhodujúceho obdobia sa vylučuje aj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obdobie dôchodkového poistenia podľa § 15 ods. 1 písm. c) z dôvodu starostlivosti o dieťa do troch rokov veku</w:t>
      </w:r>
      <w:r w:rsidR="006246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obdobie </w:t>
      </w:r>
      <w:r w:rsidR="009C39E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starostlivosti o dieťa do troch rokov veku </w:t>
      </w:r>
      <w:r w:rsidR="006246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 </w:t>
      </w:r>
      <w:r w:rsidR="006246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dlhodobo nepriaznivého zdravotného stavu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 v</w:t>
      </w:r>
      <w:r w:rsidR="0014666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14666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255 ods. 3, ak tieto obdobia v úhrne nie sú dlhšie ako úhrn období dôchodkového poistenia podľa § 15 ods. 1 písm. a) a b), doby zamestnania pred 1. januárom 2004 podľa právnych predpisov účinných pred 1. januárom 2004 zodpovedajúce zárobkovej činnosti podľa tohto zákona a obdobia výkonu služby policajta a profesionálneho vojaka</w:t>
      </w:r>
      <w:r w:rsidR="00F544A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osobitného predpisu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A353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61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okrem obdobia materskej dovolenky a rodičovskej dovolenky policajta a profesionálneho vojaka, ak nejde o obdobie starostlivosti o dieťa s dlhodobo nepriaznivým zdravotným stavom;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na porovnávané obdobia, ktoré sa prekrývajú, sa neprihliada.</w:t>
      </w:r>
      <w:r w:rsidR="00CF1C2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rozhodujúceho obdobia sa vylučuje aj obdobie dôchodkového poistenia podľa § 15 ods. 1 písm. d) a obdobie </w:t>
      </w:r>
      <w:r w:rsidR="009C39E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starostlivosti o dieťa s dlhodobo nepriaznivým zdravotným stavom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uvedené v § 255 ods. 3. </w:t>
      </w:r>
      <w:r w:rsidR="00CF725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 isté obdobie dôchodkového poistenia podľa tretej vety a štvrtej vety z dôvodu starostlivosti o to isté dieťa sa z rozhodujúceho obdobia vylučuje poistencovi, ktorý má obdobie dôchodkového poistenia podľa § 15 ods. 1 písm. c) prvého bodu, ak </w:t>
      </w:r>
      <w:r w:rsidR="00190F3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</w:t>
      </w:r>
      <w:r w:rsidR="00CF725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obdobím, počas ktorého bol iným poistencom podľa § 49 ods. 3 písm. d).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Priemerný osobný mzdový bod určený z rozhodujúceho obdobia</w:t>
      </w:r>
      <w:r w:rsidR="001F0DD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určeného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</w:t>
      </w:r>
      <w:r w:rsidR="00BA612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prvej</w:t>
      </w:r>
      <w:r w:rsidR="001F0DD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vety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BA612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A33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piatej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vety sa nepoužije, ak je nižší ako priemerný osobný mzdový bod určený z rozhodujúceho obdobia určeného podľa prvej vety a druhej vety.“.</w:t>
      </w:r>
    </w:p>
    <w:p w14:paraId="39BFA4E1" w14:textId="77777777" w:rsidR="00D37D58" w:rsidRPr="008F1524" w:rsidRDefault="00D37D58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251FE3" w14:textId="77777777" w:rsidR="00F15212" w:rsidRPr="008F1524" w:rsidRDefault="00F15212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66 sa za ods</w:t>
      </w:r>
      <w:r w:rsidR="008B1D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 vkladajú nové odseky 7 a</w:t>
      </w:r>
      <w:r w:rsidR="00883B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83B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znejú:</w:t>
      </w:r>
    </w:p>
    <w:p w14:paraId="1344FA45" w14:textId="77777777" w:rsidR="00F15212" w:rsidRPr="008F1524" w:rsidRDefault="00F15212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hAnsi="Times New Roman" w:cs="Times New Roman"/>
          <w:sz w:val="24"/>
          <w:szCs w:val="24"/>
        </w:rPr>
        <w:t>„</w:t>
      </w:r>
      <w:r w:rsidR="008D430D" w:rsidRPr="008F1524">
        <w:rPr>
          <w:rFonts w:ascii="Times New Roman" w:hAnsi="Times New Roman" w:cs="Times New Roman"/>
          <w:sz w:val="24"/>
          <w:szCs w:val="24"/>
        </w:rPr>
        <w:t xml:space="preserve">(7) </w:t>
      </w:r>
      <w:r w:rsidRPr="008F1524">
        <w:rPr>
          <w:rFonts w:ascii="Times New Roman" w:hAnsi="Times New Roman" w:cs="Times New Roman"/>
          <w:sz w:val="24"/>
          <w:szCs w:val="24"/>
        </w:rPr>
        <w:t>Suma starobného dôchodku poistenca, ktorý je sporiteľ alebo bol sporiteľ podľa osobitného predpisu,</w:t>
      </w:r>
      <w:r w:rsidR="008B1DC9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B1DC9" w:rsidRPr="008F1524">
        <w:rPr>
          <w:rFonts w:ascii="Times New Roman" w:hAnsi="Times New Roman" w:cs="Times New Roman"/>
          <w:sz w:val="24"/>
          <w:szCs w:val="24"/>
        </w:rPr>
        <w:t>)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 za obdobie účasti na starobnom dôchodkovom sporení, ktoré je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obdobím </w:t>
      </w:r>
      <w:r w:rsidR="00C80CC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poistenia podľa § 15 ods. 1 písm. c) a</w:t>
      </w:r>
      <w:r w:rsidR="00FE135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E135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C44E13" w:rsidRPr="008F1524">
        <w:rPr>
          <w:rFonts w:ascii="Times New Roman" w:hAnsi="Times New Roman" w:cs="Times New Roman"/>
          <w:sz w:val="24"/>
          <w:szCs w:val="24"/>
        </w:rPr>
        <w:t>,</w:t>
      </w:r>
      <w:r w:rsidR="00E97243" w:rsidRPr="008F1524">
        <w:rPr>
          <w:rFonts w:ascii="Times New Roman" w:hAnsi="Times New Roman" w:cs="Times New Roman"/>
          <w:sz w:val="24"/>
          <w:szCs w:val="24"/>
        </w:rPr>
        <w:t xml:space="preserve"> g) až i)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neznižuje, ak v </w:t>
      </w:r>
      <w:r w:rsidR="0033470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tomto období poistenec nemal vymeriavací základ na platenie poistného na dôchodkové poistenie.</w:t>
      </w:r>
    </w:p>
    <w:p w14:paraId="5841E263" w14:textId="77777777" w:rsidR="008D430D" w:rsidRPr="008F1524" w:rsidRDefault="008D430D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96C814" w14:textId="4282FE23" w:rsidR="00F15212" w:rsidRPr="008F1524" w:rsidRDefault="0004017D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8) Suma zníženia podľa odseku 6 za obdobie, v ktorom mal poistenec vymeriavací základ na platenie poistného na dôchodkové poistenie a ktoré bolo súčasne obdobím dôchodkového poistenia podľa</w:t>
      </w:r>
      <w:r w:rsidR="003471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15 ods. 1 písm. c) </w:t>
      </w:r>
      <w:r w:rsidR="00F32D5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 starostlivosti o dieťa do troch rokov veku</w:t>
      </w:r>
      <w:r w:rsidR="00F32D51" w:rsidRPr="008F1524" w:rsidDel="00F32D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83B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F32D5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3471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obdob</w:t>
      </w:r>
      <w:r w:rsidR="00F32D5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ím</w:t>
      </w:r>
      <w:r w:rsidR="003471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1C6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poistenia </w:t>
      </w:r>
      <w:r w:rsidR="003471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15 ods. 1 písm. d)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sa vynásobí koeficientom určeným ako podiel osobného mzdového bodu za príslušný kalendárny rok a priemerného osobného mzdového bodu poistenca</w:t>
      </w:r>
      <w:r w:rsidR="00EB6CD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použitého na určenie sumy starobného dôchodku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</w:t>
      </w:r>
      <w:r w:rsidR="00A34FA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</w:t>
      </w:r>
      <w:r w:rsidR="00BE040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poistenia podľa prvej vety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trvalo len časť kalendárneho roka, osobný mzdový bod </w:t>
      </w:r>
      <w:r w:rsidR="00BC1AA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príslušnú časť kalendárneho rok</w:t>
      </w:r>
      <w:r w:rsidR="00BE0AC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BC1AA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0F0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 účely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určí ako podiel </w:t>
      </w:r>
      <w:r w:rsidR="00411A5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úhrnu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vymeriavacích základov </w:t>
      </w:r>
      <w:r w:rsidR="00411A5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túto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čas</w:t>
      </w:r>
      <w:r w:rsidR="00411A5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kalendárneho roka a pomernej časti všeobecného vymeriavacieho základu patriaceho za túto časť kalendárneho roka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na účely určenia všeobecného vymeriavacieho základu sa primerane použije </w:t>
      </w:r>
      <w:r w:rsidR="00B07BA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Na hodnotu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takto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koeficient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u prevyšujúcu hodnotu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neprihliada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Na určenie osobného mzdového bodu podľa prvej </w:t>
      </w:r>
      <w:r w:rsidR="000B0EB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vety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druhej vety sa § 61 ods. </w:t>
      </w:r>
      <w:r w:rsidR="00AF56A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1388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nepoužije.</w:t>
      </w:r>
    </w:p>
    <w:p w14:paraId="1D86987C" w14:textId="77777777" w:rsidR="0004017D" w:rsidRPr="008F1524" w:rsidRDefault="0004017D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949234" w14:textId="102E6490" w:rsidR="00883B3C" w:rsidRPr="008F1524" w:rsidRDefault="00883B3C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(9) Suma zníženia podľa odseku 6 za obdobie, v ktorom mal poistenec vymeriavací základ na platenie poistného na dôchodkové poistenie a ktoré bolo súčasne obdobím dôchodkového poistenia podľa § 15 ods. 1 písm. c) </w:t>
      </w:r>
      <w:r w:rsidR="00451C6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dôvodu starostlivosti o dieťa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troch do šiestich rokov veku dieťaťa </w:t>
      </w:r>
      <w:r w:rsidR="0000536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451C6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AF251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obdobím dôchodkového poistenia </w:t>
      </w:r>
      <w:r w:rsidR="00AF251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15 ods. 1 písm. e)</w:t>
      </w:r>
      <w:r w:rsidR="00DE504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g) až i) </w:t>
      </w:r>
      <w:r w:rsidR="00A802F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získaným</w:t>
      </w:r>
      <w:r w:rsidR="000371C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802F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 31. decembri 2025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F251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vynásobí koeficientom určeným ako podiel osobného mzdového bodu za príslušný kalendárny rok a</w:t>
      </w:r>
      <w:r w:rsidR="00CB41C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osobného mzdového bodu určeného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B41C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60 % všeobecného vymeriavacieho základu platného v kalendárom roku, ktorý dva roky predchádza </w:t>
      </w:r>
      <w:r w:rsidR="003851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príslušnému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kalendárnemu roku. Ak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obdobie dôchodkového poistenia podľa prvej vety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trvalo len časť kalendárneho roka, osobný mzdový bod</w:t>
      </w:r>
      <w:r w:rsidR="00CB41C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príslušnú časť kalendárneho rok</w:t>
      </w:r>
      <w:r w:rsidR="007356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356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na účely</w:t>
      </w:r>
      <w:r w:rsidR="00735602" w:rsidRPr="008F1524" w:rsidDel="007356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určí ako podiel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úhrnu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vymeriavacích základov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túto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čas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kalendárneho roka a pomernej časti všeobecného vymeriavacieho základu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patriaceho za túto časť kalendárneho roka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na účely určenia všeobecného vymeriavacieho základu sa primerane použije </w:t>
      </w:r>
      <w:r w:rsidR="00B07BA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hodnotu takto určeného koeficientu prevyšujúcu hodnotu 1 sa neprihliada.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určenie osobného mzdového bodu podľa prvej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vety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 druhej vety sa § 61 ods. 2 nepoužije.“.</w:t>
      </w:r>
    </w:p>
    <w:p w14:paraId="11B9C7D5" w14:textId="77777777" w:rsidR="00372CB2" w:rsidRPr="008F1524" w:rsidRDefault="00372CB2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340249" w14:textId="77777777" w:rsidR="00F15212" w:rsidRPr="008F1524" w:rsidRDefault="008D7490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odseky 7 až 9 sa označujú ako odseky </w:t>
      </w:r>
      <w:r w:rsidR="00A31E4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A31E4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9485E12" w14:textId="77777777" w:rsidR="00F15212" w:rsidRPr="008F1524" w:rsidRDefault="00F15212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4DB12E" w14:textId="1A416644" w:rsidR="00F863B0" w:rsidRPr="008F1524" w:rsidRDefault="008B1DC9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F863B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68 ods. </w:t>
      </w:r>
      <w:r w:rsidR="00AA340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</w:t>
      </w:r>
      <w:r w:rsidR="00F863B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AA340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="00F863B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lov</w:t>
      </w:r>
      <w:r w:rsidR="00183E5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183E5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6“ </w:t>
      </w:r>
      <w:r w:rsidR="00AA340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vkladajú 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="00AA340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„až </w:t>
      </w:r>
      <w:r w:rsidR="003C6C8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79306FB" w14:textId="77777777" w:rsidR="00F863B0" w:rsidRPr="008F1524" w:rsidRDefault="00F863B0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7F99C9" w14:textId="77777777" w:rsidR="000F3056" w:rsidRPr="008F1524" w:rsidRDefault="00F863B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8B1D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68 ods. </w:t>
      </w:r>
      <w:r w:rsidR="003B31B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 </w:t>
      </w:r>
      <w:r w:rsidR="008B1D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slová „ods. 8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nahrádzajú slovami „ods. </w:t>
      </w:r>
      <w:r w:rsidR="00773AF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03B7C41" w14:textId="77777777" w:rsidR="009077BA" w:rsidRPr="008F1524" w:rsidRDefault="009077BA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1A80FD" w14:textId="77777777" w:rsidR="00880D89" w:rsidRPr="008F1524" w:rsidRDefault="009077BA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§ 7</w:t>
      </w:r>
      <w:r w:rsidR="00730E1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880D8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894A8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80D8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odsek</w:t>
      </w:r>
      <w:r w:rsidR="007D5E3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880D8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8, ktorý znie:</w:t>
      </w:r>
    </w:p>
    <w:p w14:paraId="04D3264E" w14:textId="000F2676" w:rsidR="00C77EE0" w:rsidRPr="008F1524" w:rsidRDefault="00880D89" w:rsidP="008F1524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„(8) </w:t>
      </w:r>
      <w:r w:rsidR="0025006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006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určenia sumy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invalidného dôchodku sa</w:t>
      </w:r>
      <w:r w:rsidR="00E654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podmienka pomeru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období dôchodkového poistenia</w:t>
      </w:r>
      <w:r w:rsidR="00E654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719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ustanovená</w:t>
      </w:r>
      <w:r w:rsidR="00E654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 63 ods. 6</w:t>
      </w:r>
      <w:r w:rsidR="0025006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určení rozhodujúceho obdobia nepoužije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7A275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371413F" w14:textId="77777777" w:rsidR="00FF351D" w:rsidRPr="008F1524" w:rsidRDefault="00FF351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E0EF99" w14:textId="77777777" w:rsidR="0006154B" w:rsidRPr="008F1524" w:rsidRDefault="0006154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ods. 1 písm. b) sa vypúšťa </w:t>
      </w:r>
      <w:r w:rsidR="004254D8" w:rsidRPr="008F1524">
        <w:rPr>
          <w:rFonts w:ascii="Times New Roman" w:hAnsi="Times New Roman" w:cs="Times New Roman"/>
          <w:sz w:val="24"/>
          <w:szCs w:val="24"/>
        </w:rPr>
        <w:t>piaty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42546EAA" w14:textId="77777777" w:rsidR="000A1D37" w:rsidRPr="008F1524" w:rsidRDefault="000A1D3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263E6F" w14:textId="77777777" w:rsidR="0006154B" w:rsidRPr="008F1524" w:rsidRDefault="0006154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Doterajší </w:t>
      </w:r>
      <w:r w:rsidR="00AE2FB6" w:rsidRPr="008F1524">
        <w:rPr>
          <w:rFonts w:ascii="Times New Roman" w:hAnsi="Times New Roman" w:cs="Times New Roman"/>
          <w:sz w:val="24"/>
          <w:szCs w:val="24"/>
        </w:rPr>
        <w:t>šiesty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 sa označuje ako </w:t>
      </w:r>
      <w:r w:rsidR="00AE2FB6" w:rsidRPr="008F1524">
        <w:rPr>
          <w:rFonts w:ascii="Times New Roman" w:hAnsi="Times New Roman" w:cs="Times New Roman"/>
          <w:sz w:val="24"/>
          <w:szCs w:val="24"/>
        </w:rPr>
        <w:t>piaty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2235F787" w14:textId="77777777" w:rsidR="0006154B" w:rsidRPr="008F1524" w:rsidRDefault="0006154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65A94C" w14:textId="77777777" w:rsidR="0006154B" w:rsidRPr="008F1524" w:rsidRDefault="0006154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ods. 1 písm. c) sa vypúšťa </w:t>
      </w:r>
      <w:r w:rsidR="000E2382" w:rsidRPr="008F1524">
        <w:rPr>
          <w:rFonts w:ascii="Times New Roman" w:hAnsi="Times New Roman" w:cs="Times New Roman"/>
          <w:sz w:val="24"/>
          <w:szCs w:val="24"/>
        </w:rPr>
        <w:t>piaty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561C8560" w14:textId="77777777" w:rsidR="0006154B" w:rsidRPr="008F1524" w:rsidRDefault="0006154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3599A1" w14:textId="77777777" w:rsidR="0006154B" w:rsidRPr="008F1524" w:rsidRDefault="0006154B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ods. 1 písm. h) sa vypúšťa </w:t>
      </w:r>
      <w:r w:rsidR="003F45BF" w:rsidRPr="008F1524">
        <w:rPr>
          <w:rFonts w:ascii="Times New Roman" w:hAnsi="Times New Roman" w:cs="Times New Roman"/>
          <w:sz w:val="24"/>
          <w:szCs w:val="24"/>
        </w:rPr>
        <w:t>štvrtý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66538296" w14:textId="77777777" w:rsidR="005A0B86" w:rsidRPr="008F1524" w:rsidRDefault="005A0B86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C5B12D" w14:textId="77777777" w:rsidR="00730515" w:rsidRPr="008F1524" w:rsidRDefault="001F265C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</w:t>
      </w:r>
      <w:r w:rsidR="00730515" w:rsidRPr="008F1524">
        <w:rPr>
          <w:rFonts w:ascii="Times New Roman" w:hAnsi="Times New Roman" w:cs="Times New Roman"/>
          <w:sz w:val="24"/>
          <w:szCs w:val="24"/>
        </w:rPr>
        <w:t xml:space="preserve">sa vypúšťa </w:t>
      </w:r>
      <w:r w:rsidRPr="008F1524">
        <w:rPr>
          <w:rFonts w:ascii="Times New Roman" w:hAnsi="Times New Roman" w:cs="Times New Roman"/>
          <w:sz w:val="24"/>
          <w:szCs w:val="24"/>
        </w:rPr>
        <w:t>odsek 2</w:t>
      </w:r>
      <w:r w:rsidR="00FB55BF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372AC86A" w14:textId="77777777" w:rsidR="000A1D37" w:rsidRPr="008F1524" w:rsidRDefault="000A1D37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5765C4" w14:textId="77777777" w:rsidR="00B51718" w:rsidRPr="008F1524" w:rsidRDefault="00730515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Doterajšie odseky 3 až 5 sa označujú ako odseky 2 až 4.</w:t>
      </w:r>
    </w:p>
    <w:p w14:paraId="56E8198C" w14:textId="77777777" w:rsidR="00730515" w:rsidRPr="008F1524" w:rsidRDefault="00730515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28E7C1" w14:textId="3B525DB3" w:rsidR="00730515" w:rsidRPr="008F1524" w:rsidRDefault="00730515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sa vypúšťa odsek 4. </w:t>
      </w:r>
    </w:p>
    <w:p w14:paraId="394F8D10" w14:textId="6D9EEE2F" w:rsidR="00664EB7" w:rsidRPr="008F1524" w:rsidRDefault="00664EB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E37043" w14:textId="77777777" w:rsidR="00664EB7" w:rsidRPr="008F1524" w:rsidRDefault="00664EB7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131 ods. 1 sa vypúšťa písmeno e). </w:t>
      </w:r>
    </w:p>
    <w:p w14:paraId="1F567ED4" w14:textId="77777777" w:rsidR="00664EB7" w:rsidRPr="008F1524" w:rsidRDefault="00664EB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4C3F3D" w14:textId="77777777" w:rsidR="00664EB7" w:rsidRPr="008F1524" w:rsidRDefault="00664EB7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písmeno f) sa označuje ako písmeno e).</w:t>
      </w:r>
    </w:p>
    <w:p w14:paraId="0C22F828" w14:textId="77777777" w:rsidR="00664EB7" w:rsidRPr="008F1524" w:rsidRDefault="00664EB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96C6B6" w14:textId="77777777" w:rsidR="00D31600" w:rsidRPr="008F1524" w:rsidRDefault="00D3160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131 ods. 2 písm. c) sa slová </w:t>
      </w:r>
      <w:r w:rsidR="0067544C" w:rsidRPr="008F1524">
        <w:rPr>
          <w:rFonts w:ascii="Times New Roman" w:hAnsi="Times New Roman" w:cs="Times New Roman"/>
          <w:sz w:val="24"/>
          <w:szCs w:val="24"/>
        </w:rPr>
        <w:t>„</w:t>
      </w:r>
      <w:r w:rsidR="00472B8F" w:rsidRPr="008F1524">
        <w:rPr>
          <w:rFonts w:ascii="Times New Roman" w:hAnsi="Times New Roman" w:cs="Times New Roman"/>
          <w:sz w:val="24"/>
          <w:szCs w:val="24"/>
        </w:rPr>
        <w:t>predpisu,</w:t>
      </w:r>
      <w:r w:rsidR="00472B8F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72B8F" w:rsidRPr="008F1524">
        <w:rPr>
          <w:rFonts w:ascii="Times New Roman" w:hAnsi="Times New Roman" w:cs="Times New Roman"/>
          <w:sz w:val="24"/>
          <w:szCs w:val="24"/>
        </w:rPr>
        <w:t xml:space="preserve">) </w:t>
      </w:r>
      <w:r w:rsidR="0067544C" w:rsidRPr="008F1524">
        <w:rPr>
          <w:rFonts w:ascii="Times New Roman" w:hAnsi="Times New Roman" w:cs="Times New Roman"/>
          <w:sz w:val="24"/>
          <w:szCs w:val="24"/>
        </w:rPr>
        <w:t>štát za fyzické osoby uvedené v § 128 ods. 2, ktoré sú sporitelia podľa osobitného predpisu</w:t>
      </w:r>
      <w:r w:rsidR="0067544C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7544C" w:rsidRPr="008F1524">
        <w:rPr>
          <w:rFonts w:ascii="Times New Roman" w:hAnsi="Times New Roman" w:cs="Times New Roman"/>
          <w:sz w:val="24"/>
          <w:szCs w:val="24"/>
        </w:rPr>
        <w:t>) a nevypláca sa im starobný dôchodok alebo predčasný starobný dôchodok podľa osobitného predpisu,</w:t>
      </w:r>
      <w:r w:rsidR="0067544C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7544C" w:rsidRPr="008F1524">
        <w:rPr>
          <w:rFonts w:ascii="Times New Roman" w:hAnsi="Times New Roman" w:cs="Times New Roman"/>
          <w:sz w:val="24"/>
          <w:szCs w:val="24"/>
        </w:rPr>
        <w:t>)</w:t>
      </w:r>
      <w:r w:rsidR="00472B8F" w:rsidRPr="008F1524">
        <w:rPr>
          <w:rFonts w:ascii="Times New Roman" w:hAnsi="Times New Roman" w:cs="Times New Roman"/>
          <w:sz w:val="24"/>
          <w:szCs w:val="24"/>
        </w:rPr>
        <w:t xml:space="preserve"> a</w:t>
      </w:r>
      <w:r w:rsidR="002F283B" w:rsidRPr="008F1524">
        <w:rPr>
          <w:rFonts w:ascii="Times New Roman" w:hAnsi="Times New Roman" w:cs="Times New Roman"/>
          <w:sz w:val="24"/>
          <w:szCs w:val="24"/>
        </w:rPr>
        <w:t>“</w:t>
      </w:r>
      <w:r w:rsidR="0067544C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472B8F" w:rsidRPr="008F1524">
        <w:rPr>
          <w:rFonts w:ascii="Times New Roman" w:hAnsi="Times New Roman" w:cs="Times New Roman"/>
          <w:sz w:val="24"/>
          <w:szCs w:val="24"/>
        </w:rPr>
        <w:t>nahrádzajú slovami „predpisu</w:t>
      </w:r>
      <w:r w:rsidR="00472B8F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72B8F" w:rsidRPr="008F1524">
        <w:rPr>
          <w:rFonts w:ascii="Times New Roman" w:hAnsi="Times New Roman" w:cs="Times New Roman"/>
          <w:sz w:val="24"/>
          <w:szCs w:val="24"/>
        </w:rPr>
        <w:t>) a“</w:t>
      </w:r>
      <w:r w:rsidR="00204B65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17520617" w14:textId="77777777" w:rsidR="002F283B" w:rsidRPr="008F1524" w:rsidRDefault="002F283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C06F41" w14:textId="77777777" w:rsidR="006C1748" w:rsidRPr="008F1524" w:rsidRDefault="006C1748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131 ods. 2 písm. c) sa slová „predpisu,</w:t>
      </w:r>
      <w:r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1524">
        <w:rPr>
          <w:rFonts w:ascii="Times New Roman" w:hAnsi="Times New Roman" w:cs="Times New Roman"/>
          <w:sz w:val="24"/>
          <w:szCs w:val="24"/>
        </w:rPr>
        <w:t>) štát za fyzické osoby uvedené v § 128 ods. 2, ktoré sú sporitelia podľa osobitného predpisu</w:t>
      </w:r>
      <w:r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1524">
        <w:rPr>
          <w:rFonts w:ascii="Times New Roman" w:hAnsi="Times New Roman" w:cs="Times New Roman"/>
          <w:sz w:val="24"/>
          <w:szCs w:val="24"/>
        </w:rPr>
        <w:t>) a neuzatvorili zmluvu o poistení dôchodku zo starobného dôchodkového sporenia podľa osobitného predpisu,</w:t>
      </w:r>
      <w:r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1524">
        <w:rPr>
          <w:rFonts w:ascii="Times New Roman" w:hAnsi="Times New Roman" w:cs="Times New Roman"/>
          <w:sz w:val="24"/>
          <w:szCs w:val="24"/>
        </w:rPr>
        <w:t>) a“ nahrádzajú slovami „predpisu</w:t>
      </w:r>
      <w:r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1524">
        <w:rPr>
          <w:rFonts w:ascii="Times New Roman" w:hAnsi="Times New Roman" w:cs="Times New Roman"/>
          <w:sz w:val="24"/>
          <w:szCs w:val="24"/>
        </w:rPr>
        <w:t>) a“.</w:t>
      </w:r>
    </w:p>
    <w:p w14:paraId="3178F4B8" w14:textId="77777777" w:rsidR="007B0294" w:rsidRPr="008F1524" w:rsidRDefault="007B0294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510419" w14:textId="77777777" w:rsidR="00497FFD" w:rsidRPr="008F1524" w:rsidRDefault="00497FFD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 V § 132 sa vypúšťa písmeno e)</w:t>
      </w:r>
      <w:r w:rsidR="00C41F88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2716F0FA" w14:textId="77777777" w:rsidR="00C41F88" w:rsidRPr="008F1524" w:rsidRDefault="00C41F8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275BA5" w14:textId="77777777" w:rsidR="00497FFD" w:rsidRPr="008F1524" w:rsidRDefault="00C41F88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137 sa vypúšťa písmeno d).</w:t>
      </w:r>
    </w:p>
    <w:p w14:paraId="1EF3A4F5" w14:textId="77777777" w:rsidR="00363E0C" w:rsidRPr="008F1524" w:rsidRDefault="00363E0C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0C0095" w14:textId="3C825859" w:rsidR="00B51718" w:rsidRPr="008F1524" w:rsidRDefault="00E2359E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138</w:t>
      </w:r>
      <w:r w:rsidR="00363E0C" w:rsidRPr="008F1524">
        <w:rPr>
          <w:rFonts w:ascii="Times New Roman" w:hAnsi="Times New Roman" w:cs="Times New Roman"/>
          <w:sz w:val="24"/>
          <w:szCs w:val="24"/>
        </w:rPr>
        <w:t xml:space="preserve"> sa vypúšťa</w:t>
      </w:r>
      <w:r w:rsidR="0095379D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660D0F" w:rsidRPr="008F1524">
        <w:rPr>
          <w:rFonts w:ascii="Times New Roman" w:hAnsi="Times New Roman" w:cs="Times New Roman"/>
          <w:sz w:val="24"/>
          <w:szCs w:val="24"/>
        </w:rPr>
        <w:t>ods</w:t>
      </w:r>
      <w:r w:rsidR="000822E3" w:rsidRPr="008F1524">
        <w:rPr>
          <w:rFonts w:ascii="Times New Roman" w:hAnsi="Times New Roman" w:cs="Times New Roman"/>
          <w:sz w:val="24"/>
          <w:szCs w:val="24"/>
        </w:rPr>
        <w:t>ek</w:t>
      </w:r>
      <w:r w:rsidR="00660D0F" w:rsidRPr="008F1524">
        <w:rPr>
          <w:rFonts w:ascii="Times New Roman" w:hAnsi="Times New Roman" w:cs="Times New Roman"/>
          <w:sz w:val="24"/>
          <w:szCs w:val="24"/>
        </w:rPr>
        <w:t xml:space="preserve"> 7</w:t>
      </w:r>
      <w:r w:rsidR="005C22FD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5B7F02BC" w14:textId="77777777" w:rsidR="0032108D" w:rsidRPr="008F1524" w:rsidRDefault="0032108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98BF63" w14:textId="77777777" w:rsidR="00DD39BB" w:rsidRPr="008F1524" w:rsidRDefault="00363E0C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8 až 15 sa označujú ako odseky 7 až 14.</w:t>
      </w:r>
    </w:p>
    <w:p w14:paraId="28F311AF" w14:textId="77777777" w:rsidR="00363E0C" w:rsidRPr="008F1524" w:rsidRDefault="00363E0C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FA1C73" w14:textId="77777777" w:rsidR="00052D12" w:rsidRPr="008F1524" w:rsidRDefault="0032108D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138 ods. </w:t>
      </w:r>
      <w:r w:rsidR="001C7CA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13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6A55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„odseku 10“ nahrádzajú slovami „odseku</w:t>
      </w:r>
      <w:r w:rsidR="008F48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9“, slová „odsekov 2, 3, 9 a 10“ sa nahrádzajú slovami „odsekov 2, 3, 8 a 9“, </w:t>
      </w:r>
      <w:r w:rsidR="00661BA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„odsekov 4, 9 a 10“ sa nahrádzajú slovami „odsekov 4, 8 a 9“</w:t>
      </w:r>
      <w:r w:rsidR="00F96AE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slová „odsekov 8 a 12“ sa nahrádzajú slovami „odsekov 7 a 11“, slová „odsekov 9 a 12“ sa nahrádzajú slovami „odsekov 8 a 11“ a </w:t>
      </w:r>
      <w:r w:rsidR="001C7CA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 </w:t>
      </w:r>
      <w:r w:rsidR="00F96AE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1C7CA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štvrtá veta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9223242" w14:textId="77777777" w:rsidR="000B0E14" w:rsidRPr="008F1524" w:rsidRDefault="000B0E14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EED694" w14:textId="77777777" w:rsidR="00D94EF8" w:rsidRPr="008F1524" w:rsidRDefault="00D94EF8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139a </w:t>
      </w:r>
      <w:r w:rsidR="008D20F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§ 139b </w:t>
      </w:r>
      <w:r w:rsidR="008B707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3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slová „10, 11, 13 až 15“ nahrádzajú slovami „9, 10, 12 až 14“.</w:t>
      </w:r>
    </w:p>
    <w:p w14:paraId="08AAEC59" w14:textId="77777777" w:rsidR="00706272" w:rsidRPr="008F1524" w:rsidRDefault="00706272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39BA1F" w14:textId="39334E6E" w:rsidR="001C7CAC" w:rsidRPr="008F1524" w:rsidRDefault="001C7CAC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141 sa vypúšťa ods</w:t>
      </w:r>
      <w:r w:rsidR="001B369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3.</w:t>
      </w:r>
    </w:p>
    <w:p w14:paraId="61A5FC0B" w14:textId="77777777" w:rsidR="00BE5DAC" w:rsidRPr="008F1524" w:rsidRDefault="00BE5DAC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C32875" w14:textId="77777777" w:rsidR="00D07399" w:rsidRPr="008F1524" w:rsidRDefault="00BE5DAC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 odsek 4 sa označuje ako odsek 3.</w:t>
      </w:r>
    </w:p>
    <w:p w14:paraId="54F3F103" w14:textId="77777777" w:rsidR="00BE5DAC" w:rsidRPr="008F1524" w:rsidRDefault="00BE5DAC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71D822" w14:textId="77777777" w:rsidR="00590795" w:rsidRPr="008F1524" w:rsidRDefault="00590795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162 ods. 2 písm. b)</w:t>
      </w:r>
      <w:r w:rsidR="005C31B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§ 163 ods. 2 písm. b)</w:t>
      </w:r>
      <w:r w:rsidR="00B0533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§ 166 ods. 2 písm. b)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„ods. 4“ nahrádzajú slovami „ods. 3“.</w:t>
      </w:r>
    </w:p>
    <w:p w14:paraId="037D543E" w14:textId="77777777" w:rsidR="005C31B8" w:rsidRPr="008F1524" w:rsidRDefault="005C31B8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15715D" w14:textId="77777777" w:rsidR="000E088B" w:rsidRPr="008F1524" w:rsidRDefault="00A879B9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§ 168b sa v</w:t>
      </w:r>
      <w:r w:rsidR="000E088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ypúšťa.</w:t>
      </w:r>
    </w:p>
    <w:p w14:paraId="23AAE862" w14:textId="77777777" w:rsidR="000E088B" w:rsidRPr="008F1524" w:rsidRDefault="000E088B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A1CB25" w14:textId="77777777" w:rsidR="000E088B" w:rsidRPr="008F1524" w:rsidRDefault="00D07399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</w:t>
      </w:r>
      <w:r w:rsidR="005D77CF" w:rsidRPr="008F1524">
        <w:rPr>
          <w:rFonts w:ascii="Times New Roman" w:hAnsi="Times New Roman" w:cs="Times New Roman"/>
          <w:sz w:val="24"/>
          <w:szCs w:val="24"/>
        </w:rPr>
        <w:t>168c sa vypúšťa písmeno a).</w:t>
      </w:r>
    </w:p>
    <w:p w14:paraId="4FFB3896" w14:textId="77777777" w:rsidR="00D07399" w:rsidRPr="008F1524" w:rsidRDefault="00D07399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B6ACEE" w14:textId="77777777" w:rsidR="000E088B" w:rsidRPr="008F1524" w:rsidRDefault="00D07399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F41B63" w:rsidRPr="008F1524">
        <w:rPr>
          <w:rFonts w:ascii="Times New Roman" w:hAnsi="Times New Roman" w:cs="Times New Roman"/>
          <w:sz w:val="24"/>
          <w:szCs w:val="24"/>
        </w:rPr>
        <w:t xml:space="preserve">písmená </w:t>
      </w:r>
      <w:r w:rsidRPr="008F1524">
        <w:rPr>
          <w:rFonts w:ascii="Times New Roman" w:hAnsi="Times New Roman" w:cs="Times New Roman"/>
          <w:sz w:val="24"/>
          <w:szCs w:val="24"/>
        </w:rPr>
        <w:t xml:space="preserve">b) a c) sa označujú ako písmená </w:t>
      </w:r>
      <w:r w:rsidR="00274D4B" w:rsidRPr="008F1524">
        <w:rPr>
          <w:rFonts w:ascii="Times New Roman" w:hAnsi="Times New Roman" w:cs="Times New Roman"/>
          <w:sz w:val="24"/>
          <w:szCs w:val="24"/>
        </w:rPr>
        <w:t>a) a b).</w:t>
      </w:r>
    </w:p>
    <w:p w14:paraId="42150984" w14:textId="77777777" w:rsidR="00034A60" w:rsidRPr="008F1524" w:rsidRDefault="00034A60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1AEBE3" w14:textId="77777777" w:rsidR="002004EE" w:rsidRPr="008F1524" w:rsidRDefault="002004EE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170 ods. 8 písm. a) sa slová „ministerstvu vnútra“ nahrádzajú slovami „</w:t>
      </w:r>
      <w:r w:rsidR="00EB32C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inisterstvu vnútra Slovenskej republiky (ďal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ej len „ministerstvo vnútra“)“.</w:t>
      </w:r>
    </w:p>
    <w:p w14:paraId="6FD8429F" w14:textId="77777777" w:rsidR="000A1D37" w:rsidRPr="008F1524" w:rsidRDefault="000A1D37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80C1D3" w14:textId="77777777" w:rsidR="004F116E" w:rsidRPr="008F1524" w:rsidRDefault="00227D0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227 ods. 4 sa slová „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c) až e),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nahrádzajú slovami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c) druhom bode</w:t>
      </w:r>
      <w:r w:rsidR="00996B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 a e),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 nie je povinne dôchodkovo poistený podľa § 15 ods. 1 písm. a) a b) a“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za prvú vetu sa vkladá nová druhá veta, ktorá znie: „Poistenec uvedený v § 15 ods. 1 písm. c)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druhom bode</w:t>
      </w:r>
      <w:r w:rsidR="00996B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e), ktorý je 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povinne dôchodkovo poistený podľa § 15 ods. 1 písm. a) a na ktorého sa v právnych vzťahoch sociálneho poistenia uplatňujú predpisy Slovenskej republiky podľa osobitného predpisu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 alebo medzinárodná zmluva, ktorá má prednosť pred zákonmi Slovenskej republiky, je povinný do ôsmich dní písomne oznámiť príslušnej organizačnej zložke Sociálnej poisťovne zmenu bydliska.“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498A36E" w14:textId="77777777" w:rsidR="004F116E" w:rsidRPr="008F1524" w:rsidRDefault="004F116E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C27C65" w14:textId="77777777" w:rsidR="00052D12" w:rsidRPr="008F1524" w:rsidRDefault="00052D12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 § 229 ods. 1 sa slová „písm. c)</w:t>
      </w:r>
      <w:r w:rsidR="009164EA" w:rsidRPr="008F1524">
        <w:rPr>
          <w:rFonts w:ascii="Times New Roman" w:hAnsi="Times New Roman" w:cs="Times New Roman"/>
          <w:sz w:val="24"/>
          <w:szCs w:val="24"/>
        </w:rPr>
        <w:t xml:space="preserve"> a</w:t>
      </w:r>
      <w:r w:rsidR="00DA44BF" w:rsidRPr="008F1524">
        <w:rPr>
          <w:rFonts w:ascii="Times New Roman" w:hAnsi="Times New Roman" w:cs="Times New Roman"/>
          <w:sz w:val="24"/>
          <w:szCs w:val="24"/>
        </w:rPr>
        <w:t> d)</w:t>
      </w:r>
      <w:r w:rsidRPr="008F1524">
        <w:rPr>
          <w:rFonts w:ascii="Times New Roman" w:hAnsi="Times New Roman" w:cs="Times New Roman"/>
          <w:sz w:val="24"/>
          <w:szCs w:val="24"/>
        </w:rPr>
        <w:t xml:space="preserve">“ </w:t>
      </w:r>
      <w:r w:rsidR="009164EA" w:rsidRPr="008F1524">
        <w:rPr>
          <w:rFonts w:ascii="Times New Roman" w:hAnsi="Times New Roman" w:cs="Times New Roman"/>
          <w:sz w:val="24"/>
          <w:szCs w:val="24"/>
        </w:rPr>
        <w:t>nahrádzajú</w:t>
      </w:r>
      <w:r w:rsidRPr="008F1524">
        <w:rPr>
          <w:rFonts w:ascii="Times New Roman" w:hAnsi="Times New Roman" w:cs="Times New Roman"/>
          <w:sz w:val="24"/>
          <w:szCs w:val="24"/>
        </w:rPr>
        <w:t xml:space="preserve"> slov</w:t>
      </w:r>
      <w:r w:rsidR="009164EA" w:rsidRPr="008F1524">
        <w:rPr>
          <w:rFonts w:ascii="Times New Roman" w:hAnsi="Times New Roman" w:cs="Times New Roman"/>
          <w:sz w:val="24"/>
          <w:szCs w:val="24"/>
        </w:rPr>
        <w:t>ami</w:t>
      </w:r>
      <w:r w:rsidRPr="008F1524">
        <w:rPr>
          <w:rFonts w:ascii="Times New Roman" w:hAnsi="Times New Roman" w:cs="Times New Roman"/>
          <w:sz w:val="24"/>
          <w:szCs w:val="24"/>
        </w:rPr>
        <w:t xml:space="preserve"> „</w:t>
      </w:r>
      <w:r w:rsidR="00003A66" w:rsidRPr="008F1524">
        <w:rPr>
          <w:rFonts w:ascii="Times New Roman" w:hAnsi="Times New Roman" w:cs="Times New Roman"/>
          <w:sz w:val="24"/>
          <w:szCs w:val="24"/>
        </w:rPr>
        <w:t>písm. c) druhom bode a písm.</w:t>
      </w:r>
      <w:r w:rsidR="00DA44BF" w:rsidRPr="008F1524">
        <w:rPr>
          <w:rFonts w:ascii="Times New Roman" w:hAnsi="Times New Roman" w:cs="Times New Roman"/>
          <w:sz w:val="24"/>
          <w:szCs w:val="24"/>
        </w:rPr>
        <w:t xml:space="preserve"> d)</w:t>
      </w:r>
      <w:r w:rsidRPr="008F1524">
        <w:rPr>
          <w:rFonts w:ascii="Times New Roman" w:hAnsi="Times New Roman" w:cs="Times New Roman"/>
          <w:sz w:val="24"/>
          <w:szCs w:val="24"/>
        </w:rPr>
        <w:t>“.</w:t>
      </w:r>
    </w:p>
    <w:p w14:paraId="562AE277" w14:textId="77777777" w:rsidR="00193D34" w:rsidRPr="008F1524" w:rsidRDefault="00193D34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3EDCC7" w14:textId="77777777" w:rsidR="00193D34" w:rsidRPr="008F1524" w:rsidRDefault="00193D34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 § 229 ods. 5 sa slová „písm. c) až“ nahrádzajú slovami „písm. c) druhom bode</w:t>
      </w:r>
      <w:r w:rsidR="00EB5A74" w:rsidRPr="008F1524">
        <w:rPr>
          <w:rFonts w:ascii="Times New Roman" w:hAnsi="Times New Roman" w:cs="Times New Roman"/>
          <w:sz w:val="24"/>
          <w:szCs w:val="24"/>
        </w:rPr>
        <w:t xml:space="preserve"> a</w:t>
      </w:r>
      <w:r w:rsidRPr="008F1524">
        <w:rPr>
          <w:rFonts w:ascii="Times New Roman" w:hAnsi="Times New Roman" w:cs="Times New Roman"/>
          <w:sz w:val="24"/>
          <w:szCs w:val="24"/>
        </w:rPr>
        <w:t xml:space="preserve"> písm. d),“.</w:t>
      </w:r>
    </w:p>
    <w:p w14:paraId="74A88732" w14:textId="56F6611A" w:rsidR="00FF351D" w:rsidRPr="008F1524" w:rsidRDefault="00FF351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F81323" w14:textId="72F5A4E2" w:rsidR="00DA5950" w:rsidRPr="008F1524" w:rsidRDefault="00DA595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233 ods. 12 písm. c) prvom bode sa konci pripájajú tieto slová: „a údaj</w:t>
      </w:r>
      <w:r w:rsidR="00F37967" w:rsidRPr="008F1524">
        <w:rPr>
          <w:rFonts w:ascii="Times New Roman" w:hAnsi="Times New Roman" w:cs="Times New Roman"/>
          <w:sz w:val="24"/>
          <w:szCs w:val="24"/>
        </w:rPr>
        <w:t>e</w:t>
      </w:r>
      <w:r w:rsidRPr="008F1524">
        <w:rPr>
          <w:rFonts w:ascii="Times New Roman" w:hAnsi="Times New Roman" w:cs="Times New Roman"/>
          <w:sz w:val="24"/>
          <w:szCs w:val="24"/>
        </w:rPr>
        <w:t xml:space="preserve"> o dlhodobo nepriaznivom zdravotnom stave tohto dieťaťa,“.</w:t>
      </w:r>
    </w:p>
    <w:p w14:paraId="4C7B0ABC" w14:textId="77777777" w:rsidR="00DA5950" w:rsidRPr="008F1524" w:rsidRDefault="00DA5950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577F41" w14:textId="77777777" w:rsidR="004A7C7B" w:rsidRPr="008F1524" w:rsidRDefault="004A7C7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293l ods. 1 a § 293m ods. 2 sa slová „až 9“ nahrádzajú slovami „až 12“.</w:t>
      </w:r>
    </w:p>
    <w:p w14:paraId="37B99E48" w14:textId="77777777" w:rsidR="004A7C7B" w:rsidRPr="008F1524" w:rsidRDefault="004A7C7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F9F670" w14:textId="77777777" w:rsidR="00193B7B" w:rsidRPr="008F1524" w:rsidRDefault="00193B7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293fr ods. 2 sa slová „ods. 16“ nahrádzajú slovami „ods. 8 a 11“.</w:t>
      </w:r>
    </w:p>
    <w:p w14:paraId="1E701D74" w14:textId="77777777" w:rsidR="00193B7B" w:rsidRPr="008F1524" w:rsidRDefault="00193B7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269ACB" w14:textId="77777777" w:rsidR="004F116E" w:rsidRPr="008F1524" w:rsidRDefault="00FF351D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Nad § 293gl sa vkladá nadpis</w:t>
      </w:r>
      <w:r w:rsidR="00EB5A74" w:rsidRPr="008F1524">
        <w:rPr>
          <w:rFonts w:ascii="Times New Roman" w:hAnsi="Times New Roman" w:cs="Times New Roman"/>
          <w:sz w:val="24"/>
          <w:szCs w:val="24"/>
        </w:rPr>
        <w:t>, ktorý znie:</w:t>
      </w:r>
      <w:r w:rsidRPr="008F1524">
        <w:rPr>
          <w:rFonts w:ascii="Times New Roman" w:hAnsi="Times New Roman" w:cs="Times New Roman"/>
          <w:sz w:val="24"/>
          <w:szCs w:val="24"/>
        </w:rPr>
        <w:t xml:space="preserve"> „Prechodné ustanovenia k úpravám účinným od 1. </w:t>
      </w:r>
      <w:r w:rsidR="004F116E" w:rsidRPr="008F1524">
        <w:rPr>
          <w:rFonts w:ascii="Times New Roman" w:hAnsi="Times New Roman" w:cs="Times New Roman"/>
          <w:sz w:val="24"/>
          <w:szCs w:val="24"/>
        </w:rPr>
        <w:t>januára 2026“</w:t>
      </w:r>
      <w:r w:rsidR="00CB627F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3A0D4BAB" w14:textId="77777777" w:rsidR="00CB627F" w:rsidRPr="008F1524" w:rsidRDefault="00CB627F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1CA482" w14:textId="5ED4AAD9" w:rsidR="00FF351D" w:rsidRPr="008F1524" w:rsidRDefault="00FF351D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Nadpis § 293gl sa vypúšťa.</w:t>
      </w:r>
    </w:p>
    <w:p w14:paraId="04DFCA59" w14:textId="77777777" w:rsidR="00FF351D" w:rsidRPr="008F1524" w:rsidRDefault="00FF351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6277E0" w14:textId="1F707A06" w:rsidR="000F3056" w:rsidRPr="008F1524" w:rsidRDefault="00627D02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lastRenderedPageBreak/>
        <w:t xml:space="preserve">Za § </w:t>
      </w:r>
      <w:r w:rsidR="008D6432" w:rsidRPr="008F1524">
        <w:rPr>
          <w:rFonts w:ascii="Times New Roman" w:hAnsi="Times New Roman" w:cs="Times New Roman"/>
          <w:sz w:val="24"/>
          <w:szCs w:val="24"/>
        </w:rPr>
        <w:t>293g</w:t>
      </w:r>
      <w:r w:rsidR="00FF351D" w:rsidRPr="008F1524">
        <w:rPr>
          <w:rFonts w:ascii="Times New Roman" w:hAnsi="Times New Roman" w:cs="Times New Roman"/>
          <w:sz w:val="24"/>
          <w:szCs w:val="24"/>
        </w:rPr>
        <w:t>l</w:t>
      </w:r>
      <w:r w:rsidR="008D6432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820767" w:rsidRPr="008F1524">
        <w:rPr>
          <w:rFonts w:ascii="Times New Roman" w:hAnsi="Times New Roman" w:cs="Times New Roman"/>
          <w:sz w:val="24"/>
          <w:szCs w:val="24"/>
        </w:rPr>
        <w:t xml:space="preserve">sa vkladajú § </w:t>
      </w:r>
      <w:r w:rsidR="008D6432" w:rsidRPr="008F1524">
        <w:rPr>
          <w:rFonts w:ascii="Times New Roman" w:hAnsi="Times New Roman" w:cs="Times New Roman"/>
          <w:sz w:val="24"/>
          <w:szCs w:val="24"/>
        </w:rPr>
        <w:t>293g</w:t>
      </w:r>
      <w:r w:rsidR="00FF351D" w:rsidRPr="008F1524">
        <w:rPr>
          <w:rFonts w:ascii="Times New Roman" w:hAnsi="Times New Roman" w:cs="Times New Roman"/>
          <w:sz w:val="24"/>
          <w:szCs w:val="24"/>
        </w:rPr>
        <w:t>m</w:t>
      </w:r>
      <w:r w:rsidR="000D2565" w:rsidRPr="008F1524">
        <w:rPr>
          <w:rFonts w:ascii="Times New Roman" w:hAnsi="Times New Roman" w:cs="Times New Roman"/>
          <w:sz w:val="24"/>
          <w:szCs w:val="24"/>
        </w:rPr>
        <w:t xml:space="preserve"> až</w:t>
      </w:r>
      <w:r w:rsidR="00260116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F64594" w:rsidRPr="008F1524">
        <w:rPr>
          <w:rFonts w:ascii="Times New Roman" w:hAnsi="Times New Roman" w:cs="Times New Roman"/>
          <w:sz w:val="24"/>
          <w:szCs w:val="24"/>
        </w:rPr>
        <w:t>293g</w:t>
      </w:r>
      <w:r w:rsidR="00643706" w:rsidRPr="008F1524">
        <w:rPr>
          <w:rFonts w:ascii="Times New Roman" w:hAnsi="Times New Roman" w:cs="Times New Roman"/>
          <w:sz w:val="24"/>
          <w:szCs w:val="24"/>
        </w:rPr>
        <w:t>q</w:t>
      </w:r>
      <w:r w:rsidR="00820767" w:rsidRPr="008F1524">
        <w:rPr>
          <w:rFonts w:ascii="Times New Roman" w:hAnsi="Times New Roman" w:cs="Times New Roman"/>
          <w:sz w:val="24"/>
          <w:szCs w:val="24"/>
        </w:rPr>
        <w:t>, ktoré znejú:</w:t>
      </w:r>
    </w:p>
    <w:p w14:paraId="149D810D" w14:textId="77777777" w:rsidR="00F60C61" w:rsidRPr="008F1524" w:rsidRDefault="00F60C61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„</w:t>
      </w:r>
      <w:r w:rsidR="009549CB" w:rsidRPr="008F1524">
        <w:rPr>
          <w:rFonts w:ascii="Times New Roman" w:hAnsi="Times New Roman" w:cs="Times New Roman"/>
          <w:b/>
          <w:sz w:val="24"/>
          <w:szCs w:val="24"/>
        </w:rPr>
        <w:t>§ 293</w:t>
      </w:r>
      <w:r w:rsidR="00F85FEB" w:rsidRPr="008F1524">
        <w:rPr>
          <w:rFonts w:ascii="Times New Roman" w:hAnsi="Times New Roman" w:cs="Times New Roman"/>
          <w:b/>
          <w:sz w:val="24"/>
          <w:szCs w:val="24"/>
        </w:rPr>
        <w:t>g</w:t>
      </w:r>
      <w:r w:rsidR="00260116" w:rsidRPr="008F1524">
        <w:rPr>
          <w:rFonts w:ascii="Times New Roman" w:hAnsi="Times New Roman" w:cs="Times New Roman"/>
          <w:b/>
          <w:sz w:val="24"/>
          <w:szCs w:val="24"/>
        </w:rPr>
        <w:t>m</w:t>
      </w:r>
    </w:p>
    <w:p w14:paraId="796C9DCB" w14:textId="77777777" w:rsidR="009549CB" w:rsidRPr="008F1524" w:rsidRDefault="009549CB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E7F4A" w14:textId="77777777" w:rsidR="009549CB" w:rsidRPr="008F1524" w:rsidRDefault="00597B0C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Suma dôchodkovej dávky </w:t>
      </w:r>
      <w:r w:rsidR="002F64F2" w:rsidRPr="008F1524">
        <w:rPr>
          <w:rFonts w:ascii="Times New Roman" w:hAnsi="Times New Roman" w:cs="Times New Roman"/>
          <w:sz w:val="24"/>
          <w:szCs w:val="24"/>
        </w:rPr>
        <w:t xml:space="preserve">okrem 13. dôchodku </w:t>
      </w:r>
      <w:r w:rsidRPr="008F1524">
        <w:rPr>
          <w:rFonts w:ascii="Times New Roman" w:hAnsi="Times New Roman" w:cs="Times New Roman"/>
          <w:sz w:val="24"/>
          <w:szCs w:val="24"/>
        </w:rPr>
        <w:t xml:space="preserve">priznanej </w:t>
      </w:r>
      <w:r w:rsidR="008146D2" w:rsidRPr="008F1524">
        <w:rPr>
          <w:rFonts w:ascii="Times New Roman" w:hAnsi="Times New Roman" w:cs="Times New Roman"/>
          <w:sz w:val="24"/>
          <w:szCs w:val="24"/>
        </w:rPr>
        <w:t>v roku 2026</w:t>
      </w:r>
      <w:r w:rsidRPr="008F1524">
        <w:rPr>
          <w:rFonts w:ascii="Times New Roman" w:hAnsi="Times New Roman" w:cs="Times New Roman"/>
          <w:sz w:val="24"/>
          <w:szCs w:val="24"/>
        </w:rPr>
        <w:t xml:space="preserve">, </w:t>
      </w:r>
      <w:r w:rsidR="00260116" w:rsidRPr="008F1524">
        <w:rPr>
          <w:rFonts w:ascii="Times New Roman" w:hAnsi="Times New Roman" w:cs="Times New Roman"/>
          <w:sz w:val="24"/>
          <w:szCs w:val="24"/>
        </w:rPr>
        <w:t xml:space="preserve">na </w:t>
      </w:r>
      <w:r w:rsidR="00D421D7" w:rsidRPr="008F1524">
        <w:rPr>
          <w:rFonts w:ascii="Times New Roman" w:hAnsi="Times New Roman" w:cs="Times New Roman"/>
          <w:sz w:val="24"/>
          <w:szCs w:val="24"/>
        </w:rPr>
        <w:t xml:space="preserve">ktorú vznikol nárok a nárok na jej výplatu </w:t>
      </w:r>
      <w:r w:rsidRPr="008F1524">
        <w:rPr>
          <w:rFonts w:ascii="Times New Roman" w:hAnsi="Times New Roman" w:cs="Times New Roman"/>
          <w:sz w:val="24"/>
          <w:szCs w:val="24"/>
        </w:rPr>
        <w:t>v roku 2026</w:t>
      </w:r>
      <w:r w:rsidR="002A5587" w:rsidRPr="008F1524">
        <w:rPr>
          <w:rFonts w:ascii="Times New Roman" w:hAnsi="Times New Roman" w:cs="Times New Roman"/>
          <w:sz w:val="24"/>
          <w:szCs w:val="24"/>
        </w:rPr>
        <w:t>,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 určí podľa </w:t>
      </w:r>
      <w:r w:rsidR="0028705B" w:rsidRPr="008F1524">
        <w:rPr>
          <w:rFonts w:ascii="Times New Roman" w:hAnsi="Times New Roman" w:cs="Times New Roman"/>
          <w:sz w:val="24"/>
          <w:szCs w:val="24"/>
        </w:rPr>
        <w:t>tohto zákona v znení účinnom do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="0028705B" w:rsidRPr="008F1524">
        <w:rPr>
          <w:rFonts w:ascii="Times New Roman" w:hAnsi="Times New Roman" w:cs="Times New Roman"/>
          <w:sz w:val="24"/>
          <w:szCs w:val="24"/>
        </w:rPr>
        <w:t>31.</w:t>
      </w:r>
      <w:r w:rsidR="00F22ABA" w:rsidRPr="008F1524">
        <w:rPr>
          <w:rFonts w:ascii="Times New Roman" w:hAnsi="Times New Roman" w:cs="Times New Roman"/>
          <w:sz w:val="24"/>
          <w:szCs w:val="24"/>
        </w:rPr>
        <w:t> </w:t>
      </w:r>
      <w:r w:rsidR="0028705B" w:rsidRPr="008F1524">
        <w:rPr>
          <w:rFonts w:ascii="Times New Roman" w:hAnsi="Times New Roman" w:cs="Times New Roman"/>
          <w:sz w:val="24"/>
          <w:szCs w:val="24"/>
        </w:rPr>
        <w:t>decembra 2025</w:t>
      </w:r>
      <w:r w:rsidRPr="008F1524">
        <w:rPr>
          <w:rFonts w:ascii="Times New Roman" w:hAnsi="Times New Roman" w:cs="Times New Roman"/>
          <w:sz w:val="24"/>
          <w:szCs w:val="24"/>
        </w:rPr>
        <w:t>.</w:t>
      </w:r>
    </w:p>
    <w:p w14:paraId="16960E2E" w14:textId="77777777" w:rsidR="002C7A9F" w:rsidRPr="008F1524" w:rsidRDefault="002C7A9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797CA" w14:textId="77777777" w:rsidR="004A6EF8" w:rsidRDefault="004A6EF8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ABB74" w14:textId="7A84DAB7" w:rsidR="002C7A9F" w:rsidRPr="008F1524" w:rsidRDefault="002C7A9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§ 293gn</w:t>
      </w:r>
    </w:p>
    <w:p w14:paraId="51E60238" w14:textId="77777777" w:rsidR="002C7A9F" w:rsidRPr="008F1524" w:rsidRDefault="002C7A9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FF735" w14:textId="77777777" w:rsidR="00A72B50" w:rsidRPr="008F1524" w:rsidRDefault="00F04D29" w:rsidP="008F1524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Na účely určenia sumy starobného dôchodku poistenca, predčasného starobného dôchodku poistenca a invalidného dôchodku poistenca sa obdobie starostlivosti o</w:t>
      </w:r>
      <w:r w:rsidR="003B76CB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dieťa</w:t>
      </w:r>
      <w:r w:rsidR="003B76CB" w:rsidRPr="008F1524">
        <w:rPr>
          <w:rFonts w:ascii="Times New Roman" w:hAnsi="Times New Roman" w:cs="Times New Roman"/>
          <w:sz w:val="24"/>
          <w:szCs w:val="24"/>
        </w:rPr>
        <w:t xml:space="preserve"> od 1. januára 2004 do</w:t>
      </w:r>
      <w:r w:rsidR="00AC05B2" w:rsidRPr="008F1524">
        <w:rPr>
          <w:rFonts w:ascii="Times New Roman" w:hAnsi="Times New Roman" w:cs="Times New Roman"/>
          <w:sz w:val="24"/>
          <w:szCs w:val="24"/>
        </w:rPr>
        <w:t> </w:t>
      </w:r>
      <w:r w:rsidR="003B76CB" w:rsidRPr="008F1524">
        <w:rPr>
          <w:rFonts w:ascii="Times New Roman" w:hAnsi="Times New Roman" w:cs="Times New Roman"/>
          <w:sz w:val="24"/>
          <w:szCs w:val="24"/>
        </w:rPr>
        <w:t>31</w:t>
      </w:r>
      <w:r w:rsidRPr="008F1524">
        <w:rPr>
          <w:rFonts w:ascii="Times New Roman" w:hAnsi="Times New Roman" w:cs="Times New Roman"/>
          <w:sz w:val="24"/>
          <w:szCs w:val="24"/>
        </w:rPr>
        <w:t>. </w:t>
      </w:r>
      <w:r w:rsidR="003B76CB" w:rsidRPr="008F1524">
        <w:rPr>
          <w:rFonts w:ascii="Times New Roman" w:hAnsi="Times New Roman" w:cs="Times New Roman"/>
          <w:sz w:val="24"/>
          <w:szCs w:val="24"/>
        </w:rPr>
        <w:t xml:space="preserve">decembra </w:t>
      </w:r>
      <w:r w:rsidRPr="008F1524">
        <w:rPr>
          <w:rFonts w:ascii="Times New Roman" w:hAnsi="Times New Roman" w:cs="Times New Roman"/>
          <w:sz w:val="24"/>
          <w:szCs w:val="24"/>
        </w:rPr>
        <w:t>202</w:t>
      </w:r>
      <w:r w:rsidR="003B76CB" w:rsidRPr="008F1524">
        <w:rPr>
          <w:rFonts w:ascii="Times New Roman" w:hAnsi="Times New Roman" w:cs="Times New Roman"/>
          <w:sz w:val="24"/>
          <w:szCs w:val="24"/>
        </w:rPr>
        <w:t>5</w:t>
      </w:r>
      <w:r w:rsidRPr="008F1524">
        <w:rPr>
          <w:rFonts w:ascii="Times New Roman" w:hAnsi="Times New Roman" w:cs="Times New Roman"/>
          <w:sz w:val="24"/>
          <w:szCs w:val="24"/>
        </w:rPr>
        <w:t xml:space="preserve"> posudzuje podľa </w:t>
      </w:r>
      <w:r w:rsidR="002C7A9F" w:rsidRPr="008F1524">
        <w:rPr>
          <w:rFonts w:ascii="Times New Roman" w:hAnsi="Times New Roman" w:cs="Times New Roman"/>
          <w:sz w:val="24"/>
          <w:szCs w:val="24"/>
        </w:rPr>
        <w:t>§ 15 ods. 1 písm. c) a d) v zn</w:t>
      </w:r>
      <w:r w:rsidRPr="008F1524">
        <w:rPr>
          <w:rFonts w:ascii="Times New Roman" w:hAnsi="Times New Roman" w:cs="Times New Roman"/>
          <w:sz w:val="24"/>
          <w:szCs w:val="24"/>
        </w:rPr>
        <w:t>ení účin</w:t>
      </w:r>
      <w:r w:rsidR="005D77CF" w:rsidRPr="008F1524">
        <w:rPr>
          <w:rFonts w:ascii="Times New Roman" w:hAnsi="Times New Roman" w:cs="Times New Roman"/>
          <w:sz w:val="24"/>
          <w:szCs w:val="24"/>
        </w:rPr>
        <w:t>nom od</w:t>
      </w:r>
      <w:r w:rsidR="00AC05B2" w:rsidRPr="008F1524">
        <w:rPr>
          <w:rFonts w:ascii="Times New Roman" w:hAnsi="Times New Roman" w:cs="Times New Roman"/>
          <w:sz w:val="24"/>
          <w:szCs w:val="24"/>
        </w:rPr>
        <w:t> </w:t>
      </w:r>
      <w:r w:rsidR="005D77CF" w:rsidRPr="008F1524">
        <w:rPr>
          <w:rFonts w:ascii="Times New Roman" w:hAnsi="Times New Roman" w:cs="Times New Roman"/>
          <w:sz w:val="24"/>
          <w:szCs w:val="24"/>
        </w:rPr>
        <w:t>1.</w:t>
      </w:r>
      <w:r w:rsidR="00AC05B2" w:rsidRPr="008F1524">
        <w:rPr>
          <w:rFonts w:ascii="Times New Roman" w:hAnsi="Times New Roman" w:cs="Times New Roman"/>
          <w:sz w:val="24"/>
          <w:szCs w:val="24"/>
        </w:rPr>
        <w:t> </w:t>
      </w:r>
      <w:r w:rsidR="005D77CF" w:rsidRPr="008F1524">
        <w:rPr>
          <w:rFonts w:ascii="Times New Roman" w:hAnsi="Times New Roman" w:cs="Times New Roman"/>
          <w:sz w:val="24"/>
          <w:szCs w:val="24"/>
        </w:rPr>
        <w:t>januára 2026.</w:t>
      </w:r>
    </w:p>
    <w:p w14:paraId="33EB966E" w14:textId="77777777" w:rsidR="00A72B50" w:rsidRPr="008F1524" w:rsidRDefault="00A72B50" w:rsidP="008F152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6BC45" w14:textId="59FCEC2F" w:rsidR="002C7A9F" w:rsidRPr="008F1524" w:rsidRDefault="00A72B50" w:rsidP="008F1524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Ak vymeriavací základ</w:t>
      </w:r>
      <w:r w:rsidR="00705652" w:rsidRPr="008F1524">
        <w:rPr>
          <w:rFonts w:ascii="Times New Roman" w:hAnsi="Times New Roman" w:cs="Times New Roman"/>
          <w:sz w:val="24"/>
          <w:szCs w:val="24"/>
        </w:rPr>
        <w:t xml:space="preserve"> na platenie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 poistné</w:t>
      </w:r>
      <w:r w:rsidR="00705652" w:rsidRPr="008F1524">
        <w:rPr>
          <w:rFonts w:ascii="Times New Roman" w:hAnsi="Times New Roman" w:cs="Times New Roman"/>
          <w:sz w:val="24"/>
          <w:szCs w:val="24"/>
        </w:rPr>
        <w:t>ho</w:t>
      </w:r>
      <w:r w:rsidR="004D7F18" w:rsidRPr="008F1524">
        <w:rPr>
          <w:rFonts w:ascii="Times New Roman" w:hAnsi="Times New Roman" w:cs="Times New Roman"/>
          <w:sz w:val="24"/>
          <w:szCs w:val="24"/>
        </w:rPr>
        <w:t xml:space="preserve"> štátom</w:t>
      </w:r>
      <w:r w:rsidRPr="008F1524">
        <w:rPr>
          <w:rFonts w:ascii="Times New Roman" w:hAnsi="Times New Roman" w:cs="Times New Roman"/>
          <w:sz w:val="24"/>
          <w:szCs w:val="24"/>
        </w:rPr>
        <w:t xml:space="preserve"> na dôchodkové poistenie z dôvodu starostlivosti o dieťa podľa § 15 ods. 1 písm. c) a d) v znení účinnom </w:t>
      </w:r>
      <w:r w:rsidR="004D7F18" w:rsidRPr="008F1524">
        <w:rPr>
          <w:rFonts w:ascii="Times New Roman" w:hAnsi="Times New Roman" w:cs="Times New Roman"/>
          <w:sz w:val="24"/>
          <w:szCs w:val="24"/>
        </w:rPr>
        <w:t>do 31. decembra 2025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Pr="008F1524">
        <w:rPr>
          <w:rFonts w:ascii="Times New Roman" w:hAnsi="Times New Roman" w:cs="Times New Roman"/>
          <w:sz w:val="24"/>
          <w:szCs w:val="24"/>
        </w:rPr>
        <w:t>bol vyšší ako 60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Pr="008F1524">
        <w:rPr>
          <w:rFonts w:ascii="Times New Roman" w:hAnsi="Times New Roman" w:cs="Times New Roman"/>
          <w:sz w:val="24"/>
          <w:szCs w:val="24"/>
        </w:rPr>
        <w:t xml:space="preserve">% jednej dvanástiny všeobecného vymeriavacieho základu platného v kalendárnom roku, ktorý dva roky predchádza 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príslušnému </w:t>
      </w:r>
      <w:r w:rsidRPr="008F1524">
        <w:rPr>
          <w:rFonts w:ascii="Times New Roman" w:hAnsi="Times New Roman" w:cs="Times New Roman"/>
          <w:sz w:val="24"/>
          <w:szCs w:val="24"/>
        </w:rPr>
        <w:t>kalendárnemu roku, na minimáln</w:t>
      </w:r>
      <w:r w:rsidR="004D7F18" w:rsidRPr="008F1524">
        <w:rPr>
          <w:rFonts w:ascii="Times New Roman" w:hAnsi="Times New Roman" w:cs="Times New Roman"/>
          <w:sz w:val="24"/>
          <w:szCs w:val="24"/>
        </w:rPr>
        <w:t>u</w:t>
      </w:r>
      <w:r w:rsidRPr="008F1524">
        <w:rPr>
          <w:rFonts w:ascii="Times New Roman" w:hAnsi="Times New Roman" w:cs="Times New Roman"/>
          <w:sz w:val="24"/>
          <w:szCs w:val="24"/>
        </w:rPr>
        <w:t xml:space="preserve"> hranic</w:t>
      </w:r>
      <w:r w:rsidR="004D7F18" w:rsidRPr="008F1524">
        <w:rPr>
          <w:rFonts w:ascii="Times New Roman" w:hAnsi="Times New Roman" w:cs="Times New Roman"/>
          <w:sz w:val="24"/>
          <w:szCs w:val="24"/>
        </w:rPr>
        <w:t>u</w:t>
      </w:r>
      <w:r w:rsidRPr="008F1524">
        <w:rPr>
          <w:rFonts w:ascii="Times New Roman" w:hAnsi="Times New Roman" w:cs="Times New Roman"/>
          <w:sz w:val="24"/>
          <w:szCs w:val="24"/>
        </w:rPr>
        <w:t xml:space="preserve"> úhrnu vymeriavacích základov podľa § 61 ods. 2 </w:t>
      </w:r>
      <w:r w:rsidR="00BD275E" w:rsidRPr="008F1524">
        <w:rPr>
          <w:rFonts w:ascii="Times New Roman" w:hAnsi="Times New Roman" w:cs="Times New Roman"/>
          <w:sz w:val="24"/>
          <w:szCs w:val="24"/>
        </w:rPr>
        <w:t>a na určeni</w:t>
      </w:r>
      <w:r w:rsidR="004D7F18" w:rsidRPr="008F1524">
        <w:rPr>
          <w:rFonts w:ascii="Times New Roman" w:hAnsi="Times New Roman" w:cs="Times New Roman"/>
          <w:sz w:val="24"/>
          <w:szCs w:val="24"/>
        </w:rPr>
        <w:t>e</w:t>
      </w:r>
      <w:r w:rsidR="00BD275E" w:rsidRPr="008F1524">
        <w:rPr>
          <w:rFonts w:ascii="Times New Roman" w:hAnsi="Times New Roman" w:cs="Times New Roman"/>
          <w:sz w:val="24"/>
          <w:szCs w:val="24"/>
        </w:rPr>
        <w:t xml:space="preserve"> koeficientu podľa § 66 ods. 9 </w:t>
      </w:r>
      <w:r w:rsidR="00774F85" w:rsidRPr="008F1524">
        <w:rPr>
          <w:rFonts w:ascii="Times New Roman" w:hAnsi="Times New Roman" w:cs="Times New Roman"/>
          <w:sz w:val="24"/>
          <w:szCs w:val="24"/>
        </w:rPr>
        <w:t xml:space="preserve">v znení účinnom od 1. januára 2026 </w:t>
      </w:r>
      <w:r w:rsidRPr="008F1524">
        <w:rPr>
          <w:rFonts w:ascii="Times New Roman" w:hAnsi="Times New Roman" w:cs="Times New Roman"/>
          <w:sz w:val="24"/>
          <w:szCs w:val="24"/>
        </w:rPr>
        <w:t xml:space="preserve">sa použije vymeriavací základ, z ktorého 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štát platil alebo </w:t>
      </w:r>
      <w:r w:rsidRPr="008F1524">
        <w:rPr>
          <w:rFonts w:ascii="Times New Roman" w:hAnsi="Times New Roman" w:cs="Times New Roman"/>
          <w:sz w:val="24"/>
          <w:szCs w:val="24"/>
        </w:rPr>
        <w:t>by</w:t>
      </w:r>
      <w:r w:rsidR="004D7F18" w:rsidRPr="008F1524">
        <w:rPr>
          <w:rFonts w:ascii="Times New Roman" w:hAnsi="Times New Roman" w:cs="Times New Roman"/>
          <w:sz w:val="24"/>
          <w:szCs w:val="24"/>
        </w:rPr>
        <w:t xml:space="preserve"> bol</w:t>
      </w:r>
      <w:r w:rsidRPr="008F1524">
        <w:rPr>
          <w:rFonts w:ascii="Times New Roman" w:hAnsi="Times New Roman" w:cs="Times New Roman"/>
          <w:sz w:val="24"/>
          <w:szCs w:val="24"/>
        </w:rPr>
        <w:t xml:space="preserve"> platil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 poistné</w:t>
      </w:r>
      <w:r w:rsidRPr="008F1524">
        <w:rPr>
          <w:rFonts w:ascii="Times New Roman" w:hAnsi="Times New Roman" w:cs="Times New Roman"/>
          <w:sz w:val="24"/>
          <w:szCs w:val="24"/>
        </w:rPr>
        <w:t xml:space="preserve"> v príslušnom 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kalendárnom </w:t>
      </w:r>
      <w:r w:rsidRPr="008F1524">
        <w:rPr>
          <w:rFonts w:ascii="Times New Roman" w:hAnsi="Times New Roman" w:cs="Times New Roman"/>
          <w:sz w:val="24"/>
          <w:szCs w:val="24"/>
        </w:rPr>
        <w:t>roku</w:t>
      </w:r>
      <w:r w:rsidR="007902AC" w:rsidRPr="008F1524">
        <w:rPr>
          <w:rFonts w:ascii="Times New Roman" w:hAnsi="Times New Roman" w:cs="Times New Roman"/>
          <w:sz w:val="24"/>
          <w:szCs w:val="24"/>
        </w:rPr>
        <w:t xml:space="preserve"> alebo jeho časti</w:t>
      </w:r>
      <w:r w:rsidRPr="008F1524">
        <w:rPr>
          <w:rFonts w:ascii="Times New Roman" w:hAnsi="Times New Roman" w:cs="Times New Roman"/>
          <w:sz w:val="24"/>
          <w:szCs w:val="24"/>
        </w:rPr>
        <w:t>.</w:t>
      </w:r>
    </w:p>
    <w:p w14:paraId="67A199C0" w14:textId="77777777" w:rsidR="009549CB" w:rsidRPr="008F1524" w:rsidRDefault="009549CB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4502A" w14:textId="77777777" w:rsidR="007554B5" w:rsidRPr="008F1524" w:rsidRDefault="007554B5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§ 293go</w:t>
      </w:r>
    </w:p>
    <w:p w14:paraId="7DD426EF" w14:textId="77777777" w:rsidR="007554B5" w:rsidRPr="008F1524" w:rsidRDefault="007554B5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37758" w14:textId="12E350E4" w:rsidR="00773DE9" w:rsidRPr="008F1524" w:rsidRDefault="007554B5" w:rsidP="008F15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Suma starobného dôchodku, predčasného starobného dôchodku a invalidného dôchodku poistenca, ktor</w:t>
      </w:r>
      <w:r w:rsidR="00A73919" w:rsidRPr="008F1524">
        <w:rPr>
          <w:rFonts w:ascii="Times New Roman" w:hAnsi="Times New Roman" w:cs="Times New Roman"/>
          <w:sz w:val="24"/>
          <w:szCs w:val="24"/>
        </w:rPr>
        <w:t>ý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 staral o dieťa v rozsahu a za podmienok </w:t>
      </w:r>
      <w:r w:rsidR="00773DE9" w:rsidRPr="008F1524">
        <w:rPr>
          <w:rFonts w:ascii="Times New Roman" w:hAnsi="Times New Roman" w:cs="Times New Roman"/>
          <w:sz w:val="24"/>
          <w:szCs w:val="24"/>
        </w:rPr>
        <w:t>ustanovených</w:t>
      </w:r>
      <w:r w:rsidRPr="008F1524">
        <w:rPr>
          <w:rFonts w:ascii="Times New Roman" w:hAnsi="Times New Roman" w:cs="Times New Roman"/>
          <w:sz w:val="24"/>
          <w:szCs w:val="24"/>
        </w:rPr>
        <w:t xml:space="preserve"> v</w:t>
      </w:r>
      <w:r w:rsidR="0004211F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§</w:t>
      </w:r>
      <w:r w:rsidR="0004211F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15 ods. 1 písm. c) a d) v znení účinnom od 1. januára 2026 alebo získal obdobie starostlivosti o dieťa uvedené v § 255 ods. 3</w:t>
      </w:r>
      <w:r w:rsidR="00773DE9" w:rsidRPr="008F1524">
        <w:rPr>
          <w:rFonts w:ascii="Times New Roman" w:hAnsi="Times New Roman" w:cs="Times New Roman"/>
          <w:sz w:val="24"/>
          <w:szCs w:val="24"/>
        </w:rPr>
        <w:t>,</w:t>
      </w:r>
      <w:r w:rsidRPr="008F1524">
        <w:rPr>
          <w:rFonts w:ascii="Times New Roman" w:hAnsi="Times New Roman" w:cs="Times New Roman"/>
          <w:sz w:val="24"/>
          <w:szCs w:val="24"/>
        </w:rPr>
        <w:t xml:space="preserve"> určená podľa </w:t>
      </w:r>
      <w:r w:rsidR="00605FA3" w:rsidRPr="008F1524">
        <w:rPr>
          <w:rFonts w:ascii="Times New Roman" w:hAnsi="Times New Roman" w:cs="Times New Roman"/>
          <w:sz w:val="24"/>
          <w:szCs w:val="24"/>
        </w:rPr>
        <w:t>tohto zákona v znení účinnom</w:t>
      </w:r>
      <w:r w:rsidRPr="008F1524">
        <w:rPr>
          <w:rFonts w:ascii="Times New Roman" w:hAnsi="Times New Roman" w:cs="Times New Roman"/>
          <w:sz w:val="24"/>
          <w:szCs w:val="24"/>
        </w:rPr>
        <w:t xml:space="preserve"> do</w:t>
      </w:r>
      <w:r w:rsidR="0004211F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31.</w:t>
      </w:r>
      <w:r w:rsidR="0004211F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 xml:space="preserve">decembra 2025 </w:t>
      </w:r>
      <w:r w:rsidR="00B557DC" w:rsidRPr="008F1524">
        <w:rPr>
          <w:rFonts w:ascii="Times New Roman" w:hAnsi="Times New Roman" w:cs="Times New Roman"/>
          <w:sz w:val="24"/>
          <w:szCs w:val="24"/>
        </w:rPr>
        <w:t>a suma vdovského dôchodku, vdoveckého dôchodku a sirotského dôchodku určená podľa § 293gm</w:t>
      </w:r>
      <w:r w:rsidR="0004211F" w:rsidRPr="008F1524">
        <w:rPr>
          <w:rFonts w:ascii="Times New Roman" w:hAnsi="Times New Roman" w:cs="Times New Roman"/>
          <w:sz w:val="24"/>
          <w:szCs w:val="24"/>
        </w:rPr>
        <w:t>,</w:t>
      </w:r>
      <w:r w:rsidR="00B557DC" w:rsidRPr="008F1524">
        <w:rPr>
          <w:rFonts w:ascii="Times New Roman" w:hAnsi="Times New Roman" w:cs="Times New Roman"/>
          <w:sz w:val="24"/>
          <w:szCs w:val="24"/>
        </w:rPr>
        <w:t xml:space="preserve"> sa </w:t>
      </w:r>
      <w:r w:rsidRPr="008F1524">
        <w:rPr>
          <w:rFonts w:ascii="Times New Roman" w:hAnsi="Times New Roman" w:cs="Times New Roman"/>
          <w:sz w:val="24"/>
          <w:szCs w:val="24"/>
        </w:rPr>
        <w:t xml:space="preserve">od 1. januára 2026 novo určí podľa </w:t>
      </w:r>
      <w:r w:rsidR="00605FA3" w:rsidRPr="008F1524">
        <w:rPr>
          <w:rFonts w:ascii="Times New Roman" w:hAnsi="Times New Roman" w:cs="Times New Roman"/>
          <w:sz w:val="24"/>
          <w:szCs w:val="24"/>
        </w:rPr>
        <w:t xml:space="preserve">tohto zákona v znení </w:t>
      </w:r>
      <w:r w:rsidRPr="008F1524">
        <w:rPr>
          <w:rFonts w:ascii="Times New Roman" w:hAnsi="Times New Roman" w:cs="Times New Roman"/>
          <w:sz w:val="24"/>
          <w:szCs w:val="24"/>
        </w:rPr>
        <w:t>účinn</w:t>
      </w:r>
      <w:r w:rsidR="00605FA3" w:rsidRPr="008F1524">
        <w:rPr>
          <w:rFonts w:ascii="Times New Roman" w:hAnsi="Times New Roman" w:cs="Times New Roman"/>
          <w:sz w:val="24"/>
          <w:szCs w:val="24"/>
        </w:rPr>
        <w:t>om</w:t>
      </w:r>
      <w:r w:rsidRPr="008F1524">
        <w:rPr>
          <w:rFonts w:ascii="Times New Roman" w:hAnsi="Times New Roman" w:cs="Times New Roman"/>
          <w:sz w:val="24"/>
          <w:szCs w:val="24"/>
        </w:rPr>
        <w:t xml:space="preserve"> v čase ich priznania </w:t>
      </w:r>
      <w:r w:rsidR="004133CB" w:rsidRPr="008F1524">
        <w:rPr>
          <w:rFonts w:ascii="Times New Roman" w:hAnsi="Times New Roman" w:cs="Times New Roman"/>
          <w:sz w:val="24"/>
          <w:szCs w:val="24"/>
        </w:rPr>
        <w:t xml:space="preserve">s použitím </w:t>
      </w:r>
      <w:r w:rsidRPr="008F1524">
        <w:rPr>
          <w:rFonts w:ascii="Times New Roman" w:hAnsi="Times New Roman" w:cs="Times New Roman"/>
          <w:sz w:val="24"/>
          <w:szCs w:val="24"/>
        </w:rPr>
        <w:t>priemerného osobného mzdového bodu určeného podľa tohto zákona v znení účinn</w:t>
      </w:r>
      <w:r w:rsidR="004133CB" w:rsidRPr="008F1524">
        <w:rPr>
          <w:rFonts w:ascii="Times New Roman" w:hAnsi="Times New Roman" w:cs="Times New Roman"/>
          <w:sz w:val="24"/>
          <w:szCs w:val="24"/>
        </w:rPr>
        <w:t>om od</w:t>
      </w:r>
      <w:r w:rsidRPr="008F1524">
        <w:rPr>
          <w:rFonts w:ascii="Times New Roman" w:hAnsi="Times New Roman" w:cs="Times New Roman"/>
          <w:sz w:val="24"/>
          <w:szCs w:val="24"/>
        </w:rPr>
        <w:t xml:space="preserve"> 1. januára 2026.</w:t>
      </w:r>
      <w:r w:rsidR="00773DE9" w:rsidRPr="008F1524">
        <w:rPr>
          <w:rFonts w:ascii="Times New Roman" w:hAnsi="Times New Roman" w:cs="Times New Roman"/>
          <w:sz w:val="24"/>
          <w:szCs w:val="24"/>
        </w:rPr>
        <w:t xml:space="preserve"> Ak suma dôchodkovej dávky určená podľa prvej vety je nižšia ako suma dôchodkovej dávky patriaca k 31. decembru 2025 alebo ako suma dôchodkovej dávky určená podľa § 293gm, vypláca sa suma dôchodkovej dávky určená podľa tohto zákona v znení účinnom do 31. decembra 2025.</w:t>
      </w:r>
    </w:p>
    <w:p w14:paraId="7D50853D" w14:textId="77777777" w:rsidR="007554B5" w:rsidRPr="008F1524" w:rsidRDefault="007554B5" w:rsidP="008F152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C7F29" w14:textId="77777777" w:rsidR="003C6C8C" w:rsidRPr="008F1524" w:rsidRDefault="003C6C8C" w:rsidP="008F15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Na účely určenia sumy dôchodkovej dávky podľa odseku 1 sa použije rozhodujúce obdobie, ktoré bolo určené na účely určenia sumy tejto dôchodkovej dávky patriacej k 31. decembru 2025 alebo určenej podľa § 293gm.</w:t>
      </w:r>
    </w:p>
    <w:p w14:paraId="5B5C3169" w14:textId="6A3DF0D1" w:rsidR="00D6307B" w:rsidRPr="008F1524" w:rsidRDefault="00D6307B" w:rsidP="008F152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D5984" w14:textId="35A2FA98" w:rsidR="007554B5" w:rsidRPr="008F1524" w:rsidRDefault="007554B5" w:rsidP="008F15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O sume dôchodku podľa odseku 1 sa rozhodne do 31. decembra 2031.</w:t>
      </w:r>
    </w:p>
    <w:p w14:paraId="170BF2E5" w14:textId="77777777" w:rsidR="009559D2" w:rsidRPr="008F1524" w:rsidRDefault="009559D2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1F230" w14:textId="17DA09E1" w:rsidR="00261E66" w:rsidRPr="008F1524" w:rsidRDefault="002E487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§ 293g</w:t>
      </w:r>
      <w:r w:rsidR="003366D8" w:rsidRPr="008F1524">
        <w:rPr>
          <w:rFonts w:ascii="Times New Roman" w:hAnsi="Times New Roman" w:cs="Times New Roman"/>
          <w:b/>
          <w:sz w:val="24"/>
          <w:szCs w:val="24"/>
        </w:rPr>
        <w:t>p</w:t>
      </w:r>
    </w:p>
    <w:p w14:paraId="6E6501B6" w14:textId="22B9C5B8" w:rsidR="002E487F" w:rsidRPr="008F1524" w:rsidRDefault="002E487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FA0FF" w14:textId="1526AACC" w:rsidR="002E487F" w:rsidRPr="008F1524" w:rsidRDefault="002E487F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agraf-22.odsek-3"/>
      <w:r w:rsidRPr="008F1524">
        <w:rPr>
          <w:rFonts w:ascii="Times New Roman" w:hAnsi="Times New Roman" w:cs="Times New Roman"/>
          <w:sz w:val="24"/>
          <w:szCs w:val="24"/>
        </w:rPr>
        <w:t>Ak povinné dôchodkové</w:t>
      </w:r>
      <w:r w:rsidR="00912F86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Pr="008F1524">
        <w:rPr>
          <w:rFonts w:ascii="Times New Roman" w:hAnsi="Times New Roman" w:cs="Times New Roman"/>
          <w:sz w:val="24"/>
          <w:szCs w:val="24"/>
        </w:rPr>
        <w:t xml:space="preserve">poistenie zaniklo </w:t>
      </w:r>
      <w:r w:rsidR="007D7E90" w:rsidRPr="008F1524">
        <w:rPr>
          <w:rFonts w:ascii="Times New Roman" w:hAnsi="Times New Roman" w:cs="Times New Roman"/>
          <w:sz w:val="24"/>
          <w:szCs w:val="24"/>
        </w:rPr>
        <w:t>podľa § 22 ods. 3 v znení účinnom do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="007D7E90" w:rsidRPr="008F1524">
        <w:rPr>
          <w:rFonts w:ascii="Times New Roman" w:hAnsi="Times New Roman" w:cs="Times New Roman"/>
          <w:sz w:val="24"/>
          <w:szCs w:val="24"/>
        </w:rPr>
        <w:t>31.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="007D7E90" w:rsidRPr="008F1524">
        <w:rPr>
          <w:rFonts w:ascii="Times New Roman" w:hAnsi="Times New Roman" w:cs="Times New Roman"/>
          <w:sz w:val="24"/>
          <w:szCs w:val="24"/>
        </w:rPr>
        <w:t>decembra 2025</w:t>
      </w:r>
      <w:r w:rsidRPr="008F1524">
        <w:rPr>
          <w:rFonts w:ascii="Times New Roman" w:hAnsi="Times New Roman" w:cs="Times New Roman"/>
          <w:sz w:val="24"/>
          <w:szCs w:val="24"/>
        </w:rPr>
        <w:t xml:space="preserve">, povinné dôchodkové poistenie fyzickej osoby uvedenej v </w:t>
      </w:r>
      <w:r w:rsidR="00EF673B" w:rsidRPr="008F1524">
        <w:rPr>
          <w:rFonts w:ascii="Times New Roman" w:hAnsi="Times New Roman" w:cs="Times New Roman"/>
          <w:sz w:val="24"/>
          <w:szCs w:val="24"/>
        </w:rPr>
        <w:t>§ 15 ods. 1 písm. c)</w:t>
      </w:r>
      <w:r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EF673B" w:rsidRPr="008F1524">
        <w:rPr>
          <w:rFonts w:ascii="Times New Roman" w:hAnsi="Times New Roman" w:cs="Times New Roman"/>
          <w:sz w:val="24"/>
          <w:szCs w:val="24"/>
        </w:rPr>
        <w:t>druhom bode</w:t>
      </w:r>
      <w:r w:rsidR="00ED62E6" w:rsidRPr="008F1524">
        <w:rPr>
          <w:rFonts w:ascii="Times New Roman" w:hAnsi="Times New Roman" w:cs="Times New Roman"/>
          <w:sz w:val="24"/>
          <w:szCs w:val="24"/>
        </w:rPr>
        <w:t xml:space="preserve"> a</w:t>
      </w:r>
      <w:r w:rsidR="00BE5DAC" w:rsidRPr="008F1524">
        <w:rPr>
          <w:rFonts w:ascii="Times New Roman" w:hAnsi="Times New Roman" w:cs="Times New Roman"/>
          <w:sz w:val="24"/>
          <w:szCs w:val="24"/>
        </w:rPr>
        <w:t> </w:t>
      </w:r>
      <w:r w:rsidR="00ED62E6" w:rsidRPr="008F1524">
        <w:rPr>
          <w:rFonts w:ascii="Times New Roman" w:hAnsi="Times New Roman" w:cs="Times New Roman"/>
          <w:sz w:val="24"/>
          <w:szCs w:val="24"/>
        </w:rPr>
        <w:t xml:space="preserve">písm. </w:t>
      </w:r>
      <w:r w:rsidR="00374B2E" w:rsidRPr="008F1524">
        <w:rPr>
          <w:rFonts w:ascii="Times New Roman" w:hAnsi="Times New Roman" w:cs="Times New Roman"/>
          <w:sz w:val="24"/>
          <w:szCs w:val="24"/>
        </w:rPr>
        <w:t>e</w:t>
      </w:r>
      <w:r w:rsidR="00BE5DAC" w:rsidRPr="008F1524">
        <w:rPr>
          <w:rFonts w:ascii="Times New Roman" w:hAnsi="Times New Roman" w:cs="Times New Roman"/>
          <w:sz w:val="24"/>
          <w:szCs w:val="24"/>
        </w:rPr>
        <w:t>)</w:t>
      </w:r>
      <w:r w:rsidR="001F6038" w:rsidRPr="008F1524">
        <w:rPr>
          <w:rFonts w:ascii="Times New Roman" w:hAnsi="Times New Roman" w:cs="Times New Roman"/>
          <w:sz w:val="24"/>
          <w:szCs w:val="24"/>
        </w:rPr>
        <w:t xml:space="preserve"> a i</w:t>
      </w:r>
      <w:r w:rsidR="00374B2E" w:rsidRPr="008F1524">
        <w:rPr>
          <w:rFonts w:ascii="Times New Roman" w:hAnsi="Times New Roman" w:cs="Times New Roman"/>
          <w:sz w:val="24"/>
          <w:szCs w:val="24"/>
        </w:rPr>
        <w:t xml:space="preserve">) </w:t>
      </w:r>
      <w:r w:rsidR="00EF673B" w:rsidRPr="008F1524">
        <w:rPr>
          <w:rFonts w:ascii="Times New Roman" w:hAnsi="Times New Roman" w:cs="Times New Roman"/>
          <w:sz w:val="24"/>
          <w:szCs w:val="24"/>
        </w:rPr>
        <w:t xml:space="preserve">v znení účinnom od 1. januára 2026 </w:t>
      </w:r>
      <w:r w:rsidRPr="008F1524">
        <w:rPr>
          <w:rFonts w:ascii="Times New Roman" w:hAnsi="Times New Roman" w:cs="Times New Roman"/>
          <w:sz w:val="24"/>
          <w:szCs w:val="24"/>
        </w:rPr>
        <w:t xml:space="preserve">opätovne vzniká </w:t>
      </w:r>
      <w:r w:rsidRPr="008F1524">
        <w:rPr>
          <w:rFonts w:ascii="Times New Roman" w:hAnsi="Times New Roman" w:cs="Times New Roman"/>
          <w:sz w:val="24"/>
          <w:szCs w:val="24"/>
        </w:rPr>
        <w:lastRenderedPageBreak/>
        <w:t>od 1. januára 2026, ak</w:t>
      </w:r>
      <w:r w:rsidR="009E492F" w:rsidRPr="008F1524">
        <w:rPr>
          <w:rFonts w:ascii="Times New Roman" w:hAnsi="Times New Roman" w:cs="Times New Roman"/>
          <w:sz w:val="24"/>
          <w:szCs w:val="24"/>
        </w:rPr>
        <w:t xml:space="preserve"> táto fyzická osoba</w:t>
      </w:r>
      <w:r w:rsidRPr="008F1524">
        <w:rPr>
          <w:rFonts w:ascii="Times New Roman" w:hAnsi="Times New Roman" w:cs="Times New Roman"/>
          <w:sz w:val="24"/>
          <w:szCs w:val="24"/>
        </w:rPr>
        <w:t xml:space="preserve"> spĺňa podmienky podľa </w:t>
      </w:r>
      <w:bookmarkStart w:id="2" w:name="paragraf-22.odsek-3.text"/>
      <w:r w:rsidR="00EF673B" w:rsidRPr="008F1524">
        <w:rPr>
          <w:rFonts w:ascii="Times New Roman" w:hAnsi="Times New Roman" w:cs="Times New Roman"/>
          <w:sz w:val="24"/>
          <w:szCs w:val="24"/>
        </w:rPr>
        <w:t>§ 15 ods. 1 písm. c)</w:t>
      </w:r>
      <w:r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4A50C1" w:rsidRPr="008F1524">
        <w:rPr>
          <w:rFonts w:ascii="Times New Roman" w:hAnsi="Times New Roman" w:cs="Times New Roman"/>
          <w:sz w:val="24"/>
          <w:szCs w:val="24"/>
        </w:rPr>
        <w:t xml:space="preserve">druhého bodu </w:t>
      </w:r>
      <w:r w:rsidR="00374B2E" w:rsidRPr="008F1524">
        <w:rPr>
          <w:rFonts w:ascii="Times New Roman" w:hAnsi="Times New Roman" w:cs="Times New Roman"/>
          <w:sz w:val="24"/>
          <w:szCs w:val="24"/>
        </w:rPr>
        <w:t>a</w:t>
      </w:r>
      <w:r w:rsidR="004A50C1" w:rsidRPr="008F1524">
        <w:rPr>
          <w:rFonts w:ascii="Times New Roman" w:hAnsi="Times New Roman" w:cs="Times New Roman"/>
          <w:sz w:val="24"/>
          <w:szCs w:val="24"/>
        </w:rPr>
        <w:t> písm.</w:t>
      </w:r>
      <w:r w:rsidR="004C52FF" w:rsidRPr="008F1524">
        <w:rPr>
          <w:rFonts w:ascii="Times New Roman" w:hAnsi="Times New Roman" w:cs="Times New Roman"/>
          <w:sz w:val="24"/>
          <w:szCs w:val="24"/>
        </w:rPr>
        <w:t> </w:t>
      </w:r>
      <w:r w:rsidR="00374B2E" w:rsidRPr="008F1524">
        <w:rPr>
          <w:rFonts w:ascii="Times New Roman" w:hAnsi="Times New Roman" w:cs="Times New Roman"/>
          <w:sz w:val="24"/>
          <w:szCs w:val="24"/>
        </w:rPr>
        <w:t>e</w:t>
      </w:r>
      <w:r w:rsidR="00BE5DAC" w:rsidRPr="008F1524">
        <w:rPr>
          <w:rFonts w:ascii="Times New Roman" w:hAnsi="Times New Roman" w:cs="Times New Roman"/>
          <w:sz w:val="24"/>
          <w:szCs w:val="24"/>
        </w:rPr>
        <w:t>)</w:t>
      </w:r>
      <w:r w:rsidR="001F6038" w:rsidRPr="008F1524">
        <w:rPr>
          <w:rFonts w:ascii="Times New Roman" w:hAnsi="Times New Roman" w:cs="Times New Roman"/>
          <w:sz w:val="24"/>
          <w:szCs w:val="24"/>
        </w:rPr>
        <w:t xml:space="preserve"> a i</w:t>
      </w:r>
      <w:r w:rsidR="00374B2E" w:rsidRPr="008F1524">
        <w:rPr>
          <w:rFonts w:ascii="Times New Roman" w:hAnsi="Times New Roman" w:cs="Times New Roman"/>
          <w:sz w:val="24"/>
          <w:szCs w:val="24"/>
        </w:rPr>
        <w:t>)</w:t>
      </w:r>
      <w:r w:rsidR="00EF673B" w:rsidRPr="008F1524">
        <w:rPr>
          <w:rFonts w:ascii="Times New Roman" w:hAnsi="Times New Roman" w:cs="Times New Roman"/>
          <w:sz w:val="24"/>
          <w:szCs w:val="24"/>
        </w:rPr>
        <w:t xml:space="preserve"> v znení účinnom od 1. januára 2026</w:t>
      </w:r>
      <w:r w:rsidRPr="008F1524"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1"/>
    <w:p w14:paraId="70D03678" w14:textId="77777777" w:rsidR="00820767" w:rsidRPr="008F1524" w:rsidRDefault="00820767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7FA5" w14:textId="2F2D9CD2" w:rsidR="00E33F8F" w:rsidRPr="008F1524" w:rsidRDefault="00E33F8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64594" w:rsidRPr="008F1524">
        <w:rPr>
          <w:rFonts w:ascii="Times New Roman" w:hAnsi="Times New Roman" w:cs="Times New Roman"/>
          <w:b/>
          <w:sz w:val="24"/>
          <w:szCs w:val="24"/>
        </w:rPr>
        <w:t>293gq</w:t>
      </w:r>
    </w:p>
    <w:p w14:paraId="7681C468" w14:textId="18A7AEE8" w:rsidR="0094202B" w:rsidRPr="008F1524" w:rsidRDefault="0094202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56D85" w14:textId="153BDCB8" w:rsidR="0094202B" w:rsidRPr="008F1524" w:rsidRDefault="0094202B" w:rsidP="008F1524">
      <w:pPr>
        <w:pStyle w:val="Odsekzoznamu"/>
        <w:numPr>
          <w:ilvl w:val="0"/>
          <w:numId w:val="2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Na platenie poistného na starobné poistenie, príspevkov na starobné dôchodkové sporenie,</w:t>
      </w:r>
      <w:hyperlink r:id="rId8" w:anchor="poznamky.poznamka-1a" w:tooltip="Odkaz na predpis alebo ustanovenie" w:history="1">
        <w:r w:rsidRPr="008F1524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8F1524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8F1524">
        <w:rPr>
          <w:rFonts w:ascii="Times New Roman" w:hAnsi="Times New Roman" w:cs="Times New Roman"/>
          <w:sz w:val="24"/>
          <w:szCs w:val="24"/>
        </w:rPr>
        <w:t xml:space="preserve"> invalidné poistenie a poistného do rezervného fondu solidarity štátom </w:t>
      </w:r>
      <w:r w:rsidR="004F492E" w:rsidRPr="008F1524">
        <w:rPr>
          <w:rFonts w:ascii="Times New Roman" w:hAnsi="Times New Roman" w:cs="Times New Roman"/>
          <w:sz w:val="24"/>
          <w:szCs w:val="24"/>
        </w:rPr>
        <w:t xml:space="preserve">za obdobie pred 1. januárom 2026 </w:t>
      </w:r>
      <w:r w:rsidRPr="008F1524">
        <w:rPr>
          <w:rFonts w:ascii="Times New Roman" w:hAnsi="Times New Roman" w:cs="Times New Roman"/>
          <w:sz w:val="24"/>
          <w:szCs w:val="24"/>
        </w:rPr>
        <w:t>za fyzické osoby uvedené v § 15 ods. 1 písm. c) až e), g) až i) v znení účinnom do 31. decembra 2025</w:t>
      </w:r>
      <w:r w:rsidR="006B103E" w:rsidRPr="008F1524">
        <w:rPr>
          <w:rFonts w:ascii="Times New Roman" w:hAnsi="Times New Roman" w:cs="Times New Roman"/>
          <w:sz w:val="24"/>
          <w:szCs w:val="24"/>
        </w:rPr>
        <w:t>,</w:t>
      </w:r>
      <w:r w:rsidRPr="008F1524">
        <w:rPr>
          <w:rFonts w:ascii="Times New Roman" w:hAnsi="Times New Roman" w:cs="Times New Roman"/>
          <w:sz w:val="24"/>
          <w:szCs w:val="24"/>
        </w:rPr>
        <w:t xml:space="preserve"> za fyzickú osobu uvedenú v § 15 ods. 1 písm. a) a b)</w:t>
      </w:r>
      <w:r w:rsidR="006B103E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Pr="008F1524">
        <w:rPr>
          <w:rFonts w:ascii="Times New Roman" w:hAnsi="Times New Roman" w:cs="Times New Roman"/>
          <w:sz w:val="24"/>
          <w:szCs w:val="24"/>
        </w:rPr>
        <w:t>v</w:t>
      </w:r>
      <w:r w:rsidR="004F492E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 xml:space="preserve">období, v ktorom sa jej poskytuje materské, </w:t>
      </w:r>
      <w:r w:rsidR="006B103E" w:rsidRPr="008F1524">
        <w:rPr>
          <w:rFonts w:ascii="Times New Roman" w:hAnsi="Times New Roman" w:cs="Times New Roman"/>
          <w:sz w:val="24"/>
          <w:szCs w:val="24"/>
        </w:rPr>
        <w:t xml:space="preserve">a za fyzické osoby uvedené v § 293fv </w:t>
      </w:r>
      <w:r w:rsidRPr="008F1524">
        <w:rPr>
          <w:rFonts w:ascii="Times New Roman" w:hAnsi="Times New Roman" w:cs="Times New Roman"/>
          <w:sz w:val="24"/>
          <w:szCs w:val="24"/>
        </w:rPr>
        <w:t>sa vzťahuje tento zákon v znení účinnom do 31. decembra 2025.</w:t>
      </w:r>
    </w:p>
    <w:p w14:paraId="27F57446" w14:textId="77777777" w:rsidR="0094202B" w:rsidRPr="008F1524" w:rsidRDefault="0094202B" w:rsidP="008F152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1B1C8" w14:textId="41D26035" w:rsidR="0094202B" w:rsidRPr="008F1524" w:rsidRDefault="0094202B" w:rsidP="008F1524">
      <w:pPr>
        <w:pStyle w:val="Odsekzoznamu"/>
        <w:numPr>
          <w:ilvl w:val="0"/>
          <w:numId w:val="2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Poistné na starobné poistenie, invalidné poistenie a poistné do rezervného fondu solidarity </w:t>
      </w:r>
      <w:r w:rsidR="007777D2" w:rsidRPr="008F1524">
        <w:rPr>
          <w:rFonts w:ascii="Times New Roman" w:hAnsi="Times New Roman" w:cs="Times New Roman"/>
          <w:sz w:val="24"/>
          <w:szCs w:val="24"/>
        </w:rPr>
        <w:t>podľa odseku 1</w:t>
      </w:r>
      <w:r w:rsidR="004F492E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7777D2" w:rsidRPr="008F1524">
        <w:rPr>
          <w:rFonts w:ascii="Times New Roman" w:hAnsi="Times New Roman" w:cs="Times New Roman"/>
          <w:sz w:val="24"/>
          <w:szCs w:val="24"/>
        </w:rPr>
        <w:t>sa za o</w:t>
      </w:r>
      <w:r w:rsidRPr="008F1524">
        <w:rPr>
          <w:rFonts w:ascii="Times New Roman" w:hAnsi="Times New Roman" w:cs="Times New Roman"/>
          <w:sz w:val="24"/>
          <w:szCs w:val="24"/>
        </w:rPr>
        <w:t>bdobie pred 1. januárom 2026 považuje za zaplatené; to sa nevzťahuje na poistné na starobné poistenie, invalidné poistenie a poistné do rezervného fondu solidarity za december 2025 splatné v januári 2026.“.</w:t>
      </w:r>
    </w:p>
    <w:p w14:paraId="73EDCA9A" w14:textId="77777777" w:rsidR="0094202B" w:rsidRPr="008F1524" w:rsidRDefault="0094202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260C3" w14:textId="77777777" w:rsidR="00376929" w:rsidRPr="008F1524" w:rsidRDefault="00376929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45F6EF75" w14:textId="77777777" w:rsidR="00376929" w:rsidRPr="008F1524" w:rsidRDefault="00376929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D3472" w14:textId="64F37F48" w:rsidR="006530E8" w:rsidRPr="008F1524" w:rsidRDefault="006530E8" w:rsidP="008F1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721/2004 Z. z., zákona č. 747/2004 Z. z., zákona č. 310/2006 Z. z., zákona č. 644/2006 Z. z., zákona č. 677/2006 Z. z., zákona č. 519/2007 Z. z., zákona č. 555/2007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z., zákona č. 546/2011 Z. z., zákona č. 547/2011 Z. z., zákona č. 252/2012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413/2012 Z. z., zákona č. 132/2013 Z. z., zákona č. 352/2013 Z. z., zákona č. 183/2014 Z. z., zákona č. 301/2014 Z. z., zákona č. 25/2015 Z. z., zákona č. 140/2015 Z. z., zákona č. 91/2016 Z. z., zákona č. 125/2016 Z. z., zákona č. 292/2016 Z. z., zákona č. 97/2017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279/2017 Z. z., zákona č. 109/2018 Z. z., zákona č. 177/2018 Z. z., zákona č. 317/2018 Z. z., zákona č. 231/2019 Z. z., zákona č. 234/2019 Z. z., zákona č. 46/2020 Z. z., zákona č. 66/2020 Z. z., zákona č. 68/2020 Z. z., zákona č. 95/2020 Z. z., zákona č. 275/2020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296/2020 Z. z., zákona č. 310/2021 Z. z., zákona č. 101/2022 Z. z., zákona č. 125/2022 Z. z., zákona č. 352/2022 Z. z., zákona č. 399/2022 Z. z., zákona č. 210/2023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274/2023 Z. z., zákona č. 309/2023 Z. z., zákona č. 530/2023 Z. z., zákona č. 87/2024 Z. z., zákona č. 108/2024 Z. z., zákona č. 278/2024 Z. z. a zákona č. 76/2025 Z. z. sa mení</w:t>
      </w:r>
      <w:r w:rsidR="00294F44" w:rsidRPr="008F1524">
        <w:rPr>
          <w:rFonts w:ascii="Times New Roman" w:hAnsi="Times New Roman" w:cs="Times New Roman"/>
          <w:sz w:val="24"/>
          <w:szCs w:val="24"/>
        </w:rPr>
        <w:t xml:space="preserve"> a dopĺňa </w:t>
      </w:r>
      <w:r w:rsidR="000B0EBB" w:rsidRPr="008F1524">
        <w:rPr>
          <w:rFonts w:ascii="Times New Roman" w:hAnsi="Times New Roman" w:cs="Times New Roman"/>
          <w:sz w:val="24"/>
          <w:szCs w:val="24"/>
        </w:rPr>
        <w:t xml:space="preserve"> takto</w:t>
      </w:r>
      <w:r w:rsidRPr="008F1524">
        <w:rPr>
          <w:rFonts w:ascii="Times New Roman" w:hAnsi="Times New Roman" w:cs="Times New Roman"/>
          <w:sz w:val="24"/>
          <w:szCs w:val="24"/>
        </w:rPr>
        <w:t>:</w:t>
      </w:r>
    </w:p>
    <w:p w14:paraId="05E1C432" w14:textId="77777777" w:rsidR="006530E8" w:rsidRPr="008F1524" w:rsidRDefault="006530E8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1307048" w14:textId="77777777" w:rsidR="006530E8" w:rsidRPr="008F1524" w:rsidRDefault="006530E8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21 ods. 1 sa vypúšťa písmeno d).</w:t>
      </w:r>
    </w:p>
    <w:p w14:paraId="7A5043E2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492B1C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Doterajšie písmeno e) sa označuje ako písmeno d).</w:t>
      </w:r>
    </w:p>
    <w:p w14:paraId="3607D4AC" w14:textId="77777777" w:rsidR="006530E8" w:rsidRPr="008F1524" w:rsidRDefault="006530E8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5769BEE" w14:textId="77777777" w:rsidR="006530E8" w:rsidRPr="008F1524" w:rsidRDefault="006530E8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21 sa vypúšťa odsek 2.</w:t>
      </w:r>
    </w:p>
    <w:p w14:paraId="1248E450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6B854A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Doterajšie odseky 3 až 6 sa označujú ako odseky 2 až 5.</w:t>
      </w:r>
    </w:p>
    <w:p w14:paraId="64E53282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CFA222" w14:textId="77777777" w:rsidR="00FD2076" w:rsidRPr="008F1524" w:rsidRDefault="000B0EBB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</w:t>
      </w:r>
      <w:r w:rsidR="00FD2076" w:rsidRPr="008F1524">
        <w:rPr>
          <w:rFonts w:ascii="Times New Roman" w:hAnsi="Times New Roman" w:cs="Times New Roman"/>
          <w:sz w:val="24"/>
          <w:szCs w:val="24"/>
        </w:rPr>
        <w:t>§ 21</w:t>
      </w:r>
      <w:r w:rsidR="002141F1" w:rsidRPr="008F1524">
        <w:rPr>
          <w:rFonts w:ascii="Times New Roman" w:hAnsi="Times New Roman" w:cs="Times New Roman"/>
          <w:sz w:val="24"/>
          <w:szCs w:val="24"/>
        </w:rPr>
        <w:t xml:space="preserve"> odseky 4 a 5</w:t>
      </w:r>
      <w:r w:rsidR="00FD2076" w:rsidRPr="008F1524">
        <w:rPr>
          <w:rFonts w:ascii="Times New Roman" w:hAnsi="Times New Roman" w:cs="Times New Roman"/>
          <w:sz w:val="24"/>
          <w:szCs w:val="24"/>
        </w:rPr>
        <w:t xml:space="preserve"> zne</w:t>
      </w:r>
      <w:r w:rsidR="002141F1" w:rsidRPr="008F1524">
        <w:rPr>
          <w:rFonts w:ascii="Times New Roman" w:hAnsi="Times New Roman" w:cs="Times New Roman"/>
          <w:sz w:val="24"/>
          <w:szCs w:val="24"/>
        </w:rPr>
        <w:t>jú</w:t>
      </w:r>
      <w:r w:rsidR="00FD2076" w:rsidRPr="008F1524">
        <w:rPr>
          <w:rFonts w:ascii="Times New Roman" w:hAnsi="Times New Roman" w:cs="Times New Roman"/>
          <w:sz w:val="24"/>
          <w:szCs w:val="24"/>
        </w:rPr>
        <w:t>:</w:t>
      </w:r>
    </w:p>
    <w:p w14:paraId="038BC454" w14:textId="77777777" w:rsidR="00FD2076" w:rsidRPr="008F1524" w:rsidRDefault="002141F1" w:rsidP="008F15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„(4) </w:t>
      </w:r>
      <w:r w:rsidR="00FD2076" w:rsidRPr="008F1524">
        <w:rPr>
          <w:rFonts w:ascii="Times New Roman" w:hAnsi="Times New Roman" w:cs="Times New Roman"/>
          <w:sz w:val="24"/>
          <w:szCs w:val="24"/>
        </w:rPr>
        <w:t>Dobrovoľné príspevky platí sporiteľ, a to najdlhšie do dňa uzatvorenia zmluvy o</w:t>
      </w:r>
      <w:r w:rsidR="00BA0FBA" w:rsidRPr="008F1524">
        <w:rPr>
          <w:rFonts w:ascii="Times New Roman" w:hAnsi="Times New Roman" w:cs="Times New Roman"/>
          <w:sz w:val="24"/>
          <w:szCs w:val="24"/>
        </w:rPr>
        <w:t> </w:t>
      </w:r>
      <w:r w:rsidR="00FD2076" w:rsidRPr="008F1524">
        <w:rPr>
          <w:rFonts w:ascii="Times New Roman" w:hAnsi="Times New Roman" w:cs="Times New Roman"/>
          <w:sz w:val="24"/>
          <w:szCs w:val="24"/>
        </w:rPr>
        <w:t>poistení dôchodku alebo do dňa uzatvorenia dohody o vyplácaní dôchodku programovým výberom na základe žiadosti podľa § 46d ods. 1.</w:t>
      </w:r>
    </w:p>
    <w:p w14:paraId="23F7730E" w14:textId="77777777" w:rsidR="00187EBE" w:rsidRPr="008F1524" w:rsidRDefault="00187EBE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059DD3" w14:textId="77777777" w:rsidR="00FD2076" w:rsidRPr="008F1524" w:rsidRDefault="002141F1" w:rsidP="008F15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(5) </w:t>
      </w:r>
      <w:r w:rsidR="00FD2076" w:rsidRPr="008F1524">
        <w:rPr>
          <w:rFonts w:ascii="Times New Roman" w:hAnsi="Times New Roman" w:cs="Times New Roman"/>
          <w:sz w:val="24"/>
          <w:szCs w:val="24"/>
        </w:rPr>
        <w:t>Dôchodková správcovská spoločnosť vyplatí dobrovoľné príspevky fyzickej osobe, ktorá ich zaplatila, ak boli zaplatené po</w:t>
      </w:r>
    </w:p>
    <w:p w14:paraId="5D849B44" w14:textId="77777777" w:rsidR="00FD2076" w:rsidRPr="008F1524" w:rsidRDefault="00FD2076" w:rsidP="008F1524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vydaní certifikátu pre doživotný dôchodok a bola uzatvorená zmluva o poistení dôchodku,</w:t>
      </w:r>
    </w:p>
    <w:p w14:paraId="434563F5" w14:textId="77777777" w:rsidR="00FD2076" w:rsidRPr="008F1524" w:rsidRDefault="00FD2076" w:rsidP="008F1524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podaní žiadosti podľa § 46d ods. 1 a bola uzatvorená dohoda o vyplácaní dôchodku programovým výberom.“.</w:t>
      </w:r>
    </w:p>
    <w:p w14:paraId="58188931" w14:textId="77777777" w:rsidR="00187EBE" w:rsidRPr="008F1524" w:rsidRDefault="00187EBE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53F8D0" w14:textId="77777777" w:rsidR="006530E8" w:rsidRPr="008F1524" w:rsidRDefault="006530E8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23 sa vypúšťa odsek 7.</w:t>
      </w:r>
    </w:p>
    <w:p w14:paraId="707D1F7F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2E4679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Doterajší odsek 8 sa označuje ako odsek 7.</w:t>
      </w:r>
    </w:p>
    <w:p w14:paraId="095242D6" w14:textId="77777777" w:rsidR="00CA1C37" w:rsidRPr="008F1524" w:rsidRDefault="00CA1C3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DACC08" w14:textId="77777777" w:rsidR="00CA1C37" w:rsidRPr="008F1524" w:rsidRDefault="00CA1C37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23a sa slová „a 8“ nahrádzajú slovami „a 7“.</w:t>
      </w:r>
    </w:p>
    <w:p w14:paraId="6BD222E6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91C325" w14:textId="77777777" w:rsidR="005860D5" w:rsidRPr="008F1524" w:rsidRDefault="005860D5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26 sa vypúšťa odsek 2.</w:t>
      </w:r>
    </w:p>
    <w:p w14:paraId="2DF84A5E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49CF97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Doterajší odsek 3 sa označuje ako odsek 2.</w:t>
      </w:r>
    </w:p>
    <w:p w14:paraId="0FADACB9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C7F905" w14:textId="77777777" w:rsidR="005860D5" w:rsidRPr="008F1524" w:rsidRDefault="005860D5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46c ods. 3 sa slovo „ministerstvo“ nahrádza slovami „Ministerstvo práce, sociálnych vecí a rodiny Slovenskej republiky (ďalej len „ministerstvo“)“.</w:t>
      </w:r>
    </w:p>
    <w:p w14:paraId="56A8F70D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1A9D71" w14:textId="620FE722" w:rsidR="008D0476" w:rsidRPr="008F1524" w:rsidRDefault="008D0476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74a ods. 4 sa slová „ods. 6“ nahrádzajú slovami „ods. 5“.</w:t>
      </w:r>
    </w:p>
    <w:p w14:paraId="0C6F73C4" w14:textId="6E503B50" w:rsidR="00EB18FB" w:rsidRPr="008F1524" w:rsidRDefault="00EB18F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0056FD" w14:textId="7DDEB070" w:rsidR="00EB18FB" w:rsidRPr="008F1524" w:rsidRDefault="00EB18FB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Za § 123bic sa vkladá § 123bid, ktorý vrátane nadpisu znie:</w:t>
      </w:r>
    </w:p>
    <w:p w14:paraId="3220FE99" w14:textId="77777777" w:rsidR="00EB18FB" w:rsidRPr="008F1524" w:rsidRDefault="00EB18FB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„§ 123bid</w:t>
      </w:r>
    </w:p>
    <w:p w14:paraId="6323A508" w14:textId="2FA5EA16" w:rsidR="00EB18FB" w:rsidRPr="008F1524" w:rsidRDefault="00EB18FB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Prechodné ustanovenie k úpravám účinným od 1. januára 2026</w:t>
      </w:r>
    </w:p>
    <w:p w14:paraId="1722F0E6" w14:textId="62E1E101" w:rsidR="00EB18FB" w:rsidRPr="008F1524" w:rsidRDefault="00EB18F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81BF3B" w14:textId="6D081B50" w:rsidR="00EB18FB" w:rsidRPr="008F1524" w:rsidRDefault="00EB18F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Na platenie </w:t>
      </w:r>
      <w:r w:rsidR="004150BA" w:rsidRPr="008F1524">
        <w:rPr>
          <w:rFonts w:ascii="Times New Roman" w:hAnsi="Times New Roman" w:cs="Times New Roman"/>
          <w:sz w:val="24"/>
          <w:szCs w:val="24"/>
        </w:rPr>
        <w:t xml:space="preserve">povinných príspevkov za osobu zúčastnenú na starobnom dôchodkovom sporení, za ktorú </w:t>
      </w:r>
      <w:r w:rsidR="004F492E" w:rsidRPr="008F1524">
        <w:rPr>
          <w:rFonts w:ascii="Times New Roman" w:hAnsi="Times New Roman" w:cs="Times New Roman"/>
          <w:sz w:val="24"/>
          <w:szCs w:val="24"/>
        </w:rPr>
        <w:t>má</w:t>
      </w:r>
      <w:r w:rsidR="004150BA" w:rsidRPr="008F1524">
        <w:rPr>
          <w:rFonts w:ascii="Times New Roman" w:hAnsi="Times New Roman" w:cs="Times New Roman"/>
          <w:sz w:val="24"/>
          <w:szCs w:val="24"/>
        </w:rPr>
        <w:t xml:space="preserve"> byť </w:t>
      </w:r>
      <w:r w:rsidR="004F492E" w:rsidRPr="008F1524">
        <w:rPr>
          <w:rFonts w:ascii="Times New Roman" w:hAnsi="Times New Roman" w:cs="Times New Roman"/>
          <w:sz w:val="24"/>
          <w:szCs w:val="24"/>
        </w:rPr>
        <w:t xml:space="preserve">za obdobie pred 1. januárom 2026 </w:t>
      </w:r>
      <w:r w:rsidR="004150BA" w:rsidRPr="008F1524">
        <w:rPr>
          <w:rFonts w:ascii="Times New Roman" w:hAnsi="Times New Roman" w:cs="Times New Roman"/>
          <w:sz w:val="24"/>
          <w:szCs w:val="24"/>
        </w:rPr>
        <w:t>štát</w:t>
      </w:r>
      <w:r w:rsidR="00560884" w:rsidRPr="008F1524">
        <w:rPr>
          <w:rFonts w:ascii="Times New Roman" w:hAnsi="Times New Roman" w:cs="Times New Roman"/>
          <w:sz w:val="24"/>
          <w:szCs w:val="24"/>
        </w:rPr>
        <w:t>om</w:t>
      </w:r>
      <w:r w:rsidR="004150BA" w:rsidRPr="008F1524">
        <w:rPr>
          <w:rFonts w:ascii="Times New Roman" w:hAnsi="Times New Roman" w:cs="Times New Roman"/>
          <w:sz w:val="24"/>
          <w:szCs w:val="24"/>
        </w:rPr>
        <w:t xml:space="preserve"> platené poistné na dôchodkové poistenie podľa osobitného predpisu</w:t>
      </w:r>
      <w:r w:rsidR="004F492E" w:rsidRPr="008F1524">
        <w:rPr>
          <w:rFonts w:ascii="Times New Roman" w:hAnsi="Times New Roman" w:cs="Times New Roman"/>
          <w:sz w:val="24"/>
          <w:szCs w:val="24"/>
        </w:rPr>
        <w:t>,</w:t>
      </w:r>
      <w:r w:rsidR="004150BA" w:rsidRPr="008F15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150BA" w:rsidRPr="008F1524">
        <w:rPr>
          <w:rFonts w:ascii="Times New Roman" w:hAnsi="Times New Roman" w:cs="Times New Roman"/>
          <w:sz w:val="24"/>
          <w:szCs w:val="24"/>
        </w:rPr>
        <w:t>)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 vzťahuje tento zákon v znení účinnom do 31. decembra 2025.“.</w:t>
      </w:r>
    </w:p>
    <w:p w14:paraId="3716CB39" w14:textId="77777777" w:rsidR="00766B4C" w:rsidRPr="008F1524" w:rsidRDefault="00766B4C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F1504" w14:textId="77777777" w:rsidR="00802B7E" w:rsidRPr="008F1524" w:rsidRDefault="00802B7E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2655DC9F" w14:textId="77777777" w:rsidR="00802B7E" w:rsidRPr="008F1524" w:rsidRDefault="00802B7E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D9302" w14:textId="77777777" w:rsidR="00802B7E" w:rsidRPr="008F1524" w:rsidRDefault="00802B7E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Zákon č. </w:t>
      </w:r>
      <w:hyperlink r:id="rId9" w:tooltip="Odkaz na predpis alebo ustanovenie" w:history="1">
        <w:r w:rsidRPr="008F1524">
          <w:rPr>
            <w:rFonts w:ascii="Times New Roman" w:hAnsi="Times New Roman" w:cs="Times New Roman"/>
            <w:sz w:val="24"/>
            <w:szCs w:val="24"/>
          </w:rPr>
          <w:t>399/2022 Z. z.</w:t>
        </w:r>
      </w:hyperlink>
      <w:r w:rsidRPr="008F1524">
        <w:rPr>
          <w:rFonts w:ascii="Times New Roman" w:hAnsi="Times New Roman" w:cs="Times New Roman"/>
          <w:sz w:val="24"/>
          <w:szCs w:val="24"/>
        </w:rPr>
        <w:t>, ktorým sa mení a dopĺňa zákon č. 43/2004 Z. z. o starobnom dôchodkovom sporení a o zmene a doplnení niektorých zákonov v znení neskorších predpisov a ktorým sa menia a dopĺňajú niektoré zákony v znení zákona č. 210/2023 Z. z.</w:t>
      </w:r>
      <w:r w:rsidR="002141F1" w:rsidRPr="008F1524">
        <w:rPr>
          <w:rFonts w:ascii="Times New Roman" w:hAnsi="Times New Roman" w:cs="Times New Roman"/>
          <w:sz w:val="24"/>
          <w:szCs w:val="24"/>
        </w:rPr>
        <w:t>,</w:t>
      </w:r>
      <w:r w:rsidRPr="008F1524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2141F1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 xml:space="preserve">87/2024 Z. z. </w:t>
      </w:r>
      <w:r w:rsidR="002141F1" w:rsidRPr="008F1524">
        <w:rPr>
          <w:rFonts w:ascii="Times New Roman" w:hAnsi="Times New Roman" w:cs="Times New Roman"/>
          <w:sz w:val="24"/>
          <w:szCs w:val="24"/>
        </w:rPr>
        <w:t xml:space="preserve">a zákona č. 310/2024 Z. z. </w:t>
      </w:r>
      <w:r w:rsidRPr="008F1524">
        <w:rPr>
          <w:rFonts w:ascii="Times New Roman" w:hAnsi="Times New Roman" w:cs="Times New Roman"/>
          <w:sz w:val="24"/>
          <w:szCs w:val="24"/>
        </w:rPr>
        <w:t>sa mení takto:</w:t>
      </w:r>
    </w:p>
    <w:p w14:paraId="08FD9181" w14:textId="77777777" w:rsidR="002141F1" w:rsidRPr="008F1524" w:rsidRDefault="002141F1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C3AE86" w14:textId="40730F4D" w:rsidR="002141F1" w:rsidRPr="008F1524" w:rsidRDefault="002141F1" w:rsidP="008F1524">
      <w:pPr>
        <w:pStyle w:val="Odsekzoznamu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 čl. I sa vypúšťa </w:t>
      </w:r>
      <w:r w:rsidR="004B39AD" w:rsidRPr="008F1524">
        <w:rPr>
          <w:rFonts w:ascii="Times New Roman" w:hAnsi="Times New Roman" w:cs="Times New Roman"/>
          <w:sz w:val="24"/>
          <w:szCs w:val="24"/>
        </w:rPr>
        <w:t xml:space="preserve">deviaty </w:t>
      </w:r>
      <w:r w:rsidRPr="008F1524">
        <w:rPr>
          <w:rFonts w:ascii="Times New Roman" w:hAnsi="Times New Roman" w:cs="Times New Roman"/>
          <w:sz w:val="24"/>
          <w:szCs w:val="24"/>
        </w:rPr>
        <w:t>bod.</w:t>
      </w:r>
    </w:p>
    <w:p w14:paraId="026C1540" w14:textId="12B096DE" w:rsidR="004B39AD" w:rsidRPr="008F1524" w:rsidRDefault="004B39A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987095" w14:textId="10E4DC77" w:rsidR="004B39AD" w:rsidRPr="008F1524" w:rsidRDefault="004B39AD" w:rsidP="008F1524">
      <w:pPr>
        <w:pStyle w:val="Odsekzoznamu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 čl. </w:t>
      </w:r>
      <w:r w:rsidR="00D43EE9">
        <w:rPr>
          <w:rFonts w:ascii="Times New Roman" w:hAnsi="Times New Roman" w:cs="Times New Roman"/>
          <w:sz w:val="24"/>
          <w:szCs w:val="24"/>
        </w:rPr>
        <w:t>I</w:t>
      </w:r>
      <w:r w:rsidRPr="008F1524">
        <w:rPr>
          <w:rFonts w:ascii="Times New Roman" w:hAnsi="Times New Roman" w:cs="Times New Roman"/>
          <w:sz w:val="24"/>
          <w:szCs w:val="24"/>
        </w:rPr>
        <w:t>V sa slová „7, 9, 10“ nahrádzajú slovami „7, 10“.</w:t>
      </w:r>
    </w:p>
    <w:p w14:paraId="280B080C" w14:textId="77777777" w:rsidR="00802B7E" w:rsidRPr="008F1524" w:rsidRDefault="00802B7E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08522" w14:textId="77777777" w:rsidR="00766B4C" w:rsidRPr="008F1524" w:rsidRDefault="00766B4C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802B7E" w:rsidRPr="008F1524">
        <w:rPr>
          <w:rFonts w:ascii="Times New Roman" w:eastAsia="Times New Roman" w:hAnsi="Times New Roman" w:cs="Times New Roman"/>
          <w:b/>
          <w:sz w:val="24"/>
          <w:szCs w:val="24"/>
        </w:rPr>
        <w:t>IV</w:t>
      </w:r>
    </w:p>
    <w:p w14:paraId="284052DA" w14:textId="77777777" w:rsidR="00766B4C" w:rsidRPr="008F1524" w:rsidRDefault="00766B4C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74572" w14:textId="191EDDC8" w:rsidR="00376929" w:rsidRPr="008F1524" w:rsidRDefault="00376929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Tento zákon nadobúda účinnosť</w:t>
      </w:r>
      <w:r w:rsidR="00A06B91" w:rsidRPr="008F1524">
        <w:rPr>
          <w:rFonts w:ascii="Times New Roman" w:hAnsi="Times New Roman" w:cs="Times New Roman"/>
          <w:sz w:val="24"/>
          <w:szCs w:val="24"/>
        </w:rPr>
        <w:t xml:space="preserve"> 1. januára 2026</w:t>
      </w:r>
      <w:r w:rsidR="00287076" w:rsidRPr="008F1524">
        <w:rPr>
          <w:rFonts w:ascii="Times New Roman" w:hAnsi="Times New Roman" w:cs="Times New Roman"/>
          <w:sz w:val="24"/>
          <w:szCs w:val="24"/>
        </w:rPr>
        <w:t xml:space="preserve"> okrem čl. I bodu 3</w:t>
      </w:r>
      <w:r w:rsidR="004B39AD" w:rsidRPr="008F1524">
        <w:rPr>
          <w:rFonts w:ascii="Times New Roman" w:hAnsi="Times New Roman" w:cs="Times New Roman"/>
          <w:sz w:val="24"/>
          <w:szCs w:val="24"/>
        </w:rPr>
        <w:t>1</w:t>
      </w:r>
      <w:r w:rsidR="00FD2076" w:rsidRPr="008F1524">
        <w:rPr>
          <w:rFonts w:ascii="Times New Roman" w:hAnsi="Times New Roman" w:cs="Times New Roman"/>
          <w:sz w:val="24"/>
          <w:szCs w:val="24"/>
        </w:rPr>
        <w:t xml:space="preserve"> a čl. II bodu 3</w:t>
      </w:r>
      <w:r w:rsidR="00287076" w:rsidRPr="008F1524">
        <w:rPr>
          <w:rFonts w:ascii="Times New Roman" w:hAnsi="Times New Roman" w:cs="Times New Roman"/>
          <w:sz w:val="24"/>
          <w:szCs w:val="24"/>
        </w:rPr>
        <w:t>, ktor</w:t>
      </w:r>
      <w:r w:rsidR="00FD2076" w:rsidRPr="008F1524">
        <w:rPr>
          <w:rFonts w:ascii="Times New Roman" w:hAnsi="Times New Roman" w:cs="Times New Roman"/>
          <w:sz w:val="24"/>
          <w:szCs w:val="24"/>
        </w:rPr>
        <w:t>é</w:t>
      </w:r>
      <w:r w:rsidR="00287076" w:rsidRPr="008F1524">
        <w:rPr>
          <w:rFonts w:ascii="Times New Roman" w:hAnsi="Times New Roman" w:cs="Times New Roman"/>
          <w:sz w:val="24"/>
          <w:szCs w:val="24"/>
        </w:rPr>
        <w:t xml:space="preserve"> nadobúda</w:t>
      </w:r>
      <w:r w:rsidR="00FD2076" w:rsidRPr="008F1524">
        <w:rPr>
          <w:rFonts w:ascii="Times New Roman" w:hAnsi="Times New Roman" w:cs="Times New Roman"/>
          <w:sz w:val="24"/>
          <w:szCs w:val="24"/>
        </w:rPr>
        <w:t>jú</w:t>
      </w:r>
      <w:r w:rsidR="00287076" w:rsidRPr="008F1524">
        <w:rPr>
          <w:rFonts w:ascii="Times New Roman" w:hAnsi="Times New Roman" w:cs="Times New Roman"/>
          <w:sz w:val="24"/>
          <w:szCs w:val="24"/>
        </w:rPr>
        <w:t xml:space="preserve"> účinnosť 1. januára 2029.</w:t>
      </w:r>
    </w:p>
    <w:sectPr w:rsidR="00376929" w:rsidRPr="008F1524" w:rsidSect="00730E12">
      <w:footerReference w:type="defaul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C6A51" w14:textId="77777777" w:rsidR="00AA4F20" w:rsidRDefault="00AA4F20" w:rsidP="0034140C">
      <w:pPr>
        <w:spacing w:after="0" w:line="240" w:lineRule="auto"/>
      </w:pPr>
      <w:r>
        <w:separator/>
      </w:r>
    </w:p>
  </w:endnote>
  <w:endnote w:type="continuationSeparator" w:id="0">
    <w:p w14:paraId="2A0B4DE5" w14:textId="77777777" w:rsidR="00AA4F20" w:rsidRDefault="00AA4F20" w:rsidP="003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400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965300" w14:textId="3283FD2C" w:rsidR="00CB627F" w:rsidRPr="004050D8" w:rsidRDefault="00CB627F">
        <w:pPr>
          <w:pStyle w:val="Pta"/>
          <w:jc w:val="center"/>
          <w:rPr>
            <w:rFonts w:ascii="Times New Roman" w:hAnsi="Times New Roman" w:cs="Times New Roman"/>
          </w:rPr>
        </w:pPr>
        <w:r w:rsidRPr="004050D8">
          <w:rPr>
            <w:rFonts w:ascii="Times New Roman" w:hAnsi="Times New Roman" w:cs="Times New Roman"/>
          </w:rPr>
          <w:fldChar w:fldCharType="begin"/>
        </w:r>
        <w:r w:rsidRPr="004050D8">
          <w:rPr>
            <w:rFonts w:ascii="Times New Roman" w:hAnsi="Times New Roman" w:cs="Times New Roman"/>
          </w:rPr>
          <w:instrText>PAGE   \* MERGEFORMAT</w:instrText>
        </w:r>
        <w:r w:rsidRPr="004050D8">
          <w:rPr>
            <w:rFonts w:ascii="Times New Roman" w:hAnsi="Times New Roman" w:cs="Times New Roman"/>
          </w:rPr>
          <w:fldChar w:fldCharType="separate"/>
        </w:r>
        <w:r w:rsidR="009847E1">
          <w:rPr>
            <w:rFonts w:ascii="Times New Roman" w:hAnsi="Times New Roman" w:cs="Times New Roman"/>
            <w:noProof/>
          </w:rPr>
          <w:t>2</w:t>
        </w:r>
        <w:r w:rsidRPr="004050D8">
          <w:rPr>
            <w:rFonts w:ascii="Times New Roman" w:hAnsi="Times New Roman" w:cs="Times New Roman"/>
          </w:rPr>
          <w:fldChar w:fldCharType="end"/>
        </w:r>
      </w:p>
    </w:sdtContent>
  </w:sdt>
  <w:p w14:paraId="66FADA79" w14:textId="77777777" w:rsidR="0034140C" w:rsidRPr="00C62268" w:rsidRDefault="0034140C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B419B" w14:textId="77777777" w:rsidR="00AA4F20" w:rsidRDefault="00AA4F20" w:rsidP="0034140C">
      <w:pPr>
        <w:spacing w:after="0" w:line="240" w:lineRule="auto"/>
      </w:pPr>
      <w:r>
        <w:separator/>
      </w:r>
    </w:p>
  </w:footnote>
  <w:footnote w:type="continuationSeparator" w:id="0">
    <w:p w14:paraId="16A08C24" w14:textId="77777777" w:rsidR="00AA4F20" w:rsidRDefault="00AA4F20" w:rsidP="0034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A2E"/>
    <w:multiLevelType w:val="hybridMultilevel"/>
    <w:tmpl w:val="6EDC7652"/>
    <w:lvl w:ilvl="0" w:tplc="A8F06F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76C"/>
    <w:multiLevelType w:val="hybridMultilevel"/>
    <w:tmpl w:val="66CC13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5A2A"/>
    <w:multiLevelType w:val="hybridMultilevel"/>
    <w:tmpl w:val="8C2A955A"/>
    <w:lvl w:ilvl="0" w:tplc="F1F86B22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C47D8"/>
    <w:multiLevelType w:val="hybridMultilevel"/>
    <w:tmpl w:val="EA1A8510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7AB6"/>
    <w:multiLevelType w:val="hybridMultilevel"/>
    <w:tmpl w:val="D57A6AB8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20308"/>
    <w:multiLevelType w:val="hybridMultilevel"/>
    <w:tmpl w:val="D69847C6"/>
    <w:lvl w:ilvl="0" w:tplc="CD82A4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D302A1E2">
      <w:start w:val="1"/>
      <w:numFmt w:val="decimal"/>
      <w:lvlText w:val="(%2)"/>
      <w:lvlJc w:val="left"/>
      <w:pPr>
        <w:ind w:left="1836" w:hanging="396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3345A4"/>
    <w:multiLevelType w:val="hybridMultilevel"/>
    <w:tmpl w:val="570864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3A89C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E7509"/>
    <w:multiLevelType w:val="hybridMultilevel"/>
    <w:tmpl w:val="7BA4A790"/>
    <w:lvl w:ilvl="0" w:tplc="A8F06F9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2A4367"/>
    <w:multiLevelType w:val="hybridMultilevel"/>
    <w:tmpl w:val="6EDC7652"/>
    <w:lvl w:ilvl="0" w:tplc="A8F06F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4F8"/>
    <w:multiLevelType w:val="hybridMultilevel"/>
    <w:tmpl w:val="644AFC90"/>
    <w:lvl w:ilvl="0" w:tplc="CD82A4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991180"/>
    <w:multiLevelType w:val="hybridMultilevel"/>
    <w:tmpl w:val="4ECA32FC"/>
    <w:lvl w:ilvl="0" w:tplc="00F0653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90F57"/>
    <w:multiLevelType w:val="hybridMultilevel"/>
    <w:tmpl w:val="5578668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EA7234"/>
    <w:multiLevelType w:val="hybridMultilevel"/>
    <w:tmpl w:val="F78ECA76"/>
    <w:lvl w:ilvl="0" w:tplc="A8F06F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B5CBF"/>
    <w:multiLevelType w:val="hybridMultilevel"/>
    <w:tmpl w:val="55786682"/>
    <w:lvl w:ilvl="0" w:tplc="041B0017">
      <w:start w:val="1"/>
      <w:numFmt w:val="lowerLetter"/>
      <w:lvlText w:val="%1)"/>
      <w:lvlJc w:val="left"/>
      <w:pPr>
        <w:ind w:left="51" w:hanging="360"/>
      </w:pPr>
    </w:lvl>
    <w:lvl w:ilvl="1" w:tplc="041B0019" w:tentative="1">
      <w:start w:val="1"/>
      <w:numFmt w:val="lowerLetter"/>
      <w:lvlText w:val="%2."/>
      <w:lvlJc w:val="left"/>
      <w:pPr>
        <w:ind w:left="771" w:hanging="360"/>
      </w:pPr>
    </w:lvl>
    <w:lvl w:ilvl="2" w:tplc="041B001B" w:tentative="1">
      <w:start w:val="1"/>
      <w:numFmt w:val="lowerRoman"/>
      <w:lvlText w:val="%3."/>
      <w:lvlJc w:val="right"/>
      <w:pPr>
        <w:ind w:left="1491" w:hanging="180"/>
      </w:pPr>
    </w:lvl>
    <w:lvl w:ilvl="3" w:tplc="041B000F" w:tentative="1">
      <w:start w:val="1"/>
      <w:numFmt w:val="decimal"/>
      <w:lvlText w:val="%4."/>
      <w:lvlJc w:val="left"/>
      <w:pPr>
        <w:ind w:left="2211" w:hanging="360"/>
      </w:pPr>
    </w:lvl>
    <w:lvl w:ilvl="4" w:tplc="041B0019" w:tentative="1">
      <w:start w:val="1"/>
      <w:numFmt w:val="lowerLetter"/>
      <w:lvlText w:val="%5."/>
      <w:lvlJc w:val="left"/>
      <w:pPr>
        <w:ind w:left="2931" w:hanging="360"/>
      </w:pPr>
    </w:lvl>
    <w:lvl w:ilvl="5" w:tplc="041B001B" w:tentative="1">
      <w:start w:val="1"/>
      <w:numFmt w:val="lowerRoman"/>
      <w:lvlText w:val="%6."/>
      <w:lvlJc w:val="right"/>
      <w:pPr>
        <w:ind w:left="3651" w:hanging="180"/>
      </w:pPr>
    </w:lvl>
    <w:lvl w:ilvl="6" w:tplc="041B000F" w:tentative="1">
      <w:start w:val="1"/>
      <w:numFmt w:val="decimal"/>
      <w:lvlText w:val="%7."/>
      <w:lvlJc w:val="left"/>
      <w:pPr>
        <w:ind w:left="4371" w:hanging="360"/>
      </w:pPr>
    </w:lvl>
    <w:lvl w:ilvl="7" w:tplc="041B0019" w:tentative="1">
      <w:start w:val="1"/>
      <w:numFmt w:val="lowerLetter"/>
      <w:lvlText w:val="%8."/>
      <w:lvlJc w:val="left"/>
      <w:pPr>
        <w:ind w:left="5091" w:hanging="360"/>
      </w:pPr>
    </w:lvl>
    <w:lvl w:ilvl="8" w:tplc="041B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14" w15:restartNumberingAfterBreak="0">
    <w:nsid w:val="500F1809"/>
    <w:multiLevelType w:val="hybridMultilevel"/>
    <w:tmpl w:val="A88A69E4"/>
    <w:lvl w:ilvl="0" w:tplc="10981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265"/>
    <w:multiLevelType w:val="hybridMultilevel"/>
    <w:tmpl w:val="B8BCA986"/>
    <w:lvl w:ilvl="0" w:tplc="CD82A4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E5792"/>
    <w:multiLevelType w:val="hybridMultilevel"/>
    <w:tmpl w:val="93FA8B9C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072F6"/>
    <w:multiLevelType w:val="hybridMultilevel"/>
    <w:tmpl w:val="7A36E9A0"/>
    <w:lvl w:ilvl="0" w:tplc="8C7CE15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4F63EB"/>
    <w:multiLevelType w:val="hybridMultilevel"/>
    <w:tmpl w:val="B87039CC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C5EEB9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D1F59"/>
    <w:multiLevelType w:val="hybridMultilevel"/>
    <w:tmpl w:val="DBEEBC0A"/>
    <w:lvl w:ilvl="0" w:tplc="1A0A3D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CFA5052"/>
    <w:multiLevelType w:val="multilevel"/>
    <w:tmpl w:val="2ECE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0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4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19"/>
  </w:num>
  <w:num w:numId="22">
    <w:abstractNumId w:val="8"/>
  </w:num>
  <w:num w:numId="23">
    <w:abstractNumId w:val="11"/>
  </w:num>
  <w:num w:numId="24">
    <w:abstractNumId w:val="1"/>
  </w:num>
  <w:num w:numId="25">
    <w:abstractNumId w:val="13"/>
  </w:num>
  <w:num w:numId="26">
    <w:abstractNumId w:val="3"/>
  </w:num>
  <w:num w:numId="27">
    <w:abstractNumId w:val="2"/>
  </w:num>
  <w:num w:numId="28">
    <w:abstractNumId w:val="10"/>
  </w:num>
  <w:num w:numId="2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DC"/>
    <w:rsid w:val="0000063A"/>
    <w:rsid w:val="00002431"/>
    <w:rsid w:val="00003042"/>
    <w:rsid w:val="00003A66"/>
    <w:rsid w:val="00004CB4"/>
    <w:rsid w:val="0000506C"/>
    <w:rsid w:val="0000536C"/>
    <w:rsid w:val="00005438"/>
    <w:rsid w:val="000061B4"/>
    <w:rsid w:val="00007D9B"/>
    <w:rsid w:val="00010403"/>
    <w:rsid w:val="0001125B"/>
    <w:rsid w:val="000119B9"/>
    <w:rsid w:val="00012C93"/>
    <w:rsid w:val="0001387E"/>
    <w:rsid w:val="0001388A"/>
    <w:rsid w:val="00014CF9"/>
    <w:rsid w:val="0001680A"/>
    <w:rsid w:val="00020F84"/>
    <w:rsid w:val="00021A0E"/>
    <w:rsid w:val="000279F2"/>
    <w:rsid w:val="000304B2"/>
    <w:rsid w:val="00030BAE"/>
    <w:rsid w:val="00032588"/>
    <w:rsid w:val="00033A87"/>
    <w:rsid w:val="00034997"/>
    <w:rsid w:val="00034A60"/>
    <w:rsid w:val="0003520A"/>
    <w:rsid w:val="000354EC"/>
    <w:rsid w:val="000355B8"/>
    <w:rsid w:val="00035C8A"/>
    <w:rsid w:val="000371C4"/>
    <w:rsid w:val="0004017D"/>
    <w:rsid w:val="0004211F"/>
    <w:rsid w:val="000427F9"/>
    <w:rsid w:val="0004296F"/>
    <w:rsid w:val="0004414E"/>
    <w:rsid w:val="00052D12"/>
    <w:rsid w:val="00054ADD"/>
    <w:rsid w:val="00057238"/>
    <w:rsid w:val="00060F4C"/>
    <w:rsid w:val="0006154B"/>
    <w:rsid w:val="00062FC3"/>
    <w:rsid w:val="000702FF"/>
    <w:rsid w:val="000707CE"/>
    <w:rsid w:val="00070C12"/>
    <w:rsid w:val="00071C41"/>
    <w:rsid w:val="00073D4E"/>
    <w:rsid w:val="000753DB"/>
    <w:rsid w:val="00076DEC"/>
    <w:rsid w:val="000822E3"/>
    <w:rsid w:val="00083E0F"/>
    <w:rsid w:val="0008486F"/>
    <w:rsid w:val="0009268B"/>
    <w:rsid w:val="00092823"/>
    <w:rsid w:val="0009374A"/>
    <w:rsid w:val="000967A8"/>
    <w:rsid w:val="00096F5F"/>
    <w:rsid w:val="00097345"/>
    <w:rsid w:val="000A0ADA"/>
    <w:rsid w:val="000A1D37"/>
    <w:rsid w:val="000A29D3"/>
    <w:rsid w:val="000A415C"/>
    <w:rsid w:val="000A4B53"/>
    <w:rsid w:val="000A4B90"/>
    <w:rsid w:val="000A5DBF"/>
    <w:rsid w:val="000A6B44"/>
    <w:rsid w:val="000A6CDB"/>
    <w:rsid w:val="000A700E"/>
    <w:rsid w:val="000B0E14"/>
    <w:rsid w:val="000B0EBB"/>
    <w:rsid w:val="000B291B"/>
    <w:rsid w:val="000B29AB"/>
    <w:rsid w:val="000B4470"/>
    <w:rsid w:val="000B4B41"/>
    <w:rsid w:val="000B50EF"/>
    <w:rsid w:val="000B51E8"/>
    <w:rsid w:val="000B62D1"/>
    <w:rsid w:val="000B78D4"/>
    <w:rsid w:val="000C04C4"/>
    <w:rsid w:val="000C274C"/>
    <w:rsid w:val="000C3BA6"/>
    <w:rsid w:val="000C44AF"/>
    <w:rsid w:val="000C5964"/>
    <w:rsid w:val="000C5CC7"/>
    <w:rsid w:val="000D0602"/>
    <w:rsid w:val="000D17D1"/>
    <w:rsid w:val="000D2565"/>
    <w:rsid w:val="000D3732"/>
    <w:rsid w:val="000E0292"/>
    <w:rsid w:val="000E088B"/>
    <w:rsid w:val="000E0E87"/>
    <w:rsid w:val="000E14A9"/>
    <w:rsid w:val="000E2382"/>
    <w:rsid w:val="000E39B5"/>
    <w:rsid w:val="000E5025"/>
    <w:rsid w:val="000E73F4"/>
    <w:rsid w:val="000F0A7C"/>
    <w:rsid w:val="000F14E8"/>
    <w:rsid w:val="000F2BCF"/>
    <w:rsid w:val="000F3056"/>
    <w:rsid w:val="000F6CFC"/>
    <w:rsid w:val="000F71B6"/>
    <w:rsid w:val="000F7EB3"/>
    <w:rsid w:val="000F7EFF"/>
    <w:rsid w:val="00100991"/>
    <w:rsid w:val="001014FC"/>
    <w:rsid w:val="00102446"/>
    <w:rsid w:val="001030BA"/>
    <w:rsid w:val="00105634"/>
    <w:rsid w:val="0010782E"/>
    <w:rsid w:val="0011025E"/>
    <w:rsid w:val="00111C94"/>
    <w:rsid w:val="001148D0"/>
    <w:rsid w:val="00114C6A"/>
    <w:rsid w:val="001156DD"/>
    <w:rsid w:val="001218BD"/>
    <w:rsid w:val="00126B7D"/>
    <w:rsid w:val="001301EC"/>
    <w:rsid w:val="001320A1"/>
    <w:rsid w:val="00134784"/>
    <w:rsid w:val="0013507A"/>
    <w:rsid w:val="00135A1E"/>
    <w:rsid w:val="0013719E"/>
    <w:rsid w:val="001373E6"/>
    <w:rsid w:val="00140B72"/>
    <w:rsid w:val="0014129E"/>
    <w:rsid w:val="00142B05"/>
    <w:rsid w:val="00142C2A"/>
    <w:rsid w:val="0014666F"/>
    <w:rsid w:val="00146EA4"/>
    <w:rsid w:val="00154F63"/>
    <w:rsid w:val="00155635"/>
    <w:rsid w:val="00155787"/>
    <w:rsid w:val="00156273"/>
    <w:rsid w:val="001612A5"/>
    <w:rsid w:val="0016322D"/>
    <w:rsid w:val="00164EA1"/>
    <w:rsid w:val="001664B4"/>
    <w:rsid w:val="001670C3"/>
    <w:rsid w:val="00172A55"/>
    <w:rsid w:val="001763A6"/>
    <w:rsid w:val="00176EBB"/>
    <w:rsid w:val="00176ECF"/>
    <w:rsid w:val="00180C73"/>
    <w:rsid w:val="00181E6D"/>
    <w:rsid w:val="0018267C"/>
    <w:rsid w:val="00182F35"/>
    <w:rsid w:val="00183E57"/>
    <w:rsid w:val="0018436B"/>
    <w:rsid w:val="001862F0"/>
    <w:rsid w:val="00186349"/>
    <w:rsid w:val="00186B23"/>
    <w:rsid w:val="00187428"/>
    <w:rsid w:val="00187EBE"/>
    <w:rsid w:val="00190F3F"/>
    <w:rsid w:val="00193B7B"/>
    <w:rsid w:val="00193D34"/>
    <w:rsid w:val="0019531D"/>
    <w:rsid w:val="0019713A"/>
    <w:rsid w:val="001A2961"/>
    <w:rsid w:val="001A2991"/>
    <w:rsid w:val="001A512C"/>
    <w:rsid w:val="001A5EF4"/>
    <w:rsid w:val="001A6849"/>
    <w:rsid w:val="001A75DF"/>
    <w:rsid w:val="001B055A"/>
    <w:rsid w:val="001B2CB0"/>
    <w:rsid w:val="001B3018"/>
    <w:rsid w:val="001B369D"/>
    <w:rsid w:val="001B6E91"/>
    <w:rsid w:val="001C3EAC"/>
    <w:rsid w:val="001C4420"/>
    <w:rsid w:val="001C4533"/>
    <w:rsid w:val="001C7CAC"/>
    <w:rsid w:val="001D24A2"/>
    <w:rsid w:val="001D7D4A"/>
    <w:rsid w:val="001E0D52"/>
    <w:rsid w:val="001E2602"/>
    <w:rsid w:val="001E7CD1"/>
    <w:rsid w:val="001F0DD0"/>
    <w:rsid w:val="001F265C"/>
    <w:rsid w:val="001F6038"/>
    <w:rsid w:val="001F6FC6"/>
    <w:rsid w:val="002004EE"/>
    <w:rsid w:val="00202386"/>
    <w:rsid w:val="00204B65"/>
    <w:rsid w:val="00205CD1"/>
    <w:rsid w:val="002070FB"/>
    <w:rsid w:val="002075F5"/>
    <w:rsid w:val="00212485"/>
    <w:rsid w:val="00212895"/>
    <w:rsid w:val="00213177"/>
    <w:rsid w:val="002141F1"/>
    <w:rsid w:val="00214382"/>
    <w:rsid w:val="00214ADB"/>
    <w:rsid w:val="00215207"/>
    <w:rsid w:val="0021576E"/>
    <w:rsid w:val="00220F5A"/>
    <w:rsid w:val="00222275"/>
    <w:rsid w:val="00223459"/>
    <w:rsid w:val="00226911"/>
    <w:rsid w:val="00227D00"/>
    <w:rsid w:val="002303B7"/>
    <w:rsid w:val="0024061E"/>
    <w:rsid w:val="00241BB5"/>
    <w:rsid w:val="00247DBE"/>
    <w:rsid w:val="00250062"/>
    <w:rsid w:val="00253775"/>
    <w:rsid w:val="00253915"/>
    <w:rsid w:val="00254A6C"/>
    <w:rsid w:val="00255333"/>
    <w:rsid w:val="00256F1B"/>
    <w:rsid w:val="00260116"/>
    <w:rsid w:val="00261A04"/>
    <w:rsid w:val="00261E66"/>
    <w:rsid w:val="00262B65"/>
    <w:rsid w:val="002652B1"/>
    <w:rsid w:val="00265579"/>
    <w:rsid w:val="00267160"/>
    <w:rsid w:val="0027051F"/>
    <w:rsid w:val="0027113B"/>
    <w:rsid w:val="00272AF7"/>
    <w:rsid w:val="00273711"/>
    <w:rsid w:val="00274D4B"/>
    <w:rsid w:val="002760C4"/>
    <w:rsid w:val="00284DB0"/>
    <w:rsid w:val="0028593F"/>
    <w:rsid w:val="00286358"/>
    <w:rsid w:val="0028705B"/>
    <w:rsid w:val="00287076"/>
    <w:rsid w:val="00287AFA"/>
    <w:rsid w:val="00287B1D"/>
    <w:rsid w:val="00287E51"/>
    <w:rsid w:val="002910A3"/>
    <w:rsid w:val="002926EE"/>
    <w:rsid w:val="0029301B"/>
    <w:rsid w:val="00294F44"/>
    <w:rsid w:val="00295A14"/>
    <w:rsid w:val="00295E72"/>
    <w:rsid w:val="0029668F"/>
    <w:rsid w:val="00296EFE"/>
    <w:rsid w:val="00297583"/>
    <w:rsid w:val="00297A57"/>
    <w:rsid w:val="002A3539"/>
    <w:rsid w:val="002A5587"/>
    <w:rsid w:val="002A56FD"/>
    <w:rsid w:val="002A629A"/>
    <w:rsid w:val="002B0126"/>
    <w:rsid w:val="002B069C"/>
    <w:rsid w:val="002B2334"/>
    <w:rsid w:val="002B53CF"/>
    <w:rsid w:val="002C0BE0"/>
    <w:rsid w:val="002C6892"/>
    <w:rsid w:val="002C7866"/>
    <w:rsid w:val="002C7A9F"/>
    <w:rsid w:val="002D5E33"/>
    <w:rsid w:val="002D6F0B"/>
    <w:rsid w:val="002E487F"/>
    <w:rsid w:val="002E601B"/>
    <w:rsid w:val="002F0CD8"/>
    <w:rsid w:val="002F1793"/>
    <w:rsid w:val="002F283B"/>
    <w:rsid w:val="002F64F2"/>
    <w:rsid w:val="002F6E9A"/>
    <w:rsid w:val="00302028"/>
    <w:rsid w:val="00302BDD"/>
    <w:rsid w:val="00304F47"/>
    <w:rsid w:val="00305D87"/>
    <w:rsid w:val="003140A7"/>
    <w:rsid w:val="00315D25"/>
    <w:rsid w:val="0032108D"/>
    <w:rsid w:val="0032392F"/>
    <w:rsid w:val="00326634"/>
    <w:rsid w:val="00326E6A"/>
    <w:rsid w:val="0033143A"/>
    <w:rsid w:val="00332AA4"/>
    <w:rsid w:val="00334703"/>
    <w:rsid w:val="003366D8"/>
    <w:rsid w:val="0033755E"/>
    <w:rsid w:val="0034140C"/>
    <w:rsid w:val="0034711B"/>
    <w:rsid w:val="00347175"/>
    <w:rsid w:val="00353BBC"/>
    <w:rsid w:val="00357F7F"/>
    <w:rsid w:val="003605E2"/>
    <w:rsid w:val="003636D7"/>
    <w:rsid w:val="00363E0C"/>
    <w:rsid w:val="00365AD4"/>
    <w:rsid w:val="00367412"/>
    <w:rsid w:val="0037145F"/>
    <w:rsid w:val="00372CB2"/>
    <w:rsid w:val="003737C6"/>
    <w:rsid w:val="00374B2E"/>
    <w:rsid w:val="0037663A"/>
    <w:rsid w:val="00376929"/>
    <w:rsid w:val="00380EE4"/>
    <w:rsid w:val="003840D1"/>
    <w:rsid w:val="00385116"/>
    <w:rsid w:val="00390587"/>
    <w:rsid w:val="00391793"/>
    <w:rsid w:val="003A125A"/>
    <w:rsid w:val="003A1EF0"/>
    <w:rsid w:val="003A2352"/>
    <w:rsid w:val="003A4366"/>
    <w:rsid w:val="003A49DD"/>
    <w:rsid w:val="003A5B41"/>
    <w:rsid w:val="003A724B"/>
    <w:rsid w:val="003B0273"/>
    <w:rsid w:val="003B0AFA"/>
    <w:rsid w:val="003B1513"/>
    <w:rsid w:val="003B31B5"/>
    <w:rsid w:val="003B6332"/>
    <w:rsid w:val="003B76CB"/>
    <w:rsid w:val="003C101B"/>
    <w:rsid w:val="003C287F"/>
    <w:rsid w:val="003C57B1"/>
    <w:rsid w:val="003C6842"/>
    <w:rsid w:val="003C6C8C"/>
    <w:rsid w:val="003D34C6"/>
    <w:rsid w:val="003D3FAE"/>
    <w:rsid w:val="003E23E1"/>
    <w:rsid w:val="003E2B36"/>
    <w:rsid w:val="003E3C92"/>
    <w:rsid w:val="003E5E80"/>
    <w:rsid w:val="003E731A"/>
    <w:rsid w:val="003F1075"/>
    <w:rsid w:val="003F3AC8"/>
    <w:rsid w:val="003F45BF"/>
    <w:rsid w:val="003F474F"/>
    <w:rsid w:val="003F4AFD"/>
    <w:rsid w:val="003F724A"/>
    <w:rsid w:val="004001EF"/>
    <w:rsid w:val="004033C5"/>
    <w:rsid w:val="004050D8"/>
    <w:rsid w:val="004064D3"/>
    <w:rsid w:val="00410243"/>
    <w:rsid w:val="004103C0"/>
    <w:rsid w:val="00411A59"/>
    <w:rsid w:val="004133CB"/>
    <w:rsid w:val="004150BA"/>
    <w:rsid w:val="00420DC1"/>
    <w:rsid w:val="0042339B"/>
    <w:rsid w:val="00424EDB"/>
    <w:rsid w:val="004254D8"/>
    <w:rsid w:val="00431BD7"/>
    <w:rsid w:val="004418B9"/>
    <w:rsid w:val="00442313"/>
    <w:rsid w:val="004433E3"/>
    <w:rsid w:val="00444718"/>
    <w:rsid w:val="004457B4"/>
    <w:rsid w:val="0044643C"/>
    <w:rsid w:val="00446550"/>
    <w:rsid w:val="00446D59"/>
    <w:rsid w:val="00450374"/>
    <w:rsid w:val="00450BF2"/>
    <w:rsid w:val="00451C69"/>
    <w:rsid w:val="004561FF"/>
    <w:rsid w:val="00457CE8"/>
    <w:rsid w:val="00460640"/>
    <w:rsid w:val="00461445"/>
    <w:rsid w:val="00463E9A"/>
    <w:rsid w:val="00471F0F"/>
    <w:rsid w:val="00472B8F"/>
    <w:rsid w:val="00473BED"/>
    <w:rsid w:val="004744C6"/>
    <w:rsid w:val="004762D3"/>
    <w:rsid w:val="00476635"/>
    <w:rsid w:val="0047673A"/>
    <w:rsid w:val="00480895"/>
    <w:rsid w:val="0048094B"/>
    <w:rsid w:val="00480BCA"/>
    <w:rsid w:val="0048101B"/>
    <w:rsid w:val="00481208"/>
    <w:rsid w:val="0048261B"/>
    <w:rsid w:val="00483F18"/>
    <w:rsid w:val="004844AA"/>
    <w:rsid w:val="00485F88"/>
    <w:rsid w:val="0049158E"/>
    <w:rsid w:val="00494C16"/>
    <w:rsid w:val="00495684"/>
    <w:rsid w:val="00497FFD"/>
    <w:rsid w:val="004A1E64"/>
    <w:rsid w:val="004A2EEC"/>
    <w:rsid w:val="004A50C1"/>
    <w:rsid w:val="004A531A"/>
    <w:rsid w:val="004A5D23"/>
    <w:rsid w:val="004A6EF8"/>
    <w:rsid w:val="004A711D"/>
    <w:rsid w:val="004A7C7B"/>
    <w:rsid w:val="004B29F2"/>
    <w:rsid w:val="004B3313"/>
    <w:rsid w:val="004B39AD"/>
    <w:rsid w:val="004B6864"/>
    <w:rsid w:val="004C122F"/>
    <w:rsid w:val="004C3C79"/>
    <w:rsid w:val="004C52FF"/>
    <w:rsid w:val="004D60E7"/>
    <w:rsid w:val="004D7F18"/>
    <w:rsid w:val="004E35D6"/>
    <w:rsid w:val="004F116E"/>
    <w:rsid w:val="004F492E"/>
    <w:rsid w:val="004F53DE"/>
    <w:rsid w:val="004F5693"/>
    <w:rsid w:val="004F715B"/>
    <w:rsid w:val="0050013D"/>
    <w:rsid w:val="0050304E"/>
    <w:rsid w:val="005138CE"/>
    <w:rsid w:val="0051751D"/>
    <w:rsid w:val="00517F50"/>
    <w:rsid w:val="00521461"/>
    <w:rsid w:val="0052254C"/>
    <w:rsid w:val="00523200"/>
    <w:rsid w:val="00524CBB"/>
    <w:rsid w:val="00525288"/>
    <w:rsid w:val="005263EA"/>
    <w:rsid w:val="00530142"/>
    <w:rsid w:val="00530D1A"/>
    <w:rsid w:val="00531722"/>
    <w:rsid w:val="00532BB5"/>
    <w:rsid w:val="0053503B"/>
    <w:rsid w:val="00537271"/>
    <w:rsid w:val="00537502"/>
    <w:rsid w:val="00540639"/>
    <w:rsid w:val="00540C02"/>
    <w:rsid w:val="005420A1"/>
    <w:rsid w:val="00544B0C"/>
    <w:rsid w:val="00551C80"/>
    <w:rsid w:val="005522AA"/>
    <w:rsid w:val="00552397"/>
    <w:rsid w:val="00555630"/>
    <w:rsid w:val="00557284"/>
    <w:rsid w:val="005607FA"/>
    <w:rsid w:val="00560884"/>
    <w:rsid w:val="00561EDB"/>
    <w:rsid w:val="005658C9"/>
    <w:rsid w:val="00567528"/>
    <w:rsid w:val="00571459"/>
    <w:rsid w:val="005725DC"/>
    <w:rsid w:val="00575E78"/>
    <w:rsid w:val="00581107"/>
    <w:rsid w:val="00582BCF"/>
    <w:rsid w:val="005832E5"/>
    <w:rsid w:val="0058447F"/>
    <w:rsid w:val="005860D5"/>
    <w:rsid w:val="00590795"/>
    <w:rsid w:val="005929EC"/>
    <w:rsid w:val="005931CF"/>
    <w:rsid w:val="00595260"/>
    <w:rsid w:val="005959D3"/>
    <w:rsid w:val="00596871"/>
    <w:rsid w:val="00597B0C"/>
    <w:rsid w:val="005A000E"/>
    <w:rsid w:val="005A0B86"/>
    <w:rsid w:val="005A3828"/>
    <w:rsid w:val="005A5274"/>
    <w:rsid w:val="005A55B8"/>
    <w:rsid w:val="005A58FD"/>
    <w:rsid w:val="005A6FB8"/>
    <w:rsid w:val="005B1D08"/>
    <w:rsid w:val="005B2C95"/>
    <w:rsid w:val="005B451E"/>
    <w:rsid w:val="005B5583"/>
    <w:rsid w:val="005B5A38"/>
    <w:rsid w:val="005B6BDF"/>
    <w:rsid w:val="005C188D"/>
    <w:rsid w:val="005C22FD"/>
    <w:rsid w:val="005C31B8"/>
    <w:rsid w:val="005C361C"/>
    <w:rsid w:val="005D10B2"/>
    <w:rsid w:val="005D1234"/>
    <w:rsid w:val="005D1CD7"/>
    <w:rsid w:val="005D45A4"/>
    <w:rsid w:val="005D69CF"/>
    <w:rsid w:val="005D77CF"/>
    <w:rsid w:val="005E01D3"/>
    <w:rsid w:val="005E292C"/>
    <w:rsid w:val="005E2CAF"/>
    <w:rsid w:val="005E5AAF"/>
    <w:rsid w:val="005E70C9"/>
    <w:rsid w:val="005E7711"/>
    <w:rsid w:val="005F21E4"/>
    <w:rsid w:val="005F35D7"/>
    <w:rsid w:val="005F3C8A"/>
    <w:rsid w:val="00602BD1"/>
    <w:rsid w:val="00605C5E"/>
    <w:rsid w:val="00605FA3"/>
    <w:rsid w:val="006069A6"/>
    <w:rsid w:val="00607085"/>
    <w:rsid w:val="006116EA"/>
    <w:rsid w:val="00612180"/>
    <w:rsid w:val="00615413"/>
    <w:rsid w:val="00616172"/>
    <w:rsid w:val="00616BC8"/>
    <w:rsid w:val="0061791E"/>
    <w:rsid w:val="0062463C"/>
    <w:rsid w:val="00627D02"/>
    <w:rsid w:val="00627F97"/>
    <w:rsid w:val="006355C0"/>
    <w:rsid w:val="00637918"/>
    <w:rsid w:val="00640DAC"/>
    <w:rsid w:val="00640FEE"/>
    <w:rsid w:val="006414B6"/>
    <w:rsid w:val="00641CA4"/>
    <w:rsid w:val="00643706"/>
    <w:rsid w:val="00644A1F"/>
    <w:rsid w:val="00644FCA"/>
    <w:rsid w:val="0064529F"/>
    <w:rsid w:val="00645E63"/>
    <w:rsid w:val="006506C7"/>
    <w:rsid w:val="006530E8"/>
    <w:rsid w:val="00653C34"/>
    <w:rsid w:val="00654DE0"/>
    <w:rsid w:val="00657CBE"/>
    <w:rsid w:val="00660D0F"/>
    <w:rsid w:val="00661BA9"/>
    <w:rsid w:val="0066334E"/>
    <w:rsid w:val="00664445"/>
    <w:rsid w:val="00664E5A"/>
    <w:rsid w:val="00664EB7"/>
    <w:rsid w:val="00665C05"/>
    <w:rsid w:val="00670504"/>
    <w:rsid w:val="00670B13"/>
    <w:rsid w:val="006710AD"/>
    <w:rsid w:val="00671AF2"/>
    <w:rsid w:val="0067544C"/>
    <w:rsid w:val="006776DB"/>
    <w:rsid w:val="006814AD"/>
    <w:rsid w:val="00681CE9"/>
    <w:rsid w:val="00681DF3"/>
    <w:rsid w:val="006851C5"/>
    <w:rsid w:val="00686173"/>
    <w:rsid w:val="00691492"/>
    <w:rsid w:val="00692907"/>
    <w:rsid w:val="00692C37"/>
    <w:rsid w:val="006960CD"/>
    <w:rsid w:val="00696646"/>
    <w:rsid w:val="006A2BD8"/>
    <w:rsid w:val="006A3814"/>
    <w:rsid w:val="006A5580"/>
    <w:rsid w:val="006A63F0"/>
    <w:rsid w:val="006A732D"/>
    <w:rsid w:val="006B103E"/>
    <w:rsid w:val="006B2031"/>
    <w:rsid w:val="006B38EC"/>
    <w:rsid w:val="006B4B05"/>
    <w:rsid w:val="006B55AD"/>
    <w:rsid w:val="006B79B8"/>
    <w:rsid w:val="006C0FB0"/>
    <w:rsid w:val="006C1748"/>
    <w:rsid w:val="006C2DB3"/>
    <w:rsid w:val="006C5A21"/>
    <w:rsid w:val="006C5A3D"/>
    <w:rsid w:val="006D15EF"/>
    <w:rsid w:val="006D1E87"/>
    <w:rsid w:val="006D20AE"/>
    <w:rsid w:val="006D33BB"/>
    <w:rsid w:val="006D78D3"/>
    <w:rsid w:val="006E6AA4"/>
    <w:rsid w:val="006E7499"/>
    <w:rsid w:val="006F06BF"/>
    <w:rsid w:val="006F088D"/>
    <w:rsid w:val="006F1AD7"/>
    <w:rsid w:val="006F5E1B"/>
    <w:rsid w:val="007009A7"/>
    <w:rsid w:val="00700B8D"/>
    <w:rsid w:val="00701735"/>
    <w:rsid w:val="00701C98"/>
    <w:rsid w:val="00705652"/>
    <w:rsid w:val="00705F41"/>
    <w:rsid w:val="00706272"/>
    <w:rsid w:val="007101C7"/>
    <w:rsid w:val="00712883"/>
    <w:rsid w:val="00715EC8"/>
    <w:rsid w:val="00716A91"/>
    <w:rsid w:val="0071789B"/>
    <w:rsid w:val="00720D18"/>
    <w:rsid w:val="007234CC"/>
    <w:rsid w:val="007241F3"/>
    <w:rsid w:val="00730455"/>
    <w:rsid w:val="00730515"/>
    <w:rsid w:val="00730E12"/>
    <w:rsid w:val="007329A2"/>
    <w:rsid w:val="00734409"/>
    <w:rsid w:val="00735602"/>
    <w:rsid w:val="00735F25"/>
    <w:rsid w:val="007362AF"/>
    <w:rsid w:val="00737CDB"/>
    <w:rsid w:val="00740C07"/>
    <w:rsid w:val="00740E5B"/>
    <w:rsid w:val="007425C6"/>
    <w:rsid w:val="00742EA1"/>
    <w:rsid w:val="007436B3"/>
    <w:rsid w:val="007447D1"/>
    <w:rsid w:val="00745183"/>
    <w:rsid w:val="0074696F"/>
    <w:rsid w:val="00747D7C"/>
    <w:rsid w:val="00754BAD"/>
    <w:rsid w:val="007554B5"/>
    <w:rsid w:val="00757D23"/>
    <w:rsid w:val="00764408"/>
    <w:rsid w:val="00764D5C"/>
    <w:rsid w:val="00765788"/>
    <w:rsid w:val="00765F49"/>
    <w:rsid w:val="00766B4C"/>
    <w:rsid w:val="007704D7"/>
    <w:rsid w:val="00771390"/>
    <w:rsid w:val="007735AA"/>
    <w:rsid w:val="00773AF5"/>
    <w:rsid w:val="00773DE9"/>
    <w:rsid w:val="00774E73"/>
    <w:rsid w:val="00774F85"/>
    <w:rsid w:val="007772FD"/>
    <w:rsid w:val="0077760D"/>
    <w:rsid w:val="007777D2"/>
    <w:rsid w:val="007810C1"/>
    <w:rsid w:val="00783473"/>
    <w:rsid w:val="00784CA1"/>
    <w:rsid w:val="00785D78"/>
    <w:rsid w:val="0078770D"/>
    <w:rsid w:val="00787CF9"/>
    <w:rsid w:val="007902AC"/>
    <w:rsid w:val="0079560C"/>
    <w:rsid w:val="007A0574"/>
    <w:rsid w:val="007A064C"/>
    <w:rsid w:val="007A275C"/>
    <w:rsid w:val="007A3380"/>
    <w:rsid w:val="007A3A6C"/>
    <w:rsid w:val="007A3B7B"/>
    <w:rsid w:val="007A5362"/>
    <w:rsid w:val="007B0294"/>
    <w:rsid w:val="007B2457"/>
    <w:rsid w:val="007B2AC2"/>
    <w:rsid w:val="007B4E07"/>
    <w:rsid w:val="007B6882"/>
    <w:rsid w:val="007B7E2C"/>
    <w:rsid w:val="007C1132"/>
    <w:rsid w:val="007C2295"/>
    <w:rsid w:val="007C3DFB"/>
    <w:rsid w:val="007C540C"/>
    <w:rsid w:val="007D4A95"/>
    <w:rsid w:val="007D4EE6"/>
    <w:rsid w:val="007D5E3B"/>
    <w:rsid w:val="007D5E9E"/>
    <w:rsid w:val="007D5EFF"/>
    <w:rsid w:val="007D7261"/>
    <w:rsid w:val="007D7E90"/>
    <w:rsid w:val="007E2C5F"/>
    <w:rsid w:val="007E6BF7"/>
    <w:rsid w:val="007E728B"/>
    <w:rsid w:val="007E7CAD"/>
    <w:rsid w:val="007F166F"/>
    <w:rsid w:val="007F1BAA"/>
    <w:rsid w:val="007F2548"/>
    <w:rsid w:val="00800F86"/>
    <w:rsid w:val="00801727"/>
    <w:rsid w:val="00802131"/>
    <w:rsid w:val="008021A2"/>
    <w:rsid w:val="00802B7E"/>
    <w:rsid w:val="00803679"/>
    <w:rsid w:val="008047AA"/>
    <w:rsid w:val="008063EC"/>
    <w:rsid w:val="00806EB7"/>
    <w:rsid w:val="008071B0"/>
    <w:rsid w:val="00812CDD"/>
    <w:rsid w:val="00813A76"/>
    <w:rsid w:val="00813F1C"/>
    <w:rsid w:val="0081464B"/>
    <w:rsid w:val="008146D2"/>
    <w:rsid w:val="00814EF6"/>
    <w:rsid w:val="00815943"/>
    <w:rsid w:val="008162FF"/>
    <w:rsid w:val="00820767"/>
    <w:rsid w:val="00820A26"/>
    <w:rsid w:val="0082164D"/>
    <w:rsid w:val="00821DA2"/>
    <w:rsid w:val="00822282"/>
    <w:rsid w:val="00824701"/>
    <w:rsid w:val="00830A51"/>
    <w:rsid w:val="008311DF"/>
    <w:rsid w:val="008331D0"/>
    <w:rsid w:val="00837E20"/>
    <w:rsid w:val="008410CA"/>
    <w:rsid w:val="00845AF1"/>
    <w:rsid w:val="00847E37"/>
    <w:rsid w:val="008556AF"/>
    <w:rsid w:val="0085654E"/>
    <w:rsid w:val="00861B23"/>
    <w:rsid w:val="008647B8"/>
    <w:rsid w:val="0087197C"/>
    <w:rsid w:val="00874D32"/>
    <w:rsid w:val="00876E59"/>
    <w:rsid w:val="00877216"/>
    <w:rsid w:val="0087733C"/>
    <w:rsid w:val="00877D50"/>
    <w:rsid w:val="00880D89"/>
    <w:rsid w:val="00883B3C"/>
    <w:rsid w:val="008861FD"/>
    <w:rsid w:val="0088620C"/>
    <w:rsid w:val="008863F0"/>
    <w:rsid w:val="00890C3E"/>
    <w:rsid w:val="00891CAE"/>
    <w:rsid w:val="0089468F"/>
    <w:rsid w:val="00894840"/>
    <w:rsid w:val="00894A85"/>
    <w:rsid w:val="008A0D36"/>
    <w:rsid w:val="008A33CF"/>
    <w:rsid w:val="008A3B85"/>
    <w:rsid w:val="008A3BEA"/>
    <w:rsid w:val="008A519D"/>
    <w:rsid w:val="008A6132"/>
    <w:rsid w:val="008A778B"/>
    <w:rsid w:val="008B12FA"/>
    <w:rsid w:val="008B1DC9"/>
    <w:rsid w:val="008B22C7"/>
    <w:rsid w:val="008B707C"/>
    <w:rsid w:val="008C1CF3"/>
    <w:rsid w:val="008C1DD4"/>
    <w:rsid w:val="008C3142"/>
    <w:rsid w:val="008C4C5A"/>
    <w:rsid w:val="008C52D1"/>
    <w:rsid w:val="008C5510"/>
    <w:rsid w:val="008C5818"/>
    <w:rsid w:val="008C5DDE"/>
    <w:rsid w:val="008C683E"/>
    <w:rsid w:val="008C71D8"/>
    <w:rsid w:val="008C7239"/>
    <w:rsid w:val="008C7FD1"/>
    <w:rsid w:val="008D0476"/>
    <w:rsid w:val="008D20FB"/>
    <w:rsid w:val="008D430D"/>
    <w:rsid w:val="008D59E3"/>
    <w:rsid w:val="008D6432"/>
    <w:rsid w:val="008D736E"/>
    <w:rsid w:val="008D7490"/>
    <w:rsid w:val="008E0F0B"/>
    <w:rsid w:val="008E41D0"/>
    <w:rsid w:val="008E4C82"/>
    <w:rsid w:val="008E54EC"/>
    <w:rsid w:val="008E655E"/>
    <w:rsid w:val="008E7458"/>
    <w:rsid w:val="008F0F72"/>
    <w:rsid w:val="008F1524"/>
    <w:rsid w:val="008F21ED"/>
    <w:rsid w:val="008F4875"/>
    <w:rsid w:val="008F5521"/>
    <w:rsid w:val="008F60DE"/>
    <w:rsid w:val="009035FC"/>
    <w:rsid w:val="00905272"/>
    <w:rsid w:val="009077BA"/>
    <w:rsid w:val="00910C8E"/>
    <w:rsid w:val="00911B26"/>
    <w:rsid w:val="00912A8A"/>
    <w:rsid w:val="00912F86"/>
    <w:rsid w:val="00913519"/>
    <w:rsid w:val="009164EA"/>
    <w:rsid w:val="00920F80"/>
    <w:rsid w:val="009218F1"/>
    <w:rsid w:val="00926DC8"/>
    <w:rsid w:val="00927ABA"/>
    <w:rsid w:val="00927EE5"/>
    <w:rsid w:val="00931A58"/>
    <w:rsid w:val="00932EFC"/>
    <w:rsid w:val="00933272"/>
    <w:rsid w:val="0093463E"/>
    <w:rsid w:val="00935979"/>
    <w:rsid w:val="009378FA"/>
    <w:rsid w:val="009419B5"/>
    <w:rsid w:val="00941CE3"/>
    <w:rsid w:val="0094202B"/>
    <w:rsid w:val="009433E8"/>
    <w:rsid w:val="00946155"/>
    <w:rsid w:val="009509D4"/>
    <w:rsid w:val="00952C0D"/>
    <w:rsid w:val="0095379D"/>
    <w:rsid w:val="009549CB"/>
    <w:rsid w:val="009559D2"/>
    <w:rsid w:val="00972B26"/>
    <w:rsid w:val="009756A8"/>
    <w:rsid w:val="00976B5B"/>
    <w:rsid w:val="00981E20"/>
    <w:rsid w:val="009847E1"/>
    <w:rsid w:val="00990D66"/>
    <w:rsid w:val="0099120C"/>
    <w:rsid w:val="00994517"/>
    <w:rsid w:val="00996294"/>
    <w:rsid w:val="00996BE6"/>
    <w:rsid w:val="009A1C94"/>
    <w:rsid w:val="009A3E2A"/>
    <w:rsid w:val="009A4028"/>
    <w:rsid w:val="009A62AE"/>
    <w:rsid w:val="009A7959"/>
    <w:rsid w:val="009B02FB"/>
    <w:rsid w:val="009B0738"/>
    <w:rsid w:val="009B08F3"/>
    <w:rsid w:val="009B271F"/>
    <w:rsid w:val="009B3B7C"/>
    <w:rsid w:val="009B41EE"/>
    <w:rsid w:val="009B5949"/>
    <w:rsid w:val="009B59E8"/>
    <w:rsid w:val="009B5DBA"/>
    <w:rsid w:val="009B7DEA"/>
    <w:rsid w:val="009C2C7D"/>
    <w:rsid w:val="009C39EC"/>
    <w:rsid w:val="009C3ACD"/>
    <w:rsid w:val="009C510A"/>
    <w:rsid w:val="009C7D02"/>
    <w:rsid w:val="009D28E1"/>
    <w:rsid w:val="009D6C26"/>
    <w:rsid w:val="009D7580"/>
    <w:rsid w:val="009E0F2F"/>
    <w:rsid w:val="009E23AB"/>
    <w:rsid w:val="009E492F"/>
    <w:rsid w:val="009E6584"/>
    <w:rsid w:val="009E68D4"/>
    <w:rsid w:val="009F29AF"/>
    <w:rsid w:val="009F2CC5"/>
    <w:rsid w:val="009F49CC"/>
    <w:rsid w:val="009F4F76"/>
    <w:rsid w:val="009F52AB"/>
    <w:rsid w:val="009F7980"/>
    <w:rsid w:val="00A01363"/>
    <w:rsid w:val="00A0267B"/>
    <w:rsid w:val="00A06490"/>
    <w:rsid w:val="00A06B91"/>
    <w:rsid w:val="00A07E4A"/>
    <w:rsid w:val="00A110BF"/>
    <w:rsid w:val="00A13345"/>
    <w:rsid w:val="00A1593E"/>
    <w:rsid w:val="00A16880"/>
    <w:rsid w:val="00A16F29"/>
    <w:rsid w:val="00A20994"/>
    <w:rsid w:val="00A20F26"/>
    <w:rsid w:val="00A239EE"/>
    <w:rsid w:val="00A27D29"/>
    <w:rsid w:val="00A31E44"/>
    <w:rsid w:val="00A3372A"/>
    <w:rsid w:val="00A34A43"/>
    <w:rsid w:val="00A34FA8"/>
    <w:rsid w:val="00A3656D"/>
    <w:rsid w:val="00A419B6"/>
    <w:rsid w:val="00A47BF9"/>
    <w:rsid w:val="00A53809"/>
    <w:rsid w:val="00A5528E"/>
    <w:rsid w:val="00A55567"/>
    <w:rsid w:val="00A5661F"/>
    <w:rsid w:val="00A5719C"/>
    <w:rsid w:val="00A5763A"/>
    <w:rsid w:val="00A63F65"/>
    <w:rsid w:val="00A652D5"/>
    <w:rsid w:val="00A677FD"/>
    <w:rsid w:val="00A71098"/>
    <w:rsid w:val="00A71519"/>
    <w:rsid w:val="00A7233F"/>
    <w:rsid w:val="00A72439"/>
    <w:rsid w:val="00A72B50"/>
    <w:rsid w:val="00A73698"/>
    <w:rsid w:val="00A73919"/>
    <w:rsid w:val="00A74FC8"/>
    <w:rsid w:val="00A773FD"/>
    <w:rsid w:val="00A802F1"/>
    <w:rsid w:val="00A80DA5"/>
    <w:rsid w:val="00A84925"/>
    <w:rsid w:val="00A8550C"/>
    <w:rsid w:val="00A8603E"/>
    <w:rsid w:val="00A861CF"/>
    <w:rsid w:val="00A879B9"/>
    <w:rsid w:val="00A90875"/>
    <w:rsid w:val="00A91AD3"/>
    <w:rsid w:val="00A93918"/>
    <w:rsid w:val="00A93D81"/>
    <w:rsid w:val="00A95A3C"/>
    <w:rsid w:val="00A95C07"/>
    <w:rsid w:val="00A9632B"/>
    <w:rsid w:val="00AA0C9D"/>
    <w:rsid w:val="00AA1408"/>
    <w:rsid w:val="00AA1671"/>
    <w:rsid w:val="00AA189B"/>
    <w:rsid w:val="00AA20B6"/>
    <w:rsid w:val="00AA340D"/>
    <w:rsid w:val="00AA4F20"/>
    <w:rsid w:val="00AA5496"/>
    <w:rsid w:val="00AA6EA9"/>
    <w:rsid w:val="00AB3A20"/>
    <w:rsid w:val="00AB4A7B"/>
    <w:rsid w:val="00AB4D1F"/>
    <w:rsid w:val="00AC0585"/>
    <w:rsid w:val="00AC05B2"/>
    <w:rsid w:val="00AC4B04"/>
    <w:rsid w:val="00AC6647"/>
    <w:rsid w:val="00AD12C6"/>
    <w:rsid w:val="00AD42E3"/>
    <w:rsid w:val="00AD4781"/>
    <w:rsid w:val="00AD5EFF"/>
    <w:rsid w:val="00AD6C9F"/>
    <w:rsid w:val="00AE0E83"/>
    <w:rsid w:val="00AE0EFC"/>
    <w:rsid w:val="00AE2FB6"/>
    <w:rsid w:val="00AE5083"/>
    <w:rsid w:val="00AF2519"/>
    <w:rsid w:val="00AF34CA"/>
    <w:rsid w:val="00AF36A9"/>
    <w:rsid w:val="00AF37AA"/>
    <w:rsid w:val="00AF3AAD"/>
    <w:rsid w:val="00AF56A4"/>
    <w:rsid w:val="00AF5EDD"/>
    <w:rsid w:val="00B01064"/>
    <w:rsid w:val="00B05338"/>
    <w:rsid w:val="00B057F0"/>
    <w:rsid w:val="00B07827"/>
    <w:rsid w:val="00B07BAE"/>
    <w:rsid w:val="00B07CA1"/>
    <w:rsid w:val="00B10440"/>
    <w:rsid w:val="00B116D3"/>
    <w:rsid w:val="00B13E0D"/>
    <w:rsid w:val="00B169E1"/>
    <w:rsid w:val="00B17A9E"/>
    <w:rsid w:val="00B25CE9"/>
    <w:rsid w:val="00B25D4D"/>
    <w:rsid w:val="00B304B7"/>
    <w:rsid w:val="00B317F7"/>
    <w:rsid w:val="00B325F5"/>
    <w:rsid w:val="00B32A16"/>
    <w:rsid w:val="00B33874"/>
    <w:rsid w:val="00B33AC0"/>
    <w:rsid w:val="00B346EB"/>
    <w:rsid w:val="00B357D2"/>
    <w:rsid w:val="00B35CFF"/>
    <w:rsid w:val="00B36285"/>
    <w:rsid w:val="00B4034D"/>
    <w:rsid w:val="00B41F8E"/>
    <w:rsid w:val="00B43164"/>
    <w:rsid w:val="00B43A5C"/>
    <w:rsid w:val="00B46B00"/>
    <w:rsid w:val="00B47243"/>
    <w:rsid w:val="00B47C11"/>
    <w:rsid w:val="00B51718"/>
    <w:rsid w:val="00B55417"/>
    <w:rsid w:val="00B557DC"/>
    <w:rsid w:val="00B568D6"/>
    <w:rsid w:val="00B57391"/>
    <w:rsid w:val="00B576FE"/>
    <w:rsid w:val="00B607A6"/>
    <w:rsid w:val="00B67EFF"/>
    <w:rsid w:val="00B71D57"/>
    <w:rsid w:val="00B72ED6"/>
    <w:rsid w:val="00B778CE"/>
    <w:rsid w:val="00B826FB"/>
    <w:rsid w:val="00B8306B"/>
    <w:rsid w:val="00B85198"/>
    <w:rsid w:val="00B9025D"/>
    <w:rsid w:val="00B910D3"/>
    <w:rsid w:val="00B927F5"/>
    <w:rsid w:val="00B93F69"/>
    <w:rsid w:val="00B96F6A"/>
    <w:rsid w:val="00B9701F"/>
    <w:rsid w:val="00BA0FBA"/>
    <w:rsid w:val="00BA1327"/>
    <w:rsid w:val="00BA2E45"/>
    <w:rsid w:val="00BA37FB"/>
    <w:rsid w:val="00BA4D58"/>
    <w:rsid w:val="00BA5290"/>
    <w:rsid w:val="00BA6123"/>
    <w:rsid w:val="00BB0EC5"/>
    <w:rsid w:val="00BB2CCF"/>
    <w:rsid w:val="00BB2F9A"/>
    <w:rsid w:val="00BB3C05"/>
    <w:rsid w:val="00BB41AE"/>
    <w:rsid w:val="00BB44BC"/>
    <w:rsid w:val="00BB4A89"/>
    <w:rsid w:val="00BC0195"/>
    <w:rsid w:val="00BC1AAD"/>
    <w:rsid w:val="00BC3420"/>
    <w:rsid w:val="00BC3987"/>
    <w:rsid w:val="00BC5455"/>
    <w:rsid w:val="00BC5917"/>
    <w:rsid w:val="00BD275E"/>
    <w:rsid w:val="00BD31C9"/>
    <w:rsid w:val="00BD3B51"/>
    <w:rsid w:val="00BD4EBF"/>
    <w:rsid w:val="00BD57F7"/>
    <w:rsid w:val="00BD5884"/>
    <w:rsid w:val="00BD67A1"/>
    <w:rsid w:val="00BD67A5"/>
    <w:rsid w:val="00BD6A9E"/>
    <w:rsid w:val="00BD7992"/>
    <w:rsid w:val="00BE0228"/>
    <w:rsid w:val="00BE0404"/>
    <w:rsid w:val="00BE0809"/>
    <w:rsid w:val="00BE09B9"/>
    <w:rsid w:val="00BE0AC2"/>
    <w:rsid w:val="00BE5DAC"/>
    <w:rsid w:val="00BE7CC9"/>
    <w:rsid w:val="00BF010F"/>
    <w:rsid w:val="00BF357A"/>
    <w:rsid w:val="00BF3A14"/>
    <w:rsid w:val="00BF4476"/>
    <w:rsid w:val="00BF6C3B"/>
    <w:rsid w:val="00BF6E8B"/>
    <w:rsid w:val="00BF7038"/>
    <w:rsid w:val="00C01B05"/>
    <w:rsid w:val="00C04006"/>
    <w:rsid w:val="00C04BC9"/>
    <w:rsid w:val="00C0524E"/>
    <w:rsid w:val="00C06514"/>
    <w:rsid w:val="00C07501"/>
    <w:rsid w:val="00C1230F"/>
    <w:rsid w:val="00C15338"/>
    <w:rsid w:val="00C21F85"/>
    <w:rsid w:val="00C23A32"/>
    <w:rsid w:val="00C23A60"/>
    <w:rsid w:val="00C27BDF"/>
    <w:rsid w:val="00C30219"/>
    <w:rsid w:val="00C324D7"/>
    <w:rsid w:val="00C33150"/>
    <w:rsid w:val="00C35C12"/>
    <w:rsid w:val="00C365EF"/>
    <w:rsid w:val="00C41F88"/>
    <w:rsid w:val="00C44593"/>
    <w:rsid w:val="00C44E13"/>
    <w:rsid w:val="00C456CC"/>
    <w:rsid w:val="00C45855"/>
    <w:rsid w:val="00C4648A"/>
    <w:rsid w:val="00C46E45"/>
    <w:rsid w:val="00C50218"/>
    <w:rsid w:val="00C53685"/>
    <w:rsid w:val="00C54325"/>
    <w:rsid w:val="00C54C7F"/>
    <w:rsid w:val="00C5508D"/>
    <w:rsid w:val="00C56826"/>
    <w:rsid w:val="00C577FD"/>
    <w:rsid w:val="00C604F4"/>
    <w:rsid w:val="00C62268"/>
    <w:rsid w:val="00C63E67"/>
    <w:rsid w:val="00C64BB9"/>
    <w:rsid w:val="00C72875"/>
    <w:rsid w:val="00C72D7D"/>
    <w:rsid w:val="00C74992"/>
    <w:rsid w:val="00C74EA0"/>
    <w:rsid w:val="00C7510D"/>
    <w:rsid w:val="00C7515A"/>
    <w:rsid w:val="00C756DE"/>
    <w:rsid w:val="00C76065"/>
    <w:rsid w:val="00C76216"/>
    <w:rsid w:val="00C77A00"/>
    <w:rsid w:val="00C77EE0"/>
    <w:rsid w:val="00C80CC0"/>
    <w:rsid w:val="00C815F9"/>
    <w:rsid w:val="00C84A62"/>
    <w:rsid w:val="00C8624C"/>
    <w:rsid w:val="00C86263"/>
    <w:rsid w:val="00C86D21"/>
    <w:rsid w:val="00C9067E"/>
    <w:rsid w:val="00C9192E"/>
    <w:rsid w:val="00C92C94"/>
    <w:rsid w:val="00C938F8"/>
    <w:rsid w:val="00C93DB7"/>
    <w:rsid w:val="00C95022"/>
    <w:rsid w:val="00C9697B"/>
    <w:rsid w:val="00C972E2"/>
    <w:rsid w:val="00C97957"/>
    <w:rsid w:val="00CA0A34"/>
    <w:rsid w:val="00CA1C37"/>
    <w:rsid w:val="00CA1ED8"/>
    <w:rsid w:val="00CA699B"/>
    <w:rsid w:val="00CB023E"/>
    <w:rsid w:val="00CB2B38"/>
    <w:rsid w:val="00CB41CC"/>
    <w:rsid w:val="00CB48EB"/>
    <w:rsid w:val="00CB5A6E"/>
    <w:rsid w:val="00CB5A7F"/>
    <w:rsid w:val="00CB627F"/>
    <w:rsid w:val="00CB6F49"/>
    <w:rsid w:val="00CC23D4"/>
    <w:rsid w:val="00CC5A63"/>
    <w:rsid w:val="00CC6D41"/>
    <w:rsid w:val="00CC7496"/>
    <w:rsid w:val="00CD16F8"/>
    <w:rsid w:val="00CD4455"/>
    <w:rsid w:val="00CD729C"/>
    <w:rsid w:val="00CE0316"/>
    <w:rsid w:val="00CE2290"/>
    <w:rsid w:val="00CE4355"/>
    <w:rsid w:val="00CE4D24"/>
    <w:rsid w:val="00CE7257"/>
    <w:rsid w:val="00CF1C29"/>
    <w:rsid w:val="00CF3AE2"/>
    <w:rsid w:val="00CF5034"/>
    <w:rsid w:val="00CF528A"/>
    <w:rsid w:val="00CF725E"/>
    <w:rsid w:val="00CF7995"/>
    <w:rsid w:val="00D0132B"/>
    <w:rsid w:val="00D07399"/>
    <w:rsid w:val="00D07763"/>
    <w:rsid w:val="00D110E5"/>
    <w:rsid w:val="00D1116E"/>
    <w:rsid w:val="00D12900"/>
    <w:rsid w:val="00D22758"/>
    <w:rsid w:val="00D25FBA"/>
    <w:rsid w:val="00D265DB"/>
    <w:rsid w:val="00D26BF5"/>
    <w:rsid w:val="00D31600"/>
    <w:rsid w:val="00D35189"/>
    <w:rsid w:val="00D37D58"/>
    <w:rsid w:val="00D4015D"/>
    <w:rsid w:val="00D40E5D"/>
    <w:rsid w:val="00D421D7"/>
    <w:rsid w:val="00D42D9F"/>
    <w:rsid w:val="00D43BE6"/>
    <w:rsid w:val="00D43EE9"/>
    <w:rsid w:val="00D4646D"/>
    <w:rsid w:val="00D47F11"/>
    <w:rsid w:val="00D47F69"/>
    <w:rsid w:val="00D51F50"/>
    <w:rsid w:val="00D52602"/>
    <w:rsid w:val="00D54846"/>
    <w:rsid w:val="00D5488E"/>
    <w:rsid w:val="00D55362"/>
    <w:rsid w:val="00D572D8"/>
    <w:rsid w:val="00D57F6E"/>
    <w:rsid w:val="00D61727"/>
    <w:rsid w:val="00D6307B"/>
    <w:rsid w:val="00D64F99"/>
    <w:rsid w:val="00D655CC"/>
    <w:rsid w:val="00D65FD5"/>
    <w:rsid w:val="00D72770"/>
    <w:rsid w:val="00D72ACC"/>
    <w:rsid w:val="00D74502"/>
    <w:rsid w:val="00D74D23"/>
    <w:rsid w:val="00D773A3"/>
    <w:rsid w:val="00D80675"/>
    <w:rsid w:val="00D817EF"/>
    <w:rsid w:val="00D84EB2"/>
    <w:rsid w:val="00D90B3A"/>
    <w:rsid w:val="00D9285F"/>
    <w:rsid w:val="00D94EF8"/>
    <w:rsid w:val="00D96BEB"/>
    <w:rsid w:val="00DA44BF"/>
    <w:rsid w:val="00DA4EEA"/>
    <w:rsid w:val="00DA525D"/>
    <w:rsid w:val="00DA5950"/>
    <w:rsid w:val="00DA6723"/>
    <w:rsid w:val="00DA7460"/>
    <w:rsid w:val="00DB57BF"/>
    <w:rsid w:val="00DB63F1"/>
    <w:rsid w:val="00DB7F31"/>
    <w:rsid w:val="00DC0DA5"/>
    <w:rsid w:val="00DC141C"/>
    <w:rsid w:val="00DC2A41"/>
    <w:rsid w:val="00DC65DE"/>
    <w:rsid w:val="00DC694A"/>
    <w:rsid w:val="00DC7180"/>
    <w:rsid w:val="00DC79CA"/>
    <w:rsid w:val="00DD0D2F"/>
    <w:rsid w:val="00DD25AE"/>
    <w:rsid w:val="00DD39BB"/>
    <w:rsid w:val="00DD4B54"/>
    <w:rsid w:val="00DD62DF"/>
    <w:rsid w:val="00DD67D1"/>
    <w:rsid w:val="00DE0464"/>
    <w:rsid w:val="00DE20D9"/>
    <w:rsid w:val="00DE305C"/>
    <w:rsid w:val="00DE3B7D"/>
    <w:rsid w:val="00DE504E"/>
    <w:rsid w:val="00DE57B6"/>
    <w:rsid w:val="00DF1049"/>
    <w:rsid w:val="00DF21D3"/>
    <w:rsid w:val="00DF27EF"/>
    <w:rsid w:val="00DF2B62"/>
    <w:rsid w:val="00DF644C"/>
    <w:rsid w:val="00DF6CF9"/>
    <w:rsid w:val="00DF7F95"/>
    <w:rsid w:val="00E000AE"/>
    <w:rsid w:val="00E01D95"/>
    <w:rsid w:val="00E02757"/>
    <w:rsid w:val="00E02F0C"/>
    <w:rsid w:val="00E04147"/>
    <w:rsid w:val="00E0582E"/>
    <w:rsid w:val="00E0698E"/>
    <w:rsid w:val="00E102B2"/>
    <w:rsid w:val="00E12DEE"/>
    <w:rsid w:val="00E15310"/>
    <w:rsid w:val="00E2287D"/>
    <w:rsid w:val="00E22A32"/>
    <w:rsid w:val="00E22AB6"/>
    <w:rsid w:val="00E232AF"/>
    <w:rsid w:val="00E2359E"/>
    <w:rsid w:val="00E238C0"/>
    <w:rsid w:val="00E30570"/>
    <w:rsid w:val="00E31CDD"/>
    <w:rsid w:val="00E324C9"/>
    <w:rsid w:val="00E33F8F"/>
    <w:rsid w:val="00E3767D"/>
    <w:rsid w:val="00E37DC0"/>
    <w:rsid w:val="00E4482A"/>
    <w:rsid w:val="00E44E7C"/>
    <w:rsid w:val="00E45720"/>
    <w:rsid w:val="00E45CAD"/>
    <w:rsid w:val="00E509A6"/>
    <w:rsid w:val="00E50C5B"/>
    <w:rsid w:val="00E519E0"/>
    <w:rsid w:val="00E528DC"/>
    <w:rsid w:val="00E5375D"/>
    <w:rsid w:val="00E5505E"/>
    <w:rsid w:val="00E55C3C"/>
    <w:rsid w:val="00E56032"/>
    <w:rsid w:val="00E601E1"/>
    <w:rsid w:val="00E616FD"/>
    <w:rsid w:val="00E65472"/>
    <w:rsid w:val="00E67520"/>
    <w:rsid w:val="00E72FF1"/>
    <w:rsid w:val="00E730C3"/>
    <w:rsid w:val="00E73315"/>
    <w:rsid w:val="00E76157"/>
    <w:rsid w:val="00E7640F"/>
    <w:rsid w:val="00E76CD2"/>
    <w:rsid w:val="00E80833"/>
    <w:rsid w:val="00E81B90"/>
    <w:rsid w:val="00E81E23"/>
    <w:rsid w:val="00E86998"/>
    <w:rsid w:val="00E8777E"/>
    <w:rsid w:val="00E90E21"/>
    <w:rsid w:val="00E90E6F"/>
    <w:rsid w:val="00E92446"/>
    <w:rsid w:val="00E933BB"/>
    <w:rsid w:val="00E94695"/>
    <w:rsid w:val="00E9477A"/>
    <w:rsid w:val="00E9684F"/>
    <w:rsid w:val="00E97243"/>
    <w:rsid w:val="00EA15BB"/>
    <w:rsid w:val="00EA1C86"/>
    <w:rsid w:val="00EA2D58"/>
    <w:rsid w:val="00EA2EB6"/>
    <w:rsid w:val="00EA30D5"/>
    <w:rsid w:val="00EA39F2"/>
    <w:rsid w:val="00EA530F"/>
    <w:rsid w:val="00EA7EBB"/>
    <w:rsid w:val="00EB0174"/>
    <w:rsid w:val="00EB07AE"/>
    <w:rsid w:val="00EB18FB"/>
    <w:rsid w:val="00EB2CCA"/>
    <w:rsid w:val="00EB32CD"/>
    <w:rsid w:val="00EB3826"/>
    <w:rsid w:val="00EB5A74"/>
    <w:rsid w:val="00EB6490"/>
    <w:rsid w:val="00EB6CDD"/>
    <w:rsid w:val="00EB7375"/>
    <w:rsid w:val="00EB766C"/>
    <w:rsid w:val="00EC1844"/>
    <w:rsid w:val="00EC19D1"/>
    <w:rsid w:val="00EC2E5B"/>
    <w:rsid w:val="00EC2FFA"/>
    <w:rsid w:val="00ED17DC"/>
    <w:rsid w:val="00ED3995"/>
    <w:rsid w:val="00ED62E6"/>
    <w:rsid w:val="00EE0EE3"/>
    <w:rsid w:val="00EE1A16"/>
    <w:rsid w:val="00EE1CB8"/>
    <w:rsid w:val="00EE1D42"/>
    <w:rsid w:val="00EE34DA"/>
    <w:rsid w:val="00EE5471"/>
    <w:rsid w:val="00EE5FFB"/>
    <w:rsid w:val="00EF0B12"/>
    <w:rsid w:val="00EF2D28"/>
    <w:rsid w:val="00EF511C"/>
    <w:rsid w:val="00EF53F3"/>
    <w:rsid w:val="00EF632B"/>
    <w:rsid w:val="00EF673B"/>
    <w:rsid w:val="00EF6D10"/>
    <w:rsid w:val="00EF7F46"/>
    <w:rsid w:val="00F02572"/>
    <w:rsid w:val="00F04D29"/>
    <w:rsid w:val="00F050B3"/>
    <w:rsid w:val="00F07BE6"/>
    <w:rsid w:val="00F1205A"/>
    <w:rsid w:val="00F1357E"/>
    <w:rsid w:val="00F14724"/>
    <w:rsid w:val="00F14FA3"/>
    <w:rsid w:val="00F15212"/>
    <w:rsid w:val="00F165F0"/>
    <w:rsid w:val="00F20D49"/>
    <w:rsid w:val="00F22ABA"/>
    <w:rsid w:val="00F24308"/>
    <w:rsid w:val="00F27828"/>
    <w:rsid w:val="00F27AEF"/>
    <w:rsid w:val="00F27FC5"/>
    <w:rsid w:val="00F31991"/>
    <w:rsid w:val="00F31E0E"/>
    <w:rsid w:val="00F32011"/>
    <w:rsid w:val="00F32514"/>
    <w:rsid w:val="00F32D51"/>
    <w:rsid w:val="00F34D1C"/>
    <w:rsid w:val="00F37967"/>
    <w:rsid w:val="00F419D8"/>
    <w:rsid w:val="00F41B63"/>
    <w:rsid w:val="00F42D46"/>
    <w:rsid w:val="00F459CC"/>
    <w:rsid w:val="00F46544"/>
    <w:rsid w:val="00F466B2"/>
    <w:rsid w:val="00F50AFA"/>
    <w:rsid w:val="00F544A4"/>
    <w:rsid w:val="00F546FE"/>
    <w:rsid w:val="00F555E4"/>
    <w:rsid w:val="00F602BC"/>
    <w:rsid w:val="00F60B17"/>
    <w:rsid w:val="00F60BA2"/>
    <w:rsid w:val="00F60C61"/>
    <w:rsid w:val="00F61807"/>
    <w:rsid w:val="00F63CCC"/>
    <w:rsid w:val="00F64594"/>
    <w:rsid w:val="00F651EB"/>
    <w:rsid w:val="00F6616F"/>
    <w:rsid w:val="00F66F2A"/>
    <w:rsid w:val="00F70CDD"/>
    <w:rsid w:val="00F7511B"/>
    <w:rsid w:val="00F75AFB"/>
    <w:rsid w:val="00F76716"/>
    <w:rsid w:val="00F77574"/>
    <w:rsid w:val="00F80962"/>
    <w:rsid w:val="00F80B63"/>
    <w:rsid w:val="00F85FEB"/>
    <w:rsid w:val="00F863B0"/>
    <w:rsid w:val="00F91391"/>
    <w:rsid w:val="00F91630"/>
    <w:rsid w:val="00F9476D"/>
    <w:rsid w:val="00F952C3"/>
    <w:rsid w:val="00F96665"/>
    <w:rsid w:val="00F96AE9"/>
    <w:rsid w:val="00FA0231"/>
    <w:rsid w:val="00FA45E3"/>
    <w:rsid w:val="00FA5131"/>
    <w:rsid w:val="00FA5BE1"/>
    <w:rsid w:val="00FA6BBB"/>
    <w:rsid w:val="00FA74AA"/>
    <w:rsid w:val="00FB0700"/>
    <w:rsid w:val="00FB10E5"/>
    <w:rsid w:val="00FB1CCB"/>
    <w:rsid w:val="00FB250B"/>
    <w:rsid w:val="00FB4496"/>
    <w:rsid w:val="00FB55BF"/>
    <w:rsid w:val="00FB58D6"/>
    <w:rsid w:val="00FB7669"/>
    <w:rsid w:val="00FC0DB7"/>
    <w:rsid w:val="00FD0B95"/>
    <w:rsid w:val="00FD0C58"/>
    <w:rsid w:val="00FD139D"/>
    <w:rsid w:val="00FD1E6E"/>
    <w:rsid w:val="00FD2076"/>
    <w:rsid w:val="00FE135C"/>
    <w:rsid w:val="00FE18FA"/>
    <w:rsid w:val="00FE4F10"/>
    <w:rsid w:val="00FE7CD8"/>
    <w:rsid w:val="00FE7F3F"/>
    <w:rsid w:val="00FF15E8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C24D"/>
  <w15:docId w15:val="{BC2AFEAE-1EA2-4304-80C1-83ED1637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47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15E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54A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54A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A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4A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AD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AD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3499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40C"/>
  </w:style>
  <w:style w:type="paragraph" w:styleId="Pta">
    <w:name w:val="footer"/>
    <w:basedOn w:val="Normlny"/>
    <w:link w:val="PtaChar"/>
    <w:uiPriority w:val="99"/>
    <w:unhideWhenUsed/>
    <w:rsid w:val="0034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140C"/>
  </w:style>
  <w:style w:type="paragraph" w:styleId="Revzia">
    <w:name w:val="Revision"/>
    <w:hidden/>
    <w:uiPriority w:val="99"/>
    <w:semiHidden/>
    <w:rsid w:val="00524CBB"/>
    <w:pPr>
      <w:spacing w:after="0" w:line="240" w:lineRule="auto"/>
    </w:pPr>
  </w:style>
  <w:style w:type="character" w:styleId="PremennHTML">
    <w:name w:val="HTML Variable"/>
    <w:basedOn w:val="Predvolenpsmoodseku"/>
    <w:uiPriority w:val="99"/>
    <w:semiHidden/>
    <w:unhideWhenUsed/>
    <w:rsid w:val="003E731A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FB7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9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4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4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8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1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4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25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41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5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31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29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7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72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1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30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1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69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11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75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18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9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620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031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440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36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4121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29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39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23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7131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5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0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77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26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4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68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4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3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381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5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7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1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12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18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85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45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24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05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1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2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6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3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3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88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50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7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8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97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84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5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9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9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88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4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18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10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8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8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566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15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436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2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696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629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0976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2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00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34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2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8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6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311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9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56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08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322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169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738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1071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26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81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91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34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441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5025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759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0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2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3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4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8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4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3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1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2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6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2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6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5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3/461/20250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22/399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19F4-91D8-4B5C-9958-BE373732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SSPDS</dc:creator>
  <cp:keywords/>
  <dc:description/>
  <cp:lastModifiedBy>Hornáček Vladimír</cp:lastModifiedBy>
  <cp:revision>5</cp:revision>
  <cp:lastPrinted>2025-09-04T14:37:00Z</cp:lastPrinted>
  <dcterms:created xsi:type="dcterms:W3CDTF">2025-09-04T15:38:00Z</dcterms:created>
  <dcterms:modified xsi:type="dcterms:W3CDTF">2025-09-12T07:35:00Z</dcterms:modified>
</cp:coreProperties>
</file>