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EC274D" w14:textId="77777777" w:rsidR="00C46F68" w:rsidRPr="008D0F73" w:rsidRDefault="00C46F68" w:rsidP="00C46F68">
      <w:pPr>
        <w:pBdr>
          <w:bottom w:val="single" w:sz="6" w:space="1" w:color="auto"/>
        </w:pBd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column-1"/>
      <w:bookmarkStart w:id="1" w:name="main-content"/>
      <w:bookmarkStart w:id="2" w:name="content"/>
      <w:bookmarkStart w:id="3" w:name="wrapper"/>
      <w:r w:rsidRPr="008D0F73">
        <w:rPr>
          <w:rFonts w:ascii="Times New Roman" w:hAnsi="Times New Roman" w:cs="Times New Roman"/>
          <w:b/>
          <w:bCs/>
          <w:sz w:val="24"/>
          <w:szCs w:val="24"/>
        </w:rPr>
        <w:t>NÁRODNÁ RADA SLOVENSKEJ REPUBLIKY</w:t>
      </w:r>
    </w:p>
    <w:p w14:paraId="0EAC8A9E" w14:textId="77777777" w:rsidR="00C46F68" w:rsidRPr="008D0F73" w:rsidRDefault="00C46F68" w:rsidP="00C46F68">
      <w:pPr>
        <w:pBdr>
          <w:bottom w:val="single" w:sz="6" w:space="1" w:color="auto"/>
        </w:pBd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8D0F73">
        <w:rPr>
          <w:rFonts w:ascii="Times New Roman" w:hAnsi="Times New Roman" w:cs="Times New Roman"/>
          <w:bCs/>
          <w:sz w:val="24"/>
          <w:szCs w:val="24"/>
        </w:rPr>
        <w:t>IX. volebné obdobie</w:t>
      </w:r>
    </w:p>
    <w:p w14:paraId="0C4E9A7B" w14:textId="77777777" w:rsidR="00C46F68" w:rsidRPr="008D0F73" w:rsidRDefault="00C46F68" w:rsidP="00C46F6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BDCFA4F" w14:textId="186502E5" w:rsidR="00C46F68" w:rsidRPr="007F26D1" w:rsidRDefault="00BB1517" w:rsidP="007F26D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1008</w:t>
      </w:r>
    </w:p>
    <w:p w14:paraId="577B79D8" w14:textId="77777777" w:rsidR="00C46F68" w:rsidRPr="008D0F73" w:rsidRDefault="00C46F68" w:rsidP="00C46F6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0F73">
        <w:rPr>
          <w:rFonts w:ascii="Times New Roman" w:hAnsi="Times New Roman" w:cs="Times New Roman"/>
          <w:b/>
          <w:bCs/>
          <w:sz w:val="24"/>
          <w:szCs w:val="24"/>
        </w:rPr>
        <w:t>VLÁDNY NÁVRH</w:t>
      </w:r>
    </w:p>
    <w:p w14:paraId="0D16094A" w14:textId="08F1370E" w:rsidR="00FC0ED7" w:rsidRPr="00B55886" w:rsidRDefault="00FC0ED7" w:rsidP="00FC0ED7">
      <w:pPr>
        <w:pStyle w:val="Default"/>
        <w:widowControl w:val="0"/>
        <w:jc w:val="center"/>
        <w:rPr>
          <w:b/>
          <w:bCs/>
          <w:color w:val="auto"/>
        </w:rPr>
      </w:pPr>
      <w:bookmarkStart w:id="4" w:name="paragraf-8.odsek-1.text"/>
      <w:bookmarkStart w:id="5" w:name="paragraf-8"/>
      <w:bookmarkStart w:id="6" w:name="paragraf-8.odsek-1"/>
      <w:r w:rsidRPr="00B55886">
        <w:rPr>
          <w:b/>
          <w:bCs/>
          <w:color w:val="auto"/>
        </w:rPr>
        <w:t xml:space="preserve">na skrátené legislatívne konanie </w:t>
      </w:r>
      <w:r w:rsidRPr="00B55886">
        <w:rPr>
          <w:rFonts w:eastAsia="Times New Roman"/>
          <w:b/>
          <w:bCs/>
          <w:lang w:eastAsia="sk-SK"/>
        </w:rPr>
        <w:t xml:space="preserve">o vládnom </w:t>
      </w:r>
      <w:r w:rsidRPr="00B55886">
        <w:rPr>
          <w:b/>
          <w:bCs/>
          <w:color w:val="000000" w:themeColor="text1"/>
        </w:rPr>
        <w:t>návrhu zákona</w:t>
      </w:r>
      <w:r w:rsidR="00FB345D" w:rsidRPr="00B55886">
        <w:rPr>
          <w:b/>
          <w:bCs/>
          <w:color w:val="000000" w:themeColor="text1"/>
        </w:rPr>
        <w:t xml:space="preserve"> o </w:t>
      </w:r>
      <w:r w:rsidRPr="00B55886">
        <w:rPr>
          <w:b/>
          <w:bCs/>
          <w:color w:val="000000" w:themeColor="text1"/>
        </w:rPr>
        <w:t>adresnej energopomoci</w:t>
      </w:r>
      <w:r w:rsidR="003D6FD4">
        <w:rPr>
          <w:b/>
          <w:bCs/>
          <w:color w:val="000000" w:themeColor="text1"/>
        </w:rPr>
        <w:t xml:space="preserve"> a o zmene a doplnení niektorých zákonov</w:t>
      </w:r>
    </w:p>
    <w:p w14:paraId="044036CC" w14:textId="77777777" w:rsidR="00FC0ED7" w:rsidRPr="00B55886" w:rsidRDefault="00FC0ED7" w:rsidP="00FC0ED7">
      <w:pPr>
        <w:pStyle w:val="Default"/>
        <w:widowControl w:val="0"/>
        <w:jc w:val="both"/>
        <w:rPr>
          <w:color w:val="auto"/>
        </w:rPr>
      </w:pPr>
    </w:p>
    <w:p w14:paraId="3E147DC5" w14:textId="77777777" w:rsidR="004759AC" w:rsidRPr="00B55886" w:rsidRDefault="004759AC" w:rsidP="004759AC">
      <w:pPr>
        <w:pStyle w:val="Default"/>
        <w:widowControl w:val="0"/>
        <w:jc w:val="both"/>
        <w:rPr>
          <w:color w:val="auto"/>
        </w:rPr>
      </w:pPr>
      <w:r>
        <w:t>Vláda</w:t>
      </w:r>
      <w:r w:rsidRPr="006934FF">
        <w:t xml:space="preserve"> </w:t>
      </w:r>
      <w:r>
        <w:t>SR</w:t>
      </w:r>
      <w:r w:rsidRPr="006934FF">
        <w:t xml:space="preserve"> predkladá </w:t>
      </w:r>
      <w:r w:rsidRPr="00B55886">
        <w:rPr>
          <w:color w:val="auto"/>
        </w:rPr>
        <w:t xml:space="preserve">návrh na skrátené legislatívne konanie o vládnom návrhu zákona </w:t>
      </w:r>
      <w:r w:rsidRPr="00B55886">
        <w:rPr>
          <w:bCs/>
          <w:color w:val="000000" w:themeColor="text1"/>
        </w:rPr>
        <w:t>o adresnej energopomoci</w:t>
      </w:r>
      <w:r w:rsidRPr="00B55886">
        <w:rPr>
          <w:color w:val="auto"/>
        </w:rPr>
        <w:t xml:space="preserve"> </w:t>
      </w:r>
      <w:r>
        <w:rPr>
          <w:color w:val="auto"/>
        </w:rPr>
        <w:t xml:space="preserve">a o zmene a doplnení niektorých zákonov </w:t>
      </w:r>
      <w:r w:rsidRPr="00B55886">
        <w:rPr>
          <w:color w:val="auto"/>
        </w:rPr>
        <w:t xml:space="preserve">(ďalej len „návrh zákona“). </w:t>
      </w:r>
    </w:p>
    <w:p w14:paraId="70C20B40" w14:textId="77777777" w:rsidR="00FC0ED7" w:rsidRPr="00B55886" w:rsidRDefault="00FC0ED7" w:rsidP="00FC0ED7">
      <w:pPr>
        <w:pStyle w:val="Default"/>
        <w:widowControl w:val="0"/>
        <w:jc w:val="both"/>
        <w:rPr>
          <w:color w:val="auto"/>
        </w:rPr>
      </w:pPr>
      <w:bookmarkStart w:id="7" w:name="_GoBack"/>
      <w:bookmarkEnd w:id="7"/>
    </w:p>
    <w:p w14:paraId="11353B30" w14:textId="0AEF3A9C" w:rsidR="009B1F8D" w:rsidRDefault="00FC0ED7" w:rsidP="00FC0ED7">
      <w:pPr>
        <w:pStyle w:val="Default"/>
        <w:widowControl w:val="0"/>
        <w:jc w:val="both"/>
        <w:rPr>
          <w:color w:val="auto"/>
        </w:rPr>
      </w:pPr>
      <w:r w:rsidRPr="00B55886">
        <w:rPr>
          <w:color w:val="auto"/>
        </w:rPr>
        <w:t>Naliehavosť prijatia návrhu zákona v skrátenom legislatívnom konaní vyplýva z</w:t>
      </w:r>
      <w:r w:rsidR="00CD2B51">
        <w:rPr>
          <w:color w:val="auto"/>
        </w:rPr>
        <w:t xml:space="preserve"> potreby zabezpečiť vhodný a primeraný </w:t>
      </w:r>
      <w:r w:rsidR="005B3B7D">
        <w:rPr>
          <w:color w:val="auto"/>
        </w:rPr>
        <w:t xml:space="preserve">právny a </w:t>
      </w:r>
      <w:r w:rsidR="00CD2B51">
        <w:rPr>
          <w:color w:val="auto"/>
        </w:rPr>
        <w:t>inštitucionálny rámec na poskytovanie pomoci so</w:t>
      </w:r>
      <w:r w:rsidR="00FD6A98">
        <w:rPr>
          <w:color w:val="auto"/>
        </w:rPr>
        <w:t> </w:t>
      </w:r>
      <w:r w:rsidR="00CD2B51">
        <w:rPr>
          <w:color w:val="auto"/>
        </w:rPr>
        <w:t>zvýšenými cenami energií energetickým domácnostiam. Úroveň uplatňovaných koncových cien energií, teda ceny elektriny, plynu a tepla dodávaného systémom centralizovaného zásobovania teplom pre domácnosti v roku 2025 bol zásadne nižší oproti cenám podľa cenových rozhodnutí Úradu pre reguláciu sieťových odvetví. Zraniteľní odberatelia v domácnosti požívajú kontinuálne od 1. januára 2023 ochranu pred neúnosným a skokovitým nárastom cien energií. Na plošné energokompenzácie pre zraniteľných odberateľov bolo v</w:t>
      </w:r>
      <w:r w:rsidR="00B407BB">
        <w:rPr>
          <w:color w:val="auto"/>
        </w:rPr>
        <w:t> </w:t>
      </w:r>
      <w:r w:rsidR="00CD2B51">
        <w:rPr>
          <w:color w:val="auto"/>
        </w:rPr>
        <w:t>roku</w:t>
      </w:r>
      <w:r w:rsidR="00B407BB">
        <w:rPr>
          <w:color w:val="auto"/>
        </w:rPr>
        <w:t xml:space="preserve"> 2023 použitých 2,93 mld. </w:t>
      </w:r>
      <w:r w:rsidR="00FD6A98">
        <w:rPr>
          <w:color w:val="auto"/>
        </w:rPr>
        <w:t>eur</w:t>
      </w:r>
      <w:r w:rsidR="00B407BB">
        <w:rPr>
          <w:color w:val="auto"/>
        </w:rPr>
        <w:t xml:space="preserve">, v roku 2024 1,13 mld. </w:t>
      </w:r>
      <w:r w:rsidR="00FD6A98">
        <w:rPr>
          <w:color w:val="auto"/>
        </w:rPr>
        <w:t>eur</w:t>
      </w:r>
      <w:r w:rsidR="00CD2B51">
        <w:rPr>
          <w:color w:val="auto"/>
        </w:rPr>
        <w:t xml:space="preserve">. Podľa skutočností známych v čase prípravy tohto materiálu je predpoklad, že </w:t>
      </w:r>
      <w:r w:rsidR="00F10926">
        <w:rPr>
          <w:color w:val="auto"/>
        </w:rPr>
        <w:t xml:space="preserve">na </w:t>
      </w:r>
      <w:r w:rsidR="00CD2B51">
        <w:rPr>
          <w:color w:val="auto"/>
        </w:rPr>
        <w:t xml:space="preserve">zabezpečenie </w:t>
      </w:r>
      <w:r w:rsidR="00206D69">
        <w:rPr>
          <w:color w:val="auto"/>
        </w:rPr>
        <w:t xml:space="preserve">rovnakej </w:t>
      </w:r>
      <w:r w:rsidR="00CD2B51">
        <w:rPr>
          <w:color w:val="auto"/>
        </w:rPr>
        <w:t xml:space="preserve">úrovne cien energií pre domácnosti </w:t>
      </w:r>
      <w:r w:rsidR="00206D69">
        <w:rPr>
          <w:color w:val="auto"/>
        </w:rPr>
        <w:t xml:space="preserve">aj </w:t>
      </w:r>
      <w:r w:rsidR="00CD2B51">
        <w:rPr>
          <w:color w:val="auto"/>
        </w:rPr>
        <w:t xml:space="preserve">na rok 2026 </w:t>
      </w:r>
      <w:r w:rsidR="001F5119">
        <w:rPr>
          <w:color w:val="auto"/>
        </w:rPr>
        <w:t>by bolo</w:t>
      </w:r>
      <w:r w:rsidR="00F10926">
        <w:rPr>
          <w:color w:val="auto"/>
        </w:rPr>
        <w:t xml:space="preserve"> potrebných </w:t>
      </w:r>
      <w:r w:rsidR="009B513F">
        <w:rPr>
          <w:color w:val="auto"/>
        </w:rPr>
        <w:t>477</w:t>
      </w:r>
      <w:r w:rsidR="00CD2B51">
        <w:rPr>
          <w:color w:val="auto"/>
        </w:rPr>
        <w:t xml:space="preserve"> mil. </w:t>
      </w:r>
      <w:r w:rsidR="00FD6A98">
        <w:rPr>
          <w:color w:val="auto"/>
        </w:rPr>
        <w:t xml:space="preserve">eur </w:t>
      </w:r>
      <w:r w:rsidR="00206D69">
        <w:rPr>
          <w:color w:val="auto"/>
        </w:rPr>
        <w:t xml:space="preserve">pri zachovaní plošného </w:t>
      </w:r>
      <w:r w:rsidR="007B171E">
        <w:rPr>
          <w:color w:val="auto"/>
        </w:rPr>
        <w:t>charakteru poskytovanej pomoci</w:t>
      </w:r>
      <w:r w:rsidR="00AA1E63">
        <w:rPr>
          <w:color w:val="auto"/>
        </w:rPr>
        <w:t xml:space="preserve"> v oblasti plynárenstva a tepelnej energetiky</w:t>
      </w:r>
      <w:r w:rsidR="007B171E">
        <w:rPr>
          <w:color w:val="auto"/>
        </w:rPr>
        <w:t>.</w:t>
      </w:r>
      <w:r w:rsidR="00AA1E63">
        <w:rPr>
          <w:color w:val="auto"/>
        </w:rPr>
        <w:t xml:space="preserve"> </w:t>
      </w:r>
    </w:p>
    <w:p w14:paraId="16A83270" w14:textId="4DA3BC44" w:rsidR="00AA1E63" w:rsidRDefault="00AA1E63" w:rsidP="00FC0ED7">
      <w:pPr>
        <w:pStyle w:val="Default"/>
        <w:widowControl w:val="0"/>
        <w:jc w:val="both"/>
        <w:rPr>
          <w:color w:val="auto"/>
        </w:rPr>
      </w:pPr>
    </w:p>
    <w:p w14:paraId="1D7A64C8" w14:textId="1A0A2372" w:rsidR="00AA1E63" w:rsidRDefault="00AA1E63" w:rsidP="00FC0ED7">
      <w:pPr>
        <w:pStyle w:val="Default"/>
        <w:widowControl w:val="0"/>
        <w:jc w:val="both"/>
        <w:rPr>
          <w:color w:val="auto"/>
        </w:rPr>
      </w:pPr>
      <w:r>
        <w:rPr>
          <w:color w:val="auto"/>
        </w:rPr>
        <w:t>Pre oblasť elektrickej energie v prípade plošnej energopomoci by boli ďalšie náklady na strane štátu z titulu zabezpečenia kompenzácie cien elektriny, nakoľko elektrinu podľa Memoranda s výrobcom Slovenské elektrárne, a. s. by nebolo možné využiť.</w:t>
      </w:r>
    </w:p>
    <w:p w14:paraId="35C1C4FF" w14:textId="77777777" w:rsidR="00AA1E63" w:rsidRDefault="00AA1E63" w:rsidP="00FC0ED7">
      <w:pPr>
        <w:pStyle w:val="Default"/>
        <w:widowControl w:val="0"/>
        <w:jc w:val="both"/>
        <w:rPr>
          <w:color w:val="auto"/>
        </w:rPr>
      </w:pPr>
    </w:p>
    <w:p w14:paraId="4D102AFC" w14:textId="76FEDF01" w:rsidR="00CD2B51" w:rsidRDefault="007B171E" w:rsidP="00FC0ED7">
      <w:pPr>
        <w:pStyle w:val="Default"/>
        <w:widowControl w:val="0"/>
        <w:jc w:val="both"/>
        <w:rPr>
          <w:color w:val="auto"/>
        </w:rPr>
      </w:pPr>
      <w:r>
        <w:rPr>
          <w:color w:val="auto"/>
        </w:rPr>
        <w:t xml:space="preserve">Na druhej strane, </w:t>
      </w:r>
      <w:r w:rsidR="00A73839">
        <w:rPr>
          <w:color w:val="auto"/>
        </w:rPr>
        <w:t>poskyt</w:t>
      </w:r>
      <w:r>
        <w:rPr>
          <w:color w:val="auto"/>
        </w:rPr>
        <w:t xml:space="preserve">ovanie </w:t>
      </w:r>
      <w:r w:rsidR="001F5119">
        <w:rPr>
          <w:color w:val="auto"/>
        </w:rPr>
        <w:t xml:space="preserve">energopomoci adresne iba tým energetickým domácnostiam, ktorým vznikne na to </w:t>
      </w:r>
      <w:r>
        <w:rPr>
          <w:color w:val="auto"/>
        </w:rPr>
        <w:t>objektívn</w:t>
      </w:r>
      <w:r w:rsidR="00FC7D3D">
        <w:rPr>
          <w:color w:val="auto"/>
        </w:rPr>
        <w:t>e</w:t>
      </w:r>
      <w:r>
        <w:rPr>
          <w:color w:val="auto"/>
        </w:rPr>
        <w:t xml:space="preserve"> </w:t>
      </w:r>
      <w:r w:rsidR="00FC7D3D">
        <w:rPr>
          <w:color w:val="auto"/>
        </w:rPr>
        <w:t>právo</w:t>
      </w:r>
      <w:r w:rsidR="001F5119">
        <w:rPr>
          <w:color w:val="auto"/>
        </w:rPr>
        <w:t xml:space="preserve">, </w:t>
      </w:r>
      <w:r>
        <w:rPr>
          <w:color w:val="auto"/>
        </w:rPr>
        <w:t xml:space="preserve">predstavuje </w:t>
      </w:r>
      <w:r w:rsidR="001F5119">
        <w:rPr>
          <w:color w:val="auto"/>
        </w:rPr>
        <w:t>z hľadiska fiškálneho dopadu</w:t>
      </w:r>
      <w:r w:rsidR="00124DE1">
        <w:rPr>
          <w:color w:val="auto"/>
        </w:rPr>
        <w:t xml:space="preserve"> </w:t>
      </w:r>
      <w:r w:rsidR="001F5119">
        <w:rPr>
          <w:color w:val="auto"/>
        </w:rPr>
        <w:t xml:space="preserve">úsporu voči predpokladanému nákladu na plošné kompenzácie. </w:t>
      </w:r>
    </w:p>
    <w:p w14:paraId="491D6C81" w14:textId="77777777" w:rsidR="00CD2B51" w:rsidRDefault="00CD2B51" w:rsidP="00FC0ED7">
      <w:pPr>
        <w:pStyle w:val="Default"/>
        <w:widowControl w:val="0"/>
        <w:jc w:val="both"/>
        <w:rPr>
          <w:color w:val="auto"/>
        </w:rPr>
      </w:pPr>
    </w:p>
    <w:p w14:paraId="66AC64B2" w14:textId="7791B7DD" w:rsidR="00F10926" w:rsidRDefault="00F10926" w:rsidP="00F10926">
      <w:pPr>
        <w:pStyle w:val="Default"/>
        <w:widowControl w:val="0"/>
        <w:jc w:val="both"/>
        <w:rPr>
          <w:color w:val="auto"/>
        </w:rPr>
      </w:pPr>
      <w:r>
        <w:rPr>
          <w:color w:val="auto"/>
        </w:rPr>
        <w:t>Je dôležité upozorniť na skutočnosti, ktoré môžu ovplyvniť ďalší vývoj cien energií od 1.</w:t>
      </w:r>
      <w:r w:rsidR="00FD6A98">
        <w:rPr>
          <w:color w:val="auto"/>
        </w:rPr>
        <w:t xml:space="preserve">januára </w:t>
      </w:r>
      <w:r>
        <w:rPr>
          <w:color w:val="auto"/>
        </w:rPr>
        <w:t>2026, a</w:t>
      </w:r>
      <w:r w:rsidR="00390492">
        <w:rPr>
          <w:color w:val="auto"/>
        </w:rPr>
        <w:t> </w:t>
      </w:r>
      <w:r>
        <w:rPr>
          <w:color w:val="auto"/>
        </w:rPr>
        <w:t>to</w:t>
      </w:r>
      <w:r w:rsidR="00390492">
        <w:rPr>
          <w:color w:val="auto"/>
        </w:rPr>
        <w:t xml:space="preserve"> najmä:</w:t>
      </w:r>
      <w:r>
        <w:rPr>
          <w:color w:val="auto"/>
        </w:rPr>
        <w:t xml:space="preserve"> prebiehajúci v</w:t>
      </w:r>
      <w:r w:rsidRPr="00B55886">
        <w:rPr>
          <w:color w:val="auto"/>
        </w:rPr>
        <w:t xml:space="preserve">ojenský konflikt na Ukrajine, sankcie uvalené </w:t>
      </w:r>
      <w:r w:rsidR="00326A2B">
        <w:rPr>
          <w:color w:val="auto"/>
        </w:rPr>
        <w:t xml:space="preserve">na Rusko zo strany </w:t>
      </w:r>
      <w:r w:rsidRPr="00B55886">
        <w:rPr>
          <w:color w:val="auto"/>
        </w:rPr>
        <w:t xml:space="preserve">EÚ a jej </w:t>
      </w:r>
      <w:r w:rsidR="00326A2B" w:rsidRPr="00B55886">
        <w:rPr>
          <w:color w:val="auto"/>
        </w:rPr>
        <w:t>medzinárodný</w:t>
      </w:r>
      <w:r w:rsidR="00326A2B">
        <w:rPr>
          <w:color w:val="auto"/>
        </w:rPr>
        <w:t>ch</w:t>
      </w:r>
      <w:r w:rsidR="00326A2B" w:rsidRPr="00B55886">
        <w:rPr>
          <w:color w:val="auto"/>
        </w:rPr>
        <w:t xml:space="preserve"> partner</w:t>
      </w:r>
      <w:r w:rsidR="00326A2B">
        <w:rPr>
          <w:color w:val="auto"/>
        </w:rPr>
        <w:t>ov</w:t>
      </w:r>
      <w:r w:rsidR="00326A2B" w:rsidRPr="00B55886">
        <w:rPr>
          <w:color w:val="auto"/>
        </w:rPr>
        <w:t xml:space="preserve"> </w:t>
      </w:r>
      <w:r w:rsidRPr="00B55886">
        <w:rPr>
          <w:color w:val="auto"/>
        </w:rPr>
        <w:t>vrátane</w:t>
      </w:r>
      <w:r>
        <w:rPr>
          <w:color w:val="auto"/>
        </w:rPr>
        <w:t xml:space="preserve"> </w:t>
      </w:r>
      <w:r w:rsidRPr="00B55886">
        <w:rPr>
          <w:color w:val="auto"/>
        </w:rPr>
        <w:t>protiopatrení prijatých Ruskou federáciou, ukončenie prepravy plynu cez územie Ukrajiny od 1. januára 2025</w:t>
      </w:r>
      <w:r w:rsidR="00FD6A98">
        <w:rPr>
          <w:color w:val="auto"/>
        </w:rPr>
        <w:t>,</w:t>
      </w:r>
      <w:r>
        <w:rPr>
          <w:color w:val="auto"/>
        </w:rPr>
        <w:t xml:space="preserve"> ako aj Návrh </w:t>
      </w:r>
      <w:r w:rsidR="003D6FD4">
        <w:rPr>
          <w:color w:val="auto"/>
        </w:rPr>
        <w:t>n</w:t>
      </w:r>
      <w:r>
        <w:rPr>
          <w:color w:val="auto"/>
        </w:rPr>
        <w:t>ariadenia Európskeho parlamentu a Rady o postupnom ukončení dovozu zemného plynu z Ruska, zlepšení monitorovania možných energetických závislostí a o zmene nariadenia (EÚ) 2017/1938</w:t>
      </w:r>
      <w:r w:rsidR="00390492">
        <w:rPr>
          <w:color w:val="auto"/>
        </w:rPr>
        <w:t xml:space="preserve">. Všetky tieto skutočnosti </w:t>
      </w:r>
      <w:r w:rsidRPr="00B55886">
        <w:rPr>
          <w:color w:val="auto"/>
        </w:rPr>
        <w:t xml:space="preserve">zásadne zasahujú do chodu hospodárstva na Slovensku. </w:t>
      </w:r>
      <w:r w:rsidR="00390492">
        <w:rPr>
          <w:color w:val="auto"/>
        </w:rPr>
        <w:t>Naviac tieto skutočnosti aj naďalej predstavujú fundamenty</w:t>
      </w:r>
      <w:r w:rsidR="00FE6A80">
        <w:rPr>
          <w:color w:val="auto"/>
        </w:rPr>
        <w:t xml:space="preserve">, ktoré majú vysoký potenciál zvýšiť cenovú hladinu a celkovú cenovú volatilitu na </w:t>
      </w:r>
      <w:r w:rsidRPr="00B55886">
        <w:rPr>
          <w:color w:val="auto"/>
        </w:rPr>
        <w:t xml:space="preserve">európskom trhu </w:t>
      </w:r>
      <w:r>
        <w:rPr>
          <w:color w:val="auto"/>
        </w:rPr>
        <w:t>s</w:t>
      </w:r>
      <w:r w:rsidRPr="00B55886">
        <w:rPr>
          <w:color w:val="auto"/>
        </w:rPr>
        <w:t xml:space="preserve"> energetickými komoditami, </w:t>
      </w:r>
      <w:r>
        <w:rPr>
          <w:color w:val="auto"/>
        </w:rPr>
        <w:t>čo</w:t>
      </w:r>
      <w:r w:rsidRPr="00B55886">
        <w:rPr>
          <w:color w:val="auto"/>
        </w:rPr>
        <w:t xml:space="preserve"> ohrozuj</w:t>
      </w:r>
      <w:r>
        <w:rPr>
          <w:color w:val="auto"/>
        </w:rPr>
        <w:t>e</w:t>
      </w:r>
      <w:r w:rsidRPr="00B55886">
        <w:rPr>
          <w:color w:val="auto"/>
        </w:rPr>
        <w:t xml:space="preserve"> cenovú dostupnosť dodávok elektriny, plynu a tepla pre odberateľov</w:t>
      </w:r>
      <w:r>
        <w:rPr>
          <w:color w:val="auto"/>
        </w:rPr>
        <w:t xml:space="preserve"> vrátane zraniteľných odberateľov v domácnosti</w:t>
      </w:r>
      <w:r w:rsidRPr="00B55886">
        <w:rPr>
          <w:color w:val="auto"/>
        </w:rPr>
        <w:t>.</w:t>
      </w:r>
    </w:p>
    <w:p w14:paraId="60152633" w14:textId="77777777" w:rsidR="007A5040" w:rsidRPr="007A5040" w:rsidRDefault="007A5040" w:rsidP="00F10926">
      <w:pPr>
        <w:pStyle w:val="Default"/>
        <w:widowControl w:val="0"/>
        <w:jc w:val="both"/>
        <w:rPr>
          <w:color w:val="auto"/>
        </w:rPr>
      </w:pPr>
    </w:p>
    <w:p w14:paraId="7D78A490" w14:textId="769E2275" w:rsidR="007A5040" w:rsidRPr="007A5040" w:rsidRDefault="00F10926" w:rsidP="007A504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7A5040">
        <w:rPr>
          <w:rFonts w:ascii="Times New Roman" w:hAnsi="Times New Roman" w:cs="Times New Roman"/>
          <w:sz w:val="24"/>
          <w:szCs w:val="24"/>
          <w:lang w:val="sk-SK"/>
        </w:rPr>
        <w:t xml:space="preserve">Návrh zákona upravuje </w:t>
      </w:r>
      <w:r w:rsidR="007A5040" w:rsidRPr="007A5040">
        <w:rPr>
          <w:rFonts w:ascii="Times New Roman" w:hAnsi="Times New Roman" w:cs="Times New Roman"/>
          <w:sz w:val="24"/>
          <w:szCs w:val="24"/>
          <w:lang w:val="sk-SK"/>
        </w:rPr>
        <w:t xml:space="preserve">podmienky pre vznik a zánik práva na adresnú energopomoc, </w:t>
      </w:r>
      <w:r w:rsidR="007A5040" w:rsidRPr="007A5040">
        <w:rPr>
          <w:rFonts w:ascii="Times New Roman" w:hAnsi="Times New Roman" w:cs="Times New Roman"/>
          <w:color w:val="000000"/>
          <w:sz w:val="24"/>
          <w:szCs w:val="24"/>
          <w:lang w:val="sk-SK"/>
        </w:rPr>
        <w:t xml:space="preserve">právne </w:t>
      </w:r>
      <w:r w:rsidR="007A5040" w:rsidRPr="007A5040">
        <w:rPr>
          <w:rFonts w:ascii="Times New Roman" w:hAnsi="Times New Roman" w:cs="Times New Roman"/>
          <w:color w:val="000000"/>
          <w:sz w:val="24"/>
          <w:szCs w:val="24"/>
          <w:lang w:val="sk-SK"/>
        </w:rPr>
        <w:lastRenderedPageBreak/>
        <w:t xml:space="preserve">vzťahy pri poskytovaní adresnej energopomoci, </w:t>
      </w:r>
      <w:r w:rsidR="007A5040" w:rsidRPr="007A5040">
        <w:rPr>
          <w:rFonts w:ascii="Times New Roman" w:hAnsi="Times New Roman" w:cs="Times New Roman"/>
          <w:sz w:val="24"/>
          <w:szCs w:val="24"/>
          <w:lang w:val="sk-SK"/>
        </w:rPr>
        <w:t xml:space="preserve">práva a povinnosti subjektov pri poskytovaní adresnej enegopomoci, pôsobnosť orgánov štátnej správy pri poskytovaní adresnej energopomoci, podmienky poskytovania údajov o koncových odberateľoch elektriny v domácnosti, koncových odberateľoch plynu v domácnosti, konečných spotrebiteľoch tepla </w:t>
      </w:r>
      <w:r w:rsidR="00FD6A98" w:rsidRPr="007A5040">
        <w:rPr>
          <w:rFonts w:ascii="Times New Roman" w:hAnsi="Times New Roman" w:cs="Times New Roman"/>
          <w:sz w:val="24"/>
          <w:szCs w:val="24"/>
          <w:lang w:val="sk-SK"/>
        </w:rPr>
        <w:t>a</w:t>
      </w:r>
      <w:r w:rsidR="00FD6A98">
        <w:rPr>
          <w:rFonts w:ascii="Times New Roman" w:hAnsi="Times New Roman" w:cs="Times New Roman"/>
          <w:sz w:val="24"/>
          <w:szCs w:val="24"/>
          <w:lang w:val="sk-SK"/>
        </w:rPr>
        <w:t> </w:t>
      </w:r>
      <w:r w:rsidR="007A5040" w:rsidRPr="007A5040">
        <w:rPr>
          <w:rFonts w:ascii="Times New Roman" w:hAnsi="Times New Roman" w:cs="Times New Roman"/>
          <w:sz w:val="24"/>
          <w:szCs w:val="24"/>
          <w:lang w:val="sk-SK"/>
        </w:rPr>
        <w:t>koncových odberateľoch tepla dodávaného prostredníctvom systému cent</w:t>
      </w:r>
      <w:r w:rsidR="00B629B9">
        <w:rPr>
          <w:rFonts w:ascii="Times New Roman" w:hAnsi="Times New Roman" w:cs="Times New Roman"/>
          <w:sz w:val="24"/>
          <w:szCs w:val="24"/>
          <w:lang w:val="sk-SK"/>
        </w:rPr>
        <w:t>ralizovaného zásobovania teplom</w:t>
      </w:r>
      <w:r w:rsidR="007A5040" w:rsidRPr="007A5040">
        <w:rPr>
          <w:rFonts w:ascii="Times New Roman" w:hAnsi="Times New Roman" w:cs="Times New Roman"/>
          <w:sz w:val="24"/>
          <w:szCs w:val="24"/>
          <w:lang w:val="sk-SK"/>
        </w:rPr>
        <w:t>.</w:t>
      </w:r>
    </w:p>
    <w:p w14:paraId="7F850831" w14:textId="77777777" w:rsidR="009A551E" w:rsidRPr="007A5040" w:rsidRDefault="009A551E" w:rsidP="00FC0ED7">
      <w:pPr>
        <w:pStyle w:val="Default"/>
        <w:widowControl w:val="0"/>
        <w:jc w:val="both"/>
        <w:rPr>
          <w:color w:val="auto"/>
        </w:rPr>
      </w:pPr>
    </w:p>
    <w:p w14:paraId="6C38425A" w14:textId="6E5F8CED" w:rsidR="003B0C6B" w:rsidRDefault="003B0C6B" w:rsidP="00FC0ED7">
      <w:pPr>
        <w:pStyle w:val="Default"/>
        <w:widowControl w:val="0"/>
        <w:jc w:val="both"/>
        <w:rPr>
          <w:color w:val="auto"/>
        </w:rPr>
      </w:pPr>
      <w:r>
        <w:rPr>
          <w:color w:val="auto"/>
        </w:rPr>
        <w:t xml:space="preserve">Uplatňovaním </w:t>
      </w:r>
      <w:r w:rsidRPr="003B0C6B">
        <w:rPr>
          <w:color w:val="auto"/>
        </w:rPr>
        <w:t xml:space="preserve">adresnej energopomoci dotknuté energetické domácnosti, ktorým </w:t>
      </w:r>
      <w:r w:rsidR="00C2003C">
        <w:rPr>
          <w:color w:val="auto"/>
        </w:rPr>
        <w:t>vznikne</w:t>
      </w:r>
      <w:r w:rsidRPr="003B0C6B">
        <w:rPr>
          <w:color w:val="auto"/>
        </w:rPr>
        <w:t xml:space="preserve"> na rok 2026</w:t>
      </w:r>
      <w:r w:rsidR="00BF2457">
        <w:rPr>
          <w:color w:val="auto"/>
        </w:rPr>
        <w:t xml:space="preserve"> </w:t>
      </w:r>
      <w:r w:rsidR="006561C4">
        <w:rPr>
          <w:color w:val="auto"/>
        </w:rPr>
        <w:t>právo</w:t>
      </w:r>
      <w:r w:rsidRPr="003B0C6B">
        <w:rPr>
          <w:color w:val="auto"/>
        </w:rPr>
        <w:t xml:space="preserve"> na energopomoc, budú ochránen</w:t>
      </w:r>
      <w:r w:rsidR="00046162">
        <w:rPr>
          <w:color w:val="auto"/>
        </w:rPr>
        <w:t>é</w:t>
      </w:r>
      <w:r w:rsidRPr="003B0C6B">
        <w:rPr>
          <w:color w:val="auto"/>
        </w:rPr>
        <w:t xml:space="preserve"> pred skokovitým nárastom úhrad za energie (elektrina</w:t>
      </w:r>
      <w:r>
        <w:rPr>
          <w:color w:val="auto"/>
        </w:rPr>
        <w:t>,</w:t>
      </w:r>
      <w:r w:rsidRPr="003B0C6B">
        <w:rPr>
          <w:color w:val="auto"/>
        </w:rPr>
        <w:t xml:space="preserve"> plyn, teplo), ak koncom roka 2025 dôjde k ukončeniu plošnej kompenzácie nákladov na energie a od 1.</w:t>
      </w:r>
      <w:r w:rsidR="006561C4">
        <w:rPr>
          <w:color w:val="auto"/>
        </w:rPr>
        <w:t xml:space="preserve"> januára</w:t>
      </w:r>
      <w:r w:rsidR="00FD6A98">
        <w:rPr>
          <w:color w:val="auto"/>
        </w:rPr>
        <w:t xml:space="preserve"> </w:t>
      </w:r>
      <w:r w:rsidRPr="003B0C6B">
        <w:rPr>
          <w:color w:val="auto"/>
        </w:rPr>
        <w:t xml:space="preserve">2026 budú uplatňované cenové rozhodnutia Úradu pre reguláciu sieťových odvetví bez aplikovania inštitútu krízovej regulácie podľa § 16a zákona </w:t>
      </w:r>
      <w:r w:rsidR="00FD6A98">
        <w:rPr>
          <w:color w:val="auto"/>
        </w:rPr>
        <w:br/>
      </w:r>
      <w:r w:rsidRPr="003B0C6B">
        <w:rPr>
          <w:color w:val="auto"/>
        </w:rPr>
        <w:t xml:space="preserve">č. 250/2012 Z. z. </w:t>
      </w:r>
      <w:r w:rsidR="00423523" w:rsidRPr="003B0C6B">
        <w:rPr>
          <w:color w:val="auto"/>
        </w:rPr>
        <w:t>o</w:t>
      </w:r>
      <w:r w:rsidR="00423523">
        <w:rPr>
          <w:color w:val="auto"/>
        </w:rPr>
        <w:t> </w:t>
      </w:r>
      <w:r w:rsidRPr="003B0C6B">
        <w:rPr>
          <w:color w:val="auto"/>
        </w:rPr>
        <w:t>regulácii v sieťových odvetviach v znení neskorších predpisov.</w:t>
      </w:r>
    </w:p>
    <w:p w14:paraId="23C980E7" w14:textId="77777777" w:rsidR="000D6C23" w:rsidRDefault="000D6C23" w:rsidP="000D6C23">
      <w:pPr>
        <w:pStyle w:val="Default"/>
        <w:widowControl w:val="0"/>
        <w:jc w:val="both"/>
      </w:pPr>
    </w:p>
    <w:p w14:paraId="06C99743" w14:textId="2864E8FB" w:rsidR="000D6C23" w:rsidRDefault="000D6C23" w:rsidP="000D6C23">
      <w:pPr>
        <w:pStyle w:val="Default"/>
        <w:widowControl w:val="0"/>
        <w:jc w:val="both"/>
      </w:pPr>
      <w:r>
        <w:t>V záujme poskytnutia celkového prehľadu sa uvádza, že viac ako 95 % odberateľov energií v domácnosti je obsluhovaných účastníkmi trhu s elektrinou, plynom a teplom, v ktorých majú štát alebo samosprávy rôznu mieru majetkovej účasti, pričom</w:t>
      </w:r>
      <w:r w:rsidR="00FD6A98">
        <w:t>,</w:t>
      </w:r>
      <w:r>
        <w:t xml:space="preserve"> ak by v dôsledku skokovitého nárastu cien energií došlo k výraznému zhoršeniu platobnej disciplíny odberateľov, táto môže vyvolať v krajnom prípade sekundárnu platobnú neschopnosť účastníkov trhu s energiami a vyvolať ďalšie hospodárske škody štátu.</w:t>
      </w:r>
    </w:p>
    <w:p w14:paraId="54B55217" w14:textId="77777777" w:rsidR="007A5040" w:rsidRDefault="007A5040" w:rsidP="000D6C23">
      <w:pPr>
        <w:pStyle w:val="Default"/>
        <w:widowControl w:val="0"/>
        <w:jc w:val="both"/>
        <w:rPr>
          <w:color w:val="auto"/>
        </w:rPr>
      </w:pPr>
    </w:p>
    <w:p w14:paraId="0FF38171" w14:textId="04DCF55C" w:rsidR="003B0C6B" w:rsidRDefault="00A4798B" w:rsidP="00FC0ED7">
      <w:pPr>
        <w:pStyle w:val="Default"/>
        <w:widowControl w:val="0"/>
        <w:jc w:val="both"/>
        <w:rPr>
          <w:color w:val="auto"/>
        </w:rPr>
      </w:pPr>
      <w:r>
        <w:rPr>
          <w:color w:val="auto"/>
        </w:rPr>
        <w:t>Ústava SR</w:t>
      </w:r>
      <w:r w:rsidR="00AA1E63">
        <w:rPr>
          <w:color w:val="auto"/>
        </w:rPr>
        <w:t xml:space="preserve"> v čl.</w:t>
      </w:r>
      <w:r>
        <w:rPr>
          <w:color w:val="auto"/>
        </w:rPr>
        <w:t xml:space="preserve"> </w:t>
      </w:r>
      <w:r w:rsidR="00AA1E63">
        <w:rPr>
          <w:color w:val="auto"/>
        </w:rPr>
        <w:t>19 v zaručuje</w:t>
      </w:r>
      <w:r>
        <w:rPr>
          <w:color w:val="auto"/>
        </w:rPr>
        <w:t xml:space="preserve"> za</w:t>
      </w:r>
      <w:r w:rsidR="003B0C6B">
        <w:rPr>
          <w:color w:val="auto"/>
        </w:rPr>
        <w:t>chovanie ľudskej dôstojnosti</w:t>
      </w:r>
      <w:r w:rsidR="00AA1E63">
        <w:rPr>
          <w:color w:val="auto"/>
        </w:rPr>
        <w:t>, ako jedno</w:t>
      </w:r>
      <w:r>
        <w:rPr>
          <w:color w:val="auto"/>
        </w:rPr>
        <w:t xml:space="preserve"> </w:t>
      </w:r>
      <w:r w:rsidR="003B0C6B">
        <w:rPr>
          <w:color w:val="auto"/>
        </w:rPr>
        <w:t>zo základných ľudských práv</w:t>
      </w:r>
      <w:r w:rsidR="00AA1E63">
        <w:rPr>
          <w:color w:val="auto"/>
        </w:rPr>
        <w:t>.</w:t>
      </w:r>
      <w:r w:rsidR="003B0C6B">
        <w:rPr>
          <w:color w:val="auto"/>
        </w:rPr>
        <w:t xml:space="preserve"> Imanentnou súčasťou zabezpečenia </w:t>
      </w:r>
      <w:r w:rsidR="00AA1E63">
        <w:rPr>
          <w:color w:val="auto"/>
        </w:rPr>
        <w:t>to</w:t>
      </w:r>
      <w:r>
        <w:rPr>
          <w:color w:val="auto"/>
        </w:rPr>
        <w:t xml:space="preserve">hto </w:t>
      </w:r>
      <w:r w:rsidR="003B0C6B">
        <w:rPr>
          <w:color w:val="auto"/>
        </w:rPr>
        <w:t>ústavou garantovan</w:t>
      </w:r>
      <w:r w:rsidR="00AA1E63">
        <w:rPr>
          <w:color w:val="auto"/>
        </w:rPr>
        <w:t>ého</w:t>
      </w:r>
      <w:r w:rsidR="003B0C6B">
        <w:rPr>
          <w:color w:val="auto"/>
        </w:rPr>
        <w:t xml:space="preserve"> základn</w:t>
      </w:r>
      <w:r w:rsidR="00AA1E63">
        <w:rPr>
          <w:color w:val="auto"/>
        </w:rPr>
        <w:t>ého</w:t>
      </w:r>
      <w:r w:rsidR="003B0C6B">
        <w:rPr>
          <w:color w:val="auto"/>
        </w:rPr>
        <w:t xml:space="preserve"> práv</w:t>
      </w:r>
      <w:r w:rsidR="00AA1E63">
        <w:rPr>
          <w:color w:val="auto"/>
        </w:rPr>
        <w:t>a</w:t>
      </w:r>
      <w:r w:rsidR="003B0C6B">
        <w:rPr>
          <w:color w:val="auto"/>
        </w:rPr>
        <w:t xml:space="preserve"> je právo na cenovo dostupné dodávky energií (elektriny, plynu a tepla)</w:t>
      </w:r>
      <w:r>
        <w:rPr>
          <w:color w:val="auto"/>
        </w:rPr>
        <w:t>. V prípade cenovej nedostupnosti energií pre energetick</w:t>
      </w:r>
      <w:r w:rsidR="00AA1E63">
        <w:rPr>
          <w:color w:val="auto"/>
        </w:rPr>
        <w:t>é</w:t>
      </w:r>
      <w:r>
        <w:rPr>
          <w:color w:val="auto"/>
        </w:rPr>
        <w:t xml:space="preserve"> domácnosti, príp. dom</w:t>
      </w:r>
      <w:r w:rsidR="00AA1E63">
        <w:rPr>
          <w:color w:val="auto"/>
        </w:rPr>
        <w:t>ácnosti s nízkymi príjmami toto základné ľudské právo bude</w:t>
      </w:r>
      <w:r>
        <w:rPr>
          <w:color w:val="auto"/>
        </w:rPr>
        <w:t xml:space="preserve"> ohrozené. </w:t>
      </w:r>
      <w:r w:rsidR="003B0C6B">
        <w:rPr>
          <w:color w:val="auto"/>
        </w:rPr>
        <w:t>Zároveň Ústava SR v </w:t>
      </w:r>
      <w:r w:rsidR="00FD6A98">
        <w:rPr>
          <w:color w:val="auto"/>
        </w:rPr>
        <w:t>čl</w:t>
      </w:r>
      <w:r w:rsidR="00A73839">
        <w:rPr>
          <w:color w:val="auto"/>
        </w:rPr>
        <w:t xml:space="preserve">. </w:t>
      </w:r>
      <w:r w:rsidR="003B0C6B">
        <w:rPr>
          <w:color w:val="auto"/>
        </w:rPr>
        <w:t xml:space="preserve">55 ods. 1 definuje, že </w:t>
      </w:r>
      <w:r w:rsidR="003B0C6B" w:rsidRPr="00B55886">
        <w:rPr>
          <w:color w:val="auto"/>
        </w:rPr>
        <w:t>hospodárstvo Slovenskej republiky sa zakladá na princípoch sociálne a ekologicky orientovanej trhovej ekonomiky</w:t>
      </w:r>
      <w:r w:rsidR="003B0C6B">
        <w:rPr>
          <w:color w:val="auto"/>
        </w:rPr>
        <w:t>.</w:t>
      </w:r>
    </w:p>
    <w:p w14:paraId="66586FF9" w14:textId="77777777" w:rsidR="003B0C6B" w:rsidRDefault="003B0C6B" w:rsidP="00FC0ED7">
      <w:pPr>
        <w:pStyle w:val="Default"/>
        <w:widowControl w:val="0"/>
        <w:jc w:val="both"/>
        <w:rPr>
          <w:color w:val="auto"/>
        </w:rPr>
      </w:pPr>
    </w:p>
    <w:p w14:paraId="53A22E2A" w14:textId="3158FE4A" w:rsidR="005C6EAF" w:rsidRPr="00B55886" w:rsidRDefault="00D9277A" w:rsidP="008B7B5C">
      <w:pPr>
        <w:pStyle w:val="Default"/>
        <w:widowControl w:val="0"/>
        <w:jc w:val="both"/>
      </w:pPr>
      <w:r w:rsidRPr="00604CF7">
        <w:t xml:space="preserve">Na základe uvedených skutočností a vzhľadom na ohrozenie základných ľudských práv </w:t>
      </w:r>
      <w:r w:rsidR="00FD6A98" w:rsidRPr="00604CF7">
        <w:t>a</w:t>
      </w:r>
      <w:r w:rsidR="00FD6A98">
        <w:t> </w:t>
      </w:r>
      <w:r w:rsidRPr="00604CF7">
        <w:t>slobôd, ako aj značné hospodárske škody štátu</w:t>
      </w:r>
      <w:r w:rsidR="004F6F39">
        <w:t>)</w:t>
      </w:r>
      <w:r w:rsidRPr="00604CF7">
        <w:t>,</w:t>
      </w:r>
      <w:r w:rsidR="00FC0ED7" w:rsidRPr="00B55886">
        <w:t xml:space="preserve"> je potrebné podľa § 89 ods. 1 zákona Národnej rady </w:t>
      </w:r>
      <w:r w:rsidR="005E48A6">
        <w:t>SR</w:t>
      </w:r>
      <w:r w:rsidR="00FC0ED7" w:rsidRPr="00B55886">
        <w:t xml:space="preserve"> č. 350/1996 Z. z. o rokovacom poriadku Národnej rady </w:t>
      </w:r>
      <w:r w:rsidR="005E48A6">
        <w:t>SR</w:t>
      </w:r>
      <w:r w:rsidR="00FC0ED7" w:rsidRPr="00B55886">
        <w:t xml:space="preserve"> navrhnúť Národnej rade </w:t>
      </w:r>
      <w:r w:rsidR="005E48A6">
        <w:t>SR</w:t>
      </w:r>
      <w:r w:rsidR="00FC0ED7" w:rsidRPr="00B55886">
        <w:t>, aby sa uzniesla na skrátenom legislatívnom konaní o</w:t>
      </w:r>
      <w:r w:rsidR="00604CF7">
        <w:t> tomto vládnom</w:t>
      </w:r>
      <w:r w:rsidR="00FC0ED7" w:rsidRPr="00B55886">
        <w:t xml:space="preserve"> návrhu zákona.</w:t>
      </w:r>
      <w:r w:rsidR="004539D8" w:rsidRPr="00B55886">
        <w:t xml:space="preserve"> </w:t>
      </w:r>
      <w:bookmarkEnd w:id="4"/>
    </w:p>
    <w:p w14:paraId="51F2A764" w14:textId="35BCAAC2" w:rsidR="00551048" w:rsidRDefault="00551048" w:rsidP="00551048">
      <w:pPr>
        <w:rPr>
          <w:rFonts w:eastAsiaTheme="minorEastAsia"/>
          <w:b/>
          <w:bCs/>
          <w:sz w:val="24"/>
          <w:szCs w:val="24"/>
        </w:rPr>
      </w:pPr>
      <w:bookmarkStart w:id="8" w:name="predpis"/>
      <w:bookmarkStart w:id="9" w:name="iri"/>
      <w:bookmarkEnd w:id="0"/>
      <w:bookmarkEnd w:id="1"/>
      <w:bookmarkEnd w:id="2"/>
      <w:bookmarkEnd w:id="3"/>
      <w:bookmarkEnd w:id="5"/>
      <w:bookmarkEnd w:id="6"/>
      <w:bookmarkEnd w:id="8"/>
      <w:bookmarkEnd w:id="9"/>
    </w:p>
    <w:p w14:paraId="650C9505" w14:textId="1BAF8204" w:rsidR="00551048" w:rsidRPr="00D22649" w:rsidRDefault="00551048" w:rsidP="005510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2649">
        <w:rPr>
          <w:rFonts w:ascii="Times New Roman" w:hAnsi="Times New Roman" w:cs="Times New Roman"/>
          <w:sz w:val="24"/>
          <w:szCs w:val="24"/>
        </w:rPr>
        <w:t xml:space="preserve">V Bratislave </w:t>
      </w:r>
      <w:r>
        <w:rPr>
          <w:rFonts w:ascii="Times New Roman" w:hAnsi="Times New Roman" w:cs="Times New Roman"/>
          <w:sz w:val="24"/>
          <w:szCs w:val="24"/>
        </w:rPr>
        <w:t>17</w:t>
      </w:r>
      <w:r w:rsidRPr="00D22649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septembra 2025</w:t>
      </w:r>
    </w:p>
    <w:p w14:paraId="2EBDDE06" w14:textId="77777777" w:rsidR="00551048" w:rsidRPr="00D22649" w:rsidRDefault="00551048" w:rsidP="005510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E10096" w14:textId="4D24FD3D" w:rsidR="00551048" w:rsidRDefault="00551048" w:rsidP="005510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13F1CB" w14:textId="77777777" w:rsidR="007F26D1" w:rsidRPr="00D22649" w:rsidRDefault="007F26D1" w:rsidP="005510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E06005" w14:textId="77777777" w:rsidR="00551048" w:rsidRPr="00D22649" w:rsidRDefault="00551048" w:rsidP="005510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D07E5F" w14:textId="77777777" w:rsidR="00551048" w:rsidRPr="00D22649" w:rsidRDefault="00551048" w:rsidP="00551048">
      <w:pPr>
        <w:spacing w:after="0" w:line="240" w:lineRule="auto"/>
        <w:jc w:val="center"/>
        <w:outlineLvl w:val="1"/>
        <w:rPr>
          <w:rFonts w:ascii="Times New Roman" w:hAnsi="Times New Roman" w:cs="Times New Roman"/>
          <w:bCs/>
          <w:sz w:val="24"/>
          <w:szCs w:val="24"/>
          <w:lang w:eastAsia="cs-CZ"/>
        </w:rPr>
      </w:pPr>
      <w:r w:rsidRPr="00D22649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 xml:space="preserve">Robert Fico  </w:t>
      </w:r>
      <w:r w:rsidRPr="00D22649">
        <w:rPr>
          <w:rFonts w:ascii="Times New Roman" w:hAnsi="Times New Roman" w:cs="Times New Roman"/>
          <w:bCs/>
          <w:sz w:val="24"/>
          <w:szCs w:val="24"/>
          <w:lang w:eastAsia="cs-CZ"/>
        </w:rPr>
        <w:t>v. r.</w:t>
      </w:r>
    </w:p>
    <w:p w14:paraId="2B8D0B8F" w14:textId="77777777" w:rsidR="00551048" w:rsidRPr="00D22649" w:rsidRDefault="00551048" w:rsidP="00551048">
      <w:pPr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  <w:lang w:eastAsia="cs-CZ"/>
        </w:rPr>
      </w:pPr>
      <w:r w:rsidRPr="00D22649">
        <w:rPr>
          <w:rFonts w:ascii="Times New Roman" w:hAnsi="Times New Roman" w:cs="Times New Roman"/>
          <w:sz w:val="24"/>
          <w:szCs w:val="24"/>
          <w:lang w:eastAsia="cs-CZ"/>
        </w:rPr>
        <w:t>predseda vlády Slovenskej republiky</w:t>
      </w:r>
    </w:p>
    <w:p w14:paraId="5D0128F7" w14:textId="77777777" w:rsidR="00551048" w:rsidRPr="00D22649" w:rsidRDefault="00551048" w:rsidP="00551048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</w:p>
    <w:p w14:paraId="1E55A2FE" w14:textId="5B2FAA0C" w:rsidR="00551048" w:rsidRPr="00D22649" w:rsidRDefault="00551048" w:rsidP="00551048">
      <w:pPr>
        <w:spacing w:after="0" w:line="240" w:lineRule="auto"/>
        <w:outlineLvl w:val="1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</w:p>
    <w:p w14:paraId="565ABCD8" w14:textId="77777777" w:rsidR="00551048" w:rsidRPr="00D22649" w:rsidRDefault="00551048" w:rsidP="00551048">
      <w:pPr>
        <w:spacing w:after="0" w:line="240" w:lineRule="auto"/>
        <w:outlineLvl w:val="1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</w:p>
    <w:p w14:paraId="720B8AC0" w14:textId="77777777" w:rsidR="00551048" w:rsidRPr="00D22649" w:rsidRDefault="00551048" w:rsidP="00551048">
      <w:pPr>
        <w:spacing w:after="0" w:line="240" w:lineRule="auto"/>
        <w:outlineLvl w:val="1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</w:p>
    <w:p w14:paraId="3FD6D140" w14:textId="77777777" w:rsidR="00551048" w:rsidRPr="00D22649" w:rsidRDefault="00551048" w:rsidP="00551048">
      <w:pPr>
        <w:spacing w:after="0" w:line="240" w:lineRule="auto"/>
        <w:jc w:val="center"/>
        <w:outlineLvl w:val="1"/>
        <w:rPr>
          <w:rFonts w:ascii="Times New Roman" w:hAnsi="Times New Roman" w:cs="Times New Roman"/>
          <w:bCs/>
          <w:sz w:val="24"/>
          <w:szCs w:val="24"/>
          <w:lang w:eastAsia="cs-CZ"/>
        </w:rPr>
      </w:pPr>
      <w:r w:rsidRPr="00D22649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 xml:space="preserve">Denisa Saková  </w:t>
      </w:r>
      <w:r w:rsidRPr="00D22649">
        <w:rPr>
          <w:rFonts w:ascii="Times New Roman" w:hAnsi="Times New Roman" w:cs="Times New Roman"/>
          <w:bCs/>
          <w:sz w:val="24"/>
          <w:szCs w:val="24"/>
          <w:lang w:eastAsia="cs-CZ"/>
        </w:rPr>
        <w:t>v. r.</w:t>
      </w:r>
    </w:p>
    <w:p w14:paraId="2F265480" w14:textId="77777777" w:rsidR="00551048" w:rsidRPr="00D22649" w:rsidRDefault="00551048" w:rsidP="00551048">
      <w:pPr>
        <w:spacing w:after="0" w:line="240" w:lineRule="auto"/>
        <w:jc w:val="center"/>
        <w:outlineLvl w:val="1"/>
        <w:rPr>
          <w:rFonts w:ascii="Times New Roman" w:hAnsi="Times New Roman" w:cs="Times New Roman"/>
          <w:bCs/>
          <w:sz w:val="24"/>
          <w:szCs w:val="24"/>
          <w:lang w:eastAsia="cs-CZ"/>
        </w:rPr>
      </w:pPr>
      <w:r w:rsidRPr="00D22649">
        <w:rPr>
          <w:rFonts w:ascii="Times New Roman" w:hAnsi="Times New Roman" w:cs="Times New Roman"/>
          <w:bCs/>
          <w:sz w:val="24"/>
          <w:szCs w:val="24"/>
          <w:lang w:eastAsia="cs-CZ"/>
        </w:rPr>
        <w:t>podpredsedníčka vlády</w:t>
      </w:r>
    </w:p>
    <w:p w14:paraId="4552C327" w14:textId="1BFE0AD6" w:rsidR="00B55886" w:rsidRPr="007F26D1" w:rsidRDefault="00551048" w:rsidP="007F26D1">
      <w:pPr>
        <w:pStyle w:val="AKSS"/>
        <w:spacing w:line="240" w:lineRule="auto"/>
        <w:ind w:firstLine="708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D22649">
        <w:rPr>
          <w:rFonts w:ascii="Times New Roman" w:hAnsi="Times New Roman"/>
          <w:sz w:val="24"/>
          <w:szCs w:val="24"/>
          <w:lang w:eastAsia="cs-CZ"/>
        </w:rPr>
        <w:t xml:space="preserve">                          a ministerka hospodárstva Slovenskej republiky</w:t>
      </w:r>
    </w:p>
    <w:sectPr w:rsidR="00B55886" w:rsidRPr="007F26D1">
      <w:pgSz w:w="11907" w:h="16839" w:code="9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FC56B1" w14:textId="77777777" w:rsidR="00FC2BDB" w:rsidRDefault="00FC2BDB" w:rsidP="0024603C">
      <w:pPr>
        <w:spacing w:after="0" w:line="240" w:lineRule="auto"/>
      </w:pPr>
      <w:r>
        <w:separator/>
      </w:r>
    </w:p>
  </w:endnote>
  <w:endnote w:type="continuationSeparator" w:id="0">
    <w:p w14:paraId="0FFB0BA9" w14:textId="77777777" w:rsidR="00FC2BDB" w:rsidRDefault="00FC2BDB" w:rsidP="002460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042D25" w14:textId="77777777" w:rsidR="00FC2BDB" w:rsidRDefault="00FC2BDB" w:rsidP="0024603C">
      <w:pPr>
        <w:spacing w:after="0" w:line="240" w:lineRule="auto"/>
      </w:pPr>
      <w:r>
        <w:separator/>
      </w:r>
    </w:p>
  </w:footnote>
  <w:footnote w:type="continuationSeparator" w:id="0">
    <w:p w14:paraId="3E3E8B11" w14:textId="77777777" w:rsidR="00FC2BDB" w:rsidRDefault="00FC2BDB" w:rsidP="002460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200DBB"/>
    <w:multiLevelType w:val="hybridMultilevel"/>
    <w:tmpl w:val="8B48E8C2"/>
    <w:lvl w:ilvl="0" w:tplc="F29ABF6E">
      <w:start w:val="1"/>
      <w:numFmt w:val="lowerLetter"/>
      <w:lvlText w:val="%1)"/>
      <w:lvlJc w:val="left"/>
      <w:pPr>
        <w:ind w:left="720" w:hanging="360"/>
      </w:pPr>
      <w:rPr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EAF"/>
    <w:rsid w:val="000132B6"/>
    <w:rsid w:val="00030A7B"/>
    <w:rsid w:val="00042BF8"/>
    <w:rsid w:val="00046162"/>
    <w:rsid w:val="0006153D"/>
    <w:rsid w:val="000A7F1F"/>
    <w:rsid w:val="000B72E6"/>
    <w:rsid w:val="000B7F8C"/>
    <w:rsid w:val="000D6C23"/>
    <w:rsid w:val="00114D49"/>
    <w:rsid w:val="00123972"/>
    <w:rsid w:val="00124DE1"/>
    <w:rsid w:val="00140B87"/>
    <w:rsid w:val="001429BB"/>
    <w:rsid w:val="00147B50"/>
    <w:rsid w:val="0015733C"/>
    <w:rsid w:val="0016479B"/>
    <w:rsid w:val="00166057"/>
    <w:rsid w:val="001668A9"/>
    <w:rsid w:val="00195294"/>
    <w:rsid w:val="00196567"/>
    <w:rsid w:val="001A4ABF"/>
    <w:rsid w:val="001B0BC2"/>
    <w:rsid w:val="001C1140"/>
    <w:rsid w:val="001C3B10"/>
    <w:rsid w:val="001D63E1"/>
    <w:rsid w:val="001E42F3"/>
    <w:rsid w:val="001F5119"/>
    <w:rsid w:val="00206D69"/>
    <w:rsid w:val="002171F4"/>
    <w:rsid w:val="00236744"/>
    <w:rsid w:val="002441BE"/>
    <w:rsid w:val="0024603C"/>
    <w:rsid w:val="00250F30"/>
    <w:rsid w:val="00251236"/>
    <w:rsid w:val="002550AE"/>
    <w:rsid w:val="002603F1"/>
    <w:rsid w:val="00280A77"/>
    <w:rsid w:val="00291B67"/>
    <w:rsid w:val="002A18A6"/>
    <w:rsid w:val="002B6EB7"/>
    <w:rsid w:val="002B71FC"/>
    <w:rsid w:val="002C392F"/>
    <w:rsid w:val="002F071C"/>
    <w:rsid w:val="00326A2B"/>
    <w:rsid w:val="00330AB1"/>
    <w:rsid w:val="00332EF7"/>
    <w:rsid w:val="00365EF0"/>
    <w:rsid w:val="00390492"/>
    <w:rsid w:val="00390D47"/>
    <w:rsid w:val="003A2994"/>
    <w:rsid w:val="003B0C6B"/>
    <w:rsid w:val="003D6FD4"/>
    <w:rsid w:val="00423490"/>
    <w:rsid w:val="00423523"/>
    <w:rsid w:val="00426056"/>
    <w:rsid w:val="004539D8"/>
    <w:rsid w:val="004759AC"/>
    <w:rsid w:val="00496C72"/>
    <w:rsid w:val="004A01EA"/>
    <w:rsid w:val="004C4210"/>
    <w:rsid w:val="004E5728"/>
    <w:rsid w:val="004F6F39"/>
    <w:rsid w:val="00507891"/>
    <w:rsid w:val="00530EAA"/>
    <w:rsid w:val="00551048"/>
    <w:rsid w:val="00575264"/>
    <w:rsid w:val="00586D37"/>
    <w:rsid w:val="005B247E"/>
    <w:rsid w:val="005B3B7D"/>
    <w:rsid w:val="005C6EAF"/>
    <w:rsid w:val="005E1F9E"/>
    <w:rsid w:val="005E273D"/>
    <w:rsid w:val="005E48A6"/>
    <w:rsid w:val="005E4AFF"/>
    <w:rsid w:val="00604CF7"/>
    <w:rsid w:val="00605F36"/>
    <w:rsid w:val="00617FF6"/>
    <w:rsid w:val="006261DD"/>
    <w:rsid w:val="00645C7C"/>
    <w:rsid w:val="006561C4"/>
    <w:rsid w:val="0066065F"/>
    <w:rsid w:val="00681812"/>
    <w:rsid w:val="006A6532"/>
    <w:rsid w:val="006A78FE"/>
    <w:rsid w:val="006B423B"/>
    <w:rsid w:val="006B59DF"/>
    <w:rsid w:val="0073198F"/>
    <w:rsid w:val="007345A4"/>
    <w:rsid w:val="00754ACF"/>
    <w:rsid w:val="00757AA3"/>
    <w:rsid w:val="0076724A"/>
    <w:rsid w:val="007673C1"/>
    <w:rsid w:val="00770464"/>
    <w:rsid w:val="00790A52"/>
    <w:rsid w:val="007A5040"/>
    <w:rsid w:val="007B171E"/>
    <w:rsid w:val="007B1B3D"/>
    <w:rsid w:val="007D2B89"/>
    <w:rsid w:val="007D2DCF"/>
    <w:rsid w:val="007D4220"/>
    <w:rsid w:val="007F0D27"/>
    <w:rsid w:val="007F26D1"/>
    <w:rsid w:val="00801CD3"/>
    <w:rsid w:val="00815F70"/>
    <w:rsid w:val="00820F26"/>
    <w:rsid w:val="008439F9"/>
    <w:rsid w:val="00850E43"/>
    <w:rsid w:val="0085435A"/>
    <w:rsid w:val="00860859"/>
    <w:rsid w:val="00870F83"/>
    <w:rsid w:val="008A05AB"/>
    <w:rsid w:val="008B7B5C"/>
    <w:rsid w:val="008C434E"/>
    <w:rsid w:val="008E5B53"/>
    <w:rsid w:val="00901E0B"/>
    <w:rsid w:val="009025FC"/>
    <w:rsid w:val="00905B26"/>
    <w:rsid w:val="00911A7C"/>
    <w:rsid w:val="00914341"/>
    <w:rsid w:val="009143FA"/>
    <w:rsid w:val="0091681A"/>
    <w:rsid w:val="00916DFC"/>
    <w:rsid w:val="00935CA2"/>
    <w:rsid w:val="00942D34"/>
    <w:rsid w:val="0095398E"/>
    <w:rsid w:val="00955047"/>
    <w:rsid w:val="009847B2"/>
    <w:rsid w:val="009A54E0"/>
    <w:rsid w:val="009A551E"/>
    <w:rsid w:val="009B1F8D"/>
    <w:rsid w:val="009B513F"/>
    <w:rsid w:val="009C67A5"/>
    <w:rsid w:val="009E15C3"/>
    <w:rsid w:val="00A20BE2"/>
    <w:rsid w:val="00A22A76"/>
    <w:rsid w:val="00A31600"/>
    <w:rsid w:val="00A414CA"/>
    <w:rsid w:val="00A4545C"/>
    <w:rsid w:val="00A4798B"/>
    <w:rsid w:val="00A53876"/>
    <w:rsid w:val="00A73839"/>
    <w:rsid w:val="00AA1E63"/>
    <w:rsid w:val="00B032C5"/>
    <w:rsid w:val="00B27511"/>
    <w:rsid w:val="00B407BB"/>
    <w:rsid w:val="00B55886"/>
    <w:rsid w:val="00B56B9B"/>
    <w:rsid w:val="00B629B9"/>
    <w:rsid w:val="00B67039"/>
    <w:rsid w:val="00B8027C"/>
    <w:rsid w:val="00B91FFA"/>
    <w:rsid w:val="00BB1517"/>
    <w:rsid w:val="00BB686D"/>
    <w:rsid w:val="00BC408F"/>
    <w:rsid w:val="00BC47D1"/>
    <w:rsid w:val="00BC62EB"/>
    <w:rsid w:val="00BD7432"/>
    <w:rsid w:val="00BF2457"/>
    <w:rsid w:val="00BF3A96"/>
    <w:rsid w:val="00C0277E"/>
    <w:rsid w:val="00C05B61"/>
    <w:rsid w:val="00C2003C"/>
    <w:rsid w:val="00C20695"/>
    <w:rsid w:val="00C23D23"/>
    <w:rsid w:val="00C35CA8"/>
    <w:rsid w:val="00C43EA9"/>
    <w:rsid w:val="00C46F68"/>
    <w:rsid w:val="00C52D47"/>
    <w:rsid w:val="00C6243E"/>
    <w:rsid w:val="00C703F5"/>
    <w:rsid w:val="00CB5D02"/>
    <w:rsid w:val="00CC0BD0"/>
    <w:rsid w:val="00CC3467"/>
    <w:rsid w:val="00CD11A4"/>
    <w:rsid w:val="00CD2B51"/>
    <w:rsid w:val="00CD6ED2"/>
    <w:rsid w:val="00CE063E"/>
    <w:rsid w:val="00D04296"/>
    <w:rsid w:val="00D12675"/>
    <w:rsid w:val="00D4132D"/>
    <w:rsid w:val="00D70DE0"/>
    <w:rsid w:val="00D90CFF"/>
    <w:rsid w:val="00D9277A"/>
    <w:rsid w:val="00DB73C7"/>
    <w:rsid w:val="00DF1CB4"/>
    <w:rsid w:val="00DF4168"/>
    <w:rsid w:val="00E213BB"/>
    <w:rsid w:val="00E27B14"/>
    <w:rsid w:val="00E322F9"/>
    <w:rsid w:val="00E450C1"/>
    <w:rsid w:val="00E6383F"/>
    <w:rsid w:val="00E64C28"/>
    <w:rsid w:val="00F032B5"/>
    <w:rsid w:val="00F10926"/>
    <w:rsid w:val="00F2075F"/>
    <w:rsid w:val="00F213EA"/>
    <w:rsid w:val="00F42F0D"/>
    <w:rsid w:val="00F53403"/>
    <w:rsid w:val="00F56C1A"/>
    <w:rsid w:val="00F655F3"/>
    <w:rsid w:val="00F701D0"/>
    <w:rsid w:val="00F8568C"/>
    <w:rsid w:val="00FB345D"/>
    <w:rsid w:val="00FB4531"/>
    <w:rsid w:val="00FC0ED7"/>
    <w:rsid w:val="00FC2BDB"/>
    <w:rsid w:val="00FC4FA3"/>
    <w:rsid w:val="00FC7D3D"/>
    <w:rsid w:val="00FD6A98"/>
    <w:rsid w:val="00FE6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893DC"/>
  <w15:docId w15:val="{29E5F06D-CDDF-471C-A0BC-258704024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A3277"/>
  </w:style>
  <w:style w:type="paragraph" w:styleId="Nadpis1">
    <w:name w:val="heading 1"/>
    <w:basedOn w:val="Normlny"/>
    <w:next w:val="Normlny"/>
    <w:link w:val="Nadpis1Char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41CD9"/>
  </w:style>
  <w:style w:type="character" w:customStyle="1" w:styleId="Nadpis1Char">
    <w:name w:val="Nadpis 1 Char"/>
    <w:basedOn w:val="Predvolenpsmoodseku"/>
    <w:link w:val="Nadpis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Nadpis4Char">
    <w:name w:val="Nadpis 4 Char"/>
    <w:basedOn w:val="Predvolenpsmoodseku"/>
    <w:link w:val="Nadpis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ormlnysozarkami">
    <w:name w:val="Normal Indent"/>
    <w:basedOn w:val="Normlny"/>
    <w:uiPriority w:val="99"/>
    <w:unhideWhenUsed/>
    <w:rsid w:val="00841CD9"/>
    <w:pPr>
      <w:ind w:left="720"/>
    </w:pPr>
  </w:style>
  <w:style w:type="paragraph" w:styleId="Podtitul">
    <w:name w:val="Subtitle"/>
    <w:basedOn w:val="Normlny"/>
    <w:next w:val="Normlny"/>
    <w:link w:val="Podtitu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Nzov">
    <w:name w:val="Title"/>
    <w:basedOn w:val="Normlny"/>
    <w:next w:val="Normlny"/>
    <w:link w:val="NzovChar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Zvraznenie">
    <w:name w:val="Emphasis"/>
    <w:basedOn w:val="Predvolenpsmoodseku"/>
    <w:uiPriority w:val="20"/>
    <w:qFormat/>
    <w:rsid w:val="00D1197D"/>
    <w:rPr>
      <w:i/>
      <w:iCs/>
    </w:rPr>
  </w:style>
  <w:style w:type="character" w:styleId="Hypertextovprepojenie">
    <w:name w:val="Hyperlink"/>
    <w:basedOn w:val="Predvolenpsmoodseku"/>
    <w:uiPriority w:val="99"/>
    <w:unhideWhenUsed/>
    <w:rPr>
      <w:color w:val="0563C1" w:themeColor="hyperlink"/>
      <w:u w:val="single"/>
    </w:rPr>
  </w:style>
  <w:style w:type="table" w:styleId="Mriekatabuky">
    <w:name w:val="Table Grid"/>
    <w:basedOn w:val="Normlnatabuka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opis">
    <w:name w:val="caption"/>
    <w:basedOn w:val="Normlny"/>
    <w:next w:val="Normlny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52D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52D47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A414CA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B032C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032C5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032C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032C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032C5"/>
    <w:rPr>
      <w:b/>
      <w:bCs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4603C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4603C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24603C"/>
    <w:rPr>
      <w:vertAlign w:val="superscript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0A7F1F"/>
    <w:rPr>
      <w:color w:val="605E5C"/>
      <w:shd w:val="clear" w:color="auto" w:fill="E1DFDD"/>
    </w:rPr>
  </w:style>
  <w:style w:type="paragraph" w:customStyle="1" w:styleId="Default">
    <w:name w:val="Default"/>
    <w:rsid w:val="00FC0ED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sk-SK"/>
    </w:rPr>
  </w:style>
  <w:style w:type="paragraph" w:styleId="Odsekzoznamu">
    <w:name w:val="List Paragraph"/>
    <w:aliases w:val="OBC Bullet,Normal 1,Task Body,Viñetas (Inicio Parrafo),Paragrafo elenco,3 Txt tabla,Zerrenda-paragrafoa,Fiche List Paragraph,Dot pt,F5 List Paragraph,List Paragraph1,No Spacing1,List Paragraph Char Char Char,Indicator Text,tabulky,Bullet 1"/>
    <w:basedOn w:val="Normlny"/>
    <w:link w:val="OdsekzoznamuChar"/>
    <w:uiPriority w:val="34"/>
    <w:qFormat/>
    <w:rsid w:val="007A5040"/>
    <w:pPr>
      <w:spacing w:after="160" w:line="300" w:lineRule="auto"/>
      <w:ind w:left="720"/>
      <w:contextualSpacing/>
    </w:pPr>
    <w:rPr>
      <w:rFonts w:eastAsiaTheme="minorEastAsia"/>
      <w:sz w:val="21"/>
      <w:szCs w:val="21"/>
      <w:lang w:val="sk-SK"/>
    </w:rPr>
  </w:style>
  <w:style w:type="character" w:customStyle="1" w:styleId="OdsekzoznamuChar">
    <w:name w:val="Odsek zoznamu Char"/>
    <w:aliases w:val="OBC Bullet Char,Normal 1 Char,Task Body Char,Viñetas (Inicio Parrafo) Char,Paragrafo elenco Char,3 Txt tabla Char,Zerrenda-paragrafoa Char,Fiche List Paragraph Char,Dot pt Char,F5 List Paragraph Char,List Paragraph1 Char,tabulky Char"/>
    <w:link w:val="Odsekzoznamu"/>
    <w:uiPriority w:val="34"/>
    <w:qFormat/>
    <w:locked/>
    <w:rsid w:val="007A5040"/>
    <w:rPr>
      <w:rFonts w:eastAsiaTheme="minorEastAsia"/>
      <w:sz w:val="21"/>
      <w:szCs w:val="21"/>
      <w:lang w:val="sk-SK"/>
    </w:rPr>
  </w:style>
  <w:style w:type="paragraph" w:customStyle="1" w:styleId="AKSS">
    <w:name w:val="AKSS"/>
    <w:basedOn w:val="Normlny"/>
    <w:qFormat/>
    <w:rsid w:val="00551048"/>
    <w:pPr>
      <w:spacing w:after="0" w:line="240" w:lineRule="atLeast"/>
      <w:jc w:val="both"/>
    </w:pPr>
    <w:rPr>
      <w:rFonts w:ascii="Verdana" w:eastAsia="Calibri" w:hAnsi="Verdana" w:cs="Times New Roman"/>
      <w:sz w:val="20"/>
      <w:szCs w:val="20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52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988B-E926-41E4-82F8-CBB43AB6F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816</Words>
  <Characters>4656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hospodárstva Slovenskej republiky</Company>
  <LinksUpToDate>false</LinksUpToDate>
  <CharactersWithSpaces>5462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Karas Daniel</dc:creator>
  <cp:keywords/>
  <dc:description/>
  <cp:lastModifiedBy>Smazakova Janette</cp:lastModifiedBy>
  <cp:revision>7</cp:revision>
  <cp:lastPrinted>2024-12-13T07:37:00Z</cp:lastPrinted>
  <dcterms:created xsi:type="dcterms:W3CDTF">2025-09-16T18:59:00Z</dcterms:created>
  <dcterms:modified xsi:type="dcterms:W3CDTF">2025-09-17T11:42:00Z</dcterms:modified>
</cp:coreProperties>
</file>