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NÁRODNÁ RADA SLOVENSKEJ REPUBLIKY</w:t>
      </w:r>
    </w:p>
    <w:p w:rsidR="00000000" w:rsidDel="00000000" w:rsidP="00000000" w:rsidRDefault="00000000" w:rsidRPr="00000000" w14:paraId="00000002">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w:t>
      </w:r>
    </w:p>
    <w:p w:rsidR="00000000" w:rsidDel="00000000" w:rsidP="00000000" w:rsidRDefault="00000000" w:rsidRPr="00000000" w14:paraId="00000003">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IX.  volebné obdobie</w:t>
      </w:r>
    </w:p>
    <w:p w:rsidR="00000000" w:rsidDel="00000000" w:rsidP="00000000" w:rsidRDefault="00000000" w:rsidRPr="00000000" w14:paraId="00000005">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spacing w:line="240"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w:t>
      </w:r>
    </w:p>
    <w:p w:rsidR="00000000" w:rsidDel="00000000" w:rsidP="00000000" w:rsidRDefault="00000000" w:rsidRPr="00000000" w14:paraId="00000008">
      <w:pPr>
        <w:spacing w:line="240" w:lineRule="auto"/>
        <w:jc w:val="cente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Uznesenie </w:t>
      </w:r>
    </w:p>
    <w:p w:rsidR="00000000" w:rsidDel="00000000" w:rsidP="00000000" w:rsidRDefault="00000000" w:rsidRPr="00000000" w14:paraId="0000000A">
      <w:pPr>
        <w:spacing w:line="24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7"/>
          <w:szCs w:val="27"/>
          <w:rtl w:val="0"/>
        </w:rPr>
        <w:t xml:space="preserve">Národnej rady Slovenskej republiky</w:t>
      </w: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center"/>
        <w:rPr>
          <w:rFonts w:ascii="Times" w:cs="Times" w:eastAsia="Times" w:hAnsi="Times"/>
          <w:sz w:val="27"/>
          <w:szCs w:val="27"/>
        </w:rPr>
      </w:pPr>
      <w:r w:rsidDel="00000000" w:rsidR="00000000" w:rsidRPr="00000000">
        <w:rPr>
          <w:rFonts w:ascii="Times New Roman" w:cs="Times New Roman" w:eastAsia="Times New Roman" w:hAnsi="Times New Roman"/>
          <w:sz w:val="24"/>
          <w:szCs w:val="24"/>
          <w:rtl w:val="0"/>
        </w:rPr>
        <w:t xml:space="preserve">z ... septembra 2025</w:t>
      </w: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center"/>
        <w:rPr>
          <w:rFonts w:ascii="Times" w:cs="Times" w:eastAsia="Times" w:hAnsi="Times"/>
          <w:b w:val="1"/>
          <w:sz w:val="27"/>
          <w:szCs w:val="27"/>
        </w:rPr>
      </w:pPr>
      <w:r w:rsidDel="00000000" w:rsidR="00000000" w:rsidRPr="00000000">
        <w:rPr>
          <w:rFonts w:ascii="Times New Roman" w:cs="Times New Roman" w:eastAsia="Times New Roman" w:hAnsi="Times New Roman"/>
          <w:b w:val="1"/>
          <w:sz w:val="24"/>
          <w:szCs w:val="24"/>
          <w:rtl w:val="0"/>
        </w:rPr>
        <w:t xml:space="preserve">o podpore očkovania</w:t>
      </w: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Národná rada Slovenskej republiky: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vyzýva ministra zdravotníctva Kamila Šaška</w:t>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 na okamžité spustenie aktívnej kampane a osvetových činností na podporu očkovania, vrátane povinného očkovania detí, zachovania kolektívnej imunity populácie a aktívneho boja proti šíreniu hoaxov a dezinformácií o očkovaní, </w:t>
      </w:r>
      <w:r w:rsidDel="00000000" w:rsidR="00000000" w:rsidRPr="00000000">
        <w:rPr>
          <w:rFonts w:ascii="Times New Roman" w:cs="Times New Roman" w:eastAsia="Times New Roman" w:hAnsi="Times New Roman"/>
          <w:sz w:val="24"/>
          <w:szCs w:val="24"/>
          <w:rtl w:val="0"/>
        </w:rPr>
        <w:t xml:space="preserve">vrátane pro-aktívneho vystupovania ministra zdravotníctva Kamila Šaška k výhodám očkovania;</w:t>
      </w: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A.2. na spustenie edukatívnej kampane, s osobitným zameraním na výhody očkovania počas tehotenstva, a to najmä vo vzťahu k ochoreniam chrípka, COVID-19 a čierny kašel, vrátane zabezpečenia dostatočného počtu vakcín určených pre tehotné ženy; </w:t>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A.3. na zabezpečenie dostatočného počtu vakcín proti chrípke, COVID-19 a povinne očkovaným ochoreniam a to čo najskôr a v dostatočnom počte, na pokrytie potrieb, vrátane zabezpečenia dostatočného počtu očkovacích miest;</w:t>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vyzýva Petra Kotlára, splnomocnenca vlády Slovenskej republiky pre preverenie procesu riadenia a manažovania zdrojov počas pandémie COVID-19</w:t>
      </w:r>
    </w:p>
    <w:p w:rsidR="00000000" w:rsidDel="00000000" w:rsidP="00000000" w:rsidRDefault="00000000" w:rsidRPr="00000000" w14:paraId="0000001C">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okamžité odstúpenie z funkcie; </w:t>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vyzýva vládu Slovenskej republiky, aby </w:t>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okamžite odvolala Petra Kotlára z funkcie splnomocnenca vlády Slovenskej republiky pre preverenie procesu riadenia a manažovania zdrojov počas pandémie COVID-19, a to v prípade, ak neodstúpi sám, z dôvodu, že si dlhodobo neplní svoje povinnosti a presadzuje nevedecké a nebezpečné teórie o očkovaní, čím vážne ohrozuje verejné zdravie. </w:t>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Odôvodnenie</w:t>
      </w:r>
    </w:p>
    <w:p w:rsidR="00000000" w:rsidDel="00000000" w:rsidP="00000000" w:rsidRDefault="00000000" w:rsidRPr="00000000" w14:paraId="0000002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Toto uznesenie predkladáme v reakcii na začínajúcu sa sezónu nárastu respiračných ochorení, a to najmä chrípky a ochorenia COVID-19. Zároveň reagujeme na dlhodobo pozorovaný nárast počtu prípadov čierneho kašľa, znižovanie kolektívnej imunity z dôvodu obchádzania povinného očkovania detí, ako aj na informácie o rôznych ohniskách výskytu hepatitídy typu A po Slovensku. </w:t>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preukázané, že očkovanie, vrátane povinného očkovania detí, chráni populáciu pred rozšírením potenciálne smrteľných chorôb, ktoré poznáme z minulosti, a to prostredníctvom kolektívnej imunity. Zároveň je preukázané, že očkovaním dokážeme predísť ochoreniu alebo ochrániť pred vážnymi následkami, a to rovnako v prípade chrípky aj ochorenia COVID-19. Očkovanie je odporúčané aj v tehotenstve, s cieľom ochrániť tehotnú ženu a dieťa pred týmito ochoreniami, vrátane čierneho kašľa, do času, kým dieťa absolvuje príslušné očkovania. </w:t>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Očkovanie je jedným z najdôležitejších nástrojov modernej vedy a zachránilo už milióny životov. </w:t>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Zároveň však, celosvetovo ako aj na Slovensku, sledujeme intenzívne nevedecké snahy o spochybňovanie očkovania, vrátane povinného očkovania detí, ktoré sú založené na hoaxoch, dezinformáciách a nesprávnych informáciách. V populácii tiež sledujeme minimum povedomia o výhodách očkovania tehotných žien. A to vrátane výpadkov vakcín, ktoré sú vhodné napríklad na preočkovanie tehotných žien proti čiernemu kašľu. Mnohé tehotné ženy si musia tieto vakcíny nakupovať v zahraničí. </w:t>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Tvárou spochybňovania očkovania je vládny splnomocnenec Peter Kotlár, ktorý z povahy svojej funkcie hlása nevedecké názory a podrýva povedomie populácie o dôležitosti očkovania. </w:t>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Sledujeme aj nárast ochorení, akým je čierny kašeľ, ktorému je možné očkovaním úplne predchádzať. </w:t>
      </w:r>
      <w:r w:rsidDel="00000000" w:rsidR="00000000" w:rsidRPr="00000000">
        <w:rPr>
          <w:rFonts w:ascii="Times New Roman" w:cs="Times New Roman" w:eastAsia="Times New Roman" w:hAnsi="Times New Roman"/>
          <w:b w:val="1"/>
          <w:sz w:val="24"/>
          <w:szCs w:val="24"/>
          <w:rtl w:val="0"/>
        </w:rPr>
        <w:t xml:space="preserve">Od začiatku tohto roka bolo na Slovensku hlásených takmer 4400 prípadov čierneho kašľa</w:t>
      </w:r>
      <w:r w:rsidDel="00000000" w:rsidR="00000000" w:rsidRPr="00000000">
        <w:rPr>
          <w:rFonts w:ascii="Times New Roman" w:cs="Times New Roman" w:eastAsia="Times New Roman" w:hAnsi="Times New Roman"/>
          <w:sz w:val="24"/>
          <w:szCs w:val="24"/>
          <w:rtl w:val="0"/>
        </w:rPr>
        <w:t xml:space="preserve"> a na čierny kašeľ zomreli aj traja detskí pacienti. Čierny kašeľ je ochorenie, ktoré je možné úplne vyhubiť očkovaním, no zaočkovanosť na toto ochorenie však klesá. </w:t>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prichádzajúcou jeseňou a nárastom prípadov chrípky a ochorenia COVID-19 je potrebné vyvinúť všetko úsilie na to, aby sme posilnili a prinavrátili dôveru ľudí v očkovanie a chránili tak tých najzraniteľnejších - seniorov, deti, tehotné ženy či pacientov s chronickými ochoreniami. Podpora očkovania a vyvracanie hoaxov sa musí stať osobnou agendou ministra zdravotníctva. Minister zdravotníctva sa jednoducho nesmie tejto situácii len prizerať. Spoločnosť potrebuje, aby zaujal aktívny postoj, vrátane spustenia aktívnej kampane na podporu očkovania. </w:t>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Zároveň, žiadame vládneho splnomocnenca, aby sa vzdal svojej funkcie a ak tak neurobí, aby ho vláda Slovenskej republiky odvolala, pretože jeho ďalšie pôsobenie vo funkcii ohrozuje verejné zdravie. </w:t>
      </w:r>
    </w:p>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Národná rada Slovenskej republiky a poslanci a poslankyne, ktorí a ktoré ju tvoria, majú osobitnú zodpovednosť za ochranu verejného zdravia celého obyvateľstva Slovenska. Prijatím tohto uznesenia dáme najavo, že nám bezpečnosť obyvateľstva a zdravie nie sú ľahostajné.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