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E4" w:rsidRDefault="00B917E4" w:rsidP="00B917E4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B917E4" w:rsidRDefault="00B917E4" w:rsidP="00B917E4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B917E4" w:rsidRDefault="00B917E4" w:rsidP="00B917E4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Číslo: KNR VLPNM – 5341/2025</w:t>
      </w:r>
    </w:p>
    <w:p w:rsidR="00B917E4" w:rsidRDefault="00B917E4" w:rsidP="00B917E4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963a</w:t>
      </w:r>
    </w:p>
    <w:p w:rsidR="00B917E4" w:rsidRDefault="00B917E4" w:rsidP="00B917E4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6266AB" w:rsidRDefault="00B917E4" w:rsidP="00B917E4">
      <w:pPr>
        <w:spacing w:line="276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266AB" w:rsidRPr="006266AB">
        <w:rPr>
          <w:rFonts w:ascii="Garamond" w:hAnsi="Garamond" w:cs="Times New Roman"/>
          <w:b/>
          <w:bCs/>
          <w:sz w:val="24"/>
          <w:szCs w:val="24"/>
        </w:rPr>
        <w:t>návrh</w:t>
      </w:r>
      <w:r w:rsidR="006266AB">
        <w:rPr>
          <w:rFonts w:ascii="Garamond" w:hAnsi="Garamond" w:cs="Times New Roman"/>
          <w:b/>
          <w:bCs/>
          <w:sz w:val="24"/>
          <w:szCs w:val="24"/>
        </w:rPr>
        <w:t>u</w:t>
      </w:r>
      <w:r w:rsidR="006266AB" w:rsidRPr="006266A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6266AB" w:rsidRPr="006266AB">
        <w:rPr>
          <w:rFonts w:ascii="Garamond" w:hAnsi="Garamond" w:cs="Times New Roman"/>
          <w:b/>
          <w:sz w:val="24"/>
          <w:szCs w:val="24"/>
        </w:rPr>
        <w:t>poslankýň Národnej rady Slovenskej republiky</w:t>
      </w:r>
      <w:r w:rsidR="006266AB" w:rsidRPr="006266AB">
        <w:rPr>
          <w:rFonts w:ascii="Garamond" w:hAnsi="Garamond" w:cs="Times New Roman"/>
          <w:b/>
          <w:bCs/>
          <w:sz w:val="24"/>
          <w:szCs w:val="24"/>
        </w:rPr>
        <w:t xml:space="preserve"> Lucie PLAVÁKOVEJ, Beáty JURÍK a Zory JAUROVEJ na prijatie uznesenia Národnej rady Slovenskej republiky </w:t>
      </w:r>
      <w:r w:rsidR="006266AB" w:rsidRPr="006266AB">
        <w:rPr>
          <w:rFonts w:ascii="Garamond" w:hAnsi="Garamond" w:cs="Times New Roman"/>
          <w:b/>
          <w:sz w:val="24"/>
          <w:szCs w:val="24"/>
        </w:rPr>
        <w:t>k aktuálnej situácii v Gruzínsku</w:t>
      </w:r>
      <w:r w:rsidR="006266AB" w:rsidRPr="006266AB">
        <w:rPr>
          <w:rFonts w:ascii="Garamond" w:hAnsi="Garamond" w:cs="Times New Roman"/>
          <w:b/>
          <w:bCs/>
          <w:sz w:val="24"/>
          <w:szCs w:val="24"/>
        </w:rPr>
        <w:t xml:space="preserve"> (</w:t>
      </w:r>
      <w:r w:rsidR="006266AB" w:rsidRPr="006266AB">
        <w:rPr>
          <w:rFonts w:ascii="Garamond" w:hAnsi="Garamond" w:cs="Times New Roman"/>
          <w:b/>
          <w:sz w:val="24"/>
          <w:szCs w:val="24"/>
        </w:rPr>
        <w:t>tlač 963)</w:t>
      </w:r>
    </w:p>
    <w:p w:rsidR="00B917E4" w:rsidRDefault="00B917E4" w:rsidP="00B917E4">
      <w:pPr>
        <w:spacing w:line="276" w:lineRule="auto"/>
        <w:rPr>
          <w:rFonts w:ascii="Garamond" w:hAnsi="Garamond" w:cs="Times New Roman"/>
          <w:b/>
          <w:sz w:val="24"/>
          <w:szCs w:val="24"/>
        </w:rPr>
      </w:pPr>
      <w:r>
        <w:rPr>
          <w:b/>
          <w:bCs/>
        </w:rPr>
        <w:t>_________________________________________________________________________________</w:t>
      </w:r>
    </w:p>
    <w:p w:rsidR="004C2DA3" w:rsidRPr="00640BDA" w:rsidRDefault="00B917E4" w:rsidP="004C2DA3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Pr="006266AB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6266AB">
        <w:rPr>
          <w:rFonts w:ascii="Garamond" w:hAnsi="Garamond"/>
          <w:sz w:val="24"/>
        </w:rPr>
        <w:t xml:space="preserve"> </w:t>
      </w:r>
      <w:r w:rsidR="006266AB" w:rsidRPr="006266AB">
        <w:rPr>
          <w:rFonts w:ascii="Garamond" w:hAnsi="Garamond" w:cs="Times New Roman"/>
          <w:bCs/>
          <w:sz w:val="24"/>
          <w:szCs w:val="24"/>
        </w:rPr>
        <w:t xml:space="preserve">návrhu </w:t>
      </w:r>
      <w:r w:rsidR="006266AB" w:rsidRPr="006266AB">
        <w:rPr>
          <w:rFonts w:ascii="Garamond" w:hAnsi="Garamond" w:cs="Times New Roman"/>
          <w:sz w:val="24"/>
          <w:szCs w:val="24"/>
        </w:rPr>
        <w:t>poslankýň Národnej rady Slovenskej republiky</w:t>
      </w:r>
      <w:r w:rsidR="006266AB" w:rsidRPr="006266AB">
        <w:rPr>
          <w:rFonts w:ascii="Garamond" w:hAnsi="Garamond" w:cs="Times New Roman"/>
          <w:bCs/>
          <w:sz w:val="24"/>
          <w:szCs w:val="24"/>
        </w:rPr>
        <w:t xml:space="preserve"> Lucie PLAVÁKOVEJ, Beáty JURÍK a Zory JAUROVEJ na prijatie uznesenia Národnej rady Slovenskej republiky </w:t>
      </w:r>
      <w:r w:rsidR="006266AB" w:rsidRPr="006266AB">
        <w:rPr>
          <w:rFonts w:ascii="Garamond" w:hAnsi="Garamond" w:cs="Times New Roman"/>
          <w:sz w:val="24"/>
          <w:szCs w:val="24"/>
        </w:rPr>
        <w:t>k aktuálnej situácii v Gruzínsku</w:t>
      </w:r>
      <w:r w:rsidR="006266AB" w:rsidRPr="006266AB">
        <w:rPr>
          <w:rFonts w:ascii="Garamond" w:hAnsi="Garamond" w:cs="Times New Roman"/>
          <w:bCs/>
          <w:sz w:val="24"/>
          <w:szCs w:val="24"/>
        </w:rPr>
        <w:t xml:space="preserve"> (</w:t>
      </w:r>
      <w:r w:rsidR="006266AB" w:rsidRPr="006266AB">
        <w:rPr>
          <w:rFonts w:ascii="Garamond" w:hAnsi="Garamond" w:cs="Times New Roman"/>
          <w:sz w:val="24"/>
          <w:szCs w:val="24"/>
        </w:rPr>
        <w:t>tlač 963).</w:t>
      </w:r>
      <w:r w:rsidR="004C2DA3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>
        <w:rPr>
          <w:rFonts w:ascii="Garamond" w:hAnsi="Garamond" w:cs="Times New Roman"/>
          <w:b/>
          <w:sz w:val="24"/>
          <w:szCs w:val="24"/>
        </w:rPr>
        <w:t xml:space="preserve">1008 </w:t>
      </w:r>
      <w:r w:rsidR="004C2DA3">
        <w:rPr>
          <w:rFonts w:ascii="Garamond" w:hAnsi="Garamond" w:cs="Times New Roman"/>
          <w:sz w:val="24"/>
          <w:szCs w:val="24"/>
        </w:rPr>
        <w:t>z 9</w:t>
      </w:r>
      <w:r w:rsidR="004C2DA3" w:rsidRPr="00640BDA">
        <w:rPr>
          <w:rFonts w:ascii="Garamond" w:hAnsi="Garamond" w:cs="Times New Roman"/>
          <w:sz w:val="24"/>
          <w:szCs w:val="24"/>
        </w:rPr>
        <w:t xml:space="preserve">. </w:t>
      </w:r>
      <w:r w:rsidR="004C2DA3">
        <w:rPr>
          <w:rFonts w:ascii="Garamond" w:hAnsi="Garamond" w:cs="Times New Roman"/>
          <w:sz w:val="24"/>
          <w:szCs w:val="24"/>
        </w:rPr>
        <w:t>septembra</w:t>
      </w:r>
      <w:r w:rsidR="004C2DA3" w:rsidRPr="00640BDA">
        <w:rPr>
          <w:rFonts w:ascii="Garamond" w:hAnsi="Garamond" w:cs="Times New Roman"/>
          <w:sz w:val="24"/>
          <w:szCs w:val="24"/>
        </w:rPr>
        <w:t xml:space="preserve"> 2025 pridelil predmetný návrh na prerokovanie Výboru Národnej rady Slovenskej republiky pre ľudské práva a národnostné menšiny </w:t>
      </w:r>
      <w:r w:rsidR="004C2DA3">
        <w:rPr>
          <w:rFonts w:ascii="Garamond" w:hAnsi="Garamond" w:cs="Times New Roman"/>
          <w:sz w:val="24"/>
          <w:szCs w:val="24"/>
        </w:rPr>
        <w:t xml:space="preserve">a </w:t>
      </w:r>
      <w:r w:rsidR="004C2DA3" w:rsidRPr="00CB0D28">
        <w:rPr>
          <w:rFonts w:ascii="Garamond" w:hAnsi="Garamond" w:cs="Times New Roman"/>
          <w:sz w:val="24"/>
          <w:szCs w:val="24"/>
        </w:rPr>
        <w:t>Výboru Národnej rady Slovenskej republiky pre európske záležitosti</w:t>
      </w:r>
      <w:r w:rsidR="004C2DA3">
        <w:rPr>
          <w:rFonts w:ascii="Garamond" w:hAnsi="Garamond" w:cs="Times New Roman"/>
          <w:sz w:val="24"/>
          <w:szCs w:val="24"/>
        </w:rPr>
        <w:t xml:space="preserve"> </w:t>
      </w:r>
      <w:r w:rsidR="004C2DA3" w:rsidRPr="00640BDA">
        <w:rPr>
          <w:rFonts w:ascii="Garamond" w:hAnsi="Garamond" w:cs="Times New Roman"/>
          <w:sz w:val="24"/>
          <w:szCs w:val="24"/>
        </w:rPr>
        <w:t xml:space="preserve">s tým, že Výbor Národnej rady Slovenskej republiky pre ľudské práva a národnostné menšiny ako gestorský výbor podá v stanovenej lehote Národnej rade Slovenskej republiky informáciu o prerokovaní predmetného materiálu vo výbore a návrh na uznesenie Národnej rady Slovenskej republiky. </w:t>
      </w:r>
    </w:p>
    <w:p w:rsidR="004C2DA3" w:rsidRDefault="004C2DA3" w:rsidP="004C2DA3">
      <w:pPr>
        <w:spacing w:before="240" w:after="240"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Výbor</w:t>
      </w:r>
      <w:r w:rsidRPr="00640BDA">
        <w:rPr>
          <w:rFonts w:ascii="Garamond" w:hAnsi="Garamond" w:cs="Times New Roman"/>
          <w:sz w:val="24"/>
          <w:szCs w:val="24"/>
        </w:rPr>
        <w:t xml:space="preserve"> Národnej rady Slovenskej republiky pre ľudské práva a národnostné menšiny o návrhu dňa 8. septembra 2025 na svojom zasadnutí rokoval, avšak </w:t>
      </w:r>
      <w:r w:rsidRPr="007D032A">
        <w:rPr>
          <w:rFonts w:ascii="Garamond" w:hAnsi="Garamond"/>
          <w:sz w:val="24"/>
          <w:szCs w:val="24"/>
        </w:rPr>
        <w:t>neprijal platné uznesenie, nakoľko návrh na uznesenie nezískal podporu nadpolovičnej väčšiny prítomných členov</w:t>
      </w:r>
      <w:r w:rsidRPr="00640BDA">
        <w:rPr>
          <w:rFonts w:ascii="Garamond" w:hAnsi="Garamond"/>
          <w:sz w:val="24"/>
          <w:szCs w:val="24"/>
        </w:rPr>
        <w:t xml:space="preserve"> a členiek výboru podľa § 52 ods. 4 zákona č. 350/1996 Z. z. o rokovacom poriadku NR SR v znení neskorších predpisov.</w:t>
      </w:r>
    </w:p>
    <w:p w:rsidR="004C2DA3" w:rsidRPr="00640BDA" w:rsidRDefault="004C2DA3" w:rsidP="004C2DA3">
      <w:pPr>
        <w:spacing w:before="240" w:after="240" w:line="276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Výbor</w:t>
      </w:r>
      <w:r w:rsidRPr="00CB0D28">
        <w:rPr>
          <w:rFonts w:ascii="Garamond" w:hAnsi="Garamond" w:cs="Times New Roman"/>
          <w:sz w:val="24"/>
          <w:szCs w:val="24"/>
        </w:rPr>
        <w:t xml:space="preserve"> Národnej rady Slovenskej republiky pre európske záležitosti</w:t>
      </w:r>
      <w:r>
        <w:rPr>
          <w:rFonts w:ascii="Garamond" w:hAnsi="Garamond" w:cs="Times New Roman"/>
          <w:sz w:val="24"/>
          <w:szCs w:val="24"/>
        </w:rPr>
        <w:t xml:space="preserve"> o návrhu dňa 11</w:t>
      </w:r>
      <w:r w:rsidRPr="00640BDA">
        <w:rPr>
          <w:rFonts w:ascii="Garamond" w:hAnsi="Garamond" w:cs="Times New Roman"/>
          <w:sz w:val="24"/>
          <w:szCs w:val="24"/>
        </w:rPr>
        <w:t xml:space="preserve">. septembra 2025 na </w:t>
      </w:r>
      <w:r w:rsidR="00BD1468">
        <w:rPr>
          <w:rFonts w:ascii="Garamond" w:hAnsi="Garamond" w:cs="Times New Roman"/>
          <w:sz w:val="24"/>
          <w:szCs w:val="24"/>
        </w:rPr>
        <w:t>svojej 41. schôdzi</w:t>
      </w:r>
      <w:r w:rsidRPr="00640BDA">
        <w:rPr>
          <w:rFonts w:ascii="Garamond" w:hAnsi="Garamond" w:cs="Times New Roman"/>
          <w:sz w:val="24"/>
          <w:szCs w:val="24"/>
        </w:rPr>
        <w:t xml:space="preserve"> </w:t>
      </w:r>
      <w:r w:rsidR="00BD1468">
        <w:rPr>
          <w:rFonts w:ascii="Garamond" w:hAnsi="Garamond" w:cs="Times New Roman"/>
          <w:sz w:val="24"/>
          <w:szCs w:val="24"/>
        </w:rPr>
        <w:t>ne</w:t>
      </w:r>
      <w:r w:rsidRPr="00640BDA">
        <w:rPr>
          <w:rFonts w:ascii="Garamond" w:hAnsi="Garamond" w:cs="Times New Roman"/>
          <w:sz w:val="24"/>
          <w:szCs w:val="24"/>
        </w:rPr>
        <w:t>rokoval</w:t>
      </w:r>
      <w:r w:rsidR="00BD1468">
        <w:rPr>
          <w:rFonts w:ascii="Garamond" w:hAnsi="Garamond" w:cs="Times New Roman"/>
          <w:sz w:val="24"/>
          <w:szCs w:val="24"/>
        </w:rPr>
        <w:t>.</w:t>
      </w:r>
      <w:bookmarkStart w:id="0" w:name="_GoBack"/>
      <w:bookmarkEnd w:id="0"/>
    </w:p>
    <w:p w:rsidR="004C2DA3" w:rsidRDefault="004C2DA3" w:rsidP="004C2DA3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640BDA">
        <w:rPr>
          <w:rFonts w:ascii="Garamond" w:hAnsi="Garamond"/>
          <w:sz w:val="24"/>
          <w:szCs w:val="24"/>
          <w:lang w:eastAsia="sk-SK"/>
        </w:rPr>
        <w:t xml:space="preserve">Prílohou tejto informácie je </w:t>
      </w:r>
      <w:r>
        <w:rPr>
          <w:rFonts w:ascii="Garamond" w:hAnsi="Garamond"/>
          <w:sz w:val="24"/>
          <w:szCs w:val="24"/>
          <w:lang w:eastAsia="sk-SK"/>
        </w:rPr>
        <w:t xml:space="preserve">aj </w:t>
      </w:r>
      <w:r w:rsidRPr="00640BDA">
        <w:rPr>
          <w:rFonts w:ascii="Garamond" w:hAnsi="Garamond"/>
          <w:sz w:val="24"/>
          <w:szCs w:val="24"/>
          <w:lang w:eastAsia="sk-SK"/>
        </w:rPr>
        <w:t>návrh na uznesenie Národnej rady Slovenskej republiky.</w:t>
      </w:r>
    </w:p>
    <w:p w:rsidR="004C2DA3" w:rsidRPr="00640BDA" w:rsidRDefault="004C2DA3" w:rsidP="004C2DA3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B917E4" w:rsidRDefault="00B917E4" w:rsidP="00B917E4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B917E4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B917E4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</w:p>
    <w:p w:rsidR="006266AB" w:rsidRDefault="006266AB">
      <w:pPr>
        <w:spacing w:line="259" w:lineRule="auto"/>
        <w:rPr>
          <w:rFonts w:ascii="Garamond" w:eastAsia="Times New Roman" w:hAnsi="Garamond" w:cs="Times New Roman"/>
          <w:bCs/>
          <w:sz w:val="24"/>
          <w:szCs w:val="24"/>
          <w:lang w:eastAsia="sk-SK"/>
        </w:rPr>
      </w:pPr>
      <w:r>
        <w:rPr>
          <w:rFonts w:ascii="Garamond" w:hAnsi="Garamond"/>
          <w:b/>
          <w:sz w:val="24"/>
        </w:rPr>
        <w:br w:type="page"/>
      </w:r>
    </w:p>
    <w:p w:rsidR="00B917E4" w:rsidRPr="006266AB" w:rsidRDefault="00B917E4" w:rsidP="00B917E4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6266AB">
        <w:rPr>
          <w:rFonts w:ascii="Garamond" w:hAnsi="Garamond"/>
          <w:sz w:val="24"/>
        </w:rPr>
        <w:lastRenderedPageBreak/>
        <w:t>N Á R O D N Á  R A D A  S L O V E N S K E J  R E P U B L I K Y</w:t>
      </w:r>
    </w:p>
    <w:p w:rsidR="00B917E4" w:rsidRPr="006266AB" w:rsidRDefault="00B917E4" w:rsidP="00B917E4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6266AB">
        <w:rPr>
          <w:rFonts w:ascii="Garamond" w:hAnsi="Garamond"/>
          <w:sz w:val="24"/>
        </w:rPr>
        <w:t>IX. volebné obdobie</w:t>
      </w:r>
    </w:p>
    <w:p w:rsidR="00B917E4" w:rsidRPr="006266AB" w:rsidRDefault="00B917E4" w:rsidP="00B917E4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6266AB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B917E4" w:rsidRPr="006266AB" w:rsidRDefault="00B917E4" w:rsidP="00B917E4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B917E4" w:rsidRPr="006266AB" w:rsidRDefault="00B917E4" w:rsidP="00B917E4">
      <w:pPr>
        <w:spacing w:line="276" w:lineRule="auto"/>
        <w:jc w:val="center"/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</w:pPr>
      <w:r w:rsidRPr="006266AB"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  <w:t>Návrh</w:t>
      </w:r>
    </w:p>
    <w:p w:rsidR="00B917E4" w:rsidRPr="006266AB" w:rsidRDefault="00B917E4" w:rsidP="00B917E4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B917E4" w:rsidRPr="006266AB" w:rsidRDefault="00B917E4" w:rsidP="00B917E4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6266AB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B917E4" w:rsidRPr="006266AB" w:rsidRDefault="00B917E4" w:rsidP="00B917E4">
      <w:pPr>
        <w:spacing w:line="276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6266AB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6266AB" w:rsidRPr="006266AB" w:rsidRDefault="006266AB" w:rsidP="006266AB">
      <w:pPr>
        <w:spacing w:line="240" w:lineRule="auto"/>
        <w:jc w:val="center"/>
        <w:rPr>
          <w:rFonts w:ascii="Garamond" w:eastAsia="Times" w:hAnsi="Garamond" w:cs="Times"/>
          <w:b/>
          <w:sz w:val="27"/>
          <w:szCs w:val="27"/>
        </w:rPr>
      </w:pPr>
      <w:r w:rsidRPr="006266AB">
        <w:rPr>
          <w:rFonts w:ascii="Garamond" w:eastAsia="Times New Roman" w:hAnsi="Garamond" w:cs="Times New Roman"/>
          <w:b/>
          <w:sz w:val="24"/>
          <w:szCs w:val="24"/>
        </w:rPr>
        <w:t>k aktuálnej situácii v Gruzínsku</w:t>
      </w:r>
    </w:p>
    <w:p w:rsidR="006266AB" w:rsidRDefault="006266AB" w:rsidP="006266AB">
      <w:pPr>
        <w:spacing w:line="240" w:lineRule="auto"/>
        <w:rPr>
          <w:rFonts w:ascii="Times" w:eastAsia="Times" w:hAnsi="Times" w:cs="Times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6266AB" w:rsidRDefault="006266AB" w:rsidP="006266A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so zreteľom na medzinárodné zmluvy týkajúce sa ľudských práv,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 xml:space="preserve">so zreteľom </w:t>
      </w:r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>na článok 78 gruzínskej ústavy, v ktorom sa požaduje vykonanie všetkých možných opatrení na zaručenie úplnej integrácie Gruzínska do EÚ a NATO,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so zreteľom</w:t>
      </w:r>
      <w:r w:rsidRPr="006266AB">
        <w:rPr>
          <w:rFonts w:ascii="Garamond" w:hAnsi="Garamond"/>
          <w:color w:val="666666"/>
          <w:sz w:val="18"/>
          <w:szCs w:val="18"/>
          <w:highlight w:val="white"/>
        </w:rPr>
        <w:t xml:space="preserve"> </w:t>
      </w:r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>na štatút Gruzínska ako kandidátskej krajiny EÚ, ktorý mu udelila Európska rada na svojom samite 14. a 15. decembra 2023,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so zreteľom na Uznesenie Európskeho parlamentu z 28. novembra 2024 o zhoršujúcej sa demokratickej kríze v Gruzínsku po nedávnych parlamentných voľbách a údajnom volebnom podvode (2024/2933(RSP)),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 xml:space="preserve">so zreteľom </w:t>
      </w:r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>na záverečnú správu Organizácie pre bezpečnosť a spoluprácu v Európe (ďalej len „OBSE“) o parlamentných voľbách, ktoré sa konali v Gruzínsku 26. októbra 2024</w:t>
      </w: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so zreteľom na Uznesenie Európskeho parlamentu z 13. februára 2025 o ďalšom zhoršovaní politickej situácie v Gruzínsku (2025/2522(RSP)),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so zreteľom na Uznesenie Európskeho parlamentu z 9. júla 2025 o správach Komisie o Gruzínsku za roky 2023 a 2024 (2025/2024(INI)),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so zreteľom na Uznesenie Parlamentného zhromaždenia Rady Európy 2561 (2024) o demokratických výzvach v Gruzínsku,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 xml:space="preserve">so zreteľom na Memorandum o </w:t>
      </w:r>
      <w:proofErr w:type="spellStart"/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ľudskoprávnej</w:t>
      </w:r>
      <w:proofErr w:type="spellEnd"/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 xml:space="preserve"> situácii Komisára Rady Európy pre ľudské práva Michaele </w:t>
      </w:r>
      <w:proofErr w:type="spellStart"/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O`Flaherty</w:t>
      </w:r>
      <w:proofErr w:type="spellEnd"/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 xml:space="preserve"> zo dňa 26. marca 2025, 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keďže ohrozenie demokratických hodnôt a základných práv a slobôd v Gruzínsku naďalej pretrváva a stupňuje sa</w:t>
      </w:r>
      <w:r w:rsidRPr="006266AB">
        <w:rPr>
          <w:rFonts w:ascii="Garamond" w:hAnsi="Garamond"/>
          <w:color w:val="666666"/>
          <w:sz w:val="18"/>
          <w:szCs w:val="18"/>
          <w:highlight w:val="white"/>
        </w:rPr>
        <w:t xml:space="preserve"> </w:t>
      </w:r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od parlamentných volieb z 26. októbra 2024, ktoré boli poznačené vážnymi nezrovnalosťami v rozpore s medzinárodnými normami, na ktoré poukázali aj správa OBSE, nemožno ich považovať za slobodné a spravodlivé voľby nakoľko neodrážajú vôľu ľudu a parlament jednej strany (Gruzínsky sen) ako aj následné zvolenie prezidenta nemajú demokratickú legitimitu a sú v rozpore s princípom pluralitnej parlamentnej demokracie, </w:t>
      </w:r>
    </w:p>
    <w:p w:rsidR="006266AB" w:rsidRPr="006266AB" w:rsidRDefault="006266AB" w:rsidP="006266AB">
      <w:pPr>
        <w:spacing w:before="240"/>
        <w:jc w:val="both"/>
        <w:rPr>
          <w:rFonts w:ascii="Garamond" w:hAnsi="Garamond"/>
          <w:color w:val="666666"/>
          <w:sz w:val="18"/>
          <w:szCs w:val="18"/>
          <w:highlight w:val="white"/>
        </w:rPr>
      </w:pPr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lastRenderedPageBreak/>
        <w:t xml:space="preserve">keďže podľa článku 78 gruzínskej ústavy musia ústavné orgány prijať všetky opatrenia v rámci svojich právomocí, aby zabezpečili úplné začlenenie Gruzínska do Európskej únie a krajina získala v decembri 2023 oficiálne štatút kandidátskej krajiny na členstvo v EÚ a napriek tomu v novembri 2024 premiér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>Irakl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>Kobakhidze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 oznámil, že Gruzínsko odkladá začatie prístupových rokovaní s EÚ a odmieta aj jej finančnú pomoc do konca roka 2028, čím porušil ústavný povinnosť viažucu sa k európskej integrácii a podkopal euroatlantické smerovanie Gruzínska,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keďže toto protiústavné konanie vyvolalo silnú reakciu spoločnosti v podobe pokojných masových protivládnych protestov, ktorých požiadavkou boli nové, slobodné a spravodlivé voľby a návrat krajiny na európsku cestu a odpoveďou vlády bolo brutálne násilné potlačenie demonštrácií so stovkami zranených a zatknutých ľudí, ktorí prišli slobodne a pokojne vyjadriť svoj nesúhlas s krokmi vlády, 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>keďže gruzínska</w:t>
      </w: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 xml:space="preserve"> vládna strana navzdory odporu spoločnosti pokračovala vo svojom </w:t>
      </w:r>
      <w:proofErr w:type="spellStart"/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anti</w:t>
      </w:r>
      <w:proofErr w:type="spellEnd"/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-demokratickom ťažení, podkopávajúc základné piliere demokracie a právneho štátu v krajine a je zodpovedná za prijímanie antidemokratických zákonov, ktoré ohrozujú základné práva a slobody,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keďže ľudia v Gruzínsku trpia pre svoj názor a opozičné postoje voči vláde sú potláčané všetkými prostriedkami, od legislatívy cez využívanie silových zložiek až po prenasledovanie konkrétnych ľudí, ktorí sú voči vládnej strane Gruzínsky sen a jej predstaviteľom a predstaviteľkám kritickí,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</w:pPr>
      <w:r w:rsidRPr="006266AB">
        <w:rPr>
          <w:rFonts w:ascii="Garamond" w:eastAsia="Times New Roman" w:hAnsi="Garamond" w:cs="Times New Roman"/>
          <w:color w:val="1E1E1F"/>
          <w:sz w:val="24"/>
          <w:szCs w:val="24"/>
          <w:highlight w:val="white"/>
        </w:rPr>
        <w:t>keďže narastá počet osôb trestne stíhaných čisto z politických dôvodov, medzi ktorými sú aj novinári a novinárky, občianski aktivisti a aktivistky a politickí predstavitelia a predstaviteľky,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6266AB">
        <w:rPr>
          <w:rFonts w:ascii="Garamond" w:eastAsia="Times New Roman" w:hAnsi="Garamond" w:cs="Times New Roman"/>
          <w:b/>
          <w:sz w:val="24"/>
          <w:szCs w:val="24"/>
        </w:rPr>
        <w:t>Národná rada Slovenskej republiky</w:t>
      </w:r>
    </w:p>
    <w:p w:rsidR="006266AB" w:rsidRPr="006266AB" w:rsidRDefault="006266AB" w:rsidP="006266AB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6266AB">
        <w:rPr>
          <w:rFonts w:ascii="Garamond" w:eastAsia="Times New Roman" w:hAnsi="Garamond" w:cs="Times New Roman"/>
          <w:b/>
          <w:sz w:val="24"/>
          <w:szCs w:val="24"/>
        </w:rPr>
        <w:t xml:space="preserve">ostro odsudzuje 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 xml:space="preserve">A.1 politicky motivované prenasledovanie a odsúdenie opozičných lídrov, medzi ktorými do dnešného dňa sú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Zurab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Girchi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Japaridze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Giorgi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Vashadze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Badri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Japaridze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Mamuka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Khazaradze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, Nika Melia a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Givi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Targamadze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>, ktorí boli odsúdení na 7 a viac mesačné väzenie a ktorým bolo zakázané uchádzať sa o politický mandát po dobu dvoch rokov;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>A.2 porušovanie ľudských práv, potláčanie pokojných demonštrácií a stíhanie viac ako šesťdesiatich aktivistov a aktivistiek;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>A.3 dezinformačné kampane a nenávistnú rétoriku voči Európskej únii, jej inštitúciám a predstaviteľom;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>A.4 prijímanie nedemokratických právnych predpisov, medzi ktorými je napríklad zákon o zahraničných agentoch útočiaci na občiansku spoločnosť, slobodné médiá a základné práva a slobody a zákon namierený voči všetkým politickým stranám okrem vládnej strany Gruzínsky sen, ktorý prakticky zakazuje opozičným predstaviteľom a predstaviteľkám uchádzať sa o zvolenie;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>A.5 šikanovanie a prenasledovanie ľudí angažujúcich sa v neziskových organizáciách,</w:t>
      </w:r>
    </w:p>
    <w:p w:rsidR="006266AB" w:rsidRPr="006266AB" w:rsidRDefault="006266AB" w:rsidP="006266AB">
      <w:pPr>
        <w:numPr>
          <w:ilvl w:val="0"/>
          <w:numId w:val="1"/>
        </w:numPr>
        <w:spacing w:before="240"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6266AB">
        <w:rPr>
          <w:rFonts w:ascii="Garamond" w:eastAsia="Times New Roman" w:hAnsi="Garamond" w:cs="Times New Roman"/>
          <w:b/>
          <w:sz w:val="24"/>
          <w:szCs w:val="24"/>
        </w:rPr>
        <w:t>vyjadruje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lastRenderedPageBreak/>
        <w:t xml:space="preserve">B.1 znepokojenie nad zhoršujúcou sa situáciou ochrany ľudských práv a základných slobôd, ako aj zhoršujúcim sa stavom demokracie prostredníctvom autokratického utláčanie opozície a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proruské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 smerovanie krajiny;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 xml:space="preserve">B.2 podporu politicky prenasledovaným Gruzíncom a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Gruzinkám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>;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 xml:space="preserve">B.3 podporu pre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proeurópske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 smerovanie Gruzínska a demokratickú budúcnosť krajiny;</w:t>
      </w:r>
    </w:p>
    <w:p w:rsidR="006266AB" w:rsidRPr="006266AB" w:rsidRDefault="006266AB" w:rsidP="006266AB">
      <w:pPr>
        <w:numPr>
          <w:ilvl w:val="0"/>
          <w:numId w:val="1"/>
        </w:numPr>
        <w:spacing w:before="240"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6266AB">
        <w:rPr>
          <w:rFonts w:ascii="Garamond" w:eastAsia="Times New Roman" w:hAnsi="Garamond" w:cs="Times New Roman"/>
          <w:b/>
          <w:sz w:val="24"/>
          <w:szCs w:val="24"/>
        </w:rPr>
        <w:t xml:space="preserve">vyzýva 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 xml:space="preserve">C.1 k okamžitému bezpodmienečnému prepusteniu všetkých politických väzňov, vrátane opozičných  lídrov a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líderiek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 xml:space="preserve">, novinárov a </w:t>
      </w:r>
      <w:proofErr w:type="spellStart"/>
      <w:r w:rsidRPr="006266AB">
        <w:rPr>
          <w:rFonts w:ascii="Garamond" w:eastAsia="Times New Roman" w:hAnsi="Garamond" w:cs="Times New Roman"/>
          <w:sz w:val="24"/>
          <w:szCs w:val="24"/>
        </w:rPr>
        <w:t>novináriek</w:t>
      </w:r>
      <w:proofErr w:type="spellEnd"/>
      <w:r w:rsidRPr="006266AB">
        <w:rPr>
          <w:rFonts w:ascii="Garamond" w:eastAsia="Times New Roman" w:hAnsi="Garamond" w:cs="Times New Roman"/>
          <w:sz w:val="24"/>
          <w:szCs w:val="24"/>
        </w:rPr>
        <w:t>, občianskych aktivistov a aktivistiek a osôb, ktoré pokojne protestovali a tým vykonávali svoje základné práva a slobody, vrátane slobody zhromažďovania a slobody prejavu;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>C.2 na ukončenie potláčania slobodnej politickej súťaže a politicky motivovaného prenasledovania opozičných politikov a političiek a zabezpečenie nových, slobodných a férových parlamentných volieb monitorovaných nezávislými pozorovacími misiami relevantných medzinárodných inštitúcií;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>C.3 zvrátenie nedemokratických právnych predpisov útočiacich na slobodu prejavu, slobodu zhromažďovania a médiá;</w:t>
      </w:r>
    </w:p>
    <w:p w:rsidR="006266AB" w:rsidRPr="006266AB" w:rsidRDefault="006266AB" w:rsidP="006266AB">
      <w:pPr>
        <w:numPr>
          <w:ilvl w:val="0"/>
          <w:numId w:val="1"/>
        </w:numPr>
        <w:spacing w:before="240"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6266AB">
        <w:rPr>
          <w:rFonts w:ascii="Garamond" w:eastAsia="Times New Roman" w:hAnsi="Garamond" w:cs="Times New Roman"/>
          <w:b/>
          <w:sz w:val="24"/>
          <w:szCs w:val="24"/>
        </w:rPr>
        <w:t>vyzýva vládu Slovenskej republiky,</w:t>
      </w:r>
    </w:p>
    <w:p w:rsidR="006266AB" w:rsidRPr="006266AB" w:rsidRDefault="006266AB" w:rsidP="006266AB">
      <w:pPr>
        <w:spacing w:before="240"/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 xml:space="preserve">D.1 aby v rámci svoje zahraničnej politiky na všetky štyri svetové strany šírila a podporovala demokratické hodnoty, vrátane ochrany základných práv a slobôd, medzi ktoré patrí aj sloboda zhromažďovania, sloboda prejavu a slobodná politická súťaž, </w:t>
      </w:r>
    </w:p>
    <w:p w:rsidR="006266AB" w:rsidRPr="006266AB" w:rsidRDefault="006266AB" w:rsidP="006266AB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6266AB">
        <w:rPr>
          <w:rFonts w:ascii="Garamond" w:eastAsia="Times New Roman" w:hAnsi="Garamond" w:cs="Times New Roman"/>
          <w:sz w:val="24"/>
          <w:szCs w:val="24"/>
        </w:rPr>
        <w:t xml:space="preserve">D.2 aby na pôde EÚ nemarila prípadné individuálne sankcie voči predstaviteľom režimu, ktorí sú priamo zodpovední za násilné potláčanie pokojných protestov a úpadok demokracie a podporila pozastavenie </w:t>
      </w:r>
      <w:r w:rsidRPr="006266AB">
        <w:rPr>
          <w:rFonts w:ascii="Garamond" w:eastAsia="Times New Roman" w:hAnsi="Garamond" w:cs="Times New Roman"/>
          <w:sz w:val="24"/>
          <w:szCs w:val="24"/>
          <w:highlight w:val="white"/>
        </w:rPr>
        <w:t>bezvízového styku pre gruzínskych diplomatov a predstaviteľov.</w:t>
      </w:r>
      <w:r w:rsidRPr="006266AB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sectPr w:rsidR="006266AB" w:rsidRPr="0062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09D4"/>
    <w:multiLevelType w:val="multilevel"/>
    <w:tmpl w:val="64E4E92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E4"/>
    <w:rsid w:val="003D3C8D"/>
    <w:rsid w:val="004C2DA3"/>
    <w:rsid w:val="006266AB"/>
    <w:rsid w:val="00714282"/>
    <w:rsid w:val="00B917E4"/>
    <w:rsid w:val="00B9540C"/>
    <w:rsid w:val="00BD1468"/>
    <w:rsid w:val="00C6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097A"/>
  <w15:chartTrackingRefBased/>
  <w15:docId w15:val="{2E3F987A-F143-4663-AA54-AD1A994F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17E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917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917E4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awspan1">
    <w:name w:val="awspan1"/>
    <w:basedOn w:val="Predvolenpsmoodseku"/>
    <w:rsid w:val="00B917E4"/>
    <w:rPr>
      <w:color w:val="000000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rsid w:val="00B917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B917E4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6</cp:revision>
  <dcterms:created xsi:type="dcterms:W3CDTF">2025-09-01T10:59:00Z</dcterms:created>
  <dcterms:modified xsi:type="dcterms:W3CDTF">2025-09-11T13:34:00Z</dcterms:modified>
</cp:coreProperties>
</file>