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CA38" w14:textId="2D975036" w:rsidR="00E542D8" w:rsidRPr="005D7D9F" w:rsidRDefault="00E542D8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3D3E6F9E" w14:textId="77777777" w:rsidR="005D7D9F" w:rsidRPr="005D7D9F" w:rsidRDefault="005D7D9F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64097490" w14:textId="77777777" w:rsidR="005D7D9F" w:rsidRPr="005D7D9F" w:rsidRDefault="005D7D9F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24DED501" w14:textId="77777777" w:rsidR="005D7D9F" w:rsidRPr="005D7D9F" w:rsidRDefault="005D7D9F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4D55AD85" w14:textId="77777777" w:rsidR="00E542D8" w:rsidRPr="005D7D9F" w:rsidRDefault="00E542D8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6AEEA5B9" w14:textId="77777777" w:rsidR="00E542D8" w:rsidRPr="005D7D9F" w:rsidRDefault="00E542D8" w:rsidP="00E542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</w:rPr>
      </w:pPr>
    </w:p>
    <w:p w14:paraId="43CAD8B0" w14:textId="037D05C5" w:rsidR="004D6326" w:rsidRPr="005D7D9F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53059E" w14:textId="020B814D" w:rsidR="008B5F4D" w:rsidRPr="005D7D9F" w:rsidRDefault="008B5F4D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6C270A" w14:textId="72B356DB" w:rsidR="008B5F4D" w:rsidRPr="005D7D9F" w:rsidRDefault="008B5F4D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180E7C" w14:textId="1CF0E777" w:rsidR="008B5F4D" w:rsidRPr="005D7D9F" w:rsidRDefault="008B5F4D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EC7AF9" w14:textId="7EC5F7F9" w:rsidR="009A4826" w:rsidRPr="005D7D9F" w:rsidRDefault="009A48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C70A50" w14:textId="77777777" w:rsidR="009A4826" w:rsidRPr="005D7D9F" w:rsidRDefault="009A48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384D58" w14:textId="77777777" w:rsidR="008B5F4D" w:rsidRPr="005D7D9F" w:rsidRDefault="008B5F4D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E79D9F" w14:textId="55BD0741" w:rsidR="004D6326" w:rsidRPr="005D7D9F" w:rsidRDefault="008B5F4D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 1</w:t>
      </w:r>
      <w:r w:rsidR="00F54921" w:rsidRPr="005D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5D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septembra</w:t>
      </w:r>
      <w:r w:rsidR="004D6326" w:rsidRPr="005D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2025,</w:t>
      </w:r>
    </w:p>
    <w:p w14:paraId="6B96B3C0" w14:textId="77777777" w:rsidR="004D6326" w:rsidRPr="005D7D9F" w:rsidRDefault="004D6326" w:rsidP="004D6326">
      <w:pPr>
        <w:tabs>
          <w:tab w:val="left" w:pos="142"/>
        </w:tabs>
        <w:ind w:left="851" w:hanging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F7AC889" w14:textId="77777777" w:rsidR="004D6326" w:rsidRPr="005D7D9F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ktorým sa mení a dopĺňa zákon č. 7/2005 Z. z. o konkurze a reštrukturalizácii a o zmene a doplnení niektorých zákonov v znení neskorších predpisov a ktorým sa menia a dopĺňajú niektoré zákony</w:t>
      </w:r>
    </w:p>
    <w:p w14:paraId="746BE5F1" w14:textId="77777777" w:rsidR="004D6326" w:rsidRPr="005D7D9F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6134E7" w14:textId="77777777" w:rsidR="004D6326" w:rsidRPr="005D7D9F" w:rsidRDefault="004D6326" w:rsidP="004D6326">
      <w:pPr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E37608E" w14:textId="10528743" w:rsidR="004D6326" w:rsidRPr="005D7D9F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1D7FEAE0" w14:textId="77777777" w:rsidR="004D6326" w:rsidRPr="005D7D9F" w:rsidRDefault="004D6326" w:rsidP="004D6326">
      <w:pPr>
        <w:tabs>
          <w:tab w:val="left" w:pos="142"/>
        </w:tabs>
        <w:ind w:left="851" w:hanging="42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624B32" w14:textId="77777777" w:rsidR="004D6326" w:rsidRPr="005D7D9F" w:rsidRDefault="004D6326" w:rsidP="00E91DF9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14:paraId="08EBA35F" w14:textId="77777777" w:rsidR="004D6326" w:rsidRPr="005D7D9F" w:rsidRDefault="004D6326" w:rsidP="004D6326">
      <w:pPr>
        <w:tabs>
          <w:tab w:val="left" w:pos="142"/>
        </w:tabs>
        <w:ind w:left="851" w:hanging="42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2E71DB2" w14:textId="77777777" w:rsidR="004D6326" w:rsidRPr="005D7D9F" w:rsidRDefault="004D6326" w:rsidP="004D632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7/2005 Z. z. o konkurze a reštrukturalizácii a o zmene a doplnení niektorých zákonov v znení zákona č. 353/2005 Z. z., zákona č. 520/2005 Z. z., zákona č. 198/2007 Z. z., zákona č. 209/2007 Z. z., zákona č. 270/2008 Z. z., zákona č. 477/2008 Z. z., zákona č. 552/2008 Z. z., zákona č. 276/2009 Z. z., zákona č. 492/2009 Z. z., zákona č. 224/2010 Z. z., zákona č. 130/2011 Z. z., zákona č. 348/2011 Z. z., zákona č. 305/2013 Z. z., zákona č. 371/2014 Z. z., zákona č. 87/2015 Z. z., zákona č. 117/2015 Z. z., zákona č. 282/2015 Z. z., zákona č. 389/2015 Z. z., zákona č. 390/2015 Z. z., zákona č. 437/2015 Z. z., zákona č. 91/2016 Z. z., zákona č. 125/2016 Z. z., zákona č. 291/2016 Z. z., zákona č. 315/2016 Z. z., zákona č. 377/2016 Z. z., zákona č. 264/2017 Z. z., zákona č. 279/2017 Z. z., zákona č. 373/2018 Z. z.,  zákona č. 390/2019 Z. z., zákona č. 312/2020 Z. z., zákona č. 343/2020 Z. z., zákona č. 421/2020 Z. z., zákona č. 72/2021 Z. z., zákona č. 454/2021 Z. z., zákona č. 111/2022 Z. z., zákona č. 150/2022 Z. z., </w:t>
      </w:r>
      <w:r w:rsidR="00226961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398/2022 Z. z.,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497/2022 Z. z., </w:t>
      </w:r>
      <w:r w:rsidR="00226961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6/2023 Z. z.,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zákona č. 309/2023 Z. z., zákona č. 248/2024 Z. z. a zákona č. 298/2024 Z. z. sa mení a dopĺňa takto: </w:t>
      </w:r>
    </w:p>
    <w:p w14:paraId="076B199F" w14:textId="77777777" w:rsidR="004D6326" w:rsidRPr="005D7D9F" w:rsidRDefault="004D6326" w:rsidP="004D6326">
      <w:pPr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C2A814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3 ods. 4 písm. a) sa slovo „a“ nahrádza slovom „alebo“.</w:t>
      </w:r>
    </w:p>
    <w:p w14:paraId="70B6CD65" w14:textId="77777777" w:rsidR="004D6326" w:rsidRPr="005D7D9F" w:rsidRDefault="004D6326" w:rsidP="004D6326">
      <w:pPr>
        <w:pStyle w:val="Odsekzoznamu"/>
        <w:tabs>
          <w:tab w:val="left" w:pos="142"/>
        </w:tabs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F29C7F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11 ods. 2 tretej vete a piatej vete sa slová „spoločnosťou s ručením obmedzeným, jednoduchou spoločnosťou na akcie alebo akciovou spoločnosťou“ nahrádzajú slovami „právnickou osobou“, piatej vete sa slová „zmluva ani stanovy„ nahrádzajú slovami „zmluva, stanovy alebo iný obdobný </w:t>
      </w:r>
      <w:r w:rsidR="00A545FD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zakladateľský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dokument“, šiestej vete sa slovo „Spoločnosť“ nahrádza</w:t>
      </w:r>
      <w:r w:rsidRPr="005D7D9F" w:rsidDel="00BE6A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slovami „Právnická osoba“ a za piatu vetu sa vkladá nová šiesta veta, ktorá znie: „Premlčacia doba na uplatnenie nároku zo zmluvnej pokuty začína plynúť vyhlásením konkurzu alebo vyhlásením konkurzu podľa § 106j; nárok zo zmluvnej pokuty podľa tohto odseku a § 74 ods. 7 možno uplatniť voči každej osobe povinnej podať návrh na vyhlásenie konkurzu len raz.“.  </w:t>
      </w:r>
    </w:p>
    <w:p w14:paraId="096A70E8" w14:textId="77777777" w:rsidR="004D6326" w:rsidRPr="005D7D9F" w:rsidRDefault="004D6326" w:rsidP="004D6326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7A33AB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 § 12 ods. 1 druhej vete sa za slovo „formulára“ vkladajú slová „špecializovaného portálu“ a na konci sa bodka nahrádza bodkočiarkou a pripájajú sa tieto slová: „to neplatí, ak ide o návrh na vyhlásenie konkurzu podľa § 176 ods. 1.“.</w:t>
      </w:r>
    </w:p>
    <w:p w14:paraId="121D1A97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91C2D0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12 ods. 3 sa na konci pripájajú tieto slová: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a označovať ďalšieho veriteľa s pohľadávkou 90 dní po lehote splatnosti“.</w:t>
      </w:r>
    </w:p>
    <w:p w14:paraId="4FEB62A1" w14:textId="77777777" w:rsidR="005B5F70" w:rsidRPr="005D7D9F" w:rsidRDefault="005B5F70" w:rsidP="005B5F70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3395C1" w14:textId="39737181" w:rsidR="005B5F70" w:rsidRPr="005D7D9F" w:rsidRDefault="005B5F70" w:rsidP="005B5F70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14 ods. 1 tretej vete sa na konci bodka nahrádza bodkočiarkou a pripájajú sa tieto slová: „súd </w:t>
      </w:r>
      <w:r w:rsidR="00FB0FB9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nemôže odmietnuť návrh len z dôvodu</w:t>
      </w:r>
      <w:r w:rsidR="00FB0FB9" w:rsidRPr="005D7D9F" w:rsidDel="00FB0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chýbajúcich údajov v prílohách, ktoré nemajú vplyv na posúdenie </w:t>
      </w:r>
      <w:r w:rsidR="000D7E64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zákonom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ustanovených náležitostí návrhu.“.</w:t>
      </w:r>
    </w:p>
    <w:p w14:paraId="1A04D532" w14:textId="77777777" w:rsidR="00226961" w:rsidRPr="005D7D9F" w:rsidRDefault="00226961" w:rsidP="00226961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73AEF6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19 ods. 4 prvej vete sa slová „f), g) a h)“ nahrádzajú slovami „e), f) a g)“.</w:t>
      </w:r>
    </w:p>
    <w:p w14:paraId="5F0BFE5D" w14:textId="77777777" w:rsidR="004D6326" w:rsidRPr="005D7D9F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2A1E4F" w14:textId="77777777" w:rsidR="004D6326" w:rsidRPr="005D7D9F" w:rsidRDefault="008C30EC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21 ods. 2</w:t>
      </w:r>
      <w:r w:rsidR="004D632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druhej vete sa vypúšťa bodkočiarka a slová „podpis dlžníka musí byť úradne osvedčený“. </w:t>
      </w:r>
    </w:p>
    <w:p w14:paraId="6CD9A572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AD0411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23 ods. 1 a § 167a ods. 3 sa na konci pripája táto veta: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Konkurz je vyhlásený zverejnením uznesenia o vyhlásení konkurzu v 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registri.“.</w:t>
      </w:r>
    </w:p>
    <w:p w14:paraId="2C81F18B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1C3498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25 ods. 1 prvej vete sa vypúšť</w:t>
      </w:r>
      <w:r w:rsidR="008C30EC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slovo „správcovi“ a za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slovo „skutočnosť“ sa vkladajú slová „elektronicky prostredníctvom na to určeného elektronického formulára špecializovaného portálu do elektronickej schránky správcu; </w:t>
      </w:r>
      <w:r w:rsidR="00603FB2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tento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elektronický formulár musí byť autorizovaný, inak sa naň neprihliada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51A6F8E" w14:textId="77777777" w:rsidR="004D6326" w:rsidRPr="005D7D9F" w:rsidRDefault="004D6326" w:rsidP="004D6326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6673E" w14:textId="77777777" w:rsidR="004D6326" w:rsidRPr="005D7D9F" w:rsidRDefault="004D6326" w:rsidP="000D7E64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28 ods. 2 prvá veta a druhá veta znejú: </w:t>
      </w:r>
      <w:bookmarkStart w:id="0" w:name="paragraf-28.odsek-2.oznacenie"/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bookmarkEnd w:id="0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Prihláška sa podáva v základnej prihlasovacej lehote do 45 dní od vyhlásenia konkurzu elektronicky prostredníctvom na to určeného elektronického formulára špecializovaného portálu do elektronickej schránky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správcu; </w:t>
      </w:r>
      <w:r w:rsidR="00603FB2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táto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prihláška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musí byť autorizovaná, inak sa na ňu neprihliada. Ak ide o zahraničného veriteľa podľa osobitného predpisu,</w:t>
      </w:r>
      <w:hyperlink w:anchor="poznamky.poznamka-8ac"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8ac</w:t>
        </w:r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prihláška sa podáva u správcu; na doručovanie sa primerane </w:t>
      </w:r>
      <w:r w:rsidR="000D7E6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použije Civilný sporový poriadok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 a za druhú vetu sa vkladá nová tretia veta, ktorá znie: „Ak ide o veriteľa, ktorý má obvyklý pobyt, bydlisko alebo registrované sídlo mimo územia </w:t>
      </w:r>
      <w:r w:rsidR="00E53D2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členského štátu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, prihlášku podáva rovnako ako zahraničný veriteľ podľa osobitného predpisu.</w:t>
      </w:r>
      <w:hyperlink w:anchor="poznamky.poznamka-8ac"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8ac</w:t>
        </w:r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7C236207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74A2B3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Poznámka pod čiarou k odkazu 8ad sa vypúšťa.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929D0C" w14:textId="77777777" w:rsidR="004D6326" w:rsidRPr="005D7D9F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9F9E1D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29 ods. 1</w:t>
      </w:r>
      <w:r w:rsidR="00603FB2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písm. a) a b)</w:t>
      </w:r>
      <w:r w:rsidR="000102B0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4073B0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slová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„identifikačné číslo</w:t>
      </w:r>
      <w:r w:rsidR="004073B0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73B0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vkladá slovo „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organizácie“.</w:t>
      </w:r>
    </w:p>
    <w:p w14:paraId="2E81A6B0" w14:textId="77777777" w:rsidR="004D6326" w:rsidRPr="005D7D9F" w:rsidRDefault="004D6326" w:rsidP="004D6326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E473D9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29 odsek 8 znie: </w:t>
      </w:r>
      <w:bookmarkStart w:id="1" w:name="paragraf-29.odsek-8.oznacenie"/>
    </w:p>
    <w:p w14:paraId="5D3D115D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(8) </w:t>
      </w:r>
      <w:bookmarkStart w:id="2" w:name="paragraf-29.odsek-8.text"/>
      <w:bookmarkEnd w:id="1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Veriteľ, ktorý nemá na území Slovenskej republiky svoj obvyklý pobyt, bydlisko alebo sídlo, je povinný ustanoviť si zástupcu na doručovanie s</w:t>
      </w:r>
      <w:r w:rsidR="00803C78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 bydliskom,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 obvyklým pobytom</w:t>
      </w:r>
      <w:r w:rsidR="0081483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alebo sídlom na území Slovenskej republiky a ustanovenie zástupcu oznámiť správcovi, inak sa mu budú písomnosti doručovať zverejnením v 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registri.“. </w:t>
      </w:r>
      <w:bookmarkEnd w:id="2"/>
    </w:p>
    <w:p w14:paraId="0AD00C35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71048C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32 ods. 2 sa za prvú vetu vkladá nová druhá veta, ktorá znie: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Veriteľ prihlásenej pohľadávky popiera pohľadávku elektronicky prostredníctvom na to určeného elektronického formulára špecializovaného portálu do elektronickej schránky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správcu; </w:t>
      </w:r>
      <w:r w:rsidR="00803C78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tento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elektronický formulár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musí byť autorizovaný, inak sa na popretie pohľadávky neprihliada.“.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C87103" w14:textId="77777777" w:rsidR="004D6326" w:rsidRPr="005D7D9F" w:rsidRDefault="004D6326" w:rsidP="00870C4E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A44720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 § 32 ods. 6 písm. b) a ods. 10 sa </w:t>
      </w:r>
      <w:r w:rsidR="00803C78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číslo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„18“ nahrádza </w:t>
      </w:r>
      <w:r w:rsidR="00803C78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číslom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„19“.</w:t>
      </w:r>
    </w:p>
    <w:p w14:paraId="39495198" w14:textId="77777777" w:rsidR="004D6326" w:rsidRPr="005D7D9F" w:rsidRDefault="004D6326" w:rsidP="004D6326">
      <w:pPr>
        <w:pStyle w:val="Odsekzoznamu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CC0C2F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32 sa za odsek 14 vkladá nový odsek 15, ktorý znie: </w:t>
      </w:r>
    </w:p>
    <w:p w14:paraId="4AFC55D1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„(15) Ak veriteľovi, ktorý poprel pohľadávku iného veriteľa, zaniklo postavenie účastníka konania bez právneho nástupcu, súd konanie preruší a vyzve správcu, aby podal v lehote nie kratšej ako 30 dní návrh na pokračovanie v konaní. Ak správca v určenej lehote nepodá návrh na pokračovanie v konaní, na popretie pohľadávky iného veriteľa podľa prvej vety sa neprihliada a súd konanie zastaví.“.</w:t>
      </w:r>
    </w:p>
    <w:p w14:paraId="4D751E99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23AE19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Doterajšie odseky 15 až 20 sa označujú ako odseky 16 až 21.</w:t>
      </w:r>
    </w:p>
    <w:p w14:paraId="70DAB8BD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EE2BB1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32 ods. 18 </w:t>
      </w:r>
      <w:bookmarkStart w:id="3" w:name="paragraf-32.odsek-17.text"/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slová „súdu alebo iného orgánu verejnej moci“ nahrádzajú slovami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„v konaní podľa odseku 8“.</w:t>
      </w:r>
      <w:bookmarkEnd w:id="3"/>
    </w:p>
    <w:p w14:paraId="790ED0AE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68A9EF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35 ods. 4 sa vypúšťa štvrtá veta.</w:t>
      </w:r>
    </w:p>
    <w:p w14:paraId="724C0013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ABD954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35 ods. 6 </w:t>
      </w:r>
      <w:r w:rsidR="00335F32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prvej vete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za slová „vyhotoví audiovizuálny záznam“ vkladá čiarka a slová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o to požiada niektorý z prítomných veriteľov oprávnených na schôdzi veriteľov hlasovať“. </w:t>
      </w:r>
    </w:p>
    <w:p w14:paraId="23BD523F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08EF7D" w14:textId="77777777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35 ods. 8 štvrtej vete sa za slová „prítomný súd“ vkladajú slová „a audiovizuálny záznam bol vyhotovený“.</w:t>
      </w:r>
    </w:p>
    <w:p w14:paraId="3ED85584" w14:textId="77777777" w:rsidR="004D6326" w:rsidRPr="005D7D9F" w:rsidRDefault="004D6326" w:rsidP="004D6326">
      <w:pPr>
        <w:pStyle w:val="Odsekzoznamu"/>
        <w:tabs>
          <w:tab w:val="left" w:pos="142"/>
        </w:tabs>
        <w:ind w:left="0" w:righ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559142" w14:textId="5ED51865" w:rsidR="004D6326" w:rsidRPr="005D7D9F" w:rsidRDefault="004D6326" w:rsidP="004D6326">
      <w:pPr>
        <w:pStyle w:val="Odsekzoznamu"/>
        <w:numPr>
          <w:ilvl w:val="0"/>
          <w:numId w:val="1"/>
        </w:numPr>
        <w:tabs>
          <w:tab w:val="left" w:pos="142"/>
        </w:tabs>
        <w:ind w:left="0" w:right="-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36 odsek 4 znie: </w:t>
      </w:r>
    </w:p>
    <w:p w14:paraId="49B23E75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„(4) Súd návrh schôdze veriteľov na výmenu správcu uznesením odmietne, ak </w:t>
      </w:r>
    </w:p>
    <w:p w14:paraId="5612F228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novému správcovi bráni vo výkone funkcie zákonná prekážka, </w:t>
      </w:r>
    </w:p>
    <w:p w14:paraId="2FE0D8B3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b) ide o konanie, v ktorom sa ustanovuje správca náhodným výberom pomocou technických a programových prostriedkov schválených ministerstvom zo správcov zapísaných v zozname správcov v oddiele špeciálnych správcov, a správca schválený schôdzou veriteľov nie je v zozname správcov v oddiele špeciálnych správcov zapísaný, alebo</w:t>
      </w:r>
    </w:p>
    <w:p w14:paraId="5FE621A5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c) neboli dôvody, aby schôdza veriteľov mohla o výmene správcu hlasovať.“.</w:t>
      </w:r>
    </w:p>
    <w:p w14:paraId="1AA58FE2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D9BE1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§ 36 sa za odsek 4 vkladá nový odsek 5, ktorý znie: </w:t>
      </w:r>
    </w:p>
    <w:p w14:paraId="3FA1EB3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„(5) Proti uzneseniu o odmietnutí návrhu schôdze veriteľov na výmenu správcu je oprávnený podať odvolanie veriteľ, ktorý hlasoval za správcu schváleného schôdzou veriteľov.“.</w:t>
      </w:r>
    </w:p>
    <w:p w14:paraId="41C98D1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5E18C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Doterajší odsek 5 sa označuje ako odsek 6.</w:t>
      </w:r>
    </w:p>
    <w:p w14:paraId="6A1ABB4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8FAA13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37 ods. 1 piatej vete sa na konci bodka nahrádza čiarkou a pripájajú sa tieto slová: „ak s tým súhlasia.“, šiestej vete sa slovo „súd“ nahrádza slovami „prítomný veriteľ oprávnený na schôdzi veriteľov hlasovať, ak s tým súhlasí“, siedmej vete sa slovo „O“ nahrádza slovami „Ak veriteľský výbor nebol ustanovený, o“ a vypúšťajú sa slová „v tom prípade“. </w:t>
      </w:r>
      <w:bookmarkStart w:id="4" w:name="paragraf-37.odsek-1"/>
    </w:p>
    <w:p w14:paraId="087C6A7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0DA06A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37 ods. 5 sa na konci bodka nahrádza bodkočiarkou a pripájajú sa tieto slová: „ustanovenia § 199 týmto nie sú dotknuté.“. </w:t>
      </w:r>
    </w:p>
    <w:p w14:paraId="2DCFD10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30789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38 ods. 1 druhej vete sa na konci bodka nahrádza bodkočiarkou a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pripájajú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tieto slová: „ak pôsobnosť veriteľského výboru vykonáva prítomný veriteľ oprávnený na schôdzi veriteľov hlasovať, činnosť veriteľského výboru riadi tento veriteľ.“. </w:t>
      </w:r>
    </w:p>
    <w:p w14:paraId="5B94CE4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9C2B8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38 ods. 2 </w:t>
      </w:r>
      <w:r w:rsidR="003F68F3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štvrtej</w:t>
      </w:r>
      <w:r w:rsidR="00803C78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vete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sa vypúšťajú slová „pri voľbe a odvolávaní členov veriteľského výboru“.</w:t>
      </w:r>
    </w:p>
    <w:p w14:paraId="4F6FF9A4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8D888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38 odsek 6 znie: </w:t>
      </w:r>
    </w:p>
    <w:p w14:paraId="5527859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„(6) </w:t>
      </w:r>
      <w:bookmarkStart w:id="5" w:name="paragraf-38.odsek-6.tex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O priebehu zasadnutia veriteľského výboru sa spíše zápisnica; ak sa zasadnutie veriteľského výboru uskutočnilo prostredníctvom videokonferencie alebo inými prostriedkami komunikačnej technológie, ktoré umožňujú vyhotovenie audiovizuálneho záznamu, predseda veriteľského výboru vyhotoví audiovizuálny záznam, ak o to požiada niektorý z prítomných členov veriteľského výboru. Zápisnica obsahuje zoznam prítomných členov veriteľského výboru, opis priebehu zasadnutia veriteľského výboru a znenia uznesení prijatých veriteľským výborom spolu s výsledkami hlasovania. Zápisnicu vyhotovuje a podpisuje predseda veriteľského výboru. Zápisnicu a audiovizuálny záznam, ak bol vyhotovený, predseda veriteľského výboru najneskôr do piatich dní od skončenia zasadnutia veriteľského výboru predloží správcovi; ak si veriteľský výbor zo závažných dôvodov vyhradil zasadnutie bez prítomnosti správcu, správca zápisnicu a informáciu o pripojení audiovizuálneho záznamu k správcovskému spisu alebo o tom, kde je audiovizuálny záznam uložený, zaeviduje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až po oboznámení sa s predmetom rokovania veriteľského výboru</w:t>
      </w:r>
      <w:r w:rsidR="007967B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67B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udiovizuálny záznam sa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nezverejňuje</w:t>
      </w:r>
      <w:bookmarkEnd w:id="5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.“.</w:t>
      </w:r>
    </w:p>
    <w:p w14:paraId="683DB85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D4E4ED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39 vrátane nadpisu znie: </w:t>
      </w:r>
    </w:p>
    <w:p w14:paraId="5C5F2858" w14:textId="77777777" w:rsidR="00FA4F11" w:rsidRPr="005D7D9F" w:rsidRDefault="00FA4F11" w:rsidP="004D63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BA66A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„§ 39 </w:t>
      </w:r>
    </w:p>
    <w:p w14:paraId="734C004E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Neustanovenie veriteľského výboru</w:t>
      </w:r>
    </w:p>
    <w:p w14:paraId="45B49B55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B7F468" w14:textId="77777777" w:rsidR="004D6326" w:rsidRPr="005D7D9F" w:rsidRDefault="004D6326" w:rsidP="004D632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v konkurze nebol ustanovený veriteľský výbor, v konkurze sa až do ustanovenia veriteľského výboru postupuje bez veriteľského výboru; to neplatí, ak súd určil, že </w:t>
      </w:r>
      <w:r w:rsidR="000D7E6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bude vykonávať funkciu veriteľského výboru v plnom rozsahu alebo v rozsahu, ktorý určil, do ustanovenia veriteľského výboru.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Správca je povinný oznámiť súdu, že veriteľský výbor nebol ustanovený.“.</w:t>
      </w:r>
    </w:p>
    <w:p w14:paraId="7827FC2A" w14:textId="77777777" w:rsidR="004D6326" w:rsidRPr="005D7D9F" w:rsidRDefault="004D6326" w:rsidP="004D632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01D4EA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42 ods. 4 sa slová „až 4“ nahrádzajú slovami „až 5“. </w:t>
      </w:r>
    </w:p>
    <w:p w14:paraId="2E51E00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0BA61D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47 ods. 2 sa vypúšťajú slová „konanie o povinnosti zaplatiť zmluvnú pokutu podľa § 11 ods. 2,“. </w:t>
      </w:r>
    </w:p>
    <w:p w14:paraId="57F063E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565B1" w14:textId="77777777" w:rsidR="004D6326" w:rsidRPr="005D7D9F" w:rsidRDefault="008C30EC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54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 odsek 3 vkladá nový odsek 4, ktorý znie:</w:t>
      </w:r>
    </w:p>
    <w:p w14:paraId="678B09C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„(4) Proti spriaznenej pohľadávke, ktorá vznikla úpadcovi pred vyhlásením konkurzu, nie je možné započítať pohľadávku, ktorá vznikla voči úpadcovi pred vyhlásením konkurzu.“.</w:t>
      </w:r>
    </w:p>
    <w:p w14:paraId="5C03B06C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40CDC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Doterajší odsek 4 sa označuje ako odsek 5.</w:t>
      </w:r>
    </w:p>
    <w:p w14:paraId="0EBDFD6F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056EE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73 ods. 2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druhej vete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vypúšťa bodkočiarka a slová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podpis úpadcu musí byť úradne osvedčený“.</w:t>
      </w:r>
    </w:p>
    <w:p w14:paraId="6D03A68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765A0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 § 74 ods. 5 sa za prvú vetu vkladá nová druhá veta, ktorá znie: „Uznesenie o uložení pokuty súd doručí správcovi a tomu, komu bola pokuta uložená; ustanovenia § 199 sa nepoužijú.“.</w:t>
      </w:r>
    </w:p>
    <w:p w14:paraId="5CA27EF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DD3BF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74 sa dopĺňa odsekom 7, ktorý znie:</w:t>
      </w:r>
    </w:p>
    <w:p w14:paraId="1EE1368F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„(7) Úpadca, štatutárny orgán úpadcu alebo člen štatutárneho orgánu úpadcu je povinný najneskôr ku dňu vyhlásenia konkurzu zabezpečiť, aby úpadca neporušoval povinnosť podľa § 40 ods. 2 až 5 Obchodného zákonníka. Ak tak úpadca, štatutárny orgán úpad</w:t>
      </w:r>
      <w:r w:rsidR="007967B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alebo člen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štatutárneho orgánu úpadcu neurobí, má sa za to, že včas nepodal návrh na vyhlásenie konkurzu, pričom povinnosti zaplatiť zmluvnú pokutu podľa § 11 ods. 2 sa nemôže zbaviť.“.</w:t>
      </w:r>
    </w:p>
    <w:p w14:paraId="40F6BC34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EEFD4" w14:textId="77777777" w:rsidR="004D6326" w:rsidRPr="005D7D9F" w:rsidRDefault="004D6326" w:rsidP="0008755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75 ods. 4 sa na konci pripája táto veta: „</w:t>
      </w:r>
      <w:r w:rsidR="000875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Ak nebola splnená povinnosť podľa § 74 ods. 7, je osoba poverená vedením účtovníctva úpadcu</w:t>
      </w:r>
      <w:r w:rsidR="00087556"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16a)</w:t>
      </w:r>
      <w:r w:rsidR="000875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povinná odovzdať správcovi alebo úpadcovi účtovnú dokumentáciu úpadcu v rozsahu, v akom ju má k dispozícii.“.</w:t>
      </w:r>
    </w:p>
    <w:p w14:paraId="3591A803" w14:textId="77777777" w:rsidR="00087556" w:rsidRPr="005D7D9F" w:rsidRDefault="00087556" w:rsidP="00087556">
      <w:pPr>
        <w:pStyle w:val="Odsekzoznamu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744E5" w14:textId="77777777" w:rsidR="00087556" w:rsidRPr="005D7D9F" w:rsidRDefault="00087556" w:rsidP="00087556">
      <w:pPr>
        <w:pStyle w:val="Odsekzoznamu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 odkazu 16a znie:</w:t>
      </w:r>
    </w:p>
    <w:p w14:paraId="564ADBCF" w14:textId="77777777" w:rsidR="00087556" w:rsidRPr="005D7D9F" w:rsidRDefault="00087556" w:rsidP="0008755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0102B0"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16a</w:t>
      </w:r>
      <w:r w:rsidR="000102B0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5 zákona č. 431/2002 Z. z. v znení zákona č. 561/2004 Z. z.“.</w:t>
      </w:r>
    </w:p>
    <w:p w14:paraId="10DF6D24" w14:textId="77777777" w:rsidR="00DD77EF" w:rsidRPr="005D7D9F" w:rsidRDefault="00DD77EF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AC8DB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78 ods. 4 prvej vete sa za slovo „Súd“ vkladajú slová „do 30 dní odo dňa doručenia návrhu správcu“.</w:t>
      </w:r>
    </w:p>
    <w:p w14:paraId="29A85E0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C6F5D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78 ods. 10 </w:t>
      </w:r>
      <w:r w:rsidR="00E617C7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prvej vete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sa na konci bodka nahrádza bodkočiarkou a pripájajú sa tieto slová: „ustanovenia § 199 sa nepoužijú.“.</w:t>
      </w:r>
    </w:p>
    <w:p w14:paraId="32B9126F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050964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102 ods. 5 sa za slová „</w:t>
      </w:r>
      <w:hyperlink w:anchor="paragraf-53"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53 až 56</w:t>
        </w:r>
      </w:hyperlink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 vkladá čiarka a slová „funkcia správcu“.</w:t>
      </w:r>
    </w:p>
    <w:p w14:paraId="3945E55F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97D2F26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§ 102 ods. 6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druhej vete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 slovo „tiež“ vkladajú slová „po zrušení konkurzu bezodkladne“ a vypúšťa sa tretia veta.</w:t>
      </w:r>
    </w:p>
    <w:p w14:paraId="6286AE9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E53611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106 ods. 3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prvej vete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za slová „elektronického formulára“ vkladajú slová „špecializovaného portálu“ a na konci sa pripája táto veta: „Návrh na vyhlásenie malého konkurzu nemožno vziať späť.“.</w:t>
      </w:r>
    </w:p>
    <w:p w14:paraId="6B580822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3CF803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106c ods. 1 písm. e) sa za slovo „dlžník“ vkladajú slová „v čase rozhodnutia súdu o návrhu na vyhlásenie malého konkurzu“ a slová „ods. 4“ sa nahrádzajú slovami „ods. 5“.</w:t>
      </w:r>
    </w:p>
    <w:p w14:paraId="5D03681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C8AB3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106c sa za odsek 1 vkladá nový odsek 2, ktorý znie: </w:t>
      </w:r>
    </w:p>
    <w:p w14:paraId="6A21E12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aragraf-106c.odsek-2.oznacenie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„(2) </w:t>
      </w:r>
      <w:bookmarkEnd w:id="6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má návrh na vyhlásenie malého konkurzu nedostatky, súd v lehote podľa odseku 1 uznesením poučí navrhovateľa o nedostatkoch návrhu a vyzve ho, aby tieto nedostatky v lehote 10 dní odstránil. Ak tak navrhovateľ neurobí, súd návrh odmietne do 15 dní po tom, čo uplynula lehota na odstránenie nedostatkov. Proti uzneseniu o odmietnutí návrhu odvolanie nie je prípustné. Uznesenie o odmietnutí návrhu súd doručí navrhovateľovi a dlžníkovi; uznesenie o odmietnutí návrhu súd nezverejňuje v 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registri.“.</w:t>
      </w:r>
    </w:p>
    <w:p w14:paraId="30C74CC4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8CC8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Doterajšie odseky 2 a 3 sa označujú ako odseky 3 a 4. </w:t>
      </w:r>
    </w:p>
    <w:p w14:paraId="602A276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6C9F9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106c ods. 3 sa slová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doručenia návrhu na vyhlásenie malého konkurzu“ nahrádzajú slovami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uplynutia lehoty na odstránenie nedostatkov“.</w:t>
      </w:r>
    </w:p>
    <w:p w14:paraId="6CEF45B2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51C19D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106k sa dopĺňa odsekom 5, ktorý znie: </w:t>
      </w:r>
    </w:p>
    <w:p w14:paraId="057D78EF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„(5) Ustanovenie § 11 ods. 2 sa v konkurze vyhlásenom podľa tohto oddielu nepoužije.“.</w:t>
      </w:r>
    </w:p>
    <w:p w14:paraId="3995149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266CB" w14:textId="74D2F0F9" w:rsidR="00011670" w:rsidRDefault="00011670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111 ods. 4 sa slová „Ak vo verejnej preventívnej reštrukturalizácii, počas ktorej nastal úpadok dlžníka, nedôjde k potvrdeniu verejného preventívneho reštrukturalizačného plánu súdom podľa osobitného predpisu,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22e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)“ nahrádzajú slovami „Ak vo verejnej preventívnej reštrukturalizácii, ktorá bola povolená, nastal úpadok dlžníka a k potvrdeniu verejného preventívneho reštrukturalizačného plánu súdom podľa osobitného predpisu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22e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 nedošlo,“.</w:t>
      </w:r>
    </w:p>
    <w:p w14:paraId="14B5066E" w14:textId="77777777" w:rsidR="007E59DB" w:rsidRPr="005D7D9F" w:rsidRDefault="007E59DB" w:rsidP="007E59D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374F8" w14:textId="257B6DDC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§ 112 ods. 1 sa za slová „elektronického formulára“ vkladajú slová „špecializovaného portálu“.</w:t>
      </w:r>
    </w:p>
    <w:p w14:paraId="61EB039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5AC39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116 ods. 2 písm. c) sa vypúšťajú slová „ktorý má kanceláriu zriadenú v obvode odvolacieho konkurzného súdu, v ktorom sídli príslušný konkurzný súd,“.</w:t>
      </w:r>
    </w:p>
    <w:p w14:paraId="5EDCBD8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0C8ED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118 ods. 1 sa na konci pripája táto veta: „Reštrukturalizácia je povolená zverejnením uznesenia o povolení reštrukturalizácie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registri.“.</w:t>
      </w:r>
    </w:p>
    <w:p w14:paraId="7D090BD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18AFA4" w14:textId="7255DCCA" w:rsidR="004D6326" w:rsidRPr="005D7D9F" w:rsidRDefault="004D6326" w:rsidP="007E712D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121 </w:t>
      </w:r>
      <w:r w:rsidR="007E712D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znie: 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Prihláška sa musí podať do 30 dní od povolenia reštrukturalizácie spôsobom podľa § 28 ods. 2, inak sa na ňu neprihliada.“</w:t>
      </w:r>
      <w:r w:rsidR="008C017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1713BF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D792C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126 ods. 1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piatej vete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vypúšťajú slová „pod dohľadom sudcu alebo ním povereného vyššieho súdneho úradníka“.</w:t>
      </w:r>
    </w:p>
    <w:p w14:paraId="05FE97A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DAA15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126 ods. 3 sa vypúšťa šiesta veta. </w:t>
      </w:r>
    </w:p>
    <w:p w14:paraId="0E42A02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5C3D1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128 sa za odsek 2 vkladá nový odsek 3, ktorý znie: </w:t>
      </w:r>
    </w:p>
    <w:p w14:paraId="5135FABF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„(3) Za uznesenie veriteľského výboru možno hlasovať aj zaslaním svojho hlasovania predsedovi veriteľského výboru. Na účely uznášaniaschopnosti sa </w:t>
      </w:r>
      <w:r w:rsidR="000964B5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takto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hlasujúci veritelia považujú za prítomných.“.</w:t>
      </w:r>
    </w:p>
    <w:p w14:paraId="1EE158B7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152A77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3 až 5 sa označujú ako odseky 4 až 6.</w:t>
      </w:r>
    </w:p>
    <w:p w14:paraId="350AE3BC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CF683A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128 odsek 6 znie: </w:t>
      </w:r>
    </w:p>
    <w:p w14:paraId="18DE7D7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agraf-128.odsek-5.oznacenie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„(6) </w:t>
      </w:r>
      <w:bookmarkStart w:id="8" w:name="paragraf-128.odsek-5.text"/>
      <w:bookmarkEnd w:id="7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priebehu zasadnutia veriteľského výboru sa spíše zápisnica; ak sa zasadnutie veriteľského výboru uskutočnilo prostredníctvom videokonferencie alebo inými prostriedkami komunikačnej technológie, ktoré umožňujú vyhotovenie audiovizuálneho záznamu, predseda veriteľského výboru vyhotoví audiovizuálny záznam, ak o to požiada niektorý z prítomných členov veriteľského výboru. Zápisnica obsahuje opis priebehu zasadnutia veriteľského výboru a znenia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uznesení prijatých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veriteľským výborom spolu s hlasovaním jednotlivých členov veriteľského výboru. Ak bol návrh plánu schválený, je prílohou zápisnice. Zápisnicu vyhotovuje a podpisuje predseda veriteľského v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ýboru.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Zápisnicu a audiovizuálny záznam, ak bol vyhotovený, predseda veriteľského výboru bezodkladne zasiela správcovi. Správca zápisnicu a informáciu o pripojení audiovizuálneho záznamu k správcovskému spisu alebo o tom, kde je audiovizuálny záznam uložený, zaeviduje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registri; audiovizuálny záznam sa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nezverejňuje.</w:t>
      </w:r>
      <w:bookmarkEnd w:id="8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A803CF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AE7C96" w14:textId="77777777" w:rsidR="004D6326" w:rsidRPr="005D7D9F" w:rsidRDefault="004D6326" w:rsidP="004D6326">
      <w:pPr>
        <w:pStyle w:val="Odsekzoznamu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131 ods. 2 sa vypúšťajú písmená a) až c) a g).</w:t>
      </w:r>
    </w:p>
    <w:p w14:paraId="04EE3F3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BE7B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Doterajšie písmená d) až f) a h) až j) sa označujú ako písmená a) až f).</w:t>
      </w:r>
    </w:p>
    <w:p w14:paraId="54F51CF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640BA3" w14:textId="77777777" w:rsidR="004D6326" w:rsidRPr="005D7D9F" w:rsidRDefault="004D6326" w:rsidP="000D2EFA">
      <w:pPr>
        <w:pStyle w:val="Odsekzoznamu"/>
        <w:numPr>
          <w:ilvl w:val="0"/>
          <w:numId w:val="1"/>
        </w:numPr>
        <w:shd w:val="clear" w:color="auto" w:fill="FFFFFF" w:themeFill="background1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131 ods. 3 posledná veta znie:</w:t>
      </w:r>
      <w:r w:rsidR="00DD77E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„Zverejnením uznesenia v </w:t>
      </w:r>
      <w:proofErr w:type="spellStart"/>
      <w:r w:rsidR="00DD77E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="00DD77E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zanikajú účinky začatia reštrukturalizačného konania; funkcia veriteľského výboru a funkcia správcu nezaniká.“.</w:t>
      </w:r>
    </w:p>
    <w:p w14:paraId="4B1F4DFF" w14:textId="77777777" w:rsidR="004D6326" w:rsidRPr="005D7D9F" w:rsidRDefault="004D6326" w:rsidP="000D2EFA">
      <w:pPr>
        <w:pStyle w:val="Odsekzoznamu"/>
        <w:shd w:val="clear" w:color="auto" w:fill="FFFFFF" w:themeFill="background1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00B0E" w14:textId="5FD76FEB" w:rsidR="000964B5" w:rsidRPr="005D7D9F" w:rsidRDefault="00011670" w:rsidP="00B31C6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55</w:t>
      </w:r>
      <w:r w:rsidR="00B31C6F"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31C6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131 ods. 4 sa za slovo „prekážka“ vklad</w:t>
      </w:r>
      <w:r w:rsidR="008818F1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á čiarka a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slová „alebo opakovane alebo závažne poruší povinnosti ustanovené týmto zákonom“.</w:t>
      </w:r>
    </w:p>
    <w:p w14:paraId="7FA7BF5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54F3D" w14:textId="2F68CDF3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133 vrátane nadpisu znie: </w:t>
      </w:r>
      <w:bookmarkStart w:id="9" w:name="paragraf-133.odsek-1.text"/>
      <w:bookmarkStart w:id="10" w:name="paragraf-133.odsek-1"/>
    </w:p>
    <w:p w14:paraId="069DCC2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ACAFDA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„§ 133 </w:t>
      </w:r>
    </w:p>
    <w:p w14:paraId="71E3424B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Predloženie plánu</w:t>
      </w:r>
    </w:p>
    <w:p w14:paraId="36731A14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C3B37" w14:textId="77777777" w:rsidR="004D6326" w:rsidRPr="005D7D9F" w:rsidRDefault="004D6326" w:rsidP="004D6326">
      <w:pPr>
        <w:pStyle w:val="Odsekzoznamu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 vypracuje a vypracovaný plán predloží prostredníctvom špecializovaného portálu na schválenie veriteľskému výboru, schôdzi účastníkov plánu (ďalej len „schvaľovacia schôdza“) a súdu dlžník.“. </w:t>
      </w:r>
      <w:bookmarkEnd w:id="9"/>
    </w:p>
    <w:p w14:paraId="6838B7E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3C367" w14:textId="53F84083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134 ods. 3 sa vypúšťajú slová „alebo dlžníkovi“ a slová „alebo dlžníka“.</w:t>
      </w:r>
    </w:p>
    <w:p w14:paraId="3C9C1FE2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7FF64B" w14:textId="5C158751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58.</w:t>
      </w:r>
      <w:r w:rsidR="007515E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137 ods. 4 sa na konci pripája táto veta: „Na zabezpečenie spriaznených pohľadávok zabezpečovacím právom sa v reštrukturalizácii neprihliada.“.</w:t>
      </w:r>
    </w:p>
    <w:p w14:paraId="6418893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5DBE1" w14:textId="3D081826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59.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V§ 143 prvej vete sa slová „sa musí predložiť na predbežné schválenie veriteľskému výboru“ nahrádzajú slovami „musí byť dostupný na špecializovanom portáli najneskôr“ a štvrtej vete sa slová „veriteľskému výboru nepredloží“ nahrádzajú slovami „neuloží na špecializovaný portál“.  </w:t>
      </w:r>
      <w:bookmarkStart w:id="11" w:name="paragraf-143.odsek-1.text"/>
    </w:p>
    <w:p w14:paraId="24E0FDBD" w14:textId="77777777" w:rsidR="00DD77EF" w:rsidRPr="005D7D9F" w:rsidRDefault="00DD77EF" w:rsidP="00DD77EF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72FB92" w14:textId="3657E7D9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60.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144 ods. </w:t>
      </w:r>
      <w:r w:rsidR="008C30EC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1 a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sa vypúšťa slovo „predložený“ vo všetkých tvaroch. </w:t>
      </w:r>
    </w:p>
    <w:p w14:paraId="642A0DE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4D034" w14:textId="03014816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61.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146 ods. 2 písm. c) sa vypúšťajú slová „v kancelárii správcu“. </w:t>
      </w:r>
    </w:p>
    <w:p w14:paraId="029440F2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8C4687" w14:textId="6D7D7C87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62.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146 ods. 3 sa vypúšťajú slová „pod dohľadom sudcu alebo ním povereného vyššieho súdneho úradníka“.</w:t>
      </w:r>
    </w:p>
    <w:p w14:paraId="7C7A6EE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C834B" w14:textId="665B55E7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63.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146 ods. 5 sa vypúšťa šiesta veta.</w:t>
      </w:r>
    </w:p>
    <w:p w14:paraId="1545D5F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2D8EF0" w14:textId="118567D7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§ 146 sa dopĺňa odsekom 7, ktorý znie:</w:t>
      </w:r>
    </w:p>
    <w:p w14:paraId="75D167D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„(7) Dlžník je povinný po tom, čo uplynula lehota na podanie žiadosti o zmenu plánu, ale najneskôr tri dni pred hlasovaním schvaľovacej schôdze o prijatí plánu, uložiť aktuálne znenie plánu na špecializovanom portáli. Ak dlžník plán upraví, je povinný bezodkladne aktualizovaný plán spolu s vysvetlením uložiť na </w:t>
      </w:r>
      <w:bookmarkStart w:id="12" w:name="_Hlk184144850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špecializovanom portáli.</w:t>
      </w:r>
      <w:bookmarkEnd w:id="12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7D89E7C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E293E" w14:textId="4400377E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65.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149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tretia veta znie: „Správnosť listiny prítomných 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potvrdzuje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svojím podpisom správca.“.</w:t>
      </w:r>
    </w:p>
    <w:p w14:paraId="1ED108E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4FC73B" w14:textId="29107031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150 ods. 2 sa vypúšťajú slová „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prítomného sudcu alebo povereného vyššieho súdneho úradníka“ a za slová „schvaľovacej schôdzi“ sa vkladá čiarka a slová „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odkaz na plán v znení schválenom schvaľovacou schôdzou“.</w:t>
      </w:r>
    </w:p>
    <w:p w14:paraId="139B148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03133" w14:textId="53856556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150 ods. 4 sa slovo „desiatich“ nahrádza slovom „piatich“.</w:t>
      </w:r>
    </w:p>
    <w:p w14:paraId="4E1C5269" w14:textId="77777777" w:rsidR="004D6326" w:rsidRPr="005D7D9F" w:rsidRDefault="004D6326" w:rsidP="004D6326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25AAA" w14:textId="71DD3FC0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151 ods. 2 sa vypúšťajú slová „alebo odsúhlasený dlžníkom“.</w:t>
      </w:r>
    </w:p>
    <w:p w14:paraId="1CAD016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B977F" w14:textId="6BAD16EF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69.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153 prvej vete sa vypúšťa bodkočiarka a slová „prílohu uznesenia tvorí plán potvrdený súdom“ a tretej vete sa za slovo „súdom“ vkladajú slová „zaevidovaný v </w:t>
      </w:r>
      <w:proofErr w:type="spellStart"/>
      <w:r w:rsidR="004D6326" w:rsidRPr="00EC3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="004D6326" w:rsidRPr="00EC3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registri“.</w:t>
      </w:r>
      <w:r w:rsidR="004D6326" w:rsidRPr="00EC3CFB" w:rsidDel="00AB3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8FBD2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7543C" w14:textId="166C78AB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aragraf-153.odsek-1.oznacenie"/>
      <w:bookmarkEnd w:id="13"/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154 ods. 3 druhá veta a tretia veta znejú: „V uznesení súd ustanoví do funkcie správcu toho istého správcu, ktorý vykonával funkciu správcu v reštrukturalizácii. Zverejnením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uznesenia v </w:t>
      </w:r>
      <w:proofErr w:type="spellStart"/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zanikajú účinky začatia reštrukturalizačného konania; funkcia veriteľského výboru nezaniká.“.</w:t>
      </w:r>
    </w:p>
    <w:p w14:paraId="0B4752F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45DCE3" w14:textId="6723AACB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71.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158 ods. 2</w:t>
      </w:r>
      <w:r w:rsidR="00CE277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na konci pripája táto veta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: „Ak od skončenia reštrukturalizácie uplynulo viac ako päť rokov a dlžník spl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 plán, ale doposiaľ nedošlo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k právoplatnému rozhodnutiu súdu v konaní o určení popretej pohľadávky, plnenie zložené do úschovy podľa odseku 1 sa uvoľní v prospech zložiteľa bez zbytočného odkladu.“.</w:t>
      </w:r>
    </w:p>
    <w:p w14:paraId="7537DB8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E0642" w14:textId="52DC632E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159a ods. 2 sa za druhú vetu vkladá nová tretia veta, ktorá znie: „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Rozhodnutie po nadobudnutí právoplatnosti súd bezodkladne zverejní.“.</w:t>
      </w:r>
    </w:p>
    <w:p w14:paraId="18731CF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2B2DD6" w14:textId="1847101A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160 vrátane nadpisu znie: </w:t>
      </w:r>
    </w:p>
    <w:p w14:paraId="7A8A391D" w14:textId="77777777" w:rsidR="00FA4F11" w:rsidRPr="005D7D9F" w:rsidRDefault="00FA4F11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BE0D97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„§ 160</w:t>
      </w:r>
      <w:bookmarkStart w:id="14" w:name="paragraf-160.nadpis"/>
    </w:p>
    <w:p w14:paraId="4D1C1DAA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Účinky vyhlásenia konkurzu alebo povolenia reštrukturalizácie na plán</w:t>
      </w:r>
    </w:p>
    <w:p w14:paraId="4AAAEB5B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3F1C8" w14:textId="77777777" w:rsidR="004D6326" w:rsidRPr="005D7D9F" w:rsidRDefault="004D6326" w:rsidP="004D6326">
      <w:pPr>
        <w:pStyle w:val="Odsekzoznamu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aragraf-160.odsek-1.oznacenie"/>
      <w:bookmarkStart w:id="16" w:name="paragraf-160.odsek-1.text"/>
      <w:bookmarkStart w:id="17" w:name="paragraf-160.odsek-1"/>
      <w:bookmarkEnd w:id="14"/>
      <w:bookmarkEnd w:id="15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prípade vyhlásenia konkurzu na majetok dlžníka alebo preberajúcej osoby alebo v prípade povolenia ich reštrukturalizácie skôr, ako je plán riadne splnený, sa plán vyhlásením konkurzu alebo povolením reštrukturalizácie stáva neúčinným voči všetkým účastníkom plánu, ktorých nároky z plánu ešte nie sú splnené.</w:t>
      </w:r>
      <w:bookmarkEnd w:id="16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A2F327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AFCA88" w14:textId="2D397664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§ 166a sa odsek 1 dopĺňa písmenom d), ktoré znie: </w:t>
      </w:r>
    </w:p>
    <w:p w14:paraId="25F9B24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„d) pohľadávka zo zmenky, ak bola podpísaná dlžníkom pred rozhodujúcim dňom.“.</w:t>
      </w:r>
    </w:p>
    <w:p w14:paraId="773A073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3C19E" w14:textId="5A634A10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166b </w:t>
      </w:r>
      <w:r w:rsidR="00CE2772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1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sa vypúšťa písmeno c).</w:t>
      </w:r>
    </w:p>
    <w:p w14:paraId="44978EF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42E9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Doterajšie písmená d) až f) sa označujú ako písmená c) až e). </w:t>
      </w:r>
    </w:p>
    <w:p w14:paraId="098B10D3" w14:textId="77777777" w:rsidR="000D2EFA" w:rsidRPr="005D7D9F" w:rsidRDefault="000D2EFA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111F35" w14:textId="461EBD21" w:rsidR="000D2EFA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2EFA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167 ods. 2 prvej vete a § 168 ods. 2 prvej vete sa na konci pripájajú tieto slová: „špecializovaného portálu; návrh musí byť autorizovaný, inak sa naň neprihliada.“.</w:t>
      </w:r>
    </w:p>
    <w:p w14:paraId="26E702B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F940D" w14:textId="6220945C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167j ods. 2 druhej vete sa na konci pripájajú tieto slová: „v lehote 60 dní od doručenia výzvy“ a na konci sa pripája táto veta: „Ak lehota na podanie žaloby o vylúčenie majetku zo súpisu uplynie márne, má sa za to, že zapísanie majetku do súpisu je nesporné.“.</w:t>
      </w:r>
    </w:p>
    <w:p w14:paraId="78BF765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2BA33F" w14:textId="7F69F080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78.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167l ods. 3 prvej vete sa na konci pripájajú tieto slová: „spôsobom podľa § 28 ods. 2“.</w:t>
      </w:r>
    </w:p>
    <w:p w14:paraId="7922983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35E772" w14:textId="23BA4D97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79.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 § 167l ods. 5 sa slová „15 a 17“ nahrádzajú slovami „16 a 18“.</w:t>
      </w:r>
    </w:p>
    <w:p w14:paraId="11FCD144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F4D0CE" w14:textId="48FAC16F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167n odsek 1 znie: </w:t>
      </w:r>
    </w:p>
    <w:p w14:paraId="0CFB440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aragraf-167n.odsek-1.oznacenie"/>
      <w:bookmarkStart w:id="19" w:name="paragraf-167n.odsek-1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„(1) </w:t>
      </w:r>
      <w:bookmarkEnd w:id="18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Nehnuteľnosti podliehajúce konkurzu správca speňaží dražbou za primeraného použitia osobitného predpisu,</w:t>
      </w:r>
      <w:hyperlink w:anchor="poznamky.poznamka-8"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8</w:t>
        </w:r>
        <w:r w:rsidRPr="005D7D9F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bookmarkStart w:id="20" w:name="paragraf-167n.odsek-1.tex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o to požiada veriteľ, ktorý uhradí preddavok na náklady dra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žby</w:t>
      </w:r>
      <w:r w:rsidR="00DD77E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inak </w:t>
      </w:r>
      <w:r w:rsidR="00DD77E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tieto nehnuteľnosti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správca speňaží ako hnuteľnú vec.</w:t>
      </w:r>
      <w:bookmarkEnd w:id="19"/>
      <w:bookmarkEnd w:id="20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E6DAE8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DB07B" w14:textId="738BACF4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167q ods. 1 druhej vete sa slová „šiestich mesiacov od vyhlásenia konkurzu“ nahrádzajú slovami „jedného mesiaca po zverejnení súpisu majetku“.</w:t>
      </w:r>
    </w:p>
    <w:p w14:paraId="1DF8626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E41635" w14:textId="5836455C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82.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167r ods. 3 sa slová „alebo manžel“ nahrádzajú slovami „manžel, bývalý manžel alebo spoluvlastník nehnuteľnosti“.</w:t>
      </w:r>
    </w:p>
    <w:p w14:paraId="3534D4B5" w14:textId="77777777" w:rsidR="004D6326" w:rsidRPr="005D7D9F" w:rsidRDefault="004D6326" w:rsidP="004D6326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0FB58" w14:textId="7B6663F4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83.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167r ods. 4 sa za slovo „manžel“ vkladá čiarka a slová „bývalý manžel, spoluvlastník nehnuteľnosti“.</w:t>
      </w:r>
    </w:p>
    <w:p w14:paraId="5A4745C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C787F" w14:textId="4B97D427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167u </w:t>
      </w:r>
      <w:r w:rsidR="00FB0B1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ods. </w:t>
      </w:r>
      <w:r w:rsidR="008018DB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B0B1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sa za prvú vetu vkladá nová druhá veta, ktorá znie: „Ak ide o pohľadávku zo zmenky, ktorá bola podpísaná dlžníkom pred rozhodujúcim dňom, uspokojí sa po uspokojení ostatných zistených pohľadávok.“.</w:t>
      </w:r>
    </w:p>
    <w:p w14:paraId="3FB7897C" w14:textId="77777777" w:rsidR="00587178" w:rsidRPr="005D7D9F" w:rsidRDefault="00587178" w:rsidP="005871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242DE" w14:textId="339328C0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180 ods. 1 sa za slovo „komoditami“ vkladá čiarka a slovo „alebo“ sa nahrádza slovami „prepravou alebo skladovacou kapacitou a zárukami pôvodu elektriny alebo iných komodít alebo obchodom s“.</w:t>
      </w:r>
    </w:p>
    <w:p w14:paraId="606C434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D9B63" w14:textId="3B66C389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180 ods. 5 sa za písmeno f) vkladá nové písmeno g), ktoré znie: </w:t>
      </w:r>
    </w:p>
    <w:p w14:paraId="061EFF5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„g) osoba podnikajúca v energetike podľa osobitného predpisu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31a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 alebo osoba so sídlom v zahraničí s obdobným predmetom činnosti,“.</w:t>
      </w:r>
    </w:p>
    <w:p w14:paraId="6E36159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E797D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Doterajšie písmeno g) sa označuje ako písmeno h).</w:t>
      </w:r>
    </w:p>
    <w:p w14:paraId="6EB9570A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4D1A76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 odkazu 31a znie:</w:t>
      </w:r>
    </w:p>
    <w:p w14:paraId="43FCF636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31a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 Zákon č. 251/2012 Z. z. o energetike a o zmene a doplnení niektorých zákonov v znení</w:t>
      </w:r>
    </w:p>
    <w:p w14:paraId="5A7E4B2F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neskorších predpisov.“.</w:t>
      </w:r>
    </w:p>
    <w:p w14:paraId="3A17348C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7BCF9" w14:textId="4771BEA1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180 ods. 5 písm. h) sa slová „až f)“ nahrádzajú slovami „až g)“ a slová „d) a f)“ sa nahrádzajú slovami „d), f) a g)“.</w:t>
      </w:r>
    </w:p>
    <w:p w14:paraId="0629555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BB4C2E" w14:textId="55CEB066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180a ods. 5 sa za slová „ods. 2 a“ vkladajú slová „zmluvných pokút podľa § 95 ods.“.</w:t>
      </w:r>
    </w:p>
    <w:p w14:paraId="7E668AA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211F1" w14:textId="4ABAFF79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89.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197a ods. 1 </w:t>
      </w:r>
      <w:r w:rsidR="004D632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prvej vete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vypúšťajú slová „na to určeného“.</w:t>
      </w:r>
    </w:p>
    <w:p w14:paraId="01D72C56" w14:textId="77777777" w:rsidR="004D6326" w:rsidRPr="005D7D9F" w:rsidRDefault="004D6326" w:rsidP="004D6326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CC944B" w14:textId="4DAAE77F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7178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B26CC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§ 197a ods. 3 sa slová „podľa odseku 1“ za slovami „účastníka konania“ nahrádzajú slovami „doručovanej elektronicky prostredníct</w:t>
      </w:r>
      <w:r w:rsidR="008818F1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vom špecializovaného portálu“ a</w:t>
      </w:r>
      <w:r w:rsidR="00B26CC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slová „podľa odseku 1“ za slovami „inú písomnosť“ sa nahrádzajú slovami „doručovanú elektronicky prostredníctvom špecializovaného portálu“.</w:t>
      </w:r>
    </w:p>
    <w:p w14:paraId="6161CBCD" w14:textId="77777777" w:rsidR="004D6326" w:rsidRPr="005D7D9F" w:rsidRDefault="004D6326" w:rsidP="004D6326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45E0C" w14:textId="31555363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197a ods. 4 sa slová „podľa odseku 1“ </w:t>
      </w:r>
      <w:r w:rsidR="00B26CC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slovami „inú písomnosť“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nahrádzajú slovami „doručovanú elektronicky prostredníctvom špecializovaného portálu“</w:t>
      </w:r>
      <w:r w:rsidR="00B26CC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slová „spôsobom podľa odsekov 1 a 2“ sa nahrádzajú slovami „prostredníctvom špecializovaného portálu“</w:t>
      </w:r>
      <w:r w:rsidR="00B26CC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slová „podľa odseku 1“ za slovami „inej písomnosti“ sa nahrádzajú slovami </w:t>
      </w:r>
      <w:r w:rsidR="00D74053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„doručovanej elektronicky prostredníctvom špecializovaného portálu“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28E5C1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02C619" w14:textId="0062DD14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92.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203b ods. 2 písm. b)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="00B5567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na konci pripájajú tieto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slová „údaje o rozhodnutí súdu o neúčinnosti plánu,“.</w:t>
      </w:r>
    </w:p>
    <w:p w14:paraId="2A7694A2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0E5BE" w14:textId="17C354BD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203b ods. 2 písmeno c) znie: </w:t>
      </w:r>
    </w:p>
    <w:p w14:paraId="48EA6A2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aragraf-203b.odsek-2.pismeno-c.oznaceni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„c) </w:t>
      </w:r>
      <w:bookmarkStart w:id="22" w:name="paragraf-203b.odsek-2.pismeno-c.text"/>
      <w:bookmarkEnd w:id="21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údaje o konaní o oddlžení a udalostiach, ktoré nastali v konaní o oddlžení od vydania uznesenia o vyhlásení konkurzu alebo 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vydania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uznesenia o poskytnutí ochrany pred veriteľmi dlžníkovi až po jeho ukončenie, vrátane údajov o začatí konania o zrušení oddlženia pre nepoctivý zámer a rozhodnutia o zrušení oddlženia pre nepoctivý zámer,</w:t>
      </w:r>
      <w:bookmarkEnd w:id="22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3F7935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B5DE6" w14:textId="60034500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203b ods. 2 písm. d) sa </w:t>
      </w:r>
      <w:r w:rsidR="008018DB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na konci pripájajú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8DB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tieto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slová „vrátane vyhlásenia štatutárneho orgánu dlžníka, že nie je v úpadku, podľa osobitného predpisu,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3d</w:t>
      </w:r>
      <w:r w:rsidR="008018DB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9AE015F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77518F" w14:textId="302B2833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95.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203b ods. 2 písm. f) sa za slová „o konaniach“ vkladajú slová „a udalostiach v konaniach“.</w:t>
      </w:r>
    </w:p>
    <w:p w14:paraId="5380AFB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103DA" w14:textId="3EF81566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203b ods. 3 písm. b) sa za slová „obchodného mena“ vkladajú slová „dátum narodenia,“.</w:t>
      </w:r>
    </w:p>
    <w:p w14:paraId="755D80E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745C2" w14:textId="0F679158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203b ods. 4 sa slová „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lektronické dokumenty“ vo všetkých tvaroch nahrádzajú slovami „obsah elektronických dokumentov“ v príslušnom tvare a na konci sa pripája táto veta: „Ak odsek 5 neustanovuje inak, elektronické dokumenty účastníkov konania a iných osôb, ktoré sú súčasťou podania doručeného súdu, správcovi alebo likvidátorovi v konaní podľa prvej vety, sa zverejnia aj vtedy, ak obsahujú inak nezverejňované údaje.“.</w:t>
      </w:r>
    </w:p>
    <w:p w14:paraId="40ABF88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9E660" w14:textId="411242B8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98.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826" w:rsidRPr="00EC3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203b ods. 5 sa vypúšťajú slová „podľa odseku 4“, slová „alebo jeho časť“ vo všetkých tvaroch a slová „alebo zverejnením jeho časti“.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B7C57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F6935" w14:textId="46472744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99.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203b sa dopĺňa odsekom 10, ktorý znie:</w:t>
      </w:r>
    </w:p>
    <w:p w14:paraId="6213DD3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„(10) Údaje podľa odseku 2 písm. c) a ďalšie informácie o konaniach podľa odseku 2 písm. c) sú zverejnené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po dobu šiestich rokov od vyhlásenia konkurzu oddlžením alebo od určenia splátkového kalendára.“.</w:t>
      </w:r>
    </w:p>
    <w:p w14:paraId="2F1A3AF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558B46" w14:textId="175D79AF" w:rsidR="004D6326" w:rsidRPr="005D7D9F" w:rsidRDefault="00EC7605" w:rsidP="00EC3CFB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Slová „predkladateľ plánu“ sa vo všetkých tvaroch v celom texte zákona nahrádzajú slov</w:t>
      </w:r>
      <w:r w:rsidR="00045D6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„dlžník“ v príslušnom tvare.</w:t>
      </w:r>
    </w:p>
    <w:p w14:paraId="18CCB8F9" w14:textId="0651E1B0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BBEBC" w14:textId="7496772A" w:rsidR="00FB0FB9" w:rsidRPr="005D7D9F" w:rsidRDefault="00EC7605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101</w:t>
      </w:r>
      <w:r w:rsidR="00FB0FB9" w:rsidRPr="00EC3C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B0FB9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 § 206q ods. 2 sa vypúšťajú slová „a v Obchodnom vestníku“.</w:t>
      </w:r>
    </w:p>
    <w:p w14:paraId="72815E24" w14:textId="77777777" w:rsidR="00FB0FB9" w:rsidRPr="005D7D9F" w:rsidRDefault="00FB0FB9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0F94F" w14:textId="4B667CCB" w:rsidR="004D6326" w:rsidRPr="00EC3CFB" w:rsidRDefault="00EC7605" w:rsidP="00EC3C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102</w:t>
      </w:r>
      <w:r w:rsidR="00FB0FB9"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B0FB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§ 206q sa dopĺňa odsekmi 3 až 10, ktoré znejú:</w:t>
      </w:r>
    </w:p>
    <w:p w14:paraId="51C8FEC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„(3) Začiatok plynutia premlčacej lehoty na uplatnenie nároku zo zmluvnej pokuty podľa § 11 ods. 2 v konaní, ktoré sa začalo a právoplatne neskončilo do 30. septembra 2025, sa posudzuje podľa tohto zákona v znení účinnom do 30. septembra 2025.</w:t>
      </w:r>
    </w:p>
    <w:p w14:paraId="26E3D3A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C1A38" w14:textId="35CE5F5F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Ustanovenia § 197a až 199, § 201, § 203 a 203b v znení účinnom od 1. októbra 2025 sa použijú aj v konaní, ktoré sa začalo a právoplatne neskončilo do 30. septembra 2025, okrem konaní podľa </w:t>
      </w:r>
      <w:r w:rsidR="00FB0FB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§ 206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; právne účinky úkonov, ktoré nastali v konaní do 30. septembra 2025, zostávajú zachované.</w:t>
      </w:r>
    </w:p>
    <w:p w14:paraId="55C69AA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8D1D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(5) Plnenie zložené do úschovy podľa § 158 ods. 1 v konaní, ktoré sa začalo a právoplatne neskončilo do 30. septembra 2025, sa uvoľní v prospech zložiteľa za podmien</w:t>
      </w:r>
      <w:r w:rsidR="008818F1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ok ustanovených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 158 ods. 2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znení účinnom od 1. októbra 2025 bez zbytočného odkladu.</w:t>
      </w:r>
    </w:p>
    <w:p w14:paraId="1C07DE2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E27A52" w14:textId="492DA15E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(6) V konkurzoch a vyrovnaniach vedených podľa predpisov účinných do 30. júna 2005 podľa § 206, ktoré neboli právoplatne skončené do 30. septembra 2025, je správca oprávnený speňažovať majetok spôsobom podľa § 92</w:t>
      </w:r>
      <w:r w:rsidR="00FB0FB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FB0FB9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oznámenia súvisiace s dražbou správca zverejňuje v Obchodnom vestníku.</w:t>
      </w:r>
    </w:p>
    <w:p w14:paraId="2F7B9B2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C925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(7) Ustanovenie § 167j ods. 2 v znení účinnom od 1. októbra 2025 sa použije aj na konanie, ktoré sa začalo a právoplatne neskončilo do 30. septembra 2025; ak bola výzva správcu podľa § 167j ods. 2 v znení účinnom do 30. septembra 2025 doručená do 30. septembra 2025, lehota na podanie žaloby o vylúčenie majetku zo súpisu podľa § 167j ods. 2 v znení účinnom od 1. októbra 2025 uplynie najskôr 31. decembra 2025.</w:t>
      </w:r>
    </w:p>
    <w:p w14:paraId="7B88008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88455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(8) Ustanovenie § 167n ods. 1 v znení účinnom od 1. októbra 2025 sa použije aj na konanie, ktoré sa začalo a právoplatne neskončilo do 30. septembra 2025, ak dražba nebola ukončená a veriteľ zloží preddavok na náklady dražby do 31. októbra 2025.</w:t>
      </w:r>
    </w:p>
    <w:p w14:paraId="25D89A15" w14:textId="731A839D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82295" w14:textId="542BBC36" w:rsidR="00FB0FB9" w:rsidRPr="005D7D9F" w:rsidRDefault="00FB0FB9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(9) Bývalý manžel alebo spoluvlastník nehnuteľnosti, ktorý je oprávnenou osobou podľa § 167r ods. 4 v znení účinnom od 1. októbra 2025, v konaniach, ktoré sa začali a právoplatne neskončili do 30. septembra 2025, môže uplatniť právo vykúpiť majetok z konkurznej podstaty podľa § 167r ods. 2 alebo právo ponúknuť vec na predaj podľa § 167r ods. 5 prvýkrát 1. októbra 2025, ak lehoty na uplatnenie práv neuplynuli do 30. septembra 2025.</w:t>
      </w:r>
    </w:p>
    <w:p w14:paraId="54FBCC3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73D4A" w14:textId="5EAD3949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(10) Údaje podľa </w:t>
      </w:r>
      <w:r w:rsidR="000823B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203b ods. 2 písm. c)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a ďalšie informácie o</w:t>
      </w:r>
      <w:r w:rsidR="000823B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konaniach podľa </w:t>
      </w:r>
      <w:r w:rsidR="000823B4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§ 203b ods. 2 písm. c)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konaniach, ktoré začali a právoplatne neskončili do 30. septembra 2025, sú zverejnené v </w:t>
      </w:r>
      <w:proofErr w:type="spellStart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insolvenčnom</w:t>
      </w:r>
      <w:proofErr w:type="spellEnd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registri do 30. septembra 2031.“.  </w:t>
      </w:r>
    </w:p>
    <w:p w14:paraId="0E57323A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2E9597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</w:t>
      </w:r>
    </w:p>
    <w:p w14:paraId="102D9661" w14:textId="77777777" w:rsidR="004D6326" w:rsidRPr="005D7D9F" w:rsidRDefault="004D6326" w:rsidP="004D63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EEB685" w14:textId="6ECDD268" w:rsidR="004D6326" w:rsidRPr="005D7D9F" w:rsidRDefault="004D6326" w:rsidP="004D632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513/1991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Obchodný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zákonník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znení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264/1992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600/1992 Zb., zákona Národnej rady Slovenskej republiky č. 278/1993 Z. z., zákona Národnej 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249/1994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106/1995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171/1995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Národnej 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58/1996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317/1996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Slovenskej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republiky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373/1996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11/1998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127/1999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263/1999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238/2000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 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147/2001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500/2001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426/2002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510/2002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526/2002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530/2003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432/2004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 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315/2005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19/2007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84/2007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657/2007 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659/2007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429/2008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454/2008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477/2008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276/2009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487/2009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492/2009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 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546/2010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193/2011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547/2011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197/2012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246/2012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440/2012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9/2013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 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352/2013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357/2013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87/2015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117/2015 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172/2015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361/2015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389/2015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125/2016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264/2017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112/2018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156/2019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 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390/2019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198/2020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519/2021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z.,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</w:t>
      </w:r>
      <w:r w:rsidRPr="005D7D9F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111/2022 Z. z., zákona č. 407/2022 Z. z., zákona č. 8/2023 Z. z., zákona č. 309/2023 Z. z.</w:t>
      </w:r>
      <w:r w:rsidR="007515E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zákona č. 105/2024 Z. z.</w:t>
      </w:r>
      <w:r w:rsidR="007515E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 zákona č. 187/2025 Z. z.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 mení a dopĺňa takto:</w:t>
      </w:r>
    </w:p>
    <w:p w14:paraId="43DCD765" w14:textId="77777777" w:rsidR="004D6326" w:rsidRPr="005D7D9F" w:rsidRDefault="004D6326" w:rsidP="004D632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4017AF" w14:textId="77777777" w:rsidR="004D6326" w:rsidRPr="005D7D9F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67c sa za odsek 3 vkladá nový odsek 4, ktorý znie:</w:t>
      </w:r>
    </w:p>
    <w:p w14:paraId="57D94DD1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„(4) Za možnosť uplatňovať vplyv na riadenie </w:t>
      </w:r>
      <w:r w:rsidR="00F24EFA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spoločnosti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podľa odseku 2 </w:t>
      </w:r>
      <w:r w:rsidR="00D74053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písm. b)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 nepovažujú zmluvné dojednania alebo zákonné oprávnenia veriteľa, ktorých účelom je ochrana práv alebo oprávnených záujmov veriteľa v súvislosti s poskytnutím finančných služieb dlžníkovi vrátane ich zábezpeky.“. </w:t>
      </w:r>
    </w:p>
    <w:p w14:paraId="468B4270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8091A9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Doterajší odsek 4 sa označuje ako odsek 5.</w:t>
      </w:r>
    </w:p>
    <w:p w14:paraId="4A60EB77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3623BA" w14:textId="7BCCCFD3" w:rsidR="004D6326" w:rsidRPr="005D7D9F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</w:t>
      </w:r>
      <w:r w:rsidR="00DD34D2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75d sa za odsek 2 vkladá nový odsek 3, ktorý znie: </w:t>
      </w:r>
    </w:p>
    <w:p w14:paraId="4F0554D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„(3) Odsek 2 sa nepoužije, ak ide o likvidáciu alebo dodatočnú likvidáciu obchodnej spoločnosti alebo družstva, v ktorej bol likvidátor ustanovený súdom.“.</w:t>
      </w:r>
    </w:p>
    <w:p w14:paraId="1A946D6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36338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Doterajší odsek 3 sa označuje ako odsek 4.</w:t>
      </w:r>
    </w:p>
    <w:p w14:paraId="7964A354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DAB811" w14:textId="77777777" w:rsidR="004D6326" w:rsidRPr="005D7D9F" w:rsidRDefault="004D6326" w:rsidP="004D6326">
      <w:pPr>
        <w:pStyle w:val="Odsekzoznamu"/>
        <w:numPr>
          <w:ilvl w:val="0"/>
          <w:numId w:val="13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75j ods. 4 sa na konci bodka nahrádza čiarkou a pripájajú sa tieto slová: „v opačnom prípade rozhodne súd.“.</w:t>
      </w:r>
    </w:p>
    <w:p w14:paraId="75D4230A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511FAE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III</w:t>
      </w:r>
    </w:p>
    <w:p w14:paraId="51394986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C6886D" w14:textId="77777777" w:rsidR="004D6326" w:rsidRPr="005D7D9F" w:rsidRDefault="004D6326" w:rsidP="004D632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Zákon č. 8/2005 Z. z. o správcoch a o zmene a doplnení niektorých zákonov v znení zákona č. 330/2007 Z. z., zákona č. 297/2008 Z. z., zákona č. 477/2008 Z. z., zákona č. 136/2010 Z. z., zákona č. 72/2013 Z. z., zákona č. 390/2015 Z. z., zákona č. 91/2016 Z. z., zákona č. 177/2018 Z. z., zákona č. 111/2022 Z. z. a zákona č. 309/2023 Z. z. sa mení a dopĺňa takto:</w:t>
      </w:r>
    </w:p>
    <w:p w14:paraId="646C82E8" w14:textId="77777777" w:rsidR="004D6326" w:rsidRPr="005D7D9F" w:rsidRDefault="004D6326" w:rsidP="004D632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6D8CC" w14:textId="77777777" w:rsidR="004D6326" w:rsidRPr="005D7D9F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3 ods. 8 sa za slovom „činnosti“ vypúšťa čiarka a slová „najmä pri vedení správcovského spisu,“.</w:t>
      </w:r>
    </w:p>
    <w:p w14:paraId="0017CDC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DD93B" w14:textId="77777777" w:rsidR="004D6326" w:rsidRPr="005D7D9F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7 ods. 4 sa za slovo „správcu“ vkladajú slová „zapísaného v oddiele špeciálnych správcov“.</w:t>
      </w:r>
    </w:p>
    <w:p w14:paraId="5BC37E08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C6D8F6" w14:textId="77777777" w:rsidR="004D6326" w:rsidRPr="005D7D9F" w:rsidRDefault="004D6326" w:rsidP="004D6326">
      <w:pPr>
        <w:pStyle w:val="Odsekzoznamu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16 ods. 2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druhej vete sa slovo „a“ nahrádza čiarkou a za slovo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„predsedu“ sa vkladajú slová „a náhradníka predsedu“.</w:t>
      </w:r>
    </w:p>
    <w:p w14:paraId="687E5053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DC5CD7" w14:textId="77777777" w:rsidR="004D6326" w:rsidRPr="005D7D9F" w:rsidRDefault="003F6E56" w:rsidP="003F6E5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16a ods. 2 druhej vete sa vypúšťa slovo „dvoch“.</w:t>
      </w:r>
    </w:p>
    <w:p w14:paraId="30E27208" w14:textId="77777777" w:rsidR="008018DB" w:rsidRPr="005D7D9F" w:rsidRDefault="008018DB" w:rsidP="008018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3D7325" w14:textId="77777777" w:rsidR="004D6326" w:rsidRPr="005D7D9F" w:rsidRDefault="004D6326" w:rsidP="0089034F">
      <w:pPr>
        <w:pStyle w:val="Odsekzoznamu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 § 16a odseky 3 a 4 znejú:</w:t>
      </w:r>
    </w:p>
    <w:p w14:paraId="22775545" w14:textId="77777777" w:rsidR="004D6326" w:rsidRPr="005D7D9F" w:rsidRDefault="008C30EC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„(3) Členov špeciálnej komisie 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vymenuje minister takto:</w:t>
      </w:r>
    </w:p>
    <w:p w14:paraId="570EF13C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a) dvoch členov zo zamestnancov ministerstva,</w:t>
      </w:r>
    </w:p>
    <w:p w14:paraId="73497B56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b) jedného člena z odborníkov, ktorí pôsobia v oblasti konkurzov a reštrukturalizácií, navrhnutých Radou Justičnej akadémie Slovenskej republiky,</w:t>
      </w:r>
    </w:p>
    <w:p w14:paraId="650D8BB3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c) jedného člena zo sudcov, u ktorých prevažujúci obsah ich rozhodovacej činnosti tvorí agenda konkurzov a reštrukturalizácií, navrhnutých predsedami súdov, ktoré sú kauzálne príslušné na konania podľa § 20a písm. c)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</w:p>
    <w:p w14:paraId="53B53CCD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d) jedného člena z osôb navrhnutých záujmovými združeniami bánk a pobočiek zahraničných bánk, ktoré sa venujú problematike zlyhaných úverov alebo právnej problematike v oblasti konkurzov a reštrukturalizácií.</w:t>
      </w:r>
    </w:p>
    <w:p w14:paraId="6AEA5817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25F78" w14:textId="77777777" w:rsidR="004D6326" w:rsidRPr="005D7D9F" w:rsidRDefault="004D6326" w:rsidP="004D63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(4) Náhradníkov vymenuje minister z osôb navrhnutých podľa odseku 3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 N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áhradníkom člena špeciálnej komisie vymenovaného </w:t>
      </w:r>
    </w:p>
    <w:p w14:paraId="7C5554D5" w14:textId="77777777" w:rsidR="004D6326" w:rsidRPr="005D7D9F" w:rsidRDefault="004D6326" w:rsidP="004D6326">
      <w:pPr>
        <w:pStyle w:val="Odsekzoznamu"/>
        <w:tabs>
          <w:tab w:val="left" w:pos="993"/>
        </w:tabs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podľa odseku 3 písm. a) až c) môže byť 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sudca navrhnutý za člena špeciálnej komisie podľa odseku 3 písm. c),</w:t>
      </w:r>
    </w:p>
    <w:p w14:paraId="70A47233" w14:textId="77777777" w:rsidR="004D6326" w:rsidRPr="005D7D9F" w:rsidRDefault="004D6326" w:rsidP="004D6326">
      <w:pPr>
        <w:pStyle w:val="Odsekzoznamu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b) podľa odseku 3 písm. d) môže byť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 navrhnutá za člena špeciálnej komisie podľa odseku 3 písm. d)</w:t>
      </w:r>
      <w:r w:rsidR="002B479F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FBE146C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263D9" w14:textId="77777777" w:rsidR="004D6326" w:rsidRPr="005D7D9F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16a ods. 6 </w:t>
      </w:r>
      <w:bookmarkEnd w:id="17"/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prvej vete sa vypúšťa bodkočiarka a slová „špeciálnu správcovskú skúšku je potrebné uskutočniť vždy, ak v oddiele špeciálnych správcov klesne počet zapísaných správcov pod desať“.</w:t>
      </w:r>
    </w:p>
    <w:p w14:paraId="445D7C5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77B66C" w14:textId="77777777" w:rsidR="004D6326" w:rsidRPr="005D7D9F" w:rsidRDefault="004D6326" w:rsidP="0089034F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 § 17 ods. 2 sa čiarka za </w:t>
      </w:r>
      <w:r w:rsidR="0094549C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slovami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="0094549C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publikačnej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činnosti“ nahrádza slovom „a“ a vypúšťajú sa slová „a praktického výkonu správcovskej činnosti“.</w:t>
      </w:r>
    </w:p>
    <w:p w14:paraId="789E3C80" w14:textId="77777777" w:rsidR="00D21F50" w:rsidRPr="005D7D9F" w:rsidRDefault="00D21F50" w:rsidP="00D21F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3F096" w14:textId="77777777" w:rsidR="004D6326" w:rsidRPr="005D7D9F" w:rsidRDefault="004D6326" w:rsidP="00D21F50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poznámke pod čiarou k odkazu 11 sa slová „Zákon č. 466/2002 Z. z. o audítoroch a Slovenskej komore audítorov.“ nahrádzajú slovami „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423/2015 Z. 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z. o štatutárnom audite a o zmene a doplnení zákona č. 431/2002 Z. z. o účtovníctve v znení neskorších predpisov</w:t>
      </w:r>
      <w:r w:rsidR="000C0256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znení neskorších predpisov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.“. </w:t>
      </w:r>
    </w:p>
    <w:p w14:paraId="05B18E8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570F7" w14:textId="77777777" w:rsidR="004D6326" w:rsidRPr="005D7D9F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24 ods. 2 druhej vete sa za slová „odbor</w:t>
      </w:r>
      <w:r w:rsidR="008C30EC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nú spôsobilosť“ vkladá čiarka a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slová „doklady preukazujúce odbornú prax“.</w:t>
      </w:r>
    </w:p>
    <w:p w14:paraId="56BB75B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A0D4D5" w14:textId="77777777" w:rsidR="004D6326" w:rsidRPr="005D7D9F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25 sa dopĺňa odsekom 9, ktorý znie:</w:t>
      </w:r>
    </w:p>
    <w:p w14:paraId="6511F54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„(9) Proti rozhodnutiu vydanému podľa odseku 1 písm. a) alebo odseku 3 písm. a), ak sa vyhovelo žiadosti správcu – fyzickej osoby alebo správcu - právnickej osoby, nie je rozklad prípustný.“.</w:t>
      </w:r>
    </w:p>
    <w:p w14:paraId="7CFB6F0B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FF96C" w14:textId="77777777" w:rsidR="004D6326" w:rsidRPr="005D7D9F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26 sa vypúšťa odsek 4.</w:t>
      </w:r>
    </w:p>
    <w:p w14:paraId="2F708AF6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FDA55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5 a 6 sa označujú ako odseky 4 a 5.</w:t>
      </w:r>
    </w:p>
    <w:p w14:paraId="28B7B5FD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CD6CD9" w14:textId="77777777" w:rsidR="004D6326" w:rsidRPr="005D7D9F" w:rsidRDefault="004D6326" w:rsidP="003F6E56">
      <w:pPr>
        <w:pStyle w:val="Odsekzoznamu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V § 26 odsek 5 znie:</w:t>
      </w:r>
    </w:p>
    <w:p w14:paraId="25D594AE" w14:textId="77777777" w:rsidR="004D6326" w:rsidRPr="005D7D9F" w:rsidRDefault="004D6326" w:rsidP="004D6326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„(5) Ministerstvo nevyčiarkne správcu zo zoznamu správcov na jeho žiadosť, ak je proti nemu vedené konanie o uložení sankcie podľa § 35.“.</w:t>
      </w:r>
    </w:p>
    <w:p w14:paraId="0A0EE2AC" w14:textId="77777777" w:rsidR="00AA66C7" w:rsidRPr="005D7D9F" w:rsidRDefault="00AA66C7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1A90BC" w14:textId="77777777" w:rsidR="004D6326" w:rsidRPr="005D7D9F" w:rsidRDefault="004D6326" w:rsidP="004D632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IV</w:t>
      </w:r>
    </w:p>
    <w:p w14:paraId="2E2F7B9A" w14:textId="77777777" w:rsidR="004D6326" w:rsidRPr="005D7D9F" w:rsidRDefault="004D6326" w:rsidP="004D632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A58DCC" w14:textId="77777777" w:rsidR="004D6326" w:rsidRPr="005D7D9F" w:rsidRDefault="004D6326" w:rsidP="004D6326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Zákon č. 111/2022 Z. z. o riešení hroziaceho úpadku a o zmene a doplnení niektorých zákonov v znení zákona č. 309/2023 Z. z. a zákona č. 298/2024 Z. z. sa mení a dopĺňa takto:</w:t>
      </w:r>
    </w:p>
    <w:p w14:paraId="603DB68E" w14:textId="77777777" w:rsidR="004D6326" w:rsidRPr="005D7D9F" w:rsidRDefault="004D6326" w:rsidP="004D632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9151B5" w14:textId="77777777" w:rsidR="004D6326" w:rsidRPr="005D7D9F" w:rsidRDefault="004D6326" w:rsidP="004D6326">
      <w:pPr>
        <w:pStyle w:val="Odsekzoznamu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7 odsek 3 znie: </w:t>
      </w:r>
    </w:p>
    <w:p w14:paraId="73F86AB6" w14:textId="77777777" w:rsidR="004D6326" w:rsidRPr="005D7D9F" w:rsidRDefault="004D6326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„(3) Návrh sa podáva elektronicky prostredníctvom na to určeného elektronického formulára špecializovaného portálu do elektronickej schránky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súdu; </w:t>
      </w:r>
      <w:r w:rsidR="000C0256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tento 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návrh musí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byť autorizovaný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) dlžníkom, inak sa naň neprihliada.“.</w:t>
      </w:r>
    </w:p>
    <w:p w14:paraId="1C22BFC8" w14:textId="26A8505C" w:rsidR="004D6326" w:rsidRPr="005D7D9F" w:rsidRDefault="004D6326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6291C9" w14:textId="24354923" w:rsidR="00FB0FB9" w:rsidRPr="005D7D9F" w:rsidRDefault="00FB0FB9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 § 16 sa za slová „v úpadku“ vkladajú slová „prostredníctvom správcu alebo súdu“.</w:t>
      </w:r>
    </w:p>
    <w:p w14:paraId="75C1DC94" w14:textId="11FD2700" w:rsidR="00642550" w:rsidRPr="005D7D9F" w:rsidRDefault="00642550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21721" w14:textId="4BE89CC1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30 ods. 2 sa číslo „15“ nahrádza slovom „piatich“.</w:t>
      </w:r>
    </w:p>
    <w:p w14:paraId="760E33A4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00594" w14:textId="0BF2702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37 ods. 2 sa za slovami „odseku 1“ vypúšťa čiarka a slová „okrem skupiny pre nezabezpečených veriteľov,“.</w:t>
      </w:r>
    </w:p>
    <w:p w14:paraId="4242C0ED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02CDA" w14:textId="5ACC7944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41 ods. 1 sa číslo „60“ nahrádza číslom „45“.</w:t>
      </w:r>
    </w:p>
    <w:p w14:paraId="39F55820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28E8E" w14:textId="00315BF5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42 ods. 1 písm. b) sa slovo „trojštvrtinová“ nahrádza slovom „nadpolovičná“. </w:t>
      </w:r>
    </w:p>
    <w:p w14:paraId="5863A9A3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FBA12" w14:textId="6C07757F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42 ods. 1 písm. c) sa vypúšťa slovo „hlasujúcich“.</w:t>
      </w:r>
    </w:p>
    <w:p w14:paraId="1341EE94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6A536C" w14:textId="1BFD6F3A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42 sa dopĺňa odsekom 3, ktorý znie:</w:t>
      </w:r>
    </w:p>
    <w:p w14:paraId="010F34CC" w14:textId="77777777" w:rsidR="00642550" w:rsidRPr="005D7D9F" w:rsidRDefault="00642550" w:rsidP="007E683F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„(3) Za skupinu súhlasiacu s plánom sa považuje tiež skupina, v ktorej nikto nehlasoval z dôvodu neprítomnosti.“.</w:t>
      </w:r>
    </w:p>
    <w:p w14:paraId="3F69326D" w14:textId="77777777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061E8" w14:textId="309830B0" w:rsidR="00642550" w:rsidRPr="005D7D9F" w:rsidRDefault="00642550" w:rsidP="00642550">
      <w:pPr>
        <w:pStyle w:val="Odsekzoznamu"/>
        <w:tabs>
          <w:tab w:val="left" w:pos="426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§ 44 ods. 4 sa číslo „30“ nahrádza číslom „15“.</w:t>
      </w:r>
    </w:p>
    <w:p w14:paraId="37CDF122" w14:textId="77777777" w:rsidR="00642550" w:rsidRPr="005D7D9F" w:rsidRDefault="00642550" w:rsidP="004D6326">
      <w:pPr>
        <w:pStyle w:val="Odsekzoznamu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41247" w14:textId="690DC84E" w:rsidR="004D6326" w:rsidRPr="00EC3CFB" w:rsidRDefault="00642550" w:rsidP="00EC3CFB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10</w:t>
      </w:r>
      <w:r w:rsidR="00FB0FB9" w:rsidRPr="00EC3C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B0FB9"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 § 46 ods. 1</w:t>
      </w:r>
      <w:r w:rsidR="004D6326" w:rsidRPr="00EC3C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na konci pripája táto veta: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0C025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Verejný p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lán potvrdený súdom sa nezverejňuje; to sa nevzťahuje na ustanovenia všeobecného predpisu o konkurznom konaní o novom úvere</w:t>
      </w:r>
      <w:r w:rsidR="0094549C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0256" w:rsidRPr="00EC3C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12</w:t>
      </w:r>
      <w:r w:rsidR="000C025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D6326" w:rsidRPr="00EC3CFB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EDE1798" w14:textId="4D337FF8" w:rsidR="004D6326" w:rsidRPr="005D7D9F" w:rsidRDefault="004D6326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C11AF2" w14:textId="50CA4129" w:rsidR="00FB0FB9" w:rsidRPr="005D7D9F" w:rsidRDefault="00642550" w:rsidP="004D6326">
      <w:pPr>
        <w:pStyle w:val="Odsekzoznamu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</w:t>
      </w:r>
      <w:r w:rsidR="00FB0FB9" w:rsidRPr="005D7D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V § 49 ods. 2 sa na konci prvej vety pripájajú tieto slová: „prostredníctvom správcu alebo súdu“.</w:t>
      </w:r>
    </w:p>
    <w:p w14:paraId="1FFB806E" w14:textId="77777777" w:rsidR="00D0245A" w:rsidRPr="005D7D9F" w:rsidRDefault="00D0245A" w:rsidP="004D6326">
      <w:pPr>
        <w:pStyle w:val="Odsekzoznamu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3BE7F9" w14:textId="1E32DAAA" w:rsidR="004D6326" w:rsidRPr="005D7D9F" w:rsidRDefault="004D6326" w:rsidP="004D6326">
      <w:pPr>
        <w:pStyle w:val="Odsekzoznamu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V</w:t>
      </w:r>
    </w:p>
    <w:p w14:paraId="0A3F3FC9" w14:textId="77777777" w:rsidR="004D6326" w:rsidRPr="005D7D9F" w:rsidRDefault="004D6326" w:rsidP="004D6326">
      <w:pPr>
        <w:pStyle w:val="Odsekzoznamu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7EAD1B" w14:textId="77777777" w:rsidR="004D6326" w:rsidRPr="005D7D9F" w:rsidRDefault="004D6326" w:rsidP="004D632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D9F">
        <w:rPr>
          <w:rFonts w:ascii="Times New Roman" w:hAnsi="Times New Roman" w:cs="Times New Roman"/>
          <w:color w:val="000000" w:themeColor="text1"/>
          <w:sz w:val="24"/>
          <w:szCs w:val="24"/>
        </w:rPr>
        <w:t>Tento zákon nadobúda účinnosť 1. októbra 2025.</w:t>
      </w:r>
      <w:bookmarkEnd w:id="4"/>
      <w:bookmarkEnd w:id="10"/>
      <w:bookmarkEnd w:id="11"/>
    </w:p>
    <w:p w14:paraId="11C3A94C" w14:textId="77777777" w:rsidR="00D33EED" w:rsidRDefault="00D33E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C683C3" w14:textId="77777777" w:rsidR="00AF6BF3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D4D3B5" w14:textId="77777777" w:rsidR="00AF6BF3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FACAA" w14:textId="77777777" w:rsidR="00AF6BF3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74BBA8" w14:textId="77777777" w:rsidR="00AF6BF3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B4859" w14:textId="77777777" w:rsidR="00AF6BF3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B3EC7" w14:textId="77777777" w:rsidR="00AF6BF3" w:rsidRPr="00736A05" w:rsidRDefault="00AF6BF3" w:rsidP="00AF6BF3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prezident  Slovenskej republiky</w:t>
      </w:r>
    </w:p>
    <w:p w14:paraId="6F842BC3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C8FBF04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719FDAEF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1C9F04E7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1B8BD1FC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E036FA3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44DE97CE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2A72A0A4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A896F26" w14:textId="77777777" w:rsidR="00AF6BF3" w:rsidRPr="00736A05" w:rsidRDefault="00AF6BF3" w:rsidP="00AF6BF3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predseda Národnej rady Slovenskej republiky</w:t>
      </w:r>
    </w:p>
    <w:p w14:paraId="5579C7CA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3BF2790F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601B04C5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792EEFC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2AE6DEDD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7600894B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0D9FE741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4A775665" w14:textId="77777777" w:rsidR="00AF6BF3" w:rsidRPr="00736A05" w:rsidRDefault="00AF6BF3" w:rsidP="00AF6BF3">
      <w:pPr>
        <w:ind w:firstLine="426"/>
        <w:jc w:val="center"/>
        <w:rPr>
          <w:rFonts w:ascii="Times New Roman" w:hAnsi="Times New Roman" w:cs="Times New Roman"/>
          <w:sz w:val="24"/>
        </w:rPr>
      </w:pPr>
    </w:p>
    <w:p w14:paraId="5F3A39DB" w14:textId="77777777" w:rsidR="00AF6BF3" w:rsidRPr="00736A05" w:rsidRDefault="00AF6BF3" w:rsidP="00AF6BF3">
      <w:pPr>
        <w:jc w:val="center"/>
        <w:rPr>
          <w:rFonts w:ascii="Times New Roman" w:hAnsi="Times New Roman" w:cs="Times New Roman"/>
          <w:sz w:val="24"/>
        </w:rPr>
      </w:pPr>
      <w:r w:rsidRPr="00736A05">
        <w:rPr>
          <w:rFonts w:ascii="Times New Roman" w:hAnsi="Times New Roman" w:cs="Times New Roman"/>
          <w:sz w:val="24"/>
        </w:rPr>
        <w:t>predseda vlády Slovenskej republiky</w:t>
      </w:r>
    </w:p>
    <w:p w14:paraId="57CA663E" w14:textId="77777777" w:rsidR="00AF6BF3" w:rsidRPr="00736A05" w:rsidRDefault="00AF6BF3" w:rsidP="00AF6BF3">
      <w:pPr>
        <w:ind w:firstLine="567"/>
        <w:jc w:val="both"/>
        <w:rPr>
          <w:rFonts w:ascii="Times New Roman" w:hAnsi="Times New Roman" w:cs="Times New Roman"/>
          <w:sz w:val="24"/>
        </w:rPr>
      </w:pPr>
    </w:p>
    <w:p w14:paraId="5C086017" w14:textId="77777777" w:rsidR="00AF6BF3" w:rsidRPr="005D7D9F" w:rsidRDefault="00AF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6BF3" w:rsidRPr="005D7D9F" w:rsidSect="000B6406">
      <w:footerReference w:type="default" r:id="rId8"/>
      <w:pgSz w:w="11906" w:h="16838" w:code="9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8995" w14:textId="77777777" w:rsidR="006719A3" w:rsidRDefault="006719A3">
      <w:r>
        <w:separator/>
      </w:r>
    </w:p>
  </w:endnote>
  <w:endnote w:type="continuationSeparator" w:id="0">
    <w:p w14:paraId="46E68458" w14:textId="77777777" w:rsidR="006719A3" w:rsidRDefault="0067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768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29B76C" w14:textId="43D7BA13" w:rsidR="00A94B0E" w:rsidRPr="00A94B0E" w:rsidRDefault="00A94B0E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4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4B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4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683F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A94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6E869F" w14:textId="77777777" w:rsidR="00A94B0E" w:rsidRDefault="00A94B0E" w:rsidP="00A94B0E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0C56" w14:textId="77777777" w:rsidR="006719A3" w:rsidRDefault="006719A3">
      <w:r>
        <w:separator/>
      </w:r>
    </w:p>
  </w:footnote>
  <w:footnote w:type="continuationSeparator" w:id="0">
    <w:p w14:paraId="5E100838" w14:textId="77777777" w:rsidR="006719A3" w:rsidRDefault="0067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398"/>
    <w:multiLevelType w:val="hybridMultilevel"/>
    <w:tmpl w:val="DF2ADD08"/>
    <w:lvl w:ilvl="0" w:tplc="1EA635C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0419"/>
    <w:multiLevelType w:val="hybridMultilevel"/>
    <w:tmpl w:val="15547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2B5E"/>
    <w:multiLevelType w:val="hybridMultilevel"/>
    <w:tmpl w:val="043CBBB6"/>
    <w:lvl w:ilvl="0" w:tplc="C6C4E26E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55246C"/>
    <w:multiLevelType w:val="hybridMultilevel"/>
    <w:tmpl w:val="EE92EEAC"/>
    <w:lvl w:ilvl="0" w:tplc="C6C4E26E">
      <w:start w:val="1"/>
      <w:numFmt w:val="decimal"/>
      <w:lvlText w:val="%1."/>
      <w:lvlJc w:val="left"/>
      <w:pPr>
        <w:ind w:left="578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E78328F"/>
    <w:multiLevelType w:val="hybridMultilevel"/>
    <w:tmpl w:val="1F543DF4"/>
    <w:lvl w:ilvl="0" w:tplc="763C7F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46C2"/>
    <w:multiLevelType w:val="hybridMultilevel"/>
    <w:tmpl w:val="5B34735A"/>
    <w:lvl w:ilvl="0" w:tplc="25383B44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E37A9"/>
    <w:multiLevelType w:val="hybridMultilevel"/>
    <w:tmpl w:val="26200A22"/>
    <w:lvl w:ilvl="0" w:tplc="F5FC4566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14EC"/>
    <w:multiLevelType w:val="hybridMultilevel"/>
    <w:tmpl w:val="8CD67F94"/>
    <w:lvl w:ilvl="0" w:tplc="6CD83180">
      <w:start w:val="55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7ADA"/>
    <w:multiLevelType w:val="hybridMultilevel"/>
    <w:tmpl w:val="12A0F582"/>
    <w:lvl w:ilvl="0" w:tplc="A3C0A210">
      <w:start w:val="5"/>
      <w:numFmt w:val="decimal"/>
      <w:suff w:val="space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4C423DA"/>
    <w:multiLevelType w:val="hybridMultilevel"/>
    <w:tmpl w:val="30E2CF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4FAD"/>
    <w:multiLevelType w:val="hybridMultilevel"/>
    <w:tmpl w:val="EBD63172"/>
    <w:lvl w:ilvl="0" w:tplc="E2021D6C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F6D2822"/>
    <w:multiLevelType w:val="hybridMultilevel"/>
    <w:tmpl w:val="384AE27A"/>
    <w:lvl w:ilvl="0" w:tplc="57F6F9C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90DD5"/>
    <w:multiLevelType w:val="hybridMultilevel"/>
    <w:tmpl w:val="9F169CE0"/>
    <w:lvl w:ilvl="0" w:tplc="CF5A526A">
      <w:start w:val="1"/>
      <w:numFmt w:val="decimal"/>
      <w:lvlText w:val="%1."/>
      <w:lvlJc w:val="left"/>
      <w:pPr>
        <w:ind w:left="578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54E7D2A"/>
    <w:multiLevelType w:val="hybridMultilevel"/>
    <w:tmpl w:val="7E4480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1428"/>
    <w:multiLevelType w:val="hybridMultilevel"/>
    <w:tmpl w:val="E532688A"/>
    <w:lvl w:ilvl="0" w:tplc="C6C4E26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927A4"/>
    <w:multiLevelType w:val="hybridMultilevel"/>
    <w:tmpl w:val="D3B678CA"/>
    <w:lvl w:ilvl="0" w:tplc="E2021D6C">
      <w:start w:val="1"/>
      <w:numFmt w:val="decimal"/>
      <w:lvlText w:val="%1.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F53CE1"/>
    <w:multiLevelType w:val="hybridMultilevel"/>
    <w:tmpl w:val="3E580BA0"/>
    <w:lvl w:ilvl="0" w:tplc="CF5A52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9313E"/>
    <w:multiLevelType w:val="hybridMultilevel"/>
    <w:tmpl w:val="971C7766"/>
    <w:lvl w:ilvl="0" w:tplc="EA4E3E26">
      <w:start w:val="55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E6E4D"/>
    <w:multiLevelType w:val="hybridMultilevel"/>
    <w:tmpl w:val="D952D4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519EA"/>
    <w:multiLevelType w:val="hybridMultilevel"/>
    <w:tmpl w:val="6E4236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615AA"/>
    <w:multiLevelType w:val="hybridMultilevel"/>
    <w:tmpl w:val="8B60870C"/>
    <w:lvl w:ilvl="0" w:tplc="CF5A52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4BFB"/>
    <w:multiLevelType w:val="hybridMultilevel"/>
    <w:tmpl w:val="247281E2"/>
    <w:lvl w:ilvl="0" w:tplc="D262A388">
      <w:start w:val="1"/>
      <w:numFmt w:val="decimal"/>
      <w:suff w:val="space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5983578">
    <w:abstractNumId w:val="6"/>
  </w:num>
  <w:num w:numId="2" w16cid:durableId="517158957">
    <w:abstractNumId w:val="16"/>
  </w:num>
  <w:num w:numId="3" w16cid:durableId="93405577">
    <w:abstractNumId w:val="12"/>
  </w:num>
  <w:num w:numId="4" w16cid:durableId="259342184">
    <w:abstractNumId w:val="20"/>
  </w:num>
  <w:num w:numId="5" w16cid:durableId="1091775897">
    <w:abstractNumId w:val="10"/>
  </w:num>
  <w:num w:numId="6" w16cid:durableId="1539589422">
    <w:abstractNumId w:val="15"/>
  </w:num>
  <w:num w:numId="7" w16cid:durableId="1377050543">
    <w:abstractNumId w:val="2"/>
  </w:num>
  <w:num w:numId="8" w16cid:durableId="1585261872">
    <w:abstractNumId w:val="3"/>
  </w:num>
  <w:num w:numId="9" w16cid:durableId="2016614074">
    <w:abstractNumId w:val="5"/>
  </w:num>
  <w:num w:numId="10" w16cid:durableId="1193494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6454959">
    <w:abstractNumId w:val="19"/>
  </w:num>
  <w:num w:numId="12" w16cid:durableId="643701208">
    <w:abstractNumId w:val="14"/>
  </w:num>
  <w:num w:numId="13" w16cid:durableId="2003121811">
    <w:abstractNumId w:val="11"/>
  </w:num>
  <w:num w:numId="14" w16cid:durableId="530383507">
    <w:abstractNumId w:val="21"/>
  </w:num>
  <w:num w:numId="15" w16cid:durableId="340279675">
    <w:abstractNumId w:val="4"/>
  </w:num>
  <w:num w:numId="16" w16cid:durableId="1201088099">
    <w:abstractNumId w:val="0"/>
  </w:num>
  <w:num w:numId="17" w16cid:durableId="829563542">
    <w:abstractNumId w:val="13"/>
  </w:num>
  <w:num w:numId="18" w16cid:durableId="336542462">
    <w:abstractNumId w:val="9"/>
  </w:num>
  <w:num w:numId="19" w16cid:durableId="325671780">
    <w:abstractNumId w:val="1"/>
  </w:num>
  <w:num w:numId="20" w16cid:durableId="511771485">
    <w:abstractNumId w:val="8"/>
  </w:num>
  <w:num w:numId="21" w16cid:durableId="859969354">
    <w:abstractNumId w:val="18"/>
  </w:num>
  <w:num w:numId="22" w16cid:durableId="1131095508">
    <w:abstractNumId w:val="17"/>
  </w:num>
  <w:num w:numId="23" w16cid:durableId="1562323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26"/>
    <w:rsid w:val="000102B0"/>
    <w:rsid w:val="00011670"/>
    <w:rsid w:val="00045D64"/>
    <w:rsid w:val="0006020F"/>
    <w:rsid w:val="00075A46"/>
    <w:rsid w:val="000823B4"/>
    <w:rsid w:val="00087556"/>
    <w:rsid w:val="000964B5"/>
    <w:rsid w:val="000A1E41"/>
    <w:rsid w:val="000C0256"/>
    <w:rsid w:val="000D2EFA"/>
    <w:rsid w:val="000D7E64"/>
    <w:rsid w:val="00105983"/>
    <w:rsid w:val="00142BB3"/>
    <w:rsid w:val="001F06BE"/>
    <w:rsid w:val="00202518"/>
    <w:rsid w:val="0020360A"/>
    <w:rsid w:val="00225CFD"/>
    <w:rsid w:val="00226961"/>
    <w:rsid w:val="0024622A"/>
    <w:rsid w:val="00296C34"/>
    <w:rsid w:val="002B479F"/>
    <w:rsid w:val="002E71B3"/>
    <w:rsid w:val="00335F32"/>
    <w:rsid w:val="00387E3C"/>
    <w:rsid w:val="003D138A"/>
    <w:rsid w:val="003F68F3"/>
    <w:rsid w:val="003F6E56"/>
    <w:rsid w:val="004073B0"/>
    <w:rsid w:val="00411094"/>
    <w:rsid w:val="00452071"/>
    <w:rsid w:val="00455782"/>
    <w:rsid w:val="00456166"/>
    <w:rsid w:val="004C5BCA"/>
    <w:rsid w:val="004C73BB"/>
    <w:rsid w:val="004D6326"/>
    <w:rsid w:val="004F446C"/>
    <w:rsid w:val="004F668B"/>
    <w:rsid w:val="005333C3"/>
    <w:rsid w:val="005431C1"/>
    <w:rsid w:val="00585B11"/>
    <w:rsid w:val="00587178"/>
    <w:rsid w:val="005B5F70"/>
    <w:rsid w:val="005D7D9F"/>
    <w:rsid w:val="00603FB2"/>
    <w:rsid w:val="00642550"/>
    <w:rsid w:val="0064528A"/>
    <w:rsid w:val="00654671"/>
    <w:rsid w:val="006719A3"/>
    <w:rsid w:val="00681BCB"/>
    <w:rsid w:val="006857F6"/>
    <w:rsid w:val="006B6831"/>
    <w:rsid w:val="006C5F95"/>
    <w:rsid w:val="00713E49"/>
    <w:rsid w:val="007349F6"/>
    <w:rsid w:val="007515E6"/>
    <w:rsid w:val="007967B2"/>
    <w:rsid w:val="007E01A5"/>
    <w:rsid w:val="007E59DB"/>
    <w:rsid w:val="007E683F"/>
    <w:rsid w:val="007E712D"/>
    <w:rsid w:val="007F21B1"/>
    <w:rsid w:val="007F3C24"/>
    <w:rsid w:val="008018DB"/>
    <w:rsid w:val="00803C78"/>
    <w:rsid w:val="00814836"/>
    <w:rsid w:val="008525A1"/>
    <w:rsid w:val="00854052"/>
    <w:rsid w:val="00870C4E"/>
    <w:rsid w:val="008766CA"/>
    <w:rsid w:val="008818F1"/>
    <w:rsid w:val="0089034F"/>
    <w:rsid w:val="008A644F"/>
    <w:rsid w:val="008B5F4D"/>
    <w:rsid w:val="008C0172"/>
    <w:rsid w:val="008C25A7"/>
    <w:rsid w:val="008C30EC"/>
    <w:rsid w:val="0091734E"/>
    <w:rsid w:val="0094549C"/>
    <w:rsid w:val="009A4826"/>
    <w:rsid w:val="009E5053"/>
    <w:rsid w:val="00A17604"/>
    <w:rsid w:val="00A41017"/>
    <w:rsid w:val="00A545FD"/>
    <w:rsid w:val="00A6276B"/>
    <w:rsid w:val="00A94B0E"/>
    <w:rsid w:val="00AA0729"/>
    <w:rsid w:val="00AA66C7"/>
    <w:rsid w:val="00AC189B"/>
    <w:rsid w:val="00AE5B2A"/>
    <w:rsid w:val="00AF4936"/>
    <w:rsid w:val="00AF6BF3"/>
    <w:rsid w:val="00B26CC9"/>
    <w:rsid w:val="00B31C6F"/>
    <w:rsid w:val="00B51F5D"/>
    <w:rsid w:val="00B5567F"/>
    <w:rsid w:val="00BE0F31"/>
    <w:rsid w:val="00BE3319"/>
    <w:rsid w:val="00CE2772"/>
    <w:rsid w:val="00CE43C6"/>
    <w:rsid w:val="00D0245A"/>
    <w:rsid w:val="00D11C81"/>
    <w:rsid w:val="00D21F50"/>
    <w:rsid w:val="00D33EED"/>
    <w:rsid w:val="00D74053"/>
    <w:rsid w:val="00D90A38"/>
    <w:rsid w:val="00DD34D2"/>
    <w:rsid w:val="00DD77EF"/>
    <w:rsid w:val="00DE6161"/>
    <w:rsid w:val="00E0569A"/>
    <w:rsid w:val="00E22D0D"/>
    <w:rsid w:val="00E53D22"/>
    <w:rsid w:val="00E542D8"/>
    <w:rsid w:val="00E617C7"/>
    <w:rsid w:val="00E677EE"/>
    <w:rsid w:val="00E67BB5"/>
    <w:rsid w:val="00E91DF9"/>
    <w:rsid w:val="00EC3CFB"/>
    <w:rsid w:val="00EC7605"/>
    <w:rsid w:val="00F24EFA"/>
    <w:rsid w:val="00F3532D"/>
    <w:rsid w:val="00F400B2"/>
    <w:rsid w:val="00F54921"/>
    <w:rsid w:val="00FA4F11"/>
    <w:rsid w:val="00FB0B16"/>
    <w:rsid w:val="00FB0FB9"/>
    <w:rsid w:val="00F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F1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326"/>
    <w:pPr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D63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6326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6326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3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326"/>
    <w:rPr>
      <w:rFonts w:ascii="Segoe UI" w:eastAsia="Calibri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4D6326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6326"/>
    <w:pPr>
      <w:spacing w:after="0"/>
    </w:pPr>
    <w:rPr>
      <w:rFonts w:ascii="Calibri" w:eastAsia="Calibri" w:hAnsi="Calibri" w:cs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6326"/>
    <w:rPr>
      <w:rFonts w:ascii="Calibri" w:eastAsia="Calibri" w:hAnsi="Calibri" w:cs="Calibri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D63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6326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63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6326"/>
    <w:rPr>
      <w:rFonts w:ascii="Calibri" w:eastAsia="Calibri" w:hAnsi="Calibri" w:cs="Calibri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D6326"/>
    <w:rPr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B26CC9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B2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933B-AD49-423C-9EA2-690F2F28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5091</Words>
  <Characters>29023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2025-09-10T13:08:00Z</dcterms:created>
  <dcterms:modified xsi:type="dcterms:W3CDTF">2025-09-10T13:08:00Z</dcterms:modified>
</cp:coreProperties>
</file>