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82767" w14:textId="77777777" w:rsidR="00997948" w:rsidRPr="008E47A8" w:rsidRDefault="00997948" w:rsidP="00997948">
      <w:pPr>
        <w:spacing w:after="0"/>
        <w:jc w:val="center"/>
        <w:rPr>
          <w:rFonts w:ascii="Times New Roman" w:hAnsi="Times New Roman" w:cs="Times New Roman"/>
          <w:b/>
          <w:sz w:val="20"/>
          <w:szCs w:val="20"/>
        </w:rPr>
      </w:pPr>
      <w:r w:rsidRPr="008E47A8">
        <w:rPr>
          <w:rFonts w:ascii="Times New Roman" w:hAnsi="Times New Roman" w:cs="Times New Roman"/>
          <w:b/>
          <w:sz w:val="20"/>
          <w:szCs w:val="20"/>
        </w:rPr>
        <w:t>TABUĽKA ZHODY</w:t>
      </w:r>
    </w:p>
    <w:p w14:paraId="51EC88B6" w14:textId="77777777" w:rsidR="00986F46" w:rsidRPr="008E47A8" w:rsidRDefault="00997948" w:rsidP="00997948">
      <w:pPr>
        <w:spacing w:after="0"/>
        <w:jc w:val="center"/>
        <w:rPr>
          <w:rFonts w:ascii="Times New Roman" w:hAnsi="Times New Roman" w:cs="Times New Roman"/>
          <w:b/>
          <w:sz w:val="20"/>
          <w:szCs w:val="20"/>
        </w:rPr>
      </w:pPr>
      <w:r w:rsidRPr="008E47A8">
        <w:rPr>
          <w:rFonts w:ascii="Times New Roman" w:hAnsi="Times New Roman" w:cs="Times New Roman"/>
          <w:b/>
          <w:sz w:val="20"/>
          <w:szCs w:val="20"/>
        </w:rPr>
        <w:t>návrhu právneho predpisu s právom Európskej únie</w:t>
      </w:r>
    </w:p>
    <w:p w14:paraId="7A459657" w14:textId="77777777" w:rsidR="00997948" w:rsidRPr="008E47A8" w:rsidRDefault="00997948" w:rsidP="00997948">
      <w:pPr>
        <w:spacing w:after="0"/>
        <w:jc w:val="center"/>
        <w:rPr>
          <w:rFonts w:ascii="Times New Roman" w:hAnsi="Times New Roman" w:cs="Times New Roman"/>
          <w:b/>
          <w:sz w:val="20"/>
          <w:szCs w:val="20"/>
        </w:rPr>
      </w:pPr>
    </w:p>
    <w:tbl>
      <w:tblPr>
        <w:tblStyle w:val="Mriekatabuky"/>
        <w:tblpPr w:leftFromText="141" w:rightFromText="141" w:vertAnchor="text" w:tblpY="1"/>
        <w:tblOverlap w:val="never"/>
        <w:tblW w:w="0" w:type="auto"/>
        <w:tblLayout w:type="fixed"/>
        <w:tblLook w:val="04A0" w:firstRow="1" w:lastRow="0" w:firstColumn="1" w:lastColumn="0" w:noHBand="0" w:noVBand="1"/>
      </w:tblPr>
      <w:tblGrid>
        <w:gridCol w:w="988"/>
        <w:gridCol w:w="2268"/>
        <w:gridCol w:w="567"/>
        <w:gridCol w:w="992"/>
        <w:gridCol w:w="992"/>
        <w:gridCol w:w="1228"/>
        <w:gridCol w:w="1229"/>
        <w:gridCol w:w="1229"/>
        <w:gridCol w:w="708"/>
        <w:gridCol w:w="1418"/>
        <w:gridCol w:w="992"/>
        <w:gridCol w:w="1383"/>
      </w:tblGrid>
      <w:tr w:rsidR="00997948" w:rsidRPr="008E47A8" w14:paraId="105DEEA2" w14:textId="77777777" w:rsidTr="0087301F">
        <w:tc>
          <w:tcPr>
            <w:tcW w:w="3823" w:type="dxa"/>
            <w:gridSpan w:val="3"/>
            <w:tcBorders>
              <w:top w:val="single" w:sz="4" w:space="0" w:color="auto"/>
              <w:left w:val="single" w:sz="4" w:space="0" w:color="auto"/>
              <w:bottom w:val="single" w:sz="4" w:space="0" w:color="auto"/>
              <w:right w:val="single" w:sz="4" w:space="0" w:color="auto"/>
            </w:tcBorders>
          </w:tcPr>
          <w:p w14:paraId="5AA57AD8" w14:textId="77777777" w:rsidR="00563EC6" w:rsidRPr="008E47A8" w:rsidRDefault="00563EC6" w:rsidP="0087301F">
            <w:pPr>
              <w:pStyle w:val="Zkladntext"/>
              <w:jc w:val="both"/>
              <w:rPr>
                <w:b/>
                <w:bCs/>
                <w:color w:val="auto"/>
                <w:sz w:val="20"/>
                <w:szCs w:val="20"/>
              </w:rPr>
            </w:pPr>
            <w:r w:rsidRPr="008E47A8">
              <w:rPr>
                <w:b/>
                <w:bCs/>
                <w:color w:val="auto"/>
                <w:sz w:val="20"/>
                <w:szCs w:val="20"/>
              </w:rPr>
              <w:t>Smernica</w:t>
            </w:r>
          </w:p>
          <w:p w14:paraId="19669866" w14:textId="77777777" w:rsidR="00563EC6" w:rsidRPr="008E47A8" w:rsidRDefault="00563EC6" w:rsidP="0087301F">
            <w:pPr>
              <w:pStyle w:val="Zkladntext"/>
              <w:jc w:val="both"/>
              <w:rPr>
                <w:b/>
                <w:bCs/>
                <w:color w:val="auto"/>
                <w:sz w:val="20"/>
                <w:szCs w:val="20"/>
              </w:rPr>
            </w:pPr>
          </w:p>
          <w:p w14:paraId="0FF13210" w14:textId="77777777" w:rsidR="00147AEF" w:rsidRPr="008E47A8" w:rsidRDefault="00B93460" w:rsidP="0087301F">
            <w:pPr>
              <w:jc w:val="both"/>
              <w:rPr>
                <w:rFonts w:ascii="Times New Roman" w:hAnsi="Times New Roman" w:cs="Times New Roman"/>
                <w:b/>
                <w:sz w:val="20"/>
                <w:szCs w:val="20"/>
              </w:rPr>
            </w:pPr>
            <w:r w:rsidRPr="008E47A8">
              <w:rPr>
                <w:rFonts w:ascii="Times New Roman" w:hAnsi="Times New Roman" w:cs="Times New Roman"/>
                <w:b/>
                <w:bCs/>
                <w:sz w:val="20"/>
                <w:szCs w:val="20"/>
              </w:rPr>
              <w:t>Smernica Rady 2006/112/ES z 28. novembra 2006 o spoločnom systéme dane z pridanej hodnoty (Ú. v. EÚ L 347, 11.12.2006)</w:t>
            </w:r>
            <w:r w:rsidR="00942DD2" w:rsidRPr="008E47A8">
              <w:rPr>
                <w:rFonts w:ascii="Times New Roman" w:hAnsi="Times New Roman" w:cs="Times New Roman"/>
                <w:b/>
                <w:bCs/>
                <w:sz w:val="20"/>
                <w:szCs w:val="20"/>
              </w:rPr>
              <w:t xml:space="preserve"> v platnom znení</w:t>
            </w:r>
          </w:p>
        </w:tc>
        <w:tc>
          <w:tcPr>
            <w:tcW w:w="10171" w:type="dxa"/>
            <w:gridSpan w:val="9"/>
            <w:tcBorders>
              <w:top w:val="single" w:sz="4" w:space="0" w:color="auto"/>
              <w:left w:val="single" w:sz="4" w:space="0" w:color="auto"/>
              <w:bottom w:val="single" w:sz="4" w:space="0" w:color="auto"/>
              <w:right w:val="single" w:sz="4" w:space="0" w:color="auto"/>
            </w:tcBorders>
          </w:tcPr>
          <w:p w14:paraId="331A3B59" w14:textId="77777777" w:rsidR="00563EC6" w:rsidRPr="008E47A8" w:rsidRDefault="00563EC6" w:rsidP="0087301F">
            <w:pPr>
              <w:pStyle w:val="Zkladntext"/>
              <w:jc w:val="both"/>
              <w:rPr>
                <w:b/>
                <w:bCs/>
                <w:color w:val="auto"/>
                <w:sz w:val="20"/>
                <w:szCs w:val="20"/>
              </w:rPr>
            </w:pPr>
            <w:r w:rsidRPr="008E47A8">
              <w:rPr>
                <w:b/>
                <w:bCs/>
                <w:color w:val="auto"/>
                <w:sz w:val="20"/>
                <w:szCs w:val="20"/>
              </w:rPr>
              <w:t>Právne predpisy Slovenskej republiky</w:t>
            </w:r>
          </w:p>
          <w:p w14:paraId="10638D44" w14:textId="77777777" w:rsidR="00563EC6" w:rsidRPr="008E47A8" w:rsidRDefault="00563EC6" w:rsidP="0087301F">
            <w:pPr>
              <w:pStyle w:val="Zkladntext"/>
              <w:jc w:val="both"/>
              <w:rPr>
                <w:b/>
                <w:bCs/>
                <w:color w:val="auto"/>
                <w:sz w:val="20"/>
                <w:szCs w:val="20"/>
              </w:rPr>
            </w:pPr>
          </w:p>
          <w:p w14:paraId="6AA7268D" w14:textId="51DBAFBF" w:rsidR="00997948" w:rsidRPr="008E47A8" w:rsidRDefault="00997948" w:rsidP="00B76DAC">
            <w:pPr>
              <w:jc w:val="both"/>
              <w:rPr>
                <w:rFonts w:ascii="Times New Roman" w:eastAsia="Times New Roman" w:hAnsi="Times New Roman" w:cs="Times New Roman"/>
                <w:b/>
                <w:bCs/>
                <w:sz w:val="20"/>
                <w:szCs w:val="20"/>
                <w:lang w:eastAsia="sk-SK"/>
              </w:rPr>
            </w:pPr>
            <w:r w:rsidRPr="008E47A8">
              <w:rPr>
                <w:rFonts w:ascii="Times New Roman" w:eastAsia="Times New Roman" w:hAnsi="Times New Roman" w:cs="Times New Roman"/>
                <w:b/>
                <w:bCs/>
                <w:sz w:val="20"/>
                <w:szCs w:val="20"/>
                <w:lang w:eastAsia="sk-SK"/>
              </w:rPr>
              <w:t xml:space="preserve">1. </w:t>
            </w:r>
            <w:r w:rsidR="00B76DAC" w:rsidRPr="008E47A8">
              <w:rPr>
                <w:rFonts w:ascii="Times New Roman" w:eastAsia="Times New Roman" w:hAnsi="Times New Roman" w:cs="Times New Roman"/>
                <w:b/>
                <w:bCs/>
                <w:sz w:val="20"/>
                <w:szCs w:val="20"/>
                <w:lang w:eastAsia="sk-SK"/>
              </w:rPr>
              <w:t xml:space="preserve"> Návrh zákona, ktorým sa menia a dopĺňajú niektoré zákony v súvislosti s konsolidáciou verejných financií </w:t>
            </w:r>
            <w:r w:rsidR="00147AEF" w:rsidRPr="008E47A8">
              <w:rPr>
                <w:b/>
                <w:bCs/>
                <w:sz w:val="20"/>
                <w:szCs w:val="20"/>
              </w:rPr>
              <w:t>(ďalej „návrh zákona“)</w:t>
            </w:r>
          </w:p>
          <w:p w14:paraId="297ED700" w14:textId="77777777" w:rsidR="00147AEF" w:rsidRPr="008E47A8" w:rsidRDefault="00147AEF" w:rsidP="0087301F">
            <w:pPr>
              <w:jc w:val="both"/>
              <w:rPr>
                <w:rFonts w:ascii="Times New Roman" w:hAnsi="Times New Roman" w:cs="Times New Roman"/>
                <w:sz w:val="20"/>
                <w:szCs w:val="20"/>
              </w:rPr>
            </w:pPr>
          </w:p>
          <w:p w14:paraId="020AE46F" w14:textId="77777777" w:rsidR="00997948" w:rsidRPr="008E47A8" w:rsidRDefault="00147AEF" w:rsidP="0087301F">
            <w:pPr>
              <w:pStyle w:val="Zkladntext"/>
              <w:jc w:val="both"/>
              <w:rPr>
                <w:bCs/>
                <w:color w:val="auto"/>
                <w:sz w:val="20"/>
                <w:szCs w:val="20"/>
              </w:rPr>
            </w:pPr>
            <w:r w:rsidRPr="008E47A8">
              <w:rPr>
                <w:bCs/>
                <w:color w:val="auto"/>
                <w:sz w:val="20"/>
                <w:szCs w:val="20"/>
              </w:rPr>
              <w:t>2. Zákon č. 222/2004 Z. z. o dani z pridanej hodnoty v znení neskorších predpisov (ďalej „222/2004“)</w:t>
            </w:r>
          </w:p>
          <w:p w14:paraId="76EA2A19" w14:textId="77777777" w:rsidR="00B93460" w:rsidRPr="008E47A8" w:rsidRDefault="00B93460" w:rsidP="0087301F">
            <w:pPr>
              <w:pStyle w:val="Zkladntext"/>
              <w:jc w:val="both"/>
              <w:rPr>
                <w:bCs/>
                <w:color w:val="auto"/>
                <w:sz w:val="20"/>
                <w:szCs w:val="20"/>
              </w:rPr>
            </w:pPr>
          </w:p>
        </w:tc>
      </w:tr>
      <w:tr w:rsidR="00997948" w:rsidRPr="008E47A8" w14:paraId="1081DEB4" w14:textId="77777777" w:rsidTr="006F2482">
        <w:tc>
          <w:tcPr>
            <w:tcW w:w="988" w:type="dxa"/>
            <w:tcBorders>
              <w:top w:val="single" w:sz="4" w:space="0" w:color="auto"/>
              <w:bottom w:val="single" w:sz="4" w:space="0" w:color="auto"/>
            </w:tcBorders>
          </w:tcPr>
          <w:p w14:paraId="7E987678" w14:textId="77777777" w:rsidR="00997948" w:rsidRPr="008E47A8" w:rsidRDefault="00997948" w:rsidP="0087301F">
            <w:pPr>
              <w:jc w:val="center"/>
              <w:rPr>
                <w:rFonts w:ascii="Times New Roman" w:hAnsi="Times New Roman" w:cs="Times New Roman"/>
                <w:sz w:val="20"/>
                <w:szCs w:val="20"/>
              </w:rPr>
            </w:pPr>
            <w:r w:rsidRPr="008E47A8">
              <w:rPr>
                <w:rFonts w:ascii="Times New Roman" w:hAnsi="Times New Roman" w:cs="Times New Roman"/>
                <w:sz w:val="20"/>
                <w:szCs w:val="20"/>
              </w:rPr>
              <w:t>1</w:t>
            </w:r>
          </w:p>
        </w:tc>
        <w:tc>
          <w:tcPr>
            <w:tcW w:w="2268" w:type="dxa"/>
            <w:tcBorders>
              <w:top w:val="single" w:sz="4" w:space="0" w:color="auto"/>
              <w:bottom w:val="single" w:sz="4" w:space="0" w:color="auto"/>
            </w:tcBorders>
          </w:tcPr>
          <w:p w14:paraId="3A05CD95" w14:textId="77777777" w:rsidR="00997948" w:rsidRPr="008E47A8" w:rsidRDefault="00997948" w:rsidP="0087301F">
            <w:pPr>
              <w:jc w:val="center"/>
              <w:rPr>
                <w:rFonts w:ascii="Times New Roman" w:hAnsi="Times New Roman" w:cs="Times New Roman"/>
                <w:sz w:val="20"/>
                <w:szCs w:val="20"/>
              </w:rPr>
            </w:pPr>
            <w:r w:rsidRPr="008E47A8">
              <w:rPr>
                <w:rFonts w:ascii="Times New Roman" w:hAnsi="Times New Roman" w:cs="Times New Roman"/>
                <w:sz w:val="20"/>
                <w:szCs w:val="20"/>
              </w:rPr>
              <w:t>2</w:t>
            </w:r>
          </w:p>
        </w:tc>
        <w:tc>
          <w:tcPr>
            <w:tcW w:w="567" w:type="dxa"/>
            <w:tcBorders>
              <w:top w:val="single" w:sz="4" w:space="0" w:color="auto"/>
              <w:bottom w:val="single" w:sz="4" w:space="0" w:color="auto"/>
            </w:tcBorders>
          </w:tcPr>
          <w:p w14:paraId="0BACADDD" w14:textId="77777777" w:rsidR="00997948" w:rsidRPr="008E47A8" w:rsidRDefault="00997948" w:rsidP="0087301F">
            <w:pPr>
              <w:jc w:val="center"/>
              <w:rPr>
                <w:rFonts w:ascii="Times New Roman" w:hAnsi="Times New Roman" w:cs="Times New Roman"/>
                <w:sz w:val="20"/>
                <w:szCs w:val="20"/>
              </w:rPr>
            </w:pPr>
            <w:r w:rsidRPr="008E47A8">
              <w:rPr>
                <w:rFonts w:ascii="Times New Roman" w:hAnsi="Times New Roman" w:cs="Times New Roman"/>
                <w:sz w:val="20"/>
                <w:szCs w:val="20"/>
              </w:rPr>
              <w:t>3</w:t>
            </w:r>
          </w:p>
        </w:tc>
        <w:tc>
          <w:tcPr>
            <w:tcW w:w="992" w:type="dxa"/>
            <w:tcBorders>
              <w:top w:val="single" w:sz="4" w:space="0" w:color="auto"/>
              <w:bottom w:val="single" w:sz="4" w:space="0" w:color="auto"/>
            </w:tcBorders>
          </w:tcPr>
          <w:p w14:paraId="7A96BDDD" w14:textId="77777777" w:rsidR="00997948" w:rsidRPr="008E47A8" w:rsidRDefault="00997948" w:rsidP="0087301F">
            <w:pPr>
              <w:jc w:val="center"/>
              <w:rPr>
                <w:rFonts w:ascii="Times New Roman" w:hAnsi="Times New Roman" w:cs="Times New Roman"/>
                <w:sz w:val="20"/>
                <w:szCs w:val="20"/>
              </w:rPr>
            </w:pPr>
            <w:r w:rsidRPr="008E47A8">
              <w:rPr>
                <w:rFonts w:ascii="Times New Roman" w:hAnsi="Times New Roman" w:cs="Times New Roman"/>
                <w:sz w:val="20"/>
                <w:szCs w:val="20"/>
              </w:rPr>
              <w:t>4</w:t>
            </w:r>
          </w:p>
        </w:tc>
        <w:tc>
          <w:tcPr>
            <w:tcW w:w="992" w:type="dxa"/>
            <w:tcBorders>
              <w:top w:val="single" w:sz="4" w:space="0" w:color="auto"/>
              <w:bottom w:val="single" w:sz="4" w:space="0" w:color="auto"/>
            </w:tcBorders>
          </w:tcPr>
          <w:p w14:paraId="03FECB8A" w14:textId="77777777" w:rsidR="00997948" w:rsidRPr="008E47A8" w:rsidRDefault="00997948" w:rsidP="0087301F">
            <w:pPr>
              <w:jc w:val="center"/>
              <w:rPr>
                <w:rFonts w:ascii="Times New Roman" w:hAnsi="Times New Roman" w:cs="Times New Roman"/>
                <w:sz w:val="20"/>
                <w:szCs w:val="20"/>
              </w:rPr>
            </w:pPr>
            <w:r w:rsidRPr="008E47A8">
              <w:rPr>
                <w:rFonts w:ascii="Times New Roman" w:hAnsi="Times New Roman" w:cs="Times New Roman"/>
                <w:sz w:val="20"/>
                <w:szCs w:val="20"/>
              </w:rPr>
              <w:t>5</w:t>
            </w:r>
          </w:p>
        </w:tc>
        <w:tc>
          <w:tcPr>
            <w:tcW w:w="3686" w:type="dxa"/>
            <w:gridSpan w:val="3"/>
            <w:tcBorders>
              <w:top w:val="single" w:sz="4" w:space="0" w:color="auto"/>
              <w:bottom w:val="single" w:sz="4" w:space="0" w:color="auto"/>
            </w:tcBorders>
          </w:tcPr>
          <w:p w14:paraId="60D3112C" w14:textId="77777777" w:rsidR="00997948" w:rsidRPr="008E47A8" w:rsidRDefault="00997948" w:rsidP="0087301F">
            <w:pPr>
              <w:jc w:val="center"/>
              <w:rPr>
                <w:rFonts w:ascii="Times New Roman" w:hAnsi="Times New Roman" w:cs="Times New Roman"/>
                <w:sz w:val="20"/>
                <w:szCs w:val="20"/>
              </w:rPr>
            </w:pPr>
            <w:r w:rsidRPr="008E47A8">
              <w:rPr>
                <w:rFonts w:ascii="Times New Roman" w:hAnsi="Times New Roman" w:cs="Times New Roman"/>
                <w:sz w:val="20"/>
                <w:szCs w:val="20"/>
              </w:rPr>
              <w:t>6</w:t>
            </w:r>
          </w:p>
        </w:tc>
        <w:tc>
          <w:tcPr>
            <w:tcW w:w="708" w:type="dxa"/>
            <w:tcBorders>
              <w:top w:val="single" w:sz="4" w:space="0" w:color="auto"/>
              <w:bottom w:val="single" w:sz="4" w:space="0" w:color="auto"/>
            </w:tcBorders>
          </w:tcPr>
          <w:p w14:paraId="1C46ACFD" w14:textId="77777777" w:rsidR="00997948" w:rsidRPr="008E47A8" w:rsidRDefault="00997948" w:rsidP="0087301F">
            <w:pPr>
              <w:jc w:val="center"/>
              <w:rPr>
                <w:rFonts w:ascii="Times New Roman" w:hAnsi="Times New Roman" w:cs="Times New Roman"/>
                <w:sz w:val="20"/>
                <w:szCs w:val="20"/>
              </w:rPr>
            </w:pPr>
            <w:r w:rsidRPr="008E47A8">
              <w:rPr>
                <w:rFonts w:ascii="Times New Roman" w:hAnsi="Times New Roman" w:cs="Times New Roman"/>
                <w:sz w:val="20"/>
                <w:szCs w:val="20"/>
              </w:rPr>
              <w:t>7</w:t>
            </w:r>
          </w:p>
        </w:tc>
        <w:tc>
          <w:tcPr>
            <w:tcW w:w="1418" w:type="dxa"/>
            <w:tcBorders>
              <w:top w:val="single" w:sz="4" w:space="0" w:color="auto"/>
              <w:bottom w:val="single" w:sz="4" w:space="0" w:color="auto"/>
            </w:tcBorders>
          </w:tcPr>
          <w:p w14:paraId="5E671DE1" w14:textId="77777777" w:rsidR="00997948" w:rsidRPr="008E47A8" w:rsidRDefault="00997948" w:rsidP="0087301F">
            <w:pPr>
              <w:jc w:val="center"/>
              <w:rPr>
                <w:rFonts w:ascii="Times New Roman" w:hAnsi="Times New Roman" w:cs="Times New Roman"/>
                <w:sz w:val="20"/>
                <w:szCs w:val="20"/>
              </w:rPr>
            </w:pPr>
            <w:r w:rsidRPr="008E47A8">
              <w:rPr>
                <w:rFonts w:ascii="Times New Roman" w:hAnsi="Times New Roman" w:cs="Times New Roman"/>
                <w:sz w:val="20"/>
                <w:szCs w:val="20"/>
              </w:rPr>
              <w:t>8</w:t>
            </w:r>
          </w:p>
        </w:tc>
        <w:tc>
          <w:tcPr>
            <w:tcW w:w="992" w:type="dxa"/>
            <w:tcBorders>
              <w:top w:val="single" w:sz="4" w:space="0" w:color="auto"/>
              <w:bottom w:val="single" w:sz="4" w:space="0" w:color="auto"/>
            </w:tcBorders>
          </w:tcPr>
          <w:p w14:paraId="34F234E1" w14:textId="77777777" w:rsidR="00997948" w:rsidRPr="008E47A8" w:rsidRDefault="00997948" w:rsidP="0087301F">
            <w:pPr>
              <w:jc w:val="center"/>
              <w:rPr>
                <w:rFonts w:ascii="Times New Roman" w:hAnsi="Times New Roman" w:cs="Times New Roman"/>
                <w:sz w:val="20"/>
                <w:szCs w:val="20"/>
              </w:rPr>
            </w:pPr>
            <w:r w:rsidRPr="008E47A8">
              <w:rPr>
                <w:rFonts w:ascii="Times New Roman" w:hAnsi="Times New Roman" w:cs="Times New Roman"/>
                <w:sz w:val="20"/>
                <w:szCs w:val="20"/>
              </w:rPr>
              <w:t>9</w:t>
            </w:r>
          </w:p>
        </w:tc>
        <w:tc>
          <w:tcPr>
            <w:tcW w:w="1383" w:type="dxa"/>
            <w:tcBorders>
              <w:top w:val="single" w:sz="4" w:space="0" w:color="auto"/>
              <w:bottom w:val="single" w:sz="4" w:space="0" w:color="auto"/>
            </w:tcBorders>
          </w:tcPr>
          <w:p w14:paraId="4AE3640B" w14:textId="77777777" w:rsidR="00997948" w:rsidRPr="008E47A8" w:rsidRDefault="00997948" w:rsidP="0087301F">
            <w:pPr>
              <w:jc w:val="center"/>
              <w:rPr>
                <w:rFonts w:ascii="Times New Roman" w:hAnsi="Times New Roman" w:cs="Times New Roman"/>
                <w:sz w:val="20"/>
                <w:szCs w:val="20"/>
              </w:rPr>
            </w:pPr>
            <w:r w:rsidRPr="008E47A8">
              <w:rPr>
                <w:rFonts w:ascii="Times New Roman" w:hAnsi="Times New Roman" w:cs="Times New Roman"/>
                <w:sz w:val="20"/>
                <w:szCs w:val="20"/>
              </w:rPr>
              <w:t>10</w:t>
            </w:r>
          </w:p>
        </w:tc>
      </w:tr>
      <w:tr w:rsidR="00997948" w:rsidRPr="008E47A8" w14:paraId="0420EA15" w14:textId="77777777" w:rsidTr="006F2482">
        <w:tc>
          <w:tcPr>
            <w:tcW w:w="988" w:type="dxa"/>
            <w:tcBorders>
              <w:top w:val="single" w:sz="4" w:space="0" w:color="auto"/>
              <w:bottom w:val="single" w:sz="4" w:space="0" w:color="auto"/>
            </w:tcBorders>
          </w:tcPr>
          <w:p w14:paraId="614957A9" w14:textId="77777777" w:rsidR="00997948" w:rsidRPr="008E47A8" w:rsidRDefault="00997948" w:rsidP="0087301F">
            <w:pPr>
              <w:pStyle w:val="Normlny0"/>
              <w:jc w:val="center"/>
            </w:pPr>
            <w:r w:rsidRPr="008E47A8">
              <w:t>Článok</w:t>
            </w:r>
          </w:p>
          <w:p w14:paraId="55B4D80B" w14:textId="77777777" w:rsidR="00997948" w:rsidRPr="008E47A8" w:rsidRDefault="00997948" w:rsidP="0087301F">
            <w:pPr>
              <w:pStyle w:val="Normlny0"/>
              <w:jc w:val="center"/>
            </w:pPr>
          </w:p>
        </w:tc>
        <w:tc>
          <w:tcPr>
            <w:tcW w:w="2268" w:type="dxa"/>
            <w:tcBorders>
              <w:top w:val="single" w:sz="4" w:space="0" w:color="auto"/>
              <w:bottom w:val="single" w:sz="4" w:space="0" w:color="auto"/>
            </w:tcBorders>
          </w:tcPr>
          <w:p w14:paraId="15D0FC2F" w14:textId="77777777" w:rsidR="00997948" w:rsidRPr="008E47A8" w:rsidRDefault="00997948" w:rsidP="0087301F">
            <w:pPr>
              <w:pStyle w:val="Normlny0"/>
              <w:jc w:val="center"/>
              <w:rPr>
                <w:rFonts w:eastAsiaTheme="minorHAnsi"/>
              </w:rPr>
            </w:pPr>
            <w:r w:rsidRPr="008E47A8">
              <w:rPr>
                <w:rFonts w:eastAsiaTheme="minorHAnsi"/>
              </w:rPr>
              <w:t>Text</w:t>
            </w:r>
          </w:p>
        </w:tc>
        <w:tc>
          <w:tcPr>
            <w:tcW w:w="567" w:type="dxa"/>
            <w:tcBorders>
              <w:top w:val="single" w:sz="4" w:space="0" w:color="auto"/>
              <w:bottom w:val="single" w:sz="4" w:space="0" w:color="auto"/>
            </w:tcBorders>
          </w:tcPr>
          <w:p w14:paraId="0D6756EB" w14:textId="77777777" w:rsidR="00997948" w:rsidRPr="008E47A8" w:rsidRDefault="00997948" w:rsidP="0087301F">
            <w:pPr>
              <w:pStyle w:val="Normlny0"/>
              <w:jc w:val="center"/>
            </w:pPr>
            <w:r w:rsidRPr="008E47A8">
              <w:t xml:space="preserve">Spôsob </w:t>
            </w:r>
            <w:proofErr w:type="spellStart"/>
            <w:r w:rsidRPr="008E47A8">
              <w:t>transp</w:t>
            </w:r>
            <w:proofErr w:type="spellEnd"/>
            <w:r w:rsidRPr="008E47A8">
              <w:t>.</w:t>
            </w:r>
          </w:p>
          <w:p w14:paraId="507E1F8E" w14:textId="77777777" w:rsidR="00147AEF" w:rsidRPr="008E47A8" w:rsidRDefault="00147AEF" w:rsidP="0087301F">
            <w:pPr>
              <w:pStyle w:val="Normlny0"/>
              <w:jc w:val="center"/>
            </w:pPr>
          </w:p>
        </w:tc>
        <w:tc>
          <w:tcPr>
            <w:tcW w:w="992" w:type="dxa"/>
            <w:tcBorders>
              <w:top w:val="single" w:sz="4" w:space="0" w:color="auto"/>
              <w:bottom w:val="single" w:sz="4" w:space="0" w:color="auto"/>
            </w:tcBorders>
          </w:tcPr>
          <w:p w14:paraId="118D6E8B" w14:textId="77777777" w:rsidR="00997948" w:rsidRPr="008E47A8" w:rsidRDefault="00997948" w:rsidP="0087301F">
            <w:pPr>
              <w:pStyle w:val="Normlny0"/>
              <w:jc w:val="center"/>
            </w:pPr>
            <w:r w:rsidRPr="008E47A8">
              <w:t>Číslo</w:t>
            </w:r>
          </w:p>
        </w:tc>
        <w:tc>
          <w:tcPr>
            <w:tcW w:w="992" w:type="dxa"/>
            <w:tcBorders>
              <w:top w:val="single" w:sz="4" w:space="0" w:color="auto"/>
              <w:bottom w:val="single" w:sz="4" w:space="0" w:color="auto"/>
            </w:tcBorders>
          </w:tcPr>
          <w:p w14:paraId="79D689CF" w14:textId="77777777" w:rsidR="00997948" w:rsidRPr="008E47A8" w:rsidRDefault="00997948" w:rsidP="0087301F">
            <w:pPr>
              <w:pStyle w:val="Normlny0"/>
              <w:jc w:val="center"/>
            </w:pPr>
            <w:r w:rsidRPr="008E47A8">
              <w:t>Článok</w:t>
            </w:r>
          </w:p>
          <w:p w14:paraId="3671B6B2" w14:textId="77777777" w:rsidR="00147AEF" w:rsidRPr="008E47A8" w:rsidRDefault="00147AEF" w:rsidP="0087301F">
            <w:pPr>
              <w:pStyle w:val="Normlny0"/>
              <w:jc w:val="center"/>
            </w:pPr>
          </w:p>
        </w:tc>
        <w:tc>
          <w:tcPr>
            <w:tcW w:w="3686" w:type="dxa"/>
            <w:gridSpan w:val="3"/>
            <w:tcBorders>
              <w:top w:val="single" w:sz="4" w:space="0" w:color="auto"/>
              <w:bottom w:val="single" w:sz="4" w:space="0" w:color="auto"/>
            </w:tcBorders>
          </w:tcPr>
          <w:p w14:paraId="437AA51A" w14:textId="77777777" w:rsidR="00997948" w:rsidRPr="008E47A8" w:rsidRDefault="00997948" w:rsidP="0087301F">
            <w:pPr>
              <w:pStyle w:val="Normlny0"/>
              <w:jc w:val="center"/>
            </w:pPr>
            <w:r w:rsidRPr="008E47A8">
              <w:t>Text</w:t>
            </w:r>
          </w:p>
        </w:tc>
        <w:tc>
          <w:tcPr>
            <w:tcW w:w="708" w:type="dxa"/>
            <w:tcBorders>
              <w:top w:val="single" w:sz="4" w:space="0" w:color="auto"/>
              <w:bottom w:val="single" w:sz="4" w:space="0" w:color="auto"/>
            </w:tcBorders>
          </w:tcPr>
          <w:p w14:paraId="531CB980" w14:textId="77777777" w:rsidR="00997948" w:rsidRPr="008E47A8" w:rsidRDefault="00997948" w:rsidP="0087301F">
            <w:pPr>
              <w:pStyle w:val="Normlny0"/>
              <w:jc w:val="center"/>
            </w:pPr>
            <w:r w:rsidRPr="008E47A8">
              <w:t>Zhoda</w:t>
            </w:r>
          </w:p>
        </w:tc>
        <w:tc>
          <w:tcPr>
            <w:tcW w:w="1418" w:type="dxa"/>
            <w:tcBorders>
              <w:top w:val="single" w:sz="4" w:space="0" w:color="auto"/>
              <w:bottom w:val="single" w:sz="4" w:space="0" w:color="auto"/>
            </w:tcBorders>
          </w:tcPr>
          <w:p w14:paraId="1005424A" w14:textId="77777777" w:rsidR="00997948" w:rsidRPr="008E47A8" w:rsidRDefault="00997948" w:rsidP="0087301F">
            <w:pPr>
              <w:pStyle w:val="Normlny0"/>
              <w:jc w:val="center"/>
            </w:pPr>
            <w:r w:rsidRPr="008E47A8">
              <w:t>Poznámky</w:t>
            </w:r>
          </w:p>
          <w:p w14:paraId="34CCBBBE" w14:textId="77777777" w:rsidR="00997948" w:rsidRPr="008E47A8" w:rsidRDefault="00997948" w:rsidP="0087301F">
            <w:pPr>
              <w:pStyle w:val="Normlny0"/>
              <w:jc w:val="center"/>
            </w:pPr>
          </w:p>
        </w:tc>
        <w:tc>
          <w:tcPr>
            <w:tcW w:w="992" w:type="dxa"/>
            <w:tcBorders>
              <w:top w:val="single" w:sz="4" w:space="0" w:color="auto"/>
              <w:bottom w:val="single" w:sz="4" w:space="0" w:color="auto"/>
            </w:tcBorders>
          </w:tcPr>
          <w:p w14:paraId="2D4B3DF8" w14:textId="77777777" w:rsidR="00997948" w:rsidRPr="008E47A8" w:rsidRDefault="00997948" w:rsidP="0087301F">
            <w:pPr>
              <w:jc w:val="center"/>
              <w:rPr>
                <w:rFonts w:ascii="Times New Roman" w:hAnsi="Times New Roman" w:cs="Times New Roman"/>
                <w:sz w:val="20"/>
                <w:szCs w:val="20"/>
              </w:rPr>
            </w:pPr>
            <w:r w:rsidRPr="008E47A8">
              <w:rPr>
                <w:rFonts w:ascii="Times New Roman" w:hAnsi="Times New Roman" w:cs="Times New Roman"/>
                <w:sz w:val="20"/>
                <w:szCs w:val="20"/>
              </w:rPr>
              <w:t xml:space="preserve">Identifikácia </w:t>
            </w:r>
            <w:proofErr w:type="spellStart"/>
            <w:r w:rsidRPr="008E47A8">
              <w:rPr>
                <w:rFonts w:ascii="Times New Roman" w:hAnsi="Times New Roman" w:cs="Times New Roman"/>
                <w:sz w:val="20"/>
                <w:szCs w:val="20"/>
              </w:rPr>
              <w:t>goldplatingu</w:t>
            </w:r>
            <w:proofErr w:type="spellEnd"/>
          </w:p>
        </w:tc>
        <w:tc>
          <w:tcPr>
            <w:tcW w:w="1383" w:type="dxa"/>
            <w:tcBorders>
              <w:top w:val="single" w:sz="4" w:space="0" w:color="auto"/>
              <w:bottom w:val="single" w:sz="4" w:space="0" w:color="auto"/>
            </w:tcBorders>
          </w:tcPr>
          <w:p w14:paraId="3A9513AF" w14:textId="77777777" w:rsidR="00997948" w:rsidRPr="008E47A8" w:rsidRDefault="00997948" w:rsidP="0087301F">
            <w:pPr>
              <w:jc w:val="center"/>
              <w:rPr>
                <w:rFonts w:ascii="Times New Roman" w:hAnsi="Times New Roman" w:cs="Times New Roman"/>
                <w:sz w:val="20"/>
                <w:szCs w:val="20"/>
              </w:rPr>
            </w:pPr>
            <w:r w:rsidRPr="008E47A8">
              <w:rPr>
                <w:rFonts w:ascii="Times New Roman" w:hAnsi="Times New Roman" w:cs="Times New Roman"/>
                <w:sz w:val="20"/>
                <w:szCs w:val="20"/>
              </w:rPr>
              <w:t xml:space="preserve">Identifikácia oblasti </w:t>
            </w:r>
            <w:proofErr w:type="spellStart"/>
            <w:r w:rsidRPr="008E47A8">
              <w:rPr>
                <w:rFonts w:ascii="Times New Roman" w:hAnsi="Times New Roman" w:cs="Times New Roman"/>
                <w:sz w:val="20"/>
                <w:szCs w:val="20"/>
              </w:rPr>
              <w:t>gold</w:t>
            </w:r>
            <w:proofErr w:type="spellEnd"/>
            <w:r w:rsidRPr="008E47A8">
              <w:rPr>
                <w:rFonts w:ascii="Times New Roman" w:hAnsi="Times New Roman" w:cs="Times New Roman"/>
                <w:sz w:val="20"/>
                <w:szCs w:val="20"/>
              </w:rPr>
              <w:t xml:space="preserve">- </w:t>
            </w:r>
            <w:proofErr w:type="spellStart"/>
            <w:r w:rsidRPr="008E47A8">
              <w:rPr>
                <w:rFonts w:ascii="Times New Roman" w:hAnsi="Times New Roman" w:cs="Times New Roman"/>
                <w:sz w:val="20"/>
                <w:szCs w:val="20"/>
              </w:rPr>
              <w:t>platingu</w:t>
            </w:r>
            <w:proofErr w:type="spellEnd"/>
            <w:r w:rsidRPr="008E47A8">
              <w:rPr>
                <w:rFonts w:ascii="Times New Roman" w:hAnsi="Times New Roman" w:cs="Times New Roman"/>
                <w:sz w:val="20"/>
                <w:szCs w:val="20"/>
              </w:rPr>
              <w:t xml:space="preserve"> a  vyjadrenie k opodstatnenosti </w:t>
            </w:r>
            <w:proofErr w:type="spellStart"/>
            <w:r w:rsidRPr="008E47A8">
              <w:rPr>
                <w:rFonts w:ascii="Times New Roman" w:hAnsi="Times New Roman" w:cs="Times New Roman"/>
                <w:sz w:val="20"/>
                <w:szCs w:val="20"/>
              </w:rPr>
              <w:t>goldplatingu</w:t>
            </w:r>
            <w:proofErr w:type="spellEnd"/>
            <w:r w:rsidRPr="008E47A8">
              <w:rPr>
                <w:rFonts w:ascii="Times New Roman" w:hAnsi="Times New Roman" w:cs="Times New Roman"/>
                <w:sz w:val="20"/>
                <w:szCs w:val="20"/>
              </w:rPr>
              <w:t>*</w:t>
            </w:r>
          </w:p>
        </w:tc>
      </w:tr>
      <w:tr w:rsidR="00976EAB" w:rsidRPr="008E47A8" w14:paraId="103215B2" w14:textId="77777777" w:rsidTr="00A01286">
        <w:tc>
          <w:tcPr>
            <w:tcW w:w="988" w:type="dxa"/>
            <w:tcBorders>
              <w:top w:val="single" w:sz="4" w:space="0" w:color="auto"/>
              <w:bottom w:val="single" w:sz="4" w:space="0" w:color="auto"/>
            </w:tcBorders>
          </w:tcPr>
          <w:p w14:paraId="7DC0E25F" w14:textId="1495F257" w:rsidR="00976EAB" w:rsidRPr="008E47A8" w:rsidRDefault="00976EAB" w:rsidP="00976EAB">
            <w:pPr>
              <w:pStyle w:val="Normlny0"/>
            </w:pPr>
            <w:r w:rsidRPr="008E47A8">
              <w:t xml:space="preserve">Č: </w:t>
            </w:r>
            <w:r w:rsidR="006F7902" w:rsidRPr="008E47A8">
              <w:t>98</w:t>
            </w:r>
          </w:p>
          <w:p w14:paraId="577EB398" w14:textId="3C00A877" w:rsidR="006F7902" w:rsidRPr="008E47A8" w:rsidRDefault="006F7902" w:rsidP="00976EAB">
            <w:pPr>
              <w:pStyle w:val="Normlny0"/>
            </w:pPr>
            <w:r w:rsidRPr="008E47A8">
              <w:t>O: 1</w:t>
            </w:r>
          </w:p>
          <w:p w14:paraId="3CD6A38B" w14:textId="53FB50E5" w:rsidR="00976EAB" w:rsidRPr="008E47A8" w:rsidRDefault="00976EAB" w:rsidP="00976EAB">
            <w:pPr>
              <w:pStyle w:val="Normlny0"/>
              <w:rPr>
                <w:b/>
                <w:bCs/>
              </w:rPr>
            </w:pPr>
          </w:p>
        </w:tc>
        <w:tc>
          <w:tcPr>
            <w:tcW w:w="2268" w:type="dxa"/>
            <w:tcBorders>
              <w:top w:val="single" w:sz="4" w:space="0" w:color="auto"/>
              <w:bottom w:val="single" w:sz="4" w:space="0" w:color="auto"/>
            </w:tcBorders>
          </w:tcPr>
          <w:p w14:paraId="545892EB" w14:textId="65092759" w:rsidR="006F7902" w:rsidRPr="008E47A8" w:rsidRDefault="006F7902" w:rsidP="006F7902">
            <w:pPr>
              <w:pStyle w:val="Odsekzoznamu"/>
              <w:numPr>
                <w:ilvl w:val="0"/>
                <w:numId w:val="6"/>
              </w:numPr>
              <w:shd w:val="clear" w:color="auto" w:fill="FFFFFF"/>
              <w:tabs>
                <w:tab w:val="left" w:pos="182"/>
              </w:tabs>
              <w:ind w:left="0" w:firstLine="0"/>
              <w:rPr>
                <w:rFonts w:ascii="Times New Roman" w:hAnsi="Times New Roman" w:cs="Times New Roman"/>
                <w:sz w:val="20"/>
                <w:szCs w:val="20"/>
              </w:rPr>
            </w:pPr>
            <w:r w:rsidRPr="008E47A8">
              <w:rPr>
                <w:rFonts w:ascii="Times New Roman" w:hAnsi="Times New Roman" w:cs="Times New Roman"/>
                <w:sz w:val="20"/>
                <w:szCs w:val="20"/>
              </w:rPr>
              <w:t>Členské štáty môžu uplatňovať najviac dve znížené sadzby.</w:t>
            </w:r>
          </w:p>
          <w:p w14:paraId="47CB520A" w14:textId="77777777" w:rsidR="006F7902" w:rsidRPr="008E47A8" w:rsidRDefault="006F7902" w:rsidP="006F7902">
            <w:pPr>
              <w:shd w:val="clear" w:color="auto" w:fill="FFFFFF"/>
              <w:rPr>
                <w:rFonts w:ascii="Times New Roman" w:hAnsi="Times New Roman" w:cs="Times New Roman"/>
                <w:sz w:val="20"/>
                <w:szCs w:val="20"/>
              </w:rPr>
            </w:pPr>
          </w:p>
          <w:p w14:paraId="2B5E8C71" w14:textId="3611F68F" w:rsidR="006F7902" w:rsidRPr="008E47A8" w:rsidRDefault="006F7902" w:rsidP="006F7902">
            <w:pPr>
              <w:shd w:val="clear" w:color="auto" w:fill="FFFFFF"/>
              <w:rPr>
                <w:rFonts w:ascii="Times New Roman" w:hAnsi="Times New Roman" w:cs="Times New Roman"/>
                <w:sz w:val="20"/>
                <w:szCs w:val="20"/>
              </w:rPr>
            </w:pPr>
            <w:r w:rsidRPr="008E47A8">
              <w:rPr>
                <w:rFonts w:ascii="Times New Roman" w:hAnsi="Times New Roman" w:cs="Times New Roman"/>
                <w:sz w:val="20"/>
                <w:szCs w:val="20"/>
              </w:rPr>
              <w:t>Znížené sadzby sa stanovia ako percento základu dane, ktoré nie je nižšie ako 5 %, a uplatňujú sa len na dodania tovaru a poskytnutia služieb uvedené v prílohe III.</w:t>
            </w:r>
          </w:p>
          <w:p w14:paraId="117AB506" w14:textId="57928754" w:rsidR="00976EAB" w:rsidRPr="008E47A8" w:rsidRDefault="006F7902" w:rsidP="006F7902">
            <w:pPr>
              <w:shd w:val="clear" w:color="auto" w:fill="FFFFFF"/>
              <w:spacing w:before="120"/>
              <w:jc w:val="both"/>
              <w:rPr>
                <w:rFonts w:ascii="Times New Roman" w:hAnsi="Times New Roman" w:cs="Times New Roman"/>
                <w:sz w:val="20"/>
                <w:szCs w:val="20"/>
              </w:rPr>
            </w:pPr>
            <w:r w:rsidRPr="008E47A8">
              <w:rPr>
                <w:rFonts w:ascii="Times New Roman" w:hAnsi="Times New Roman" w:cs="Times New Roman"/>
                <w:sz w:val="20"/>
                <w:szCs w:val="20"/>
              </w:rPr>
              <w:t>Členské štáty môžu uplatňovať znížené sadzby na dodania tovaru alebo poskytnutia služieb, na ktoré sa vzťahuje maximálne 24 bodov v prílohe III</w:t>
            </w:r>
          </w:p>
        </w:tc>
        <w:tc>
          <w:tcPr>
            <w:tcW w:w="567" w:type="dxa"/>
            <w:tcBorders>
              <w:top w:val="single" w:sz="4" w:space="0" w:color="auto"/>
              <w:bottom w:val="single" w:sz="4" w:space="0" w:color="auto"/>
            </w:tcBorders>
          </w:tcPr>
          <w:p w14:paraId="2B7F5470" w14:textId="77777777" w:rsidR="00976EAB" w:rsidRPr="008E47A8" w:rsidRDefault="00976EAB" w:rsidP="00976EAB">
            <w:pPr>
              <w:pStyle w:val="Normlny0"/>
              <w:jc w:val="center"/>
            </w:pPr>
            <w:r w:rsidRPr="008E47A8">
              <w:t>N</w:t>
            </w:r>
          </w:p>
        </w:tc>
        <w:tc>
          <w:tcPr>
            <w:tcW w:w="992" w:type="dxa"/>
            <w:tcBorders>
              <w:top w:val="single" w:sz="4" w:space="0" w:color="auto"/>
              <w:bottom w:val="single" w:sz="4" w:space="0" w:color="auto"/>
            </w:tcBorders>
          </w:tcPr>
          <w:p w14:paraId="4ED71B70" w14:textId="660F0AA0" w:rsidR="00976EAB" w:rsidRPr="008E47A8" w:rsidRDefault="00976EAB" w:rsidP="00976EAB">
            <w:pPr>
              <w:pStyle w:val="Normlny0"/>
              <w:jc w:val="center"/>
              <w:rPr>
                <w:rFonts w:eastAsiaTheme="minorHAnsi"/>
                <w:b/>
              </w:rPr>
            </w:pPr>
            <w:r w:rsidRPr="008E47A8">
              <w:t xml:space="preserve">222/2004 </w:t>
            </w:r>
          </w:p>
          <w:p w14:paraId="2D446DDB" w14:textId="77777777" w:rsidR="00976EAB" w:rsidRPr="008E47A8" w:rsidRDefault="00976EAB" w:rsidP="00976EAB">
            <w:pPr>
              <w:pStyle w:val="Normlny0"/>
              <w:jc w:val="center"/>
            </w:pPr>
          </w:p>
        </w:tc>
        <w:tc>
          <w:tcPr>
            <w:tcW w:w="992" w:type="dxa"/>
            <w:tcBorders>
              <w:top w:val="single" w:sz="4" w:space="0" w:color="auto"/>
              <w:bottom w:val="single" w:sz="4" w:space="0" w:color="auto"/>
            </w:tcBorders>
          </w:tcPr>
          <w:p w14:paraId="3537400E" w14:textId="04946224" w:rsidR="00976EAB" w:rsidRPr="008E47A8" w:rsidRDefault="00976EAB" w:rsidP="00976EAB">
            <w:pPr>
              <w:pStyle w:val="Normlny0"/>
            </w:pPr>
            <w:r w:rsidRPr="008E47A8">
              <w:t xml:space="preserve">§: </w:t>
            </w:r>
            <w:r w:rsidR="006F7902" w:rsidRPr="008E47A8">
              <w:t>27</w:t>
            </w:r>
          </w:p>
          <w:p w14:paraId="4B85ACDC" w14:textId="0A5A4EE7" w:rsidR="006F7902" w:rsidRPr="008E47A8" w:rsidRDefault="006F7902" w:rsidP="00976EAB">
            <w:pPr>
              <w:pStyle w:val="Normlny0"/>
            </w:pPr>
            <w:r w:rsidRPr="008E47A8">
              <w:t>O: 2</w:t>
            </w:r>
          </w:p>
          <w:p w14:paraId="4591A718" w14:textId="7FC41FE1" w:rsidR="006F7902" w:rsidRPr="008E47A8" w:rsidRDefault="006F7902" w:rsidP="00976EAB">
            <w:pPr>
              <w:pStyle w:val="Normlny0"/>
            </w:pPr>
          </w:p>
          <w:p w14:paraId="2207E49D" w14:textId="60E1F340" w:rsidR="006F7902" w:rsidRPr="008E47A8" w:rsidRDefault="006F7902" w:rsidP="00976EAB">
            <w:pPr>
              <w:pStyle w:val="Normlny0"/>
            </w:pPr>
          </w:p>
          <w:p w14:paraId="573DD695" w14:textId="7A5E0763" w:rsidR="006F7902" w:rsidRPr="008E47A8" w:rsidRDefault="006F7902" w:rsidP="00976EAB">
            <w:pPr>
              <w:pStyle w:val="Normlny0"/>
            </w:pPr>
          </w:p>
          <w:p w14:paraId="044E6B70" w14:textId="4F7C4E93" w:rsidR="006F7902" w:rsidRPr="008E47A8" w:rsidRDefault="006F7902" w:rsidP="00976EAB">
            <w:pPr>
              <w:pStyle w:val="Normlny0"/>
            </w:pPr>
          </w:p>
          <w:p w14:paraId="6EDF41A7" w14:textId="77777777" w:rsidR="006F7902" w:rsidRPr="008E47A8" w:rsidRDefault="006F7902" w:rsidP="00976EAB">
            <w:pPr>
              <w:pStyle w:val="Normlny0"/>
            </w:pPr>
          </w:p>
          <w:p w14:paraId="03371D8E" w14:textId="747577C5" w:rsidR="006F7902" w:rsidRPr="008E47A8" w:rsidRDefault="006F7902" w:rsidP="00976EAB">
            <w:pPr>
              <w:pStyle w:val="Normlny0"/>
            </w:pPr>
          </w:p>
          <w:p w14:paraId="3B6D4E72" w14:textId="77777777" w:rsidR="006F7902" w:rsidRPr="008E47A8" w:rsidRDefault="006F7902" w:rsidP="006F7902">
            <w:pPr>
              <w:pStyle w:val="Normlny0"/>
            </w:pPr>
            <w:r w:rsidRPr="008E47A8">
              <w:t>§: 27</w:t>
            </w:r>
          </w:p>
          <w:p w14:paraId="5980C0B2" w14:textId="0324D214" w:rsidR="006F7902" w:rsidRPr="008E47A8" w:rsidRDefault="006F7902" w:rsidP="006F7902">
            <w:pPr>
              <w:pStyle w:val="Normlny0"/>
            </w:pPr>
            <w:r w:rsidRPr="008E47A8">
              <w:t>O: 3</w:t>
            </w:r>
          </w:p>
          <w:p w14:paraId="75DE914C" w14:textId="0E6F040E" w:rsidR="00976EAB" w:rsidRPr="008E47A8" w:rsidRDefault="00976EAB" w:rsidP="00976EAB">
            <w:pPr>
              <w:pStyle w:val="Normlny0"/>
            </w:pPr>
          </w:p>
        </w:tc>
        <w:tc>
          <w:tcPr>
            <w:tcW w:w="3686" w:type="dxa"/>
            <w:gridSpan w:val="3"/>
            <w:tcBorders>
              <w:top w:val="single" w:sz="4" w:space="0" w:color="auto"/>
              <w:bottom w:val="single" w:sz="4" w:space="0" w:color="auto"/>
            </w:tcBorders>
          </w:tcPr>
          <w:p w14:paraId="7826E4F2" w14:textId="0C0AACB3" w:rsidR="006F7902" w:rsidRPr="008E47A8" w:rsidRDefault="006F7902" w:rsidP="006F7902">
            <w:pPr>
              <w:shd w:val="clear" w:color="auto" w:fill="FFFFFF"/>
              <w:spacing w:after="160" w:line="259" w:lineRule="auto"/>
              <w:jc w:val="both"/>
              <w:rPr>
                <w:rFonts w:ascii="Times New Roman" w:hAnsi="Times New Roman" w:cs="Times New Roman"/>
                <w:sz w:val="20"/>
                <w:szCs w:val="20"/>
              </w:rPr>
            </w:pPr>
            <w:r w:rsidRPr="008E47A8">
              <w:rPr>
                <w:rFonts w:ascii="Times New Roman" w:hAnsi="Times New Roman" w:cs="Times New Roman"/>
                <w:sz w:val="20"/>
                <w:szCs w:val="20"/>
              </w:rPr>
              <w:t>(2) Znížená sadzba dane 19 % zo základu dane sa uplatňuje na</w:t>
            </w:r>
          </w:p>
          <w:p w14:paraId="7467CE97" w14:textId="7FEADE76" w:rsidR="006F7902" w:rsidRPr="008E47A8" w:rsidRDefault="006F7902" w:rsidP="006F7902">
            <w:pPr>
              <w:shd w:val="clear" w:color="auto" w:fill="FFFFFF"/>
              <w:jc w:val="both"/>
              <w:rPr>
                <w:rFonts w:ascii="Times New Roman" w:hAnsi="Times New Roman" w:cs="Times New Roman"/>
                <w:sz w:val="20"/>
                <w:szCs w:val="20"/>
              </w:rPr>
            </w:pPr>
            <w:r w:rsidRPr="008E47A8">
              <w:rPr>
                <w:rFonts w:ascii="Times New Roman" w:hAnsi="Times New Roman" w:cs="Times New Roman"/>
                <w:sz w:val="20"/>
                <w:szCs w:val="20"/>
              </w:rPr>
              <w:t>a) tovary uvedené v </w:t>
            </w:r>
            <w:hyperlink r:id="rId9" w:anchor="prilohy.priloha-priloha_c_7_k_zakonu_c_222_2004_z_z" w:tooltip="Odkaz na predpis alebo ustanovenie" w:history="1">
              <w:r w:rsidRPr="008E47A8">
                <w:rPr>
                  <w:rFonts w:ascii="Times New Roman" w:hAnsi="Times New Roman" w:cs="Times New Roman"/>
                  <w:sz w:val="20"/>
                  <w:szCs w:val="20"/>
                </w:rPr>
                <w:t>prílohe č. 7</w:t>
              </w:r>
            </w:hyperlink>
            <w:r w:rsidRPr="008E47A8">
              <w:rPr>
                <w:rFonts w:ascii="Times New Roman" w:hAnsi="Times New Roman" w:cs="Times New Roman"/>
                <w:sz w:val="20"/>
                <w:szCs w:val="20"/>
              </w:rPr>
              <w:t> bode 1 okrem dovážaného tovaru, pri ktorom sa daň priznáva a platí podľa </w:t>
            </w:r>
            <w:hyperlink r:id="rId10" w:anchor="paragraf-68cb" w:tooltip="Odkaz na predpis alebo ustanovenie" w:history="1">
              <w:r w:rsidRPr="008E47A8">
                <w:rPr>
                  <w:rFonts w:ascii="Times New Roman" w:hAnsi="Times New Roman" w:cs="Times New Roman"/>
                  <w:sz w:val="20"/>
                  <w:szCs w:val="20"/>
                </w:rPr>
                <w:t>§ 68cb</w:t>
              </w:r>
            </w:hyperlink>
            <w:r w:rsidRPr="008E47A8">
              <w:rPr>
                <w:rFonts w:ascii="Times New Roman" w:hAnsi="Times New Roman" w:cs="Times New Roman"/>
                <w:sz w:val="20"/>
                <w:szCs w:val="20"/>
              </w:rPr>
              <w:t>,</w:t>
            </w:r>
          </w:p>
          <w:p w14:paraId="1E8BAE6C" w14:textId="0519BDEF" w:rsidR="006F7902" w:rsidRPr="008E47A8" w:rsidRDefault="006F7902" w:rsidP="006F7902">
            <w:pPr>
              <w:shd w:val="clear" w:color="auto" w:fill="FFFFFF"/>
              <w:jc w:val="both"/>
              <w:rPr>
                <w:rFonts w:ascii="Times New Roman" w:hAnsi="Times New Roman" w:cs="Times New Roman"/>
                <w:sz w:val="20"/>
                <w:szCs w:val="20"/>
              </w:rPr>
            </w:pPr>
            <w:r w:rsidRPr="008E47A8">
              <w:rPr>
                <w:rFonts w:ascii="Times New Roman" w:hAnsi="Times New Roman" w:cs="Times New Roman"/>
                <w:sz w:val="20"/>
                <w:szCs w:val="20"/>
              </w:rPr>
              <w:t>b) služby uvedené v </w:t>
            </w:r>
            <w:hyperlink r:id="rId11" w:anchor="prilohy.priloha-priloha_c_7a_k_zakonu_c_222_2004_z_z" w:tooltip="Odkaz na predpis alebo ustanovenie" w:history="1">
              <w:r w:rsidRPr="008E47A8">
                <w:rPr>
                  <w:rFonts w:ascii="Times New Roman" w:hAnsi="Times New Roman" w:cs="Times New Roman"/>
                  <w:sz w:val="20"/>
                  <w:szCs w:val="20"/>
                </w:rPr>
                <w:t>prílohe č. 7a</w:t>
              </w:r>
            </w:hyperlink>
            <w:r w:rsidRPr="008E47A8">
              <w:rPr>
                <w:rFonts w:ascii="Times New Roman" w:hAnsi="Times New Roman" w:cs="Times New Roman"/>
                <w:sz w:val="20"/>
                <w:szCs w:val="20"/>
              </w:rPr>
              <w:t> bode 1.</w:t>
            </w:r>
          </w:p>
          <w:p w14:paraId="0CB3982F" w14:textId="77777777" w:rsidR="006F7902" w:rsidRPr="008E47A8" w:rsidRDefault="006F7902" w:rsidP="006F7902">
            <w:pPr>
              <w:shd w:val="clear" w:color="auto" w:fill="FFFFFF"/>
              <w:jc w:val="both"/>
              <w:rPr>
                <w:rFonts w:ascii="Times New Roman" w:hAnsi="Times New Roman" w:cs="Times New Roman"/>
                <w:sz w:val="20"/>
                <w:szCs w:val="20"/>
              </w:rPr>
            </w:pPr>
          </w:p>
          <w:p w14:paraId="25A5EB7E" w14:textId="7C5D316D" w:rsidR="006F7902" w:rsidRPr="008E47A8" w:rsidRDefault="006F7902" w:rsidP="006F7902">
            <w:pPr>
              <w:shd w:val="clear" w:color="auto" w:fill="FFFFFF"/>
              <w:jc w:val="both"/>
              <w:rPr>
                <w:rFonts w:ascii="Times New Roman" w:hAnsi="Times New Roman" w:cs="Times New Roman"/>
                <w:sz w:val="20"/>
                <w:szCs w:val="20"/>
              </w:rPr>
            </w:pPr>
            <w:r w:rsidRPr="008E47A8">
              <w:rPr>
                <w:rFonts w:ascii="Times New Roman" w:hAnsi="Times New Roman" w:cs="Times New Roman"/>
                <w:sz w:val="20"/>
                <w:szCs w:val="20"/>
              </w:rPr>
              <w:t>(3) Znížená sadzba dane 5 % zo základu dane sa uplatňuje na:</w:t>
            </w:r>
          </w:p>
          <w:p w14:paraId="0A7495C7" w14:textId="5225B47F" w:rsidR="006F7902" w:rsidRPr="008E47A8" w:rsidRDefault="006F7902" w:rsidP="006F7902">
            <w:pPr>
              <w:shd w:val="clear" w:color="auto" w:fill="FFFFFF"/>
              <w:jc w:val="both"/>
              <w:rPr>
                <w:rFonts w:ascii="Times New Roman" w:hAnsi="Times New Roman" w:cs="Times New Roman"/>
                <w:sz w:val="20"/>
                <w:szCs w:val="20"/>
              </w:rPr>
            </w:pPr>
            <w:r w:rsidRPr="008E47A8">
              <w:rPr>
                <w:rFonts w:ascii="Times New Roman" w:hAnsi="Times New Roman" w:cs="Times New Roman"/>
                <w:sz w:val="20"/>
                <w:szCs w:val="20"/>
              </w:rPr>
              <w:t>a) tovary uvedené v </w:t>
            </w:r>
            <w:hyperlink r:id="rId12" w:anchor="prilohy.priloha-priloha_c_7_k_zakonu_c_222_2004_z_z" w:tooltip="Odkaz na predpis alebo ustanovenie" w:history="1">
              <w:r w:rsidRPr="008E47A8">
                <w:rPr>
                  <w:rFonts w:ascii="Times New Roman" w:hAnsi="Times New Roman" w:cs="Times New Roman"/>
                  <w:sz w:val="20"/>
                  <w:szCs w:val="20"/>
                </w:rPr>
                <w:t>prílohe č. 7</w:t>
              </w:r>
            </w:hyperlink>
            <w:r w:rsidRPr="008E47A8">
              <w:rPr>
                <w:rFonts w:ascii="Times New Roman" w:hAnsi="Times New Roman" w:cs="Times New Roman"/>
                <w:sz w:val="20"/>
                <w:szCs w:val="20"/>
              </w:rPr>
              <w:t> bodoch 2 a 3 okrem dovážaného tovaru, pri ktorom sa daň priznáva a platí podľa </w:t>
            </w:r>
            <w:hyperlink r:id="rId13" w:anchor="paragraf-68cb" w:tooltip="Odkaz na predpis alebo ustanovenie" w:history="1">
              <w:r w:rsidRPr="008E47A8">
                <w:rPr>
                  <w:rFonts w:ascii="Times New Roman" w:hAnsi="Times New Roman" w:cs="Times New Roman"/>
                  <w:sz w:val="20"/>
                  <w:szCs w:val="20"/>
                </w:rPr>
                <w:t>§ 68cb</w:t>
              </w:r>
            </w:hyperlink>
            <w:r w:rsidRPr="008E47A8">
              <w:rPr>
                <w:rFonts w:ascii="Times New Roman" w:hAnsi="Times New Roman" w:cs="Times New Roman"/>
                <w:sz w:val="20"/>
                <w:szCs w:val="20"/>
              </w:rPr>
              <w:t>,</w:t>
            </w:r>
          </w:p>
          <w:p w14:paraId="51CF0DFF" w14:textId="51667E23" w:rsidR="006F7902" w:rsidRPr="008E47A8" w:rsidRDefault="006F7902" w:rsidP="006F7902">
            <w:pPr>
              <w:shd w:val="clear" w:color="auto" w:fill="FFFFFF"/>
              <w:jc w:val="both"/>
              <w:rPr>
                <w:rFonts w:ascii="Times New Roman" w:hAnsi="Times New Roman" w:cs="Times New Roman"/>
                <w:sz w:val="20"/>
                <w:szCs w:val="20"/>
              </w:rPr>
            </w:pPr>
            <w:r w:rsidRPr="008E47A8">
              <w:rPr>
                <w:rFonts w:ascii="Times New Roman" w:hAnsi="Times New Roman" w:cs="Times New Roman"/>
                <w:sz w:val="20"/>
                <w:szCs w:val="20"/>
              </w:rPr>
              <w:t>b) služby uvedené v </w:t>
            </w:r>
            <w:hyperlink r:id="rId14" w:anchor="prilohy.priloha-priloha_c_7a_k_zakonu_c_222_2004_z_z" w:tooltip="Odkaz na predpis alebo ustanovenie" w:history="1">
              <w:r w:rsidRPr="008E47A8">
                <w:rPr>
                  <w:rFonts w:ascii="Times New Roman" w:hAnsi="Times New Roman" w:cs="Times New Roman"/>
                  <w:sz w:val="20"/>
                  <w:szCs w:val="20"/>
                </w:rPr>
                <w:t>prílohe č. 7a</w:t>
              </w:r>
            </w:hyperlink>
            <w:r w:rsidRPr="008E47A8">
              <w:rPr>
                <w:rFonts w:ascii="Times New Roman" w:hAnsi="Times New Roman" w:cs="Times New Roman"/>
                <w:sz w:val="20"/>
                <w:szCs w:val="20"/>
              </w:rPr>
              <w:t> bode 2,</w:t>
            </w:r>
          </w:p>
          <w:p w14:paraId="0D2CDFE5" w14:textId="0843E354" w:rsidR="006F7902" w:rsidRPr="008E47A8" w:rsidRDefault="006F7902" w:rsidP="006F7902">
            <w:pPr>
              <w:shd w:val="clear" w:color="auto" w:fill="FFFFFF"/>
              <w:jc w:val="both"/>
              <w:rPr>
                <w:rFonts w:ascii="Times New Roman" w:hAnsi="Times New Roman" w:cs="Times New Roman"/>
                <w:sz w:val="20"/>
                <w:szCs w:val="20"/>
              </w:rPr>
            </w:pPr>
            <w:r w:rsidRPr="008E47A8">
              <w:rPr>
                <w:rFonts w:ascii="Times New Roman" w:hAnsi="Times New Roman" w:cs="Times New Roman"/>
                <w:sz w:val="20"/>
                <w:szCs w:val="20"/>
              </w:rPr>
              <w:t>c) tovary a služby, ktoré v rámci aktivít sociálnej ekonomiky</w:t>
            </w:r>
            <w:hyperlink r:id="rId15" w:anchor="poznamky.poznamka-6ad" w:tooltip="Odkaz na predpis alebo ustanovenie" w:history="1">
              <w:r w:rsidRPr="008E47A8">
                <w:rPr>
                  <w:rFonts w:ascii="Times New Roman" w:hAnsi="Times New Roman" w:cs="Times New Roman"/>
                  <w:sz w:val="20"/>
                  <w:szCs w:val="20"/>
                  <w:vertAlign w:val="superscript"/>
                </w:rPr>
                <w:t>6ad)</w:t>
              </w:r>
            </w:hyperlink>
            <w:r w:rsidRPr="008E47A8">
              <w:rPr>
                <w:rFonts w:ascii="Times New Roman" w:hAnsi="Times New Roman" w:cs="Times New Roman"/>
                <w:sz w:val="20"/>
                <w:szCs w:val="20"/>
              </w:rPr>
              <w:t> dodáva registrovaný sociálny podnik,</w:t>
            </w:r>
            <w:hyperlink r:id="rId16" w:anchor="poznamky.poznamka-6ae" w:tooltip="Odkaz na predpis alebo ustanovenie" w:history="1">
              <w:r w:rsidRPr="008E47A8">
                <w:rPr>
                  <w:rFonts w:ascii="Times New Roman" w:hAnsi="Times New Roman" w:cs="Times New Roman"/>
                  <w:sz w:val="20"/>
                  <w:szCs w:val="20"/>
                  <w:vertAlign w:val="superscript"/>
                </w:rPr>
                <w:t>6ae)</w:t>
              </w:r>
            </w:hyperlink>
            <w:r w:rsidRPr="008E47A8">
              <w:rPr>
                <w:rFonts w:ascii="Times New Roman" w:hAnsi="Times New Roman" w:cs="Times New Roman"/>
                <w:sz w:val="20"/>
                <w:szCs w:val="20"/>
              </w:rPr>
              <w:t> ktorý 100 % svojho zisku po zdanení používa na dosiahnutie svojho hlavného cieľa,</w:t>
            </w:r>
          </w:p>
          <w:p w14:paraId="06E67531" w14:textId="4122786F" w:rsidR="006F7902" w:rsidRPr="008E47A8" w:rsidRDefault="006F7902" w:rsidP="006F7902">
            <w:pPr>
              <w:shd w:val="clear" w:color="auto" w:fill="FFFFFF"/>
              <w:jc w:val="both"/>
              <w:rPr>
                <w:rFonts w:ascii="Times New Roman" w:hAnsi="Times New Roman" w:cs="Times New Roman"/>
                <w:sz w:val="20"/>
                <w:szCs w:val="20"/>
              </w:rPr>
            </w:pPr>
            <w:r w:rsidRPr="008E47A8">
              <w:rPr>
                <w:rFonts w:ascii="Times New Roman" w:hAnsi="Times New Roman" w:cs="Times New Roman"/>
                <w:sz w:val="20"/>
                <w:szCs w:val="20"/>
              </w:rPr>
              <w:t xml:space="preserve">d) dodanie stavby alebo časti stavby vrátane stavebného pozemku, na ktorom stavba </w:t>
            </w:r>
            <w:r w:rsidRPr="008E47A8">
              <w:rPr>
                <w:rFonts w:ascii="Times New Roman" w:hAnsi="Times New Roman" w:cs="Times New Roman"/>
                <w:sz w:val="20"/>
                <w:szCs w:val="20"/>
              </w:rPr>
              <w:lastRenderedPageBreak/>
              <w:t>alebo časť stavby stojí, ktorá spĺňa podmienky stavby štátom podporovaného nájomného bývania</w:t>
            </w:r>
            <w:hyperlink r:id="rId17" w:anchor="poznamky.poznamka-6ag" w:tooltip="Odkaz na predpis alebo ustanovenie" w:history="1">
              <w:r w:rsidRPr="008E47A8">
                <w:rPr>
                  <w:rFonts w:ascii="Times New Roman" w:hAnsi="Times New Roman" w:cs="Times New Roman"/>
                  <w:sz w:val="20"/>
                  <w:szCs w:val="20"/>
                  <w:vertAlign w:val="superscript"/>
                </w:rPr>
                <w:t>6ag)</w:t>
              </w:r>
            </w:hyperlink>
            <w:r w:rsidRPr="008E47A8">
              <w:rPr>
                <w:rFonts w:ascii="Times New Roman" w:hAnsi="Times New Roman" w:cs="Times New Roman"/>
                <w:sz w:val="20"/>
                <w:szCs w:val="20"/>
              </w:rPr>
              <w:t> v rámci sociálnej politiky štátu a prijímateľom plnenia je prenajímateľ nájomného bytu štátom podporovaného nájomného bývania,</w:t>
            </w:r>
            <w:hyperlink r:id="rId18" w:anchor="poznamky.poznamka-6ah" w:tooltip="Odkaz na predpis alebo ustanovenie" w:history="1">
              <w:r w:rsidRPr="008E47A8">
                <w:rPr>
                  <w:rFonts w:ascii="Times New Roman" w:hAnsi="Times New Roman" w:cs="Times New Roman"/>
                  <w:sz w:val="20"/>
                  <w:szCs w:val="20"/>
                  <w:vertAlign w:val="superscript"/>
                </w:rPr>
                <w:t>6ah)</w:t>
              </w:r>
            </w:hyperlink>
            <w:r w:rsidRPr="008E47A8">
              <w:rPr>
                <w:rFonts w:ascii="Times New Roman" w:hAnsi="Times New Roman" w:cs="Times New Roman"/>
                <w:sz w:val="20"/>
                <w:szCs w:val="20"/>
              </w:rPr>
              <w:t> ktorý má uzatvorenú zmluvu o prevádzke bytového domu</w:t>
            </w:r>
            <w:hyperlink r:id="rId19" w:anchor="poznamky.poznamka-6ai" w:tooltip="Odkaz na predpis alebo ustanovenie" w:history="1">
              <w:r w:rsidRPr="008E47A8">
                <w:rPr>
                  <w:rFonts w:ascii="Times New Roman" w:hAnsi="Times New Roman" w:cs="Times New Roman"/>
                  <w:sz w:val="20"/>
                  <w:szCs w:val="20"/>
                  <w:vertAlign w:val="superscript"/>
                </w:rPr>
                <w:t>6ai)</w:t>
              </w:r>
            </w:hyperlink>
            <w:r w:rsidRPr="008E47A8">
              <w:rPr>
                <w:rFonts w:ascii="Times New Roman" w:hAnsi="Times New Roman" w:cs="Times New Roman"/>
                <w:sz w:val="20"/>
                <w:szCs w:val="20"/>
              </w:rPr>
              <w:t> štátom podporovaného nájomného bývania, v ktorej je táto stavba špecifikovaná, okrem dodania nebytových priestorov určených na iný účel ako je bývanie alebo ubytovanie,</w:t>
            </w:r>
            <w:hyperlink r:id="rId20" w:anchor="poznamky.poznamka-6aj" w:tooltip="Odkaz na predpis alebo ustanovenie" w:history="1">
              <w:r w:rsidRPr="008E47A8">
                <w:rPr>
                  <w:rFonts w:ascii="Times New Roman" w:hAnsi="Times New Roman" w:cs="Times New Roman"/>
                  <w:sz w:val="20"/>
                  <w:szCs w:val="20"/>
                  <w:vertAlign w:val="superscript"/>
                </w:rPr>
                <w:t>6aj)</w:t>
              </w:r>
            </w:hyperlink>
          </w:p>
          <w:p w14:paraId="33EFC6AE" w14:textId="0200A949" w:rsidR="00976EAB" w:rsidRPr="008E47A8" w:rsidRDefault="006F7902" w:rsidP="006F7902">
            <w:pPr>
              <w:shd w:val="clear" w:color="auto" w:fill="FFFFFF"/>
              <w:jc w:val="both"/>
              <w:rPr>
                <w:rFonts w:ascii="Times New Roman" w:hAnsi="Times New Roman" w:cs="Times New Roman"/>
                <w:sz w:val="20"/>
                <w:szCs w:val="20"/>
              </w:rPr>
            </w:pPr>
            <w:r w:rsidRPr="008E47A8">
              <w:rPr>
                <w:rFonts w:ascii="Times New Roman" w:hAnsi="Times New Roman" w:cs="Times New Roman"/>
                <w:sz w:val="20"/>
                <w:szCs w:val="20"/>
              </w:rPr>
              <w:t>e) obnovu a prestavbu stavby alebo časti stavby vrátane stavebných a montážnych prác na stavbe, ktorá spĺňa podmienky stavby štátom podporovaného nájomného bývania a prijímateľom plnenia je prenajímateľ nájomného bytu štátom podporovaného nájomného bývania, ktorý má uzatvorenú zmluvu o prevádzke bytového domu štátom podporovaného nájomného bývania, v ktorej je táto stavba špecifikovaná, okrem obnovy a prestavby stavieb vrátane stavebných a montážnych prác, ktoré sa vzťahujú na nebytové priestory určené na iný účel ako je bývanie alebo ubytovanie.</w:t>
            </w:r>
          </w:p>
        </w:tc>
        <w:tc>
          <w:tcPr>
            <w:tcW w:w="708" w:type="dxa"/>
            <w:tcBorders>
              <w:top w:val="single" w:sz="4" w:space="0" w:color="auto"/>
              <w:bottom w:val="single" w:sz="4" w:space="0" w:color="auto"/>
            </w:tcBorders>
          </w:tcPr>
          <w:p w14:paraId="10A5C0E7" w14:textId="77777777" w:rsidR="00976EAB" w:rsidRPr="008E47A8" w:rsidRDefault="00976EAB" w:rsidP="00976EAB">
            <w:pPr>
              <w:pStyle w:val="Normlny0"/>
              <w:jc w:val="center"/>
            </w:pPr>
            <w:r w:rsidRPr="008E47A8">
              <w:lastRenderedPageBreak/>
              <w:t>Ú</w:t>
            </w:r>
          </w:p>
        </w:tc>
        <w:tc>
          <w:tcPr>
            <w:tcW w:w="1418" w:type="dxa"/>
            <w:tcBorders>
              <w:top w:val="single" w:sz="4" w:space="0" w:color="auto"/>
              <w:bottom w:val="single" w:sz="4" w:space="0" w:color="auto"/>
            </w:tcBorders>
          </w:tcPr>
          <w:p w14:paraId="41E62088" w14:textId="77777777" w:rsidR="00976EAB" w:rsidRPr="008E47A8" w:rsidRDefault="00976EAB" w:rsidP="00976EAB">
            <w:pPr>
              <w:pStyle w:val="Normlny0"/>
              <w:jc w:val="center"/>
            </w:pPr>
          </w:p>
        </w:tc>
        <w:tc>
          <w:tcPr>
            <w:tcW w:w="992" w:type="dxa"/>
            <w:tcBorders>
              <w:top w:val="single" w:sz="4" w:space="0" w:color="auto"/>
              <w:bottom w:val="single" w:sz="4" w:space="0" w:color="auto"/>
            </w:tcBorders>
          </w:tcPr>
          <w:p w14:paraId="347AC73E" w14:textId="77777777" w:rsidR="00976EAB" w:rsidRPr="008E47A8" w:rsidRDefault="00976EAB" w:rsidP="00976EAB">
            <w:pPr>
              <w:jc w:val="center"/>
              <w:rPr>
                <w:rFonts w:ascii="Times New Roman" w:hAnsi="Times New Roman" w:cs="Times New Roman"/>
                <w:sz w:val="20"/>
                <w:szCs w:val="20"/>
              </w:rPr>
            </w:pPr>
            <w:r w:rsidRPr="008E47A8">
              <w:rPr>
                <w:rFonts w:ascii="Times New Roman" w:hAnsi="Times New Roman" w:cs="Times New Roman"/>
                <w:sz w:val="20"/>
                <w:szCs w:val="20"/>
              </w:rPr>
              <w:t xml:space="preserve">GP – N </w:t>
            </w:r>
          </w:p>
          <w:p w14:paraId="653A5416" w14:textId="77777777" w:rsidR="00976EAB" w:rsidRPr="008E47A8" w:rsidRDefault="00976EAB" w:rsidP="00976EAB">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09B8C389" w14:textId="77777777" w:rsidR="00976EAB" w:rsidRPr="008E47A8" w:rsidRDefault="00976EAB" w:rsidP="00976EAB">
            <w:pPr>
              <w:jc w:val="center"/>
              <w:rPr>
                <w:rFonts w:ascii="Times New Roman" w:hAnsi="Times New Roman" w:cs="Times New Roman"/>
                <w:sz w:val="20"/>
                <w:szCs w:val="20"/>
              </w:rPr>
            </w:pPr>
          </w:p>
        </w:tc>
      </w:tr>
      <w:tr w:rsidR="00EF6035" w:rsidRPr="008E47A8" w14:paraId="381BF978" w14:textId="77777777" w:rsidTr="00B1691C">
        <w:trPr>
          <w:trHeight w:val="303"/>
        </w:trPr>
        <w:tc>
          <w:tcPr>
            <w:tcW w:w="988" w:type="dxa"/>
            <w:vMerge w:val="restart"/>
            <w:tcBorders>
              <w:top w:val="single" w:sz="4" w:space="0" w:color="auto"/>
            </w:tcBorders>
          </w:tcPr>
          <w:p w14:paraId="31A09CD9" w14:textId="14865156" w:rsidR="00EF6035" w:rsidRPr="008E47A8" w:rsidRDefault="00EF6035" w:rsidP="00EF6035">
            <w:pPr>
              <w:pStyle w:val="Normlny0"/>
            </w:pPr>
            <w:r w:rsidRPr="008E47A8">
              <w:t>Príloha III</w:t>
            </w:r>
          </w:p>
        </w:tc>
        <w:tc>
          <w:tcPr>
            <w:tcW w:w="2268" w:type="dxa"/>
            <w:vMerge w:val="restart"/>
            <w:tcBorders>
              <w:top w:val="single" w:sz="4" w:space="0" w:color="auto"/>
            </w:tcBorders>
          </w:tcPr>
          <w:p w14:paraId="4D235D3B" w14:textId="77777777" w:rsidR="00EF6035" w:rsidRPr="008E47A8" w:rsidRDefault="00EF6035" w:rsidP="00EF6035">
            <w:pPr>
              <w:shd w:val="clear" w:color="auto" w:fill="FFFFFF"/>
              <w:spacing w:after="120"/>
              <w:rPr>
                <w:rFonts w:ascii="Times New Roman" w:hAnsi="Times New Roman" w:cs="Times New Roman"/>
                <w:sz w:val="20"/>
                <w:szCs w:val="20"/>
              </w:rPr>
            </w:pPr>
            <w:r w:rsidRPr="008E47A8">
              <w:rPr>
                <w:rFonts w:ascii="Times New Roman" w:hAnsi="Times New Roman" w:cs="Times New Roman"/>
                <w:sz w:val="20"/>
                <w:szCs w:val="20"/>
              </w:rPr>
              <w:t>PRÍLOHA III</w:t>
            </w:r>
          </w:p>
          <w:p w14:paraId="3B4F4E38" w14:textId="77777777" w:rsidR="00EF6035" w:rsidRPr="008E47A8" w:rsidRDefault="00EF6035" w:rsidP="00EF6035">
            <w:pPr>
              <w:shd w:val="clear" w:color="auto" w:fill="FFFFFF"/>
              <w:spacing w:after="120"/>
              <w:jc w:val="center"/>
              <w:rPr>
                <w:rFonts w:ascii="Times New Roman" w:hAnsi="Times New Roman" w:cs="Times New Roman"/>
                <w:sz w:val="20"/>
                <w:szCs w:val="20"/>
              </w:rPr>
            </w:pPr>
            <w:r w:rsidRPr="008E47A8">
              <w:rPr>
                <w:rFonts w:ascii="Times New Roman" w:hAnsi="Times New Roman" w:cs="Times New Roman"/>
                <w:sz w:val="20"/>
                <w:szCs w:val="20"/>
              </w:rPr>
              <w:t xml:space="preserve">ZOZNAM DODANÍ TOVARU A POSKYTNUTÍ SLUŽIEB, NA KTORÉ SA MÔŽU UPLATNIŤ ZNÍŽENÉ SADZBY A OSLOBODENIA OD DANE S MOŽNOSŤOU ODPOČÍTANIA DPH </w:t>
            </w:r>
            <w:r w:rsidRPr="008E47A8">
              <w:rPr>
                <w:rFonts w:ascii="Times New Roman" w:hAnsi="Times New Roman" w:cs="Times New Roman"/>
                <w:sz w:val="20"/>
                <w:szCs w:val="20"/>
              </w:rPr>
              <w:lastRenderedPageBreak/>
              <w:t>UVEDENÉ V ČLÁNKU 98</w:t>
            </w:r>
          </w:p>
          <w:p w14:paraId="70275513" w14:textId="5E622718" w:rsidR="00EF6035" w:rsidRPr="008E47A8" w:rsidRDefault="00EF6035" w:rsidP="00EF6035">
            <w:pPr>
              <w:shd w:val="clear" w:color="auto" w:fill="FFFFFF"/>
              <w:jc w:val="both"/>
              <w:rPr>
                <w:rFonts w:ascii="Times New Roman" w:hAnsi="Times New Roman" w:cs="Times New Roman"/>
                <w:sz w:val="20"/>
                <w:szCs w:val="20"/>
              </w:rPr>
            </w:pPr>
            <w:r w:rsidRPr="008E47A8">
              <w:rPr>
                <w:rFonts w:ascii="Times New Roman" w:hAnsi="Times New Roman" w:cs="Times New Roman"/>
                <w:sz w:val="20"/>
                <w:szCs w:val="20"/>
              </w:rPr>
              <w:t>1.  Potraviny (vrátane nápojov okrem alkoholických nápojov) určené na ľudskú a zvieraciu spotrebu, živé zvieratá, osivá, rastliny a zložky obvykle určené na použitie pri príprave potravín; výrobky obvykle určené ako doplnok alebo náhrada potravín,</w:t>
            </w:r>
          </w:p>
          <w:p w14:paraId="79ADF11E" w14:textId="470CB5AE" w:rsidR="00EF6035" w:rsidRPr="008E47A8" w:rsidRDefault="00EF6035" w:rsidP="00EF6035">
            <w:pPr>
              <w:pStyle w:val="Odsekzoznamu"/>
              <w:shd w:val="clear" w:color="auto" w:fill="FFFFFF"/>
              <w:tabs>
                <w:tab w:val="left" w:pos="182"/>
              </w:tabs>
              <w:ind w:left="0"/>
              <w:rPr>
                <w:rFonts w:ascii="Times New Roman" w:hAnsi="Times New Roman" w:cs="Times New Roman"/>
                <w:sz w:val="20"/>
                <w:szCs w:val="20"/>
              </w:rPr>
            </w:pPr>
          </w:p>
        </w:tc>
        <w:tc>
          <w:tcPr>
            <w:tcW w:w="567" w:type="dxa"/>
            <w:vMerge w:val="restart"/>
            <w:tcBorders>
              <w:top w:val="single" w:sz="4" w:space="0" w:color="auto"/>
            </w:tcBorders>
          </w:tcPr>
          <w:p w14:paraId="21080642" w14:textId="45D01885" w:rsidR="00EF6035" w:rsidRPr="008E47A8" w:rsidRDefault="00EF6035" w:rsidP="00EF6035">
            <w:pPr>
              <w:pStyle w:val="Normlny0"/>
              <w:jc w:val="center"/>
            </w:pPr>
            <w:r w:rsidRPr="008E47A8">
              <w:lastRenderedPageBreak/>
              <w:t>N</w:t>
            </w:r>
          </w:p>
        </w:tc>
        <w:tc>
          <w:tcPr>
            <w:tcW w:w="992" w:type="dxa"/>
            <w:vMerge w:val="restart"/>
            <w:tcBorders>
              <w:top w:val="single" w:sz="4" w:space="0" w:color="auto"/>
            </w:tcBorders>
          </w:tcPr>
          <w:p w14:paraId="5B4992A9" w14:textId="2267CE60" w:rsidR="00EF6035" w:rsidRPr="008E47A8" w:rsidRDefault="00EF6035" w:rsidP="00EF6035">
            <w:pPr>
              <w:jc w:val="center"/>
              <w:rPr>
                <w:rFonts w:ascii="Times New Roman" w:hAnsi="Times New Roman" w:cs="Times New Roman"/>
                <w:b/>
                <w:sz w:val="20"/>
                <w:szCs w:val="20"/>
              </w:rPr>
            </w:pPr>
            <w:r w:rsidRPr="008E47A8">
              <w:rPr>
                <w:rFonts w:ascii="Times New Roman" w:hAnsi="Times New Roman" w:cs="Times New Roman"/>
                <w:b/>
                <w:sz w:val="20"/>
                <w:szCs w:val="20"/>
              </w:rPr>
              <w:t>návrh zákona Č: IX</w:t>
            </w:r>
          </w:p>
          <w:p w14:paraId="308C5043" w14:textId="77777777" w:rsidR="00EF6035" w:rsidRPr="008E47A8" w:rsidRDefault="00EF6035" w:rsidP="00EF6035">
            <w:pPr>
              <w:jc w:val="center"/>
              <w:rPr>
                <w:rFonts w:ascii="Times New Roman" w:hAnsi="Times New Roman" w:cs="Times New Roman"/>
                <w:b/>
                <w:sz w:val="20"/>
                <w:szCs w:val="20"/>
              </w:rPr>
            </w:pPr>
          </w:p>
          <w:p w14:paraId="4BE4DD47" w14:textId="77777777" w:rsidR="00EF6035" w:rsidRPr="008E47A8" w:rsidRDefault="00EF6035" w:rsidP="00EF6035">
            <w:pPr>
              <w:jc w:val="center"/>
            </w:pPr>
          </w:p>
        </w:tc>
        <w:tc>
          <w:tcPr>
            <w:tcW w:w="992" w:type="dxa"/>
            <w:vMerge w:val="restart"/>
            <w:tcBorders>
              <w:top w:val="single" w:sz="4" w:space="0" w:color="auto"/>
            </w:tcBorders>
          </w:tcPr>
          <w:p w14:paraId="023920ED" w14:textId="77777777" w:rsidR="00EF6035" w:rsidRPr="008E47A8" w:rsidRDefault="00EF6035" w:rsidP="00EF6035">
            <w:pPr>
              <w:pStyle w:val="Normlny0"/>
            </w:pPr>
            <w:r w:rsidRPr="008E47A8">
              <w:t>príloha 7</w:t>
            </w:r>
          </w:p>
          <w:p w14:paraId="64B0DDCA" w14:textId="77777777" w:rsidR="00EF6035" w:rsidRPr="008E47A8" w:rsidRDefault="00EF6035" w:rsidP="00EF6035">
            <w:pPr>
              <w:pStyle w:val="Normlny0"/>
            </w:pPr>
            <w:r w:rsidRPr="008E47A8">
              <w:t>B: 1</w:t>
            </w:r>
          </w:p>
          <w:p w14:paraId="70398957" w14:textId="77777777" w:rsidR="00EF6035" w:rsidRPr="008E47A8" w:rsidRDefault="00EF6035" w:rsidP="00EF6035">
            <w:pPr>
              <w:pStyle w:val="Normlny0"/>
            </w:pPr>
          </w:p>
          <w:p w14:paraId="2609DBB0" w14:textId="77777777" w:rsidR="00EF6035" w:rsidRPr="008E47A8" w:rsidRDefault="00EF6035" w:rsidP="00EF6035">
            <w:pPr>
              <w:pStyle w:val="Normlny0"/>
            </w:pPr>
          </w:p>
        </w:tc>
        <w:tc>
          <w:tcPr>
            <w:tcW w:w="1228" w:type="dxa"/>
            <w:tcBorders>
              <w:top w:val="single" w:sz="4" w:space="0" w:color="auto"/>
              <w:bottom w:val="single" w:sz="4" w:space="0" w:color="auto"/>
            </w:tcBorders>
          </w:tcPr>
          <w:p w14:paraId="678C853D" w14:textId="38A4EAD4" w:rsidR="00EF6035" w:rsidRPr="008E47A8" w:rsidRDefault="00EF6035" w:rsidP="00EF6035">
            <w:pPr>
              <w:pStyle w:val="Normlny0"/>
              <w:jc w:val="both"/>
            </w:pPr>
            <w:r w:rsidRPr="008E47A8">
              <w:rPr>
                <w:rFonts w:eastAsia="Calibri"/>
                <w:b/>
                <w:bCs/>
              </w:rPr>
              <w:t>Bod</w:t>
            </w:r>
          </w:p>
        </w:tc>
        <w:tc>
          <w:tcPr>
            <w:tcW w:w="1229" w:type="dxa"/>
            <w:tcBorders>
              <w:top w:val="single" w:sz="4" w:space="0" w:color="auto"/>
              <w:bottom w:val="single" w:sz="4" w:space="0" w:color="auto"/>
            </w:tcBorders>
          </w:tcPr>
          <w:p w14:paraId="263C04AF" w14:textId="29D18B6D" w:rsidR="00EF6035" w:rsidRPr="008E47A8" w:rsidRDefault="00EF6035" w:rsidP="00EF6035">
            <w:pPr>
              <w:pStyle w:val="Normlny0"/>
              <w:jc w:val="both"/>
            </w:pPr>
            <w:r w:rsidRPr="008E47A8">
              <w:rPr>
                <w:rFonts w:eastAsia="Calibri"/>
                <w:b/>
                <w:bCs/>
              </w:rPr>
              <w:t>Kapitola/číselný znak Spoločného colného sadzobníka</w:t>
            </w:r>
            <w:r w:rsidRPr="008E47A8">
              <w:rPr>
                <w:rFonts w:eastAsia="Calibri"/>
                <w:b/>
                <w:bCs/>
                <w:vertAlign w:val="superscript"/>
              </w:rPr>
              <w:t>1</w:t>
            </w:r>
            <w:r w:rsidRPr="008E47A8">
              <w:rPr>
                <w:rFonts w:eastAsia="Calibri"/>
                <w:b/>
                <w:bCs/>
              </w:rPr>
              <w:t>)</w:t>
            </w:r>
          </w:p>
        </w:tc>
        <w:tc>
          <w:tcPr>
            <w:tcW w:w="1229" w:type="dxa"/>
            <w:tcBorders>
              <w:top w:val="single" w:sz="4" w:space="0" w:color="auto"/>
              <w:bottom w:val="single" w:sz="4" w:space="0" w:color="auto"/>
            </w:tcBorders>
          </w:tcPr>
          <w:p w14:paraId="633DC22E" w14:textId="66DEA837" w:rsidR="00EF6035" w:rsidRPr="008E47A8" w:rsidRDefault="00EF6035" w:rsidP="00EF6035">
            <w:pPr>
              <w:pStyle w:val="Normlny0"/>
              <w:jc w:val="both"/>
            </w:pPr>
            <w:r w:rsidRPr="008E47A8">
              <w:rPr>
                <w:b/>
                <w:bCs/>
              </w:rPr>
              <w:t>Opis tovaru</w:t>
            </w:r>
          </w:p>
        </w:tc>
        <w:tc>
          <w:tcPr>
            <w:tcW w:w="708" w:type="dxa"/>
            <w:vMerge w:val="restart"/>
            <w:tcBorders>
              <w:top w:val="single" w:sz="4" w:space="0" w:color="auto"/>
            </w:tcBorders>
          </w:tcPr>
          <w:p w14:paraId="534F5758" w14:textId="02F78948" w:rsidR="00EF6035" w:rsidRPr="008E47A8" w:rsidRDefault="00EF6035" w:rsidP="00EF6035">
            <w:pPr>
              <w:pStyle w:val="Normlny0"/>
              <w:jc w:val="center"/>
            </w:pPr>
            <w:r w:rsidRPr="008E47A8">
              <w:t xml:space="preserve">Ú </w:t>
            </w:r>
          </w:p>
        </w:tc>
        <w:tc>
          <w:tcPr>
            <w:tcW w:w="1418" w:type="dxa"/>
            <w:vMerge w:val="restart"/>
            <w:tcBorders>
              <w:top w:val="single" w:sz="4" w:space="0" w:color="auto"/>
            </w:tcBorders>
          </w:tcPr>
          <w:p w14:paraId="25D6B5BE" w14:textId="1D3D989A" w:rsidR="00EF6035" w:rsidRPr="008E47A8" w:rsidRDefault="00EF6035" w:rsidP="00EF6035">
            <w:pPr>
              <w:pStyle w:val="Normlny0"/>
            </w:pPr>
          </w:p>
        </w:tc>
        <w:tc>
          <w:tcPr>
            <w:tcW w:w="992" w:type="dxa"/>
            <w:vMerge w:val="restart"/>
            <w:tcBorders>
              <w:top w:val="single" w:sz="4" w:space="0" w:color="auto"/>
            </w:tcBorders>
          </w:tcPr>
          <w:p w14:paraId="6F8899E2" w14:textId="77777777" w:rsidR="00EF6035" w:rsidRPr="008E47A8" w:rsidRDefault="00EF6035" w:rsidP="00EF6035">
            <w:pPr>
              <w:jc w:val="center"/>
              <w:rPr>
                <w:rFonts w:ascii="Times New Roman" w:hAnsi="Times New Roman" w:cs="Times New Roman"/>
                <w:sz w:val="20"/>
                <w:szCs w:val="20"/>
              </w:rPr>
            </w:pPr>
            <w:r w:rsidRPr="008E47A8">
              <w:rPr>
                <w:rFonts w:ascii="Times New Roman" w:hAnsi="Times New Roman" w:cs="Times New Roman"/>
                <w:sz w:val="20"/>
                <w:szCs w:val="20"/>
              </w:rPr>
              <w:t xml:space="preserve">GP – N </w:t>
            </w:r>
          </w:p>
          <w:p w14:paraId="39070DA5" w14:textId="10AA4793" w:rsidR="00EF6035" w:rsidRPr="008E47A8" w:rsidRDefault="00EF6035" w:rsidP="00EF6035">
            <w:pPr>
              <w:jc w:val="center"/>
              <w:rPr>
                <w:rFonts w:ascii="Times New Roman" w:hAnsi="Times New Roman" w:cs="Times New Roman"/>
                <w:sz w:val="20"/>
                <w:szCs w:val="20"/>
              </w:rPr>
            </w:pPr>
          </w:p>
        </w:tc>
        <w:tc>
          <w:tcPr>
            <w:tcW w:w="1383" w:type="dxa"/>
            <w:vMerge w:val="restart"/>
            <w:tcBorders>
              <w:top w:val="single" w:sz="4" w:space="0" w:color="auto"/>
            </w:tcBorders>
          </w:tcPr>
          <w:p w14:paraId="5EA341B1" w14:textId="77777777" w:rsidR="00EF6035" w:rsidRPr="008E47A8" w:rsidRDefault="00EF6035" w:rsidP="00EF6035">
            <w:pPr>
              <w:jc w:val="center"/>
              <w:rPr>
                <w:rFonts w:ascii="Times New Roman" w:hAnsi="Times New Roman" w:cs="Times New Roman"/>
                <w:sz w:val="20"/>
                <w:szCs w:val="20"/>
              </w:rPr>
            </w:pPr>
          </w:p>
        </w:tc>
      </w:tr>
      <w:tr w:rsidR="00EF6035" w:rsidRPr="008E47A8" w14:paraId="2257B326" w14:textId="77777777" w:rsidTr="000B477E">
        <w:trPr>
          <w:trHeight w:val="301"/>
        </w:trPr>
        <w:tc>
          <w:tcPr>
            <w:tcW w:w="988" w:type="dxa"/>
            <w:vMerge/>
          </w:tcPr>
          <w:p w14:paraId="0E7433FF" w14:textId="77777777" w:rsidR="00EF6035" w:rsidRPr="008E47A8" w:rsidRDefault="00EF6035" w:rsidP="00EF6035">
            <w:pPr>
              <w:pStyle w:val="Normlny0"/>
            </w:pPr>
          </w:p>
        </w:tc>
        <w:tc>
          <w:tcPr>
            <w:tcW w:w="2268" w:type="dxa"/>
            <w:vMerge/>
          </w:tcPr>
          <w:p w14:paraId="1AFB6A12" w14:textId="77777777" w:rsidR="00EF6035" w:rsidRPr="008E47A8" w:rsidRDefault="00EF6035" w:rsidP="00EF6035">
            <w:pPr>
              <w:shd w:val="clear" w:color="auto" w:fill="FFFFFF"/>
              <w:spacing w:after="120"/>
              <w:rPr>
                <w:rFonts w:ascii="Times New Roman" w:hAnsi="Times New Roman" w:cs="Times New Roman"/>
                <w:sz w:val="20"/>
                <w:szCs w:val="20"/>
              </w:rPr>
            </w:pPr>
          </w:p>
        </w:tc>
        <w:tc>
          <w:tcPr>
            <w:tcW w:w="567" w:type="dxa"/>
            <w:vMerge/>
          </w:tcPr>
          <w:p w14:paraId="3A21035D" w14:textId="77777777" w:rsidR="00EF6035" w:rsidRPr="008E47A8" w:rsidRDefault="00EF6035" w:rsidP="00EF6035">
            <w:pPr>
              <w:pStyle w:val="Normlny0"/>
              <w:jc w:val="center"/>
            </w:pPr>
          </w:p>
        </w:tc>
        <w:tc>
          <w:tcPr>
            <w:tcW w:w="992" w:type="dxa"/>
            <w:vMerge/>
          </w:tcPr>
          <w:p w14:paraId="1F8AE3EC" w14:textId="77777777" w:rsidR="00EF6035" w:rsidRPr="008E47A8" w:rsidRDefault="00EF6035" w:rsidP="00EF6035">
            <w:pPr>
              <w:jc w:val="center"/>
              <w:rPr>
                <w:rFonts w:ascii="Times New Roman" w:hAnsi="Times New Roman" w:cs="Times New Roman"/>
                <w:sz w:val="20"/>
                <w:szCs w:val="20"/>
              </w:rPr>
            </w:pPr>
          </w:p>
        </w:tc>
        <w:tc>
          <w:tcPr>
            <w:tcW w:w="992" w:type="dxa"/>
            <w:vMerge/>
          </w:tcPr>
          <w:p w14:paraId="2E56A61C" w14:textId="77777777" w:rsidR="00EF6035" w:rsidRPr="008E47A8" w:rsidRDefault="00EF6035" w:rsidP="00EF6035">
            <w:pPr>
              <w:pStyle w:val="Normlny0"/>
            </w:pPr>
          </w:p>
        </w:tc>
        <w:tc>
          <w:tcPr>
            <w:tcW w:w="1228" w:type="dxa"/>
            <w:vMerge w:val="restart"/>
            <w:tcBorders>
              <w:top w:val="single" w:sz="4" w:space="0" w:color="auto"/>
            </w:tcBorders>
          </w:tcPr>
          <w:p w14:paraId="06E83B19" w14:textId="77777777" w:rsidR="00EF6035" w:rsidRPr="008E47A8" w:rsidRDefault="00EF6035" w:rsidP="00EF6035">
            <w:pPr>
              <w:rPr>
                <w:rFonts w:ascii="Times New Roman" w:eastAsia="Calibri" w:hAnsi="Times New Roman" w:cs="Times New Roman"/>
                <w:b/>
                <w:bCs/>
                <w:sz w:val="20"/>
                <w:szCs w:val="20"/>
              </w:rPr>
            </w:pPr>
            <w:r w:rsidRPr="008E47A8">
              <w:rPr>
                <w:rFonts w:ascii="Times New Roman" w:eastAsia="Calibri" w:hAnsi="Times New Roman" w:cs="Times New Roman"/>
                <w:b/>
                <w:bCs/>
                <w:sz w:val="20"/>
                <w:szCs w:val="20"/>
              </w:rPr>
              <w:t>1.</w:t>
            </w:r>
          </w:p>
          <w:p w14:paraId="162FDDE4" w14:textId="77777777" w:rsidR="00EF6035" w:rsidRPr="008E47A8" w:rsidRDefault="00EF6035" w:rsidP="00EF6035">
            <w:pPr>
              <w:rPr>
                <w:rFonts w:ascii="Times New Roman" w:eastAsia="Calibri" w:hAnsi="Times New Roman" w:cs="Times New Roman"/>
                <w:b/>
                <w:bCs/>
                <w:sz w:val="20"/>
                <w:szCs w:val="20"/>
              </w:rPr>
            </w:pPr>
          </w:p>
          <w:p w14:paraId="456022F5" w14:textId="77777777" w:rsidR="00EF6035" w:rsidRPr="008E47A8" w:rsidRDefault="00EF6035" w:rsidP="00EF6035">
            <w:pPr>
              <w:rPr>
                <w:rFonts w:ascii="Times New Roman" w:eastAsia="Calibri" w:hAnsi="Times New Roman" w:cs="Times New Roman"/>
                <w:b/>
                <w:bCs/>
                <w:sz w:val="20"/>
                <w:szCs w:val="20"/>
              </w:rPr>
            </w:pPr>
          </w:p>
          <w:p w14:paraId="1429F483" w14:textId="77777777" w:rsidR="00EF6035" w:rsidRPr="008E47A8" w:rsidRDefault="00EF6035" w:rsidP="00EF6035">
            <w:pPr>
              <w:rPr>
                <w:rFonts w:ascii="Times New Roman" w:eastAsia="Calibri" w:hAnsi="Times New Roman" w:cs="Times New Roman"/>
                <w:b/>
                <w:bCs/>
                <w:sz w:val="20"/>
                <w:szCs w:val="20"/>
              </w:rPr>
            </w:pPr>
          </w:p>
          <w:p w14:paraId="78601508" w14:textId="77777777" w:rsidR="00EF6035" w:rsidRPr="008E47A8" w:rsidRDefault="00EF6035" w:rsidP="00EF6035">
            <w:pPr>
              <w:pStyle w:val="Normlny0"/>
              <w:jc w:val="both"/>
              <w:rPr>
                <w:b/>
                <w:bCs/>
              </w:rPr>
            </w:pPr>
          </w:p>
        </w:tc>
        <w:tc>
          <w:tcPr>
            <w:tcW w:w="1229" w:type="dxa"/>
            <w:tcBorders>
              <w:top w:val="single" w:sz="4" w:space="0" w:color="auto"/>
              <w:bottom w:val="single" w:sz="4" w:space="0" w:color="auto"/>
            </w:tcBorders>
          </w:tcPr>
          <w:p w14:paraId="1913C367" w14:textId="28960176" w:rsidR="00EF6035" w:rsidRPr="008E47A8" w:rsidRDefault="00EF6035" w:rsidP="00EF6035">
            <w:pPr>
              <w:pStyle w:val="Normlny0"/>
              <w:jc w:val="both"/>
              <w:rPr>
                <w:b/>
                <w:bCs/>
              </w:rPr>
            </w:pPr>
            <w:r w:rsidRPr="008E47A8">
              <w:rPr>
                <w:rFonts w:eastAsia="Calibri"/>
                <w:b/>
                <w:bCs/>
              </w:rPr>
              <w:t>ex 2, ex 4, ex 7, ex 8, ex 9, ex 10, ex 11, ex 12, ex 13, ex 15, ex 16</w:t>
            </w:r>
          </w:p>
        </w:tc>
        <w:tc>
          <w:tcPr>
            <w:tcW w:w="1229" w:type="dxa"/>
            <w:tcBorders>
              <w:top w:val="single" w:sz="4" w:space="0" w:color="auto"/>
              <w:bottom w:val="single" w:sz="4" w:space="0" w:color="auto"/>
            </w:tcBorders>
          </w:tcPr>
          <w:p w14:paraId="4D2F3DB0" w14:textId="1DC2C45E" w:rsidR="00EF6035" w:rsidRPr="008E47A8" w:rsidRDefault="00EF6035" w:rsidP="00EF6035">
            <w:pPr>
              <w:pStyle w:val="Normlny0"/>
              <w:jc w:val="both"/>
              <w:rPr>
                <w:b/>
                <w:bCs/>
              </w:rPr>
            </w:pPr>
            <w:r w:rsidRPr="008E47A8">
              <w:rPr>
                <w:b/>
                <w:bCs/>
              </w:rPr>
              <w:t xml:space="preserve">Tovary zatriedené do číselných znakov príslušnej </w:t>
            </w:r>
            <w:r w:rsidRPr="008E47A8">
              <w:rPr>
                <w:b/>
                <w:bCs/>
              </w:rPr>
              <w:lastRenderedPageBreak/>
              <w:t xml:space="preserve">kapitoly Spoločného colného sadzobníka určené na ľudskú konzumáciu alebo určené na výrobu tovarov vhodných na ľudskú konzumáciu okrem tovarov uvedených v bode 2 </w:t>
            </w:r>
          </w:p>
        </w:tc>
        <w:tc>
          <w:tcPr>
            <w:tcW w:w="708" w:type="dxa"/>
            <w:vMerge/>
          </w:tcPr>
          <w:p w14:paraId="285E67A6" w14:textId="77777777" w:rsidR="00EF6035" w:rsidRPr="008E47A8" w:rsidRDefault="00EF6035" w:rsidP="00EF6035">
            <w:pPr>
              <w:pStyle w:val="Normlny0"/>
              <w:jc w:val="center"/>
            </w:pPr>
          </w:p>
        </w:tc>
        <w:tc>
          <w:tcPr>
            <w:tcW w:w="1418" w:type="dxa"/>
            <w:vMerge/>
          </w:tcPr>
          <w:p w14:paraId="48BB158F" w14:textId="77777777" w:rsidR="00EF6035" w:rsidRPr="008E47A8" w:rsidRDefault="00EF6035" w:rsidP="00EF6035">
            <w:pPr>
              <w:pStyle w:val="Normlny0"/>
              <w:rPr>
                <w:sz w:val="18"/>
                <w:szCs w:val="18"/>
              </w:rPr>
            </w:pPr>
          </w:p>
        </w:tc>
        <w:tc>
          <w:tcPr>
            <w:tcW w:w="992" w:type="dxa"/>
            <w:vMerge/>
          </w:tcPr>
          <w:p w14:paraId="4C36E903" w14:textId="77777777" w:rsidR="00EF6035" w:rsidRPr="008E47A8" w:rsidRDefault="00EF6035" w:rsidP="00EF6035">
            <w:pPr>
              <w:jc w:val="center"/>
              <w:rPr>
                <w:rFonts w:ascii="Times New Roman" w:hAnsi="Times New Roman" w:cs="Times New Roman"/>
                <w:sz w:val="20"/>
                <w:szCs w:val="20"/>
              </w:rPr>
            </w:pPr>
          </w:p>
        </w:tc>
        <w:tc>
          <w:tcPr>
            <w:tcW w:w="1383" w:type="dxa"/>
            <w:vMerge/>
          </w:tcPr>
          <w:p w14:paraId="7195FEAA" w14:textId="77777777" w:rsidR="00EF6035" w:rsidRPr="008E47A8" w:rsidRDefault="00EF6035" w:rsidP="00EF6035">
            <w:pPr>
              <w:jc w:val="center"/>
              <w:rPr>
                <w:rFonts w:ascii="Times New Roman" w:hAnsi="Times New Roman" w:cs="Times New Roman"/>
                <w:sz w:val="20"/>
                <w:szCs w:val="20"/>
              </w:rPr>
            </w:pPr>
          </w:p>
        </w:tc>
      </w:tr>
      <w:tr w:rsidR="00EF6035" w:rsidRPr="008E47A8" w14:paraId="3FACF6BF" w14:textId="77777777" w:rsidTr="000B477E">
        <w:trPr>
          <w:trHeight w:val="301"/>
        </w:trPr>
        <w:tc>
          <w:tcPr>
            <w:tcW w:w="988" w:type="dxa"/>
            <w:vMerge/>
          </w:tcPr>
          <w:p w14:paraId="19808828" w14:textId="77777777" w:rsidR="00EF6035" w:rsidRPr="008E47A8" w:rsidRDefault="00EF6035" w:rsidP="00EF6035">
            <w:pPr>
              <w:pStyle w:val="Normlny0"/>
            </w:pPr>
          </w:p>
        </w:tc>
        <w:tc>
          <w:tcPr>
            <w:tcW w:w="2268" w:type="dxa"/>
            <w:vMerge/>
          </w:tcPr>
          <w:p w14:paraId="72F427B7" w14:textId="77777777" w:rsidR="00EF6035" w:rsidRPr="008E47A8" w:rsidRDefault="00EF6035" w:rsidP="00EF6035">
            <w:pPr>
              <w:shd w:val="clear" w:color="auto" w:fill="FFFFFF"/>
              <w:spacing w:after="120"/>
              <w:rPr>
                <w:rFonts w:ascii="Times New Roman" w:hAnsi="Times New Roman" w:cs="Times New Roman"/>
                <w:sz w:val="20"/>
                <w:szCs w:val="20"/>
              </w:rPr>
            </w:pPr>
          </w:p>
        </w:tc>
        <w:tc>
          <w:tcPr>
            <w:tcW w:w="567" w:type="dxa"/>
            <w:vMerge/>
          </w:tcPr>
          <w:p w14:paraId="1BA498BC" w14:textId="77777777" w:rsidR="00EF6035" w:rsidRPr="008E47A8" w:rsidRDefault="00EF6035" w:rsidP="00EF6035">
            <w:pPr>
              <w:pStyle w:val="Normlny0"/>
              <w:jc w:val="center"/>
            </w:pPr>
          </w:p>
        </w:tc>
        <w:tc>
          <w:tcPr>
            <w:tcW w:w="992" w:type="dxa"/>
            <w:vMerge/>
          </w:tcPr>
          <w:p w14:paraId="14842483" w14:textId="77777777" w:rsidR="00EF6035" w:rsidRPr="008E47A8" w:rsidRDefault="00EF6035" w:rsidP="00EF6035">
            <w:pPr>
              <w:jc w:val="center"/>
              <w:rPr>
                <w:rFonts w:ascii="Times New Roman" w:hAnsi="Times New Roman" w:cs="Times New Roman"/>
                <w:sz w:val="20"/>
                <w:szCs w:val="20"/>
              </w:rPr>
            </w:pPr>
          </w:p>
        </w:tc>
        <w:tc>
          <w:tcPr>
            <w:tcW w:w="992" w:type="dxa"/>
            <w:vMerge/>
          </w:tcPr>
          <w:p w14:paraId="2C79829E" w14:textId="77777777" w:rsidR="00EF6035" w:rsidRPr="008E47A8" w:rsidRDefault="00EF6035" w:rsidP="00EF6035">
            <w:pPr>
              <w:pStyle w:val="Normlny0"/>
            </w:pPr>
          </w:p>
        </w:tc>
        <w:tc>
          <w:tcPr>
            <w:tcW w:w="1228" w:type="dxa"/>
            <w:vMerge/>
          </w:tcPr>
          <w:p w14:paraId="32D19AEF" w14:textId="77777777" w:rsidR="00EF6035" w:rsidRPr="008E47A8" w:rsidRDefault="00EF6035" w:rsidP="00EF6035">
            <w:pPr>
              <w:pStyle w:val="Normlny0"/>
              <w:jc w:val="both"/>
              <w:rPr>
                <w:b/>
                <w:bCs/>
              </w:rPr>
            </w:pPr>
          </w:p>
        </w:tc>
        <w:tc>
          <w:tcPr>
            <w:tcW w:w="1229" w:type="dxa"/>
            <w:tcBorders>
              <w:top w:val="single" w:sz="4" w:space="0" w:color="auto"/>
              <w:bottom w:val="single" w:sz="4" w:space="0" w:color="auto"/>
            </w:tcBorders>
          </w:tcPr>
          <w:p w14:paraId="2E3193F9" w14:textId="53F3FBFA" w:rsidR="00EF6035" w:rsidRPr="008E47A8" w:rsidRDefault="00EF6035" w:rsidP="00EF6035">
            <w:pPr>
              <w:pStyle w:val="Normlny0"/>
              <w:jc w:val="both"/>
              <w:rPr>
                <w:b/>
                <w:bCs/>
              </w:rPr>
            </w:pPr>
            <w:r w:rsidRPr="008E47A8">
              <w:rPr>
                <w:rFonts w:eastAsia="Calibri"/>
                <w:b/>
                <w:bCs/>
              </w:rPr>
              <w:t>ex 3</w:t>
            </w:r>
          </w:p>
        </w:tc>
        <w:tc>
          <w:tcPr>
            <w:tcW w:w="1229" w:type="dxa"/>
            <w:tcBorders>
              <w:top w:val="single" w:sz="4" w:space="0" w:color="auto"/>
              <w:bottom w:val="single" w:sz="4" w:space="0" w:color="auto"/>
            </w:tcBorders>
          </w:tcPr>
          <w:p w14:paraId="4C94B6BF" w14:textId="521677A4" w:rsidR="00EF6035" w:rsidRPr="008E47A8" w:rsidRDefault="00EF6035" w:rsidP="00EF6035">
            <w:pPr>
              <w:pStyle w:val="Normlny0"/>
              <w:jc w:val="both"/>
              <w:rPr>
                <w:b/>
                <w:bCs/>
              </w:rPr>
            </w:pPr>
            <w:r w:rsidRPr="008E47A8">
              <w:rPr>
                <w:b/>
                <w:bCs/>
              </w:rPr>
              <w:t xml:space="preserve">Ryby a kôrovce, mäkkýše a ostatné vodné bezstavovce – len určené na ľudskú konzumáciu alebo na výrobu tovarov vhodných na ľudskú konzumáciu, okrem ozdobných rýb číselných znakov 0301 11 a </w:t>
            </w:r>
            <w:r w:rsidRPr="008E47A8">
              <w:rPr>
                <w:b/>
                <w:bCs/>
              </w:rPr>
              <w:lastRenderedPageBreak/>
              <w:t>0301 19 a tovarov zatriedených do kapitoly 3 Spoločného colného sadzobníka uvedených v bode 2</w:t>
            </w:r>
          </w:p>
        </w:tc>
        <w:tc>
          <w:tcPr>
            <w:tcW w:w="708" w:type="dxa"/>
            <w:vMerge/>
          </w:tcPr>
          <w:p w14:paraId="0033A4F1" w14:textId="77777777" w:rsidR="00EF6035" w:rsidRPr="008E47A8" w:rsidRDefault="00EF6035" w:rsidP="00EF6035">
            <w:pPr>
              <w:pStyle w:val="Normlny0"/>
              <w:jc w:val="center"/>
            </w:pPr>
          </w:p>
        </w:tc>
        <w:tc>
          <w:tcPr>
            <w:tcW w:w="1418" w:type="dxa"/>
            <w:vMerge/>
          </w:tcPr>
          <w:p w14:paraId="584B6613" w14:textId="77777777" w:rsidR="00EF6035" w:rsidRPr="008E47A8" w:rsidRDefault="00EF6035" w:rsidP="00EF6035">
            <w:pPr>
              <w:pStyle w:val="Normlny0"/>
              <w:rPr>
                <w:sz w:val="18"/>
                <w:szCs w:val="18"/>
              </w:rPr>
            </w:pPr>
          </w:p>
        </w:tc>
        <w:tc>
          <w:tcPr>
            <w:tcW w:w="992" w:type="dxa"/>
            <w:vMerge/>
          </w:tcPr>
          <w:p w14:paraId="5F97CD67" w14:textId="77777777" w:rsidR="00EF6035" w:rsidRPr="008E47A8" w:rsidRDefault="00EF6035" w:rsidP="00EF6035">
            <w:pPr>
              <w:jc w:val="center"/>
              <w:rPr>
                <w:rFonts w:ascii="Times New Roman" w:hAnsi="Times New Roman" w:cs="Times New Roman"/>
                <w:sz w:val="20"/>
                <w:szCs w:val="20"/>
              </w:rPr>
            </w:pPr>
          </w:p>
        </w:tc>
        <w:tc>
          <w:tcPr>
            <w:tcW w:w="1383" w:type="dxa"/>
            <w:vMerge/>
          </w:tcPr>
          <w:p w14:paraId="5DAFE339" w14:textId="77777777" w:rsidR="00EF6035" w:rsidRPr="008E47A8" w:rsidRDefault="00EF6035" w:rsidP="00EF6035">
            <w:pPr>
              <w:jc w:val="center"/>
              <w:rPr>
                <w:rFonts w:ascii="Times New Roman" w:hAnsi="Times New Roman" w:cs="Times New Roman"/>
                <w:sz w:val="20"/>
                <w:szCs w:val="20"/>
              </w:rPr>
            </w:pPr>
          </w:p>
        </w:tc>
      </w:tr>
      <w:tr w:rsidR="00EF6035" w:rsidRPr="008E47A8" w14:paraId="5ADA90F4" w14:textId="77777777" w:rsidTr="000B477E">
        <w:trPr>
          <w:trHeight w:val="301"/>
        </w:trPr>
        <w:tc>
          <w:tcPr>
            <w:tcW w:w="988" w:type="dxa"/>
            <w:vMerge/>
          </w:tcPr>
          <w:p w14:paraId="6982CC95" w14:textId="77777777" w:rsidR="00EF6035" w:rsidRPr="008E47A8" w:rsidRDefault="00EF6035" w:rsidP="00EF6035">
            <w:pPr>
              <w:pStyle w:val="Normlny0"/>
            </w:pPr>
          </w:p>
        </w:tc>
        <w:tc>
          <w:tcPr>
            <w:tcW w:w="2268" w:type="dxa"/>
            <w:vMerge/>
          </w:tcPr>
          <w:p w14:paraId="59EF701B" w14:textId="77777777" w:rsidR="00EF6035" w:rsidRPr="008E47A8" w:rsidRDefault="00EF6035" w:rsidP="00EF6035">
            <w:pPr>
              <w:shd w:val="clear" w:color="auto" w:fill="FFFFFF"/>
              <w:spacing w:after="120"/>
              <w:rPr>
                <w:rFonts w:ascii="Times New Roman" w:hAnsi="Times New Roman" w:cs="Times New Roman"/>
                <w:sz w:val="20"/>
                <w:szCs w:val="20"/>
              </w:rPr>
            </w:pPr>
          </w:p>
        </w:tc>
        <w:tc>
          <w:tcPr>
            <w:tcW w:w="567" w:type="dxa"/>
            <w:vMerge/>
          </w:tcPr>
          <w:p w14:paraId="51AC9EF0" w14:textId="77777777" w:rsidR="00EF6035" w:rsidRPr="008E47A8" w:rsidRDefault="00EF6035" w:rsidP="00EF6035">
            <w:pPr>
              <w:pStyle w:val="Normlny0"/>
              <w:jc w:val="center"/>
            </w:pPr>
          </w:p>
        </w:tc>
        <w:tc>
          <w:tcPr>
            <w:tcW w:w="992" w:type="dxa"/>
            <w:vMerge/>
          </w:tcPr>
          <w:p w14:paraId="665A42F0" w14:textId="77777777" w:rsidR="00EF6035" w:rsidRPr="008E47A8" w:rsidRDefault="00EF6035" w:rsidP="00EF6035">
            <w:pPr>
              <w:jc w:val="center"/>
              <w:rPr>
                <w:rFonts w:ascii="Times New Roman" w:hAnsi="Times New Roman" w:cs="Times New Roman"/>
                <w:sz w:val="20"/>
                <w:szCs w:val="20"/>
              </w:rPr>
            </w:pPr>
          </w:p>
        </w:tc>
        <w:tc>
          <w:tcPr>
            <w:tcW w:w="992" w:type="dxa"/>
            <w:vMerge/>
          </w:tcPr>
          <w:p w14:paraId="2FC6E4A7" w14:textId="77777777" w:rsidR="00EF6035" w:rsidRPr="008E47A8" w:rsidRDefault="00EF6035" w:rsidP="00EF6035">
            <w:pPr>
              <w:pStyle w:val="Normlny0"/>
            </w:pPr>
          </w:p>
        </w:tc>
        <w:tc>
          <w:tcPr>
            <w:tcW w:w="1228" w:type="dxa"/>
            <w:vMerge/>
          </w:tcPr>
          <w:p w14:paraId="363D89DB" w14:textId="77777777" w:rsidR="00EF6035" w:rsidRPr="008E47A8" w:rsidRDefault="00EF6035" w:rsidP="00EF6035">
            <w:pPr>
              <w:pStyle w:val="Normlny0"/>
              <w:jc w:val="both"/>
              <w:rPr>
                <w:b/>
                <w:bCs/>
              </w:rPr>
            </w:pPr>
          </w:p>
        </w:tc>
        <w:tc>
          <w:tcPr>
            <w:tcW w:w="1229" w:type="dxa"/>
            <w:tcBorders>
              <w:top w:val="single" w:sz="4" w:space="0" w:color="auto"/>
              <w:bottom w:val="single" w:sz="4" w:space="0" w:color="auto"/>
            </w:tcBorders>
          </w:tcPr>
          <w:p w14:paraId="71DE78A3" w14:textId="42F8B5E8" w:rsidR="00EF6035" w:rsidRPr="008E47A8" w:rsidRDefault="00EF6035" w:rsidP="00EF6035">
            <w:pPr>
              <w:pStyle w:val="Normlny0"/>
              <w:jc w:val="both"/>
              <w:rPr>
                <w:b/>
                <w:bCs/>
              </w:rPr>
            </w:pPr>
            <w:r w:rsidRPr="008E47A8">
              <w:rPr>
                <w:rFonts w:eastAsia="Calibri"/>
                <w:b/>
                <w:bCs/>
              </w:rPr>
              <w:t>ex 0504</w:t>
            </w:r>
          </w:p>
        </w:tc>
        <w:tc>
          <w:tcPr>
            <w:tcW w:w="1229" w:type="dxa"/>
            <w:tcBorders>
              <w:top w:val="single" w:sz="4" w:space="0" w:color="auto"/>
              <w:bottom w:val="single" w:sz="4" w:space="0" w:color="auto"/>
            </w:tcBorders>
          </w:tcPr>
          <w:p w14:paraId="7C3EB0FB" w14:textId="5A674B43" w:rsidR="00EF6035" w:rsidRPr="008E47A8" w:rsidRDefault="00EF6035" w:rsidP="00EF6035">
            <w:pPr>
              <w:pStyle w:val="Normlny0"/>
              <w:jc w:val="both"/>
              <w:rPr>
                <w:b/>
                <w:bCs/>
              </w:rPr>
            </w:pPr>
            <w:r w:rsidRPr="008E47A8">
              <w:rPr>
                <w:b/>
                <w:bCs/>
              </w:rPr>
              <w:t>Zvieracie črevá, mechúry a žalúdky (iné ako rybacie), celé a ich časti, čerstvé, chladené, mrazené, solené, v slanom náleve, sušené alebo údené - len určené na ľudskú konzumáciu alebo na výrobu tovarov vhodných na ľudskú konzumáciu</w:t>
            </w:r>
          </w:p>
        </w:tc>
        <w:tc>
          <w:tcPr>
            <w:tcW w:w="708" w:type="dxa"/>
            <w:vMerge/>
          </w:tcPr>
          <w:p w14:paraId="0C1896FB" w14:textId="77777777" w:rsidR="00EF6035" w:rsidRPr="008E47A8" w:rsidRDefault="00EF6035" w:rsidP="00EF6035">
            <w:pPr>
              <w:pStyle w:val="Normlny0"/>
              <w:jc w:val="center"/>
            </w:pPr>
          </w:p>
        </w:tc>
        <w:tc>
          <w:tcPr>
            <w:tcW w:w="1418" w:type="dxa"/>
            <w:vMerge/>
          </w:tcPr>
          <w:p w14:paraId="2664D029" w14:textId="77777777" w:rsidR="00EF6035" w:rsidRPr="008E47A8" w:rsidRDefault="00EF6035" w:rsidP="00EF6035">
            <w:pPr>
              <w:pStyle w:val="Normlny0"/>
              <w:rPr>
                <w:sz w:val="18"/>
                <w:szCs w:val="18"/>
              </w:rPr>
            </w:pPr>
          </w:p>
        </w:tc>
        <w:tc>
          <w:tcPr>
            <w:tcW w:w="992" w:type="dxa"/>
            <w:vMerge/>
          </w:tcPr>
          <w:p w14:paraId="0492787C" w14:textId="77777777" w:rsidR="00EF6035" w:rsidRPr="008E47A8" w:rsidRDefault="00EF6035" w:rsidP="00EF6035">
            <w:pPr>
              <w:jc w:val="center"/>
              <w:rPr>
                <w:rFonts w:ascii="Times New Roman" w:hAnsi="Times New Roman" w:cs="Times New Roman"/>
                <w:sz w:val="20"/>
                <w:szCs w:val="20"/>
              </w:rPr>
            </w:pPr>
          </w:p>
        </w:tc>
        <w:tc>
          <w:tcPr>
            <w:tcW w:w="1383" w:type="dxa"/>
            <w:vMerge/>
          </w:tcPr>
          <w:p w14:paraId="0224DA62" w14:textId="77777777" w:rsidR="00EF6035" w:rsidRPr="008E47A8" w:rsidRDefault="00EF6035" w:rsidP="00EF6035">
            <w:pPr>
              <w:jc w:val="center"/>
              <w:rPr>
                <w:rFonts w:ascii="Times New Roman" w:hAnsi="Times New Roman" w:cs="Times New Roman"/>
                <w:sz w:val="20"/>
                <w:szCs w:val="20"/>
              </w:rPr>
            </w:pPr>
          </w:p>
        </w:tc>
      </w:tr>
      <w:tr w:rsidR="00EF6035" w:rsidRPr="008E47A8" w14:paraId="58CA58E5" w14:textId="77777777" w:rsidTr="000B477E">
        <w:trPr>
          <w:trHeight w:val="301"/>
        </w:trPr>
        <w:tc>
          <w:tcPr>
            <w:tcW w:w="988" w:type="dxa"/>
            <w:vMerge/>
          </w:tcPr>
          <w:p w14:paraId="0DF7D90E" w14:textId="77777777" w:rsidR="00EF6035" w:rsidRPr="008E47A8" w:rsidRDefault="00EF6035" w:rsidP="00EF6035">
            <w:pPr>
              <w:pStyle w:val="Normlny0"/>
            </w:pPr>
          </w:p>
        </w:tc>
        <w:tc>
          <w:tcPr>
            <w:tcW w:w="2268" w:type="dxa"/>
            <w:vMerge/>
          </w:tcPr>
          <w:p w14:paraId="784EB497" w14:textId="77777777" w:rsidR="00EF6035" w:rsidRPr="008E47A8" w:rsidRDefault="00EF6035" w:rsidP="00EF6035">
            <w:pPr>
              <w:shd w:val="clear" w:color="auto" w:fill="FFFFFF"/>
              <w:spacing w:after="120"/>
              <w:rPr>
                <w:rFonts w:ascii="Times New Roman" w:hAnsi="Times New Roman" w:cs="Times New Roman"/>
                <w:sz w:val="20"/>
                <w:szCs w:val="20"/>
              </w:rPr>
            </w:pPr>
          </w:p>
        </w:tc>
        <w:tc>
          <w:tcPr>
            <w:tcW w:w="567" w:type="dxa"/>
            <w:vMerge/>
          </w:tcPr>
          <w:p w14:paraId="7E730222" w14:textId="77777777" w:rsidR="00EF6035" w:rsidRPr="008E47A8" w:rsidRDefault="00EF6035" w:rsidP="00EF6035">
            <w:pPr>
              <w:pStyle w:val="Normlny0"/>
              <w:jc w:val="center"/>
            </w:pPr>
          </w:p>
        </w:tc>
        <w:tc>
          <w:tcPr>
            <w:tcW w:w="992" w:type="dxa"/>
            <w:vMerge/>
          </w:tcPr>
          <w:p w14:paraId="1D25C72B" w14:textId="77777777" w:rsidR="00EF6035" w:rsidRPr="008E47A8" w:rsidRDefault="00EF6035" w:rsidP="00EF6035">
            <w:pPr>
              <w:jc w:val="center"/>
              <w:rPr>
                <w:rFonts w:ascii="Times New Roman" w:hAnsi="Times New Roman" w:cs="Times New Roman"/>
                <w:sz w:val="20"/>
                <w:szCs w:val="20"/>
              </w:rPr>
            </w:pPr>
          </w:p>
        </w:tc>
        <w:tc>
          <w:tcPr>
            <w:tcW w:w="992" w:type="dxa"/>
            <w:vMerge/>
          </w:tcPr>
          <w:p w14:paraId="4D5676FD" w14:textId="77777777" w:rsidR="00EF6035" w:rsidRPr="008E47A8" w:rsidRDefault="00EF6035" w:rsidP="00EF6035">
            <w:pPr>
              <w:pStyle w:val="Normlny0"/>
            </w:pPr>
          </w:p>
        </w:tc>
        <w:tc>
          <w:tcPr>
            <w:tcW w:w="1228" w:type="dxa"/>
            <w:vMerge/>
          </w:tcPr>
          <w:p w14:paraId="3CBD94B6" w14:textId="77777777" w:rsidR="00EF6035" w:rsidRPr="008E47A8" w:rsidRDefault="00EF6035" w:rsidP="00EF6035">
            <w:pPr>
              <w:pStyle w:val="Normlny0"/>
              <w:jc w:val="both"/>
              <w:rPr>
                <w:b/>
                <w:bCs/>
              </w:rPr>
            </w:pPr>
          </w:p>
        </w:tc>
        <w:tc>
          <w:tcPr>
            <w:tcW w:w="1229" w:type="dxa"/>
            <w:tcBorders>
              <w:top w:val="single" w:sz="4" w:space="0" w:color="auto"/>
              <w:bottom w:val="single" w:sz="4" w:space="0" w:color="auto"/>
            </w:tcBorders>
          </w:tcPr>
          <w:p w14:paraId="4FFED891" w14:textId="47BF3C34" w:rsidR="00EF6035" w:rsidRPr="008E47A8" w:rsidRDefault="00EF6035" w:rsidP="00EF6035">
            <w:pPr>
              <w:pStyle w:val="Normlny0"/>
              <w:jc w:val="both"/>
              <w:rPr>
                <w:b/>
                <w:bCs/>
              </w:rPr>
            </w:pPr>
            <w:r w:rsidRPr="008E47A8">
              <w:rPr>
                <w:rFonts w:eastAsia="Calibri"/>
                <w:b/>
                <w:bCs/>
              </w:rPr>
              <w:t>ex 17</w:t>
            </w:r>
          </w:p>
        </w:tc>
        <w:tc>
          <w:tcPr>
            <w:tcW w:w="1229" w:type="dxa"/>
            <w:tcBorders>
              <w:top w:val="single" w:sz="4" w:space="0" w:color="auto"/>
              <w:bottom w:val="single" w:sz="4" w:space="0" w:color="auto"/>
            </w:tcBorders>
          </w:tcPr>
          <w:p w14:paraId="091FB4DC" w14:textId="0E758231" w:rsidR="00EF6035" w:rsidRPr="008E47A8" w:rsidRDefault="00EF6035" w:rsidP="00EF6035">
            <w:pPr>
              <w:pStyle w:val="Normlny0"/>
              <w:jc w:val="both"/>
              <w:rPr>
                <w:b/>
                <w:bCs/>
              </w:rPr>
            </w:pPr>
            <w:r w:rsidRPr="008E47A8">
              <w:rPr>
                <w:b/>
                <w:bCs/>
              </w:rPr>
              <w:t xml:space="preserve">Cukor a cukrovinky - len </w:t>
            </w:r>
            <w:r w:rsidRPr="008E47A8">
              <w:rPr>
                <w:b/>
                <w:bCs/>
              </w:rPr>
              <w:lastRenderedPageBreak/>
              <w:t>určené na ľudskú konzumáciu alebo na výrobu tovarov vhodných na ľudskú konzumáciu, okrem tovaru číselného znaku 1702 90 71 až 1702 90 79, 1702 90 95, 1704</w:t>
            </w:r>
          </w:p>
        </w:tc>
        <w:tc>
          <w:tcPr>
            <w:tcW w:w="708" w:type="dxa"/>
            <w:vMerge/>
          </w:tcPr>
          <w:p w14:paraId="206A1372" w14:textId="77777777" w:rsidR="00EF6035" w:rsidRPr="008E47A8" w:rsidRDefault="00EF6035" w:rsidP="00EF6035">
            <w:pPr>
              <w:pStyle w:val="Normlny0"/>
              <w:jc w:val="center"/>
            </w:pPr>
          </w:p>
        </w:tc>
        <w:tc>
          <w:tcPr>
            <w:tcW w:w="1418" w:type="dxa"/>
            <w:vMerge/>
          </w:tcPr>
          <w:p w14:paraId="2078C6BF" w14:textId="77777777" w:rsidR="00EF6035" w:rsidRPr="008E47A8" w:rsidRDefault="00EF6035" w:rsidP="00EF6035">
            <w:pPr>
              <w:pStyle w:val="Normlny0"/>
              <w:rPr>
                <w:sz w:val="18"/>
                <w:szCs w:val="18"/>
              </w:rPr>
            </w:pPr>
          </w:p>
        </w:tc>
        <w:tc>
          <w:tcPr>
            <w:tcW w:w="992" w:type="dxa"/>
            <w:vMerge/>
          </w:tcPr>
          <w:p w14:paraId="546D480E" w14:textId="77777777" w:rsidR="00EF6035" w:rsidRPr="008E47A8" w:rsidRDefault="00EF6035" w:rsidP="00EF6035">
            <w:pPr>
              <w:jc w:val="center"/>
              <w:rPr>
                <w:rFonts w:ascii="Times New Roman" w:hAnsi="Times New Roman" w:cs="Times New Roman"/>
                <w:sz w:val="20"/>
                <w:szCs w:val="20"/>
              </w:rPr>
            </w:pPr>
          </w:p>
        </w:tc>
        <w:tc>
          <w:tcPr>
            <w:tcW w:w="1383" w:type="dxa"/>
            <w:vMerge/>
          </w:tcPr>
          <w:p w14:paraId="7F72238A" w14:textId="77777777" w:rsidR="00EF6035" w:rsidRPr="008E47A8" w:rsidRDefault="00EF6035" w:rsidP="00EF6035">
            <w:pPr>
              <w:jc w:val="center"/>
              <w:rPr>
                <w:rFonts w:ascii="Times New Roman" w:hAnsi="Times New Roman" w:cs="Times New Roman"/>
                <w:sz w:val="20"/>
                <w:szCs w:val="20"/>
              </w:rPr>
            </w:pPr>
          </w:p>
        </w:tc>
      </w:tr>
      <w:tr w:rsidR="00EF6035" w:rsidRPr="008E47A8" w14:paraId="608AE952" w14:textId="77777777" w:rsidTr="000B477E">
        <w:trPr>
          <w:trHeight w:val="301"/>
        </w:trPr>
        <w:tc>
          <w:tcPr>
            <w:tcW w:w="988" w:type="dxa"/>
            <w:vMerge/>
          </w:tcPr>
          <w:p w14:paraId="65C13B74" w14:textId="77777777" w:rsidR="00EF6035" w:rsidRPr="008E47A8" w:rsidRDefault="00EF6035" w:rsidP="00EF6035">
            <w:pPr>
              <w:pStyle w:val="Normlny0"/>
            </w:pPr>
          </w:p>
        </w:tc>
        <w:tc>
          <w:tcPr>
            <w:tcW w:w="2268" w:type="dxa"/>
            <w:vMerge/>
          </w:tcPr>
          <w:p w14:paraId="4112D16B" w14:textId="77777777" w:rsidR="00EF6035" w:rsidRPr="008E47A8" w:rsidRDefault="00EF6035" w:rsidP="00EF6035">
            <w:pPr>
              <w:shd w:val="clear" w:color="auto" w:fill="FFFFFF"/>
              <w:spacing w:after="120"/>
              <w:rPr>
                <w:rFonts w:ascii="Times New Roman" w:hAnsi="Times New Roman" w:cs="Times New Roman"/>
                <w:sz w:val="20"/>
                <w:szCs w:val="20"/>
              </w:rPr>
            </w:pPr>
          </w:p>
        </w:tc>
        <w:tc>
          <w:tcPr>
            <w:tcW w:w="567" w:type="dxa"/>
            <w:vMerge/>
          </w:tcPr>
          <w:p w14:paraId="09F8CE84" w14:textId="77777777" w:rsidR="00EF6035" w:rsidRPr="008E47A8" w:rsidRDefault="00EF6035" w:rsidP="00EF6035">
            <w:pPr>
              <w:pStyle w:val="Normlny0"/>
              <w:jc w:val="center"/>
            </w:pPr>
          </w:p>
        </w:tc>
        <w:tc>
          <w:tcPr>
            <w:tcW w:w="992" w:type="dxa"/>
            <w:vMerge/>
          </w:tcPr>
          <w:p w14:paraId="29174CDC" w14:textId="77777777" w:rsidR="00EF6035" w:rsidRPr="008E47A8" w:rsidRDefault="00EF6035" w:rsidP="00EF6035">
            <w:pPr>
              <w:jc w:val="center"/>
              <w:rPr>
                <w:rFonts w:ascii="Times New Roman" w:hAnsi="Times New Roman" w:cs="Times New Roman"/>
                <w:sz w:val="20"/>
                <w:szCs w:val="20"/>
              </w:rPr>
            </w:pPr>
          </w:p>
        </w:tc>
        <w:tc>
          <w:tcPr>
            <w:tcW w:w="992" w:type="dxa"/>
            <w:vMerge/>
          </w:tcPr>
          <w:p w14:paraId="7DEC6285" w14:textId="77777777" w:rsidR="00EF6035" w:rsidRPr="008E47A8" w:rsidRDefault="00EF6035" w:rsidP="00EF6035">
            <w:pPr>
              <w:pStyle w:val="Normlny0"/>
            </w:pPr>
          </w:p>
        </w:tc>
        <w:tc>
          <w:tcPr>
            <w:tcW w:w="1228" w:type="dxa"/>
            <w:vMerge/>
          </w:tcPr>
          <w:p w14:paraId="0B696B43" w14:textId="77777777" w:rsidR="00EF6035" w:rsidRPr="008E47A8" w:rsidRDefault="00EF6035" w:rsidP="00EF6035">
            <w:pPr>
              <w:pStyle w:val="Normlny0"/>
              <w:jc w:val="both"/>
              <w:rPr>
                <w:b/>
                <w:bCs/>
              </w:rPr>
            </w:pPr>
          </w:p>
        </w:tc>
        <w:tc>
          <w:tcPr>
            <w:tcW w:w="1229" w:type="dxa"/>
            <w:tcBorders>
              <w:top w:val="single" w:sz="4" w:space="0" w:color="auto"/>
              <w:bottom w:val="single" w:sz="4" w:space="0" w:color="auto"/>
            </w:tcBorders>
          </w:tcPr>
          <w:p w14:paraId="6644A488" w14:textId="4D104979" w:rsidR="00EF6035" w:rsidRPr="008E47A8" w:rsidRDefault="00EF6035" w:rsidP="00EF6035">
            <w:pPr>
              <w:pStyle w:val="Normlny0"/>
              <w:jc w:val="both"/>
              <w:rPr>
                <w:b/>
                <w:bCs/>
              </w:rPr>
            </w:pPr>
            <w:r w:rsidRPr="008E47A8">
              <w:rPr>
                <w:rFonts w:eastAsia="Calibri"/>
                <w:b/>
                <w:bCs/>
              </w:rPr>
              <w:t>ex 18</w:t>
            </w:r>
          </w:p>
        </w:tc>
        <w:tc>
          <w:tcPr>
            <w:tcW w:w="1229" w:type="dxa"/>
            <w:tcBorders>
              <w:top w:val="single" w:sz="4" w:space="0" w:color="auto"/>
              <w:bottom w:val="single" w:sz="4" w:space="0" w:color="auto"/>
            </w:tcBorders>
          </w:tcPr>
          <w:p w14:paraId="708C76E8" w14:textId="04DF7F3A" w:rsidR="00EF6035" w:rsidRPr="008E47A8" w:rsidRDefault="00EF6035" w:rsidP="00EF6035">
            <w:pPr>
              <w:pStyle w:val="Normlny0"/>
              <w:jc w:val="both"/>
              <w:rPr>
                <w:b/>
                <w:bCs/>
              </w:rPr>
            </w:pPr>
            <w:r w:rsidRPr="008E47A8">
              <w:rPr>
                <w:b/>
                <w:bCs/>
              </w:rPr>
              <w:t>Kakao a prípravky z kakaa - len určené na ľudskú konzumáciu alebo na výrobu tovarov vhodných na ľudskú konzumáciu, okrem tovaru číselného znaku 1806</w:t>
            </w:r>
          </w:p>
        </w:tc>
        <w:tc>
          <w:tcPr>
            <w:tcW w:w="708" w:type="dxa"/>
            <w:vMerge/>
          </w:tcPr>
          <w:p w14:paraId="57BAA661" w14:textId="77777777" w:rsidR="00EF6035" w:rsidRPr="008E47A8" w:rsidRDefault="00EF6035" w:rsidP="00EF6035">
            <w:pPr>
              <w:pStyle w:val="Normlny0"/>
              <w:jc w:val="center"/>
            </w:pPr>
          </w:p>
        </w:tc>
        <w:tc>
          <w:tcPr>
            <w:tcW w:w="1418" w:type="dxa"/>
            <w:vMerge/>
          </w:tcPr>
          <w:p w14:paraId="2E8DBA12" w14:textId="77777777" w:rsidR="00EF6035" w:rsidRPr="008E47A8" w:rsidRDefault="00EF6035" w:rsidP="00EF6035">
            <w:pPr>
              <w:pStyle w:val="Normlny0"/>
              <w:rPr>
                <w:sz w:val="18"/>
                <w:szCs w:val="18"/>
              </w:rPr>
            </w:pPr>
          </w:p>
        </w:tc>
        <w:tc>
          <w:tcPr>
            <w:tcW w:w="992" w:type="dxa"/>
            <w:vMerge/>
          </w:tcPr>
          <w:p w14:paraId="0E280E6C" w14:textId="77777777" w:rsidR="00EF6035" w:rsidRPr="008E47A8" w:rsidRDefault="00EF6035" w:rsidP="00EF6035">
            <w:pPr>
              <w:jc w:val="center"/>
              <w:rPr>
                <w:rFonts w:ascii="Times New Roman" w:hAnsi="Times New Roman" w:cs="Times New Roman"/>
                <w:sz w:val="20"/>
                <w:szCs w:val="20"/>
              </w:rPr>
            </w:pPr>
          </w:p>
        </w:tc>
        <w:tc>
          <w:tcPr>
            <w:tcW w:w="1383" w:type="dxa"/>
            <w:vMerge/>
          </w:tcPr>
          <w:p w14:paraId="31BDFC75" w14:textId="77777777" w:rsidR="00EF6035" w:rsidRPr="008E47A8" w:rsidRDefault="00EF6035" w:rsidP="00EF6035">
            <w:pPr>
              <w:jc w:val="center"/>
              <w:rPr>
                <w:rFonts w:ascii="Times New Roman" w:hAnsi="Times New Roman" w:cs="Times New Roman"/>
                <w:sz w:val="20"/>
                <w:szCs w:val="20"/>
              </w:rPr>
            </w:pPr>
          </w:p>
        </w:tc>
      </w:tr>
      <w:tr w:rsidR="00EF6035" w:rsidRPr="008E47A8" w14:paraId="0F8D5CCF" w14:textId="77777777" w:rsidTr="000B477E">
        <w:trPr>
          <w:trHeight w:val="301"/>
        </w:trPr>
        <w:tc>
          <w:tcPr>
            <w:tcW w:w="988" w:type="dxa"/>
            <w:vMerge/>
          </w:tcPr>
          <w:p w14:paraId="4C25E04E" w14:textId="77777777" w:rsidR="00EF6035" w:rsidRPr="008E47A8" w:rsidRDefault="00EF6035" w:rsidP="00EF6035">
            <w:pPr>
              <w:pStyle w:val="Normlny0"/>
            </w:pPr>
          </w:p>
        </w:tc>
        <w:tc>
          <w:tcPr>
            <w:tcW w:w="2268" w:type="dxa"/>
            <w:vMerge/>
          </w:tcPr>
          <w:p w14:paraId="641AF14B" w14:textId="77777777" w:rsidR="00EF6035" w:rsidRPr="008E47A8" w:rsidRDefault="00EF6035" w:rsidP="00EF6035">
            <w:pPr>
              <w:shd w:val="clear" w:color="auto" w:fill="FFFFFF"/>
              <w:spacing w:after="120"/>
              <w:rPr>
                <w:rFonts w:ascii="Times New Roman" w:hAnsi="Times New Roman" w:cs="Times New Roman"/>
                <w:sz w:val="20"/>
                <w:szCs w:val="20"/>
              </w:rPr>
            </w:pPr>
          </w:p>
        </w:tc>
        <w:tc>
          <w:tcPr>
            <w:tcW w:w="567" w:type="dxa"/>
            <w:vMerge/>
          </w:tcPr>
          <w:p w14:paraId="78A7A5BB" w14:textId="77777777" w:rsidR="00EF6035" w:rsidRPr="008E47A8" w:rsidRDefault="00EF6035" w:rsidP="00EF6035">
            <w:pPr>
              <w:pStyle w:val="Normlny0"/>
              <w:jc w:val="center"/>
            </w:pPr>
          </w:p>
        </w:tc>
        <w:tc>
          <w:tcPr>
            <w:tcW w:w="992" w:type="dxa"/>
            <w:vMerge/>
          </w:tcPr>
          <w:p w14:paraId="528DEED1" w14:textId="77777777" w:rsidR="00EF6035" w:rsidRPr="008E47A8" w:rsidRDefault="00EF6035" w:rsidP="00EF6035">
            <w:pPr>
              <w:jc w:val="center"/>
              <w:rPr>
                <w:rFonts w:ascii="Times New Roman" w:hAnsi="Times New Roman" w:cs="Times New Roman"/>
                <w:sz w:val="20"/>
                <w:szCs w:val="20"/>
              </w:rPr>
            </w:pPr>
          </w:p>
        </w:tc>
        <w:tc>
          <w:tcPr>
            <w:tcW w:w="992" w:type="dxa"/>
            <w:vMerge/>
          </w:tcPr>
          <w:p w14:paraId="2A0FB9BE" w14:textId="77777777" w:rsidR="00EF6035" w:rsidRPr="008E47A8" w:rsidRDefault="00EF6035" w:rsidP="00EF6035">
            <w:pPr>
              <w:pStyle w:val="Normlny0"/>
            </w:pPr>
          </w:p>
        </w:tc>
        <w:tc>
          <w:tcPr>
            <w:tcW w:w="1228" w:type="dxa"/>
            <w:vMerge/>
          </w:tcPr>
          <w:p w14:paraId="55062AE2" w14:textId="77777777" w:rsidR="00EF6035" w:rsidRPr="008E47A8" w:rsidRDefault="00EF6035" w:rsidP="00EF6035">
            <w:pPr>
              <w:pStyle w:val="Normlny0"/>
              <w:jc w:val="both"/>
              <w:rPr>
                <w:b/>
                <w:bCs/>
              </w:rPr>
            </w:pPr>
          </w:p>
        </w:tc>
        <w:tc>
          <w:tcPr>
            <w:tcW w:w="1229" w:type="dxa"/>
            <w:tcBorders>
              <w:top w:val="single" w:sz="4" w:space="0" w:color="auto"/>
              <w:bottom w:val="single" w:sz="4" w:space="0" w:color="auto"/>
            </w:tcBorders>
          </w:tcPr>
          <w:p w14:paraId="68A8057A" w14:textId="0D208680" w:rsidR="00EF6035" w:rsidRPr="008E47A8" w:rsidRDefault="00EF6035" w:rsidP="00EF6035">
            <w:pPr>
              <w:pStyle w:val="Normlny0"/>
              <w:jc w:val="both"/>
              <w:rPr>
                <w:b/>
                <w:bCs/>
              </w:rPr>
            </w:pPr>
            <w:r w:rsidRPr="008E47A8">
              <w:rPr>
                <w:rFonts w:eastAsia="Calibri"/>
                <w:b/>
                <w:bCs/>
              </w:rPr>
              <w:t>ex 19</w:t>
            </w:r>
          </w:p>
        </w:tc>
        <w:tc>
          <w:tcPr>
            <w:tcW w:w="1229" w:type="dxa"/>
            <w:tcBorders>
              <w:top w:val="single" w:sz="4" w:space="0" w:color="auto"/>
              <w:bottom w:val="single" w:sz="4" w:space="0" w:color="auto"/>
            </w:tcBorders>
          </w:tcPr>
          <w:p w14:paraId="3855847E" w14:textId="33D49958" w:rsidR="00EF6035" w:rsidRPr="008E47A8" w:rsidRDefault="00EF6035" w:rsidP="00EF6035">
            <w:pPr>
              <w:pStyle w:val="Normlny0"/>
              <w:jc w:val="both"/>
              <w:rPr>
                <w:b/>
                <w:bCs/>
              </w:rPr>
            </w:pPr>
            <w:r w:rsidRPr="008E47A8">
              <w:rPr>
                <w:b/>
                <w:bCs/>
              </w:rPr>
              <w:t xml:space="preserve">Prípravky z obilnín, múky, škrobu alebo mlieka; </w:t>
            </w:r>
            <w:r w:rsidRPr="008E47A8">
              <w:rPr>
                <w:b/>
                <w:bCs/>
              </w:rPr>
              <w:lastRenderedPageBreak/>
              <w:t>cukrárske výrobky - len určené na ľudskú konzumáciu alebo na výrobu tovarov vhodných na ľudskú konzumáciu, okrem tovaru číselného znaku 1901 20 00 na prípravu pekárskeho tovaru číselného znaku 1905 20, 1905 31, 1905 32, 1905 90 45 alebo tovaru číselného znaku 1905 90 55, tovaru číselného znaku 1904 10 a 1904 20 s pridaným cukrom podľa osobitného predpisu</w:t>
            </w:r>
            <w:r w:rsidRPr="008E47A8">
              <w:rPr>
                <w:b/>
                <w:bCs/>
                <w:vertAlign w:val="superscript"/>
              </w:rPr>
              <w:t>1a</w:t>
            </w:r>
            <w:r w:rsidRPr="008E47A8">
              <w:rPr>
                <w:b/>
                <w:bCs/>
              </w:rPr>
              <w:t xml:space="preserve">) alebo </w:t>
            </w:r>
            <w:r w:rsidRPr="008E47A8">
              <w:rPr>
                <w:b/>
                <w:bCs/>
              </w:rPr>
              <w:lastRenderedPageBreak/>
              <w:t>zložkou podľa osobitného predpisu</w:t>
            </w:r>
            <w:r w:rsidRPr="008E47A8">
              <w:rPr>
                <w:b/>
                <w:bCs/>
                <w:vertAlign w:val="superscript"/>
              </w:rPr>
              <w:t>1b</w:t>
            </w:r>
            <w:r w:rsidRPr="008E47A8">
              <w:rPr>
                <w:b/>
                <w:bCs/>
              </w:rPr>
              <w:t>) alebo tovaru číselného znaku 1905 20, 1905 31, 1905 32, 1905 90 45, 1905 90 55, 1905 90 70, s výnimkou tovaru, ktorý je dietetickou potravinou podľa osobitného predpisu</w:t>
            </w:r>
            <w:r w:rsidRPr="008E47A8">
              <w:rPr>
                <w:b/>
                <w:bCs/>
                <w:vertAlign w:val="superscript"/>
              </w:rPr>
              <w:t>1c</w:t>
            </w:r>
            <w:r w:rsidRPr="008E47A8">
              <w:rPr>
                <w:b/>
                <w:bCs/>
              </w:rPr>
              <w:t>) a ktorý je zverejnený v zozname podľa osobitného predpisu</w:t>
            </w:r>
            <w:r w:rsidRPr="008E47A8">
              <w:rPr>
                <w:b/>
                <w:bCs/>
                <w:vertAlign w:val="superscript"/>
              </w:rPr>
              <w:t>1d</w:t>
            </w:r>
            <w:r w:rsidRPr="008E47A8">
              <w:rPr>
                <w:b/>
                <w:bCs/>
              </w:rPr>
              <w:t xml:space="preserve">) a okrem tovaru </w:t>
            </w:r>
            <w:r w:rsidRPr="008E47A8">
              <w:rPr>
                <w:b/>
                <w:bCs/>
                <w:color w:val="000000" w:themeColor="text1"/>
              </w:rPr>
              <w:t>uvedeného v bode 2</w:t>
            </w:r>
          </w:p>
        </w:tc>
        <w:tc>
          <w:tcPr>
            <w:tcW w:w="708" w:type="dxa"/>
            <w:vMerge/>
          </w:tcPr>
          <w:p w14:paraId="43C8A0C7" w14:textId="77777777" w:rsidR="00EF6035" w:rsidRPr="008E47A8" w:rsidRDefault="00EF6035" w:rsidP="00EF6035">
            <w:pPr>
              <w:pStyle w:val="Normlny0"/>
              <w:jc w:val="center"/>
            </w:pPr>
          </w:p>
        </w:tc>
        <w:tc>
          <w:tcPr>
            <w:tcW w:w="1418" w:type="dxa"/>
            <w:vMerge/>
          </w:tcPr>
          <w:p w14:paraId="02CCC551" w14:textId="77777777" w:rsidR="00EF6035" w:rsidRPr="008E47A8" w:rsidRDefault="00EF6035" w:rsidP="00EF6035">
            <w:pPr>
              <w:pStyle w:val="Normlny0"/>
              <w:rPr>
                <w:sz w:val="18"/>
                <w:szCs w:val="18"/>
              </w:rPr>
            </w:pPr>
          </w:p>
        </w:tc>
        <w:tc>
          <w:tcPr>
            <w:tcW w:w="992" w:type="dxa"/>
            <w:vMerge/>
          </w:tcPr>
          <w:p w14:paraId="04BA71CC" w14:textId="77777777" w:rsidR="00EF6035" w:rsidRPr="008E47A8" w:rsidRDefault="00EF6035" w:rsidP="00EF6035">
            <w:pPr>
              <w:jc w:val="center"/>
              <w:rPr>
                <w:rFonts w:ascii="Times New Roman" w:hAnsi="Times New Roman" w:cs="Times New Roman"/>
                <w:sz w:val="20"/>
                <w:szCs w:val="20"/>
              </w:rPr>
            </w:pPr>
          </w:p>
        </w:tc>
        <w:tc>
          <w:tcPr>
            <w:tcW w:w="1383" w:type="dxa"/>
            <w:vMerge/>
          </w:tcPr>
          <w:p w14:paraId="7FAC4984" w14:textId="77777777" w:rsidR="00EF6035" w:rsidRPr="008E47A8" w:rsidRDefault="00EF6035" w:rsidP="00EF6035">
            <w:pPr>
              <w:jc w:val="center"/>
              <w:rPr>
                <w:rFonts w:ascii="Times New Roman" w:hAnsi="Times New Roman" w:cs="Times New Roman"/>
                <w:sz w:val="20"/>
                <w:szCs w:val="20"/>
              </w:rPr>
            </w:pPr>
          </w:p>
        </w:tc>
      </w:tr>
      <w:tr w:rsidR="00EF6035" w:rsidRPr="008E47A8" w14:paraId="1199D3EA" w14:textId="77777777" w:rsidTr="000B477E">
        <w:trPr>
          <w:trHeight w:val="301"/>
        </w:trPr>
        <w:tc>
          <w:tcPr>
            <w:tcW w:w="988" w:type="dxa"/>
            <w:vMerge/>
          </w:tcPr>
          <w:p w14:paraId="3D2E3250" w14:textId="77777777" w:rsidR="00EF6035" w:rsidRPr="008E47A8" w:rsidRDefault="00EF6035" w:rsidP="00EF6035">
            <w:pPr>
              <w:pStyle w:val="Normlny0"/>
            </w:pPr>
          </w:p>
        </w:tc>
        <w:tc>
          <w:tcPr>
            <w:tcW w:w="2268" w:type="dxa"/>
            <w:vMerge/>
          </w:tcPr>
          <w:p w14:paraId="304CFAFC" w14:textId="77777777" w:rsidR="00EF6035" w:rsidRPr="008E47A8" w:rsidRDefault="00EF6035" w:rsidP="00EF6035">
            <w:pPr>
              <w:shd w:val="clear" w:color="auto" w:fill="FFFFFF"/>
              <w:spacing w:after="120"/>
              <w:rPr>
                <w:rFonts w:ascii="Times New Roman" w:hAnsi="Times New Roman" w:cs="Times New Roman"/>
                <w:sz w:val="20"/>
                <w:szCs w:val="20"/>
              </w:rPr>
            </w:pPr>
          </w:p>
        </w:tc>
        <w:tc>
          <w:tcPr>
            <w:tcW w:w="567" w:type="dxa"/>
            <w:vMerge/>
          </w:tcPr>
          <w:p w14:paraId="144559CF" w14:textId="77777777" w:rsidR="00EF6035" w:rsidRPr="008E47A8" w:rsidRDefault="00EF6035" w:rsidP="00EF6035">
            <w:pPr>
              <w:pStyle w:val="Normlny0"/>
              <w:jc w:val="center"/>
            </w:pPr>
          </w:p>
        </w:tc>
        <w:tc>
          <w:tcPr>
            <w:tcW w:w="992" w:type="dxa"/>
            <w:vMerge/>
          </w:tcPr>
          <w:p w14:paraId="43931FE2" w14:textId="77777777" w:rsidR="00EF6035" w:rsidRPr="008E47A8" w:rsidRDefault="00EF6035" w:rsidP="00EF6035">
            <w:pPr>
              <w:jc w:val="center"/>
              <w:rPr>
                <w:rFonts w:ascii="Times New Roman" w:hAnsi="Times New Roman" w:cs="Times New Roman"/>
                <w:sz w:val="20"/>
                <w:szCs w:val="20"/>
              </w:rPr>
            </w:pPr>
          </w:p>
        </w:tc>
        <w:tc>
          <w:tcPr>
            <w:tcW w:w="992" w:type="dxa"/>
            <w:vMerge/>
          </w:tcPr>
          <w:p w14:paraId="7E3AF817" w14:textId="77777777" w:rsidR="00EF6035" w:rsidRPr="008E47A8" w:rsidRDefault="00EF6035" w:rsidP="00EF6035">
            <w:pPr>
              <w:pStyle w:val="Normlny0"/>
            </w:pPr>
          </w:p>
        </w:tc>
        <w:tc>
          <w:tcPr>
            <w:tcW w:w="1228" w:type="dxa"/>
            <w:vMerge/>
          </w:tcPr>
          <w:p w14:paraId="0A648A3B" w14:textId="77777777" w:rsidR="00EF6035" w:rsidRPr="008E47A8" w:rsidRDefault="00EF6035" w:rsidP="00EF6035">
            <w:pPr>
              <w:pStyle w:val="Normlny0"/>
              <w:jc w:val="both"/>
              <w:rPr>
                <w:b/>
                <w:bCs/>
              </w:rPr>
            </w:pPr>
          </w:p>
        </w:tc>
        <w:tc>
          <w:tcPr>
            <w:tcW w:w="1229" w:type="dxa"/>
            <w:tcBorders>
              <w:top w:val="single" w:sz="4" w:space="0" w:color="auto"/>
              <w:bottom w:val="single" w:sz="4" w:space="0" w:color="auto"/>
            </w:tcBorders>
          </w:tcPr>
          <w:p w14:paraId="4E17B932" w14:textId="7E0B8B53" w:rsidR="00EF6035" w:rsidRPr="008E47A8" w:rsidRDefault="00EF6035" w:rsidP="00EF6035">
            <w:pPr>
              <w:pStyle w:val="Normlny0"/>
              <w:jc w:val="both"/>
              <w:rPr>
                <w:b/>
                <w:bCs/>
              </w:rPr>
            </w:pPr>
            <w:r w:rsidRPr="008E47A8">
              <w:rPr>
                <w:rFonts w:eastAsia="Calibri"/>
                <w:b/>
                <w:bCs/>
              </w:rPr>
              <w:t>ex 20</w:t>
            </w:r>
          </w:p>
        </w:tc>
        <w:tc>
          <w:tcPr>
            <w:tcW w:w="1229" w:type="dxa"/>
            <w:tcBorders>
              <w:top w:val="single" w:sz="4" w:space="0" w:color="auto"/>
              <w:bottom w:val="single" w:sz="4" w:space="0" w:color="auto"/>
            </w:tcBorders>
          </w:tcPr>
          <w:p w14:paraId="374C8623" w14:textId="1BECDE80" w:rsidR="00EF6035" w:rsidRPr="008E47A8" w:rsidRDefault="00EF6035" w:rsidP="00EF6035">
            <w:pPr>
              <w:pStyle w:val="Normlny0"/>
              <w:jc w:val="both"/>
              <w:rPr>
                <w:b/>
                <w:bCs/>
              </w:rPr>
            </w:pPr>
            <w:r w:rsidRPr="008E47A8">
              <w:rPr>
                <w:b/>
                <w:bCs/>
              </w:rPr>
              <w:t xml:space="preserve">Prípravky zo zeleniny, ovocia, orechov alebo ostatných častí rastlín - len určené </w:t>
            </w:r>
            <w:r w:rsidRPr="008E47A8">
              <w:rPr>
                <w:b/>
                <w:bCs/>
              </w:rPr>
              <w:lastRenderedPageBreak/>
              <w:t>na ľudskú konzumáciu alebo na výrobu tovarov vhodných na ľudskú konzumáciu, okrem tovaru číselného znaku</w:t>
            </w:r>
            <w:r w:rsidRPr="008E47A8">
              <w:rPr>
                <w:b/>
                <w:bCs/>
                <w:color w:val="7030A0"/>
              </w:rPr>
              <w:t xml:space="preserve"> </w:t>
            </w:r>
            <w:r w:rsidRPr="008E47A8">
              <w:rPr>
                <w:b/>
                <w:bCs/>
              </w:rPr>
              <w:t xml:space="preserve">2005 20 20, 2006 00, 2007, 2008, 2009 s obsahom cukru viac ako 5 g na 100 ml a tovaru </w:t>
            </w:r>
            <w:r w:rsidRPr="008E47A8">
              <w:rPr>
                <w:b/>
                <w:bCs/>
                <w:color w:val="000000" w:themeColor="text1"/>
              </w:rPr>
              <w:t>uvedeného v bode 2</w:t>
            </w:r>
          </w:p>
        </w:tc>
        <w:tc>
          <w:tcPr>
            <w:tcW w:w="708" w:type="dxa"/>
            <w:vMerge/>
          </w:tcPr>
          <w:p w14:paraId="0DC2C941" w14:textId="77777777" w:rsidR="00EF6035" w:rsidRPr="008E47A8" w:rsidRDefault="00EF6035" w:rsidP="00EF6035">
            <w:pPr>
              <w:pStyle w:val="Normlny0"/>
              <w:jc w:val="center"/>
            </w:pPr>
          </w:p>
        </w:tc>
        <w:tc>
          <w:tcPr>
            <w:tcW w:w="1418" w:type="dxa"/>
            <w:vMerge/>
          </w:tcPr>
          <w:p w14:paraId="04AF829B" w14:textId="77777777" w:rsidR="00EF6035" w:rsidRPr="008E47A8" w:rsidRDefault="00EF6035" w:rsidP="00EF6035">
            <w:pPr>
              <w:pStyle w:val="Normlny0"/>
              <w:rPr>
                <w:sz w:val="18"/>
                <w:szCs w:val="18"/>
              </w:rPr>
            </w:pPr>
          </w:p>
        </w:tc>
        <w:tc>
          <w:tcPr>
            <w:tcW w:w="992" w:type="dxa"/>
            <w:vMerge/>
          </w:tcPr>
          <w:p w14:paraId="5C322C6E" w14:textId="77777777" w:rsidR="00EF6035" w:rsidRPr="008E47A8" w:rsidRDefault="00EF6035" w:rsidP="00EF6035">
            <w:pPr>
              <w:jc w:val="center"/>
              <w:rPr>
                <w:rFonts w:ascii="Times New Roman" w:hAnsi="Times New Roman" w:cs="Times New Roman"/>
                <w:sz w:val="20"/>
                <w:szCs w:val="20"/>
              </w:rPr>
            </w:pPr>
          </w:p>
        </w:tc>
        <w:tc>
          <w:tcPr>
            <w:tcW w:w="1383" w:type="dxa"/>
            <w:vMerge/>
          </w:tcPr>
          <w:p w14:paraId="0BDF53AD" w14:textId="77777777" w:rsidR="00EF6035" w:rsidRPr="008E47A8" w:rsidRDefault="00EF6035" w:rsidP="00EF6035">
            <w:pPr>
              <w:jc w:val="center"/>
              <w:rPr>
                <w:rFonts w:ascii="Times New Roman" w:hAnsi="Times New Roman" w:cs="Times New Roman"/>
                <w:sz w:val="20"/>
                <w:szCs w:val="20"/>
              </w:rPr>
            </w:pPr>
          </w:p>
        </w:tc>
      </w:tr>
      <w:tr w:rsidR="00EF6035" w:rsidRPr="008E47A8" w14:paraId="616E6289" w14:textId="77777777" w:rsidTr="000B477E">
        <w:trPr>
          <w:trHeight w:val="301"/>
        </w:trPr>
        <w:tc>
          <w:tcPr>
            <w:tcW w:w="988" w:type="dxa"/>
            <w:vMerge/>
          </w:tcPr>
          <w:p w14:paraId="55637719" w14:textId="77777777" w:rsidR="00EF6035" w:rsidRPr="008E47A8" w:rsidRDefault="00EF6035" w:rsidP="00EF6035">
            <w:pPr>
              <w:pStyle w:val="Normlny0"/>
            </w:pPr>
          </w:p>
        </w:tc>
        <w:tc>
          <w:tcPr>
            <w:tcW w:w="2268" w:type="dxa"/>
            <w:vMerge/>
          </w:tcPr>
          <w:p w14:paraId="63DCD1AC" w14:textId="77777777" w:rsidR="00EF6035" w:rsidRPr="008E47A8" w:rsidRDefault="00EF6035" w:rsidP="00EF6035">
            <w:pPr>
              <w:shd w:val="clear" w:color="auto" w:fill="FFFFFF"/>
              <w:spacing w:after="120"/>
              <w:rPr>
                <w:rFonts w:ascii="Times New Roman" w:hAnsi="Times New Roman" w:cs="Times New Roman"/>
                <w:sz w:val="20"/>
                <w:szCs w:val="20"/>
              </w:rPr>
            </w:pPr>
          </w:p>
        </w:tc>
        <w:tc>
          <w:tcPr>
            <w:tcW w:w="567" w:type="dxa"/>
            <w:vMerge/>
          </w:tcPr>
          <w:p w14:paraId="29649A4A" w14:textId="77777777" w:rsidR="00EF6035" w:rsidRPr="008E47A8" w:rsidRDefault="00EF6035" w:rsidP="00EF6035">
            <w:pPr>
              <w:pStyle w:val="Normlny0"/>
              <w:jc w:val="center"/>
            </w:pPr>
          </w:p>
        </w:tc>
        <w:tc>
          <w:tcPr>
            <w:tcW w:w="992" w:type="dxa"/>
            <w:vMerge/>
          </w:tcPr>
          <w:p w14:paraId="137FC474" w14:textId="77777777" w:rsidR="00EF6035" w:rsidRPr="008E47A8" w:rsidRDefault="00EF6035" w:rsidP="00EF6035">
            <w:pPr>
              <w:jc w:val="center"/>
              <w:rPr>
                <w:rFonts w:ascii="Times New Roman" w:hAnsi="Times New Roman" w:cs="Times New Roman"/>
                <w:sz w:val="20"/>
                <w:szCs w:val="20"/>
              </w:rPr>
            </w:pPr>
          </w:p>
        </w:tc>
        <w:tc>
          <w:tcPr>
            <w:tcW w:w="992" w:type="dxa"/>
            <w:vMerge/>
          </w:tcPr>
          <w:p w14:paraId="27A05921" w14:textId="77777777" w:rsidR="00EF6035" w:rsidRPr="008E47A8" w:rsidRDefault="00EF6035" w:rsidP="00EF6035">
            <w:pPr>
              <w:pStyle w:val="Normlny0"/>
            </w:pPr>
          </w:p>
        </w:tc>
        <w:tc>
          <w:tcPr>
            <w:tcW w:w="1228" w:type="dxa"/>
            <w:vMerge/>
          </w:tcPr>
          <w:p w14:paraId="4278AE99" w14:textId="77777777" w:rsidR="00EF6035" w:rsidRPr="008E47A8" w:rsidRDefault="00EF6035" w:rsidP="00EF6035">
            <w:pPr>
              <w:pStyle w:val="Normlny0"/>
              <w:jc w:val="both"/>
              <w:rPr>
                <w:b/>
                <w:bCs/>
              </w:rPr>
            </w:pPr>
          </w:p>
        </w:tc>
        <w:tc>
          <w:tcPr>
            <w:tcW w:w="1229" w:type="dxa"/>
            <w:tcBorders>
              <w:top w:val="single" w:sz="4" w:space="0" w:color="auto"/>
              <w:bottom w:val="single" w:sz="4" w:space="0" w:color="auto"/>
            </w:tcBorders>
          </w:tcPr>
          <w:p w14:paraId="2ACEFDE0" w14:textId="692084FA" w:rsidR="00EF6035" w:rsidRPr="008E47A8" w:rsidRDefault="00EF6035" w:rsidP="00EF6035">
            <w:pPr>
              <w:pStyle w:val="Normlny0"/>
              <w:jc w:val="both"/>
              <w:rPr>
                <w:b/>
                <w:bCs/>
              </w:rPr>
            </w:pPr>
            <w:r w:rsidRPr="008E47A8">
              <w:rPr>
                <w:rFonts w:eastAsia="Calibri"/>
                <w:b/>
                <w:bCs/>
              </w:rPr>
              <w:t>ex 21</w:t>
            </w:r>
          </w:p>
        </w:tc>
        <w:tc>
          <w:tcPr>
            <w:tcW w:w="1229" w:type="dxa"/>
            <w:tcBorders>
              <w:top w:val="single" w:sz="4" w:space="0" w:color="auto"/>
              <w:bottom w:val="single" w:sz="4" w:space="0" w:color="auto"/>
            </w:tcBorders>
          </w:tcPr>
          <w:p w14:paraId="4D88094D" w14:textId="1F9A58AB" w:rsidR="00EF6035" w:rsidRPr="008E47A8" w:rsidRDefault="00EF6035" w:rsidP="00EF6035">
            <w:pPr>
              <w:pStyle w:val="Normlny0"/>
              <w:jc w:val="both"/>
              <w:rPr>
                <w:b/>
                <w:bCs/>
              </w:rPr>
            </w:pPr>
            <w:r w:rsidRPr="008E47A8">
              <w:rPr>
                <w:b/>
                <w:bCs/>
              </w:rPr>
              <w:t>Rôzne jedlé prípravky - len určené na ľudskú konzumáciu alebo na výrobu tovarov vhodných na ľudskú konzumáciu, okrem tovaru číselného znaku 2101 12 92, 2101 20 92</w:t>
            </w:r>
            <w:r w:rsidRPr="008E47A8">
              <w:rPr>
                <w:b/>
                <w:bCs/>
                <w:color w:val="7030A0"/>
              </w:rPr>
              <w:t xml:space="preserve">, </w:t>
            </w:r>
            <w:r w:rsidRPr="008E47A8">
              <w:rPr>
                <w:b/>
                <w:bCs/>
              </w:rPr>
              <w:t xml:space="preserve">2105 </w:t>
            </w:r>
            <w:r w:rsidRPr="008E47A8">
              <w:rPr>
                <w:b/>
                <w:bCs/>
              </w:rPr>
              <w:lastRenderedPageBreak/>
              <w:t>00 alebo tovaru číselného znaku 2106 90 20 až 2106 90 59, s výnimkou tovaru, ktorý je dietetickou potravinou podľa osobitného predpisu</w:t>
            </w:r>
            <w:r w:rsidRPr="008E47A8">
              <w:rPr>
                <w:b/>
                <w:bCs/>
                <w:vertAlign w:val="superscript"/>
              </w:rPr>
              <w:t>1a</w:t>
            </w:r>
            <w:r w:rsidRPr="008E47A8">
              <w:rPr>
                <w:b/>
                <w:bCs/>
              </w:rPr>
              <w:t>) a ktorý je zverejnený v zozname podľa osobitného predpisu</w:t>
            </w:r>
            <w:r w:rsidRPr="008E47A8">
              <w:rPr>
                <w:b/>
                <w:bCs/>
                <w:vertAlign w:val="superscript"/>
              </w:rPr>
              <w:t>1b</w:t>
            </w:r>
            <w:r w:rsidRPr="008E47A8">
              <w:rPr>
                <w:b/>
                <w:bCs/>
              </w:rPr>
              <w:t xml:space="preserve">) </w:t>
            </w:r>
          </w:p>
        </w:tc>
        <w:tc>
          <w:tcPr>
            <w:tcW w:w="708" w:type="dxa"/>
            <w:vMerge/>
          </w:tcPr>
          <w:p w14:paraId="76D99F4B" w14:textId="77777777" w:rsidR="00EF6035" w:rsidRPr="008E47A8" w:rsidRDefault="00EF6035" w:rsidP="00EF6035">
            <w:pPr>
              <w:pStyle w:val="Normlny0"/>
              <w:jc w:val="center"/>
            </w:pPr>
          </w:p>
        </w:tc>
        <w:tc>
          <w:tcPr>
            <w:tcW w:w="1418" w:type="dxa"/>
            <w:vMerge/>
          </w:tcPr>
          <w:p w14:paraId="15C0F5A9" w14:textId="77777777" w:rsidR="00EF6035" w:rsidRPr="008E47A8" w:rsidRDefault="00EF6035" w:rsidP="00EF6035">
            <w:pPr>
              <w:pStyle w:val="Normlny0"/>
              <w:rPr>
                <w:sz w:val="18"/>
                <w:szCs w:val="18"/>
              </w:rPr>
            </w:pPr>
          </w:p>
        </w:tc>
        <w:tc>
          <w:tcPr>
            <w:tcW w:w="992" w:type="dxa"/>
            <w:vMerge/>
          </w:tcPr>
          <w:p w14:paraId="269D2026" w14:textId="77777777" w:rsidR="00EF6035" w:rsidRPr="008E47A8" w:rsidRDefault="00EF6035" w:rsidP="00EF6035">
            <w:pPr>
              <w:jc w:val="center"/>
              <w:rPr>
                <w:rFonts w:ascii="Times New Roman" w:hAnsi="Times New Roman" w:cs="Times New Roman"/>
                <w:sz w:val="20"/>
                <w:szCs w:val="20"/>
              </w:rPr>
            </w:pPr>
          </w:p>
        </w:tc>
        <w:tc>
          <w:tcPr>
            <w:tcW w:w="1383" w:type="dxa"/>
            <w:vMerge/>
          </w:tcPr>
          <w:p w14:paraId="74E71DC7" w14:textId="77777777" w:rsidR="00EF6035" w:rsidRPr="008E47A8" w:rsidRDefault="00EF6035" w:rsidP="00EF6035">
            <w:pPr>
              <w:jc w:val="center"/>
              <w:rPr>
                <w:rFonts w:ascii="Times New Roman" w:hAnsi="Times New Roman" w:cs="Times New Roman"/>
                <w:sz w:val="20"/>
                <w:szCs w:val="20"/>
              </w:rPr>
            </w:pPr>
          </w:p>
        </w:tc>
      </w:tr>
      <w:tr w:rsidR="00EF6035" w:rsidRPr="008E47A8" w14:paraId="4E86BEFE" w14:textId="77777777" w:rsidTr="000B477E">
        <w:trPr>
          <w:trHeight w:val="301"/>
        </w:trPr>
        <w:tc>
          <w:tcPr>
            <w:tcW w:w="988" w:type="dxa"/>
            <w:vMerge/>
          </w:tcPr>
          <w:p w14:paraId="62C71CBA" w14:textId="77777777" w:rsidR="00EF6035" w:rsidRPr="008E47A8" w:rsidRDefault="00EF6035" w:rsidP="00EF6035">
            <w:pPr>
              <w:pStyle w:val="Normlny0"/>
            </w:pPr>
          </w:p>
        </w:tc>
        <w:tc>
          <w:tcPr>
            <w:tcW w:w="2268" w:type="dxa"/>
            <w:vMerge/>
          </w:tcPr>
          <w:p w14:paraId="0BA5E82F" w14:textId="77777777" w:rsidR="00EF6035" w:rsidRPr="008E47A8" w:rsidRDefault="00EF6035" w:rsidP="00EF6035">
            <w:pPr>
              <w:shd w:val="clear" w:color="auto" w:fill="FFFFFF"/>
              <w:spacing w:after="120"/>
              <w:rPr>
                <w:rFonts w:ascii="Times New Roman" w:hAnsi="Times New Roman" w:cs="Times New Roman"/>
                <w:sz w:val="20"/>
                <w:szCs w:val="20"/>
              </w:rPr>
            </w:pPr>
          </w:p>
        </w:tc>
        <w:tc>
          <w:tcPr>
            <w:tcW w:w="567" w:type="dxa"/>
            <w:vMerge/>
          </w:tcPr>
          <w:p w14:paraId="76C91A07" w14:textId="77777777" w:rsidR="00EF6035" w:rsidRPr="008E47A8" w:rsidRDefault="00EF6035" w:rsidP="00EF6035">
            <w:pPr>
              <w:pStyle w:val="Normlny0"/>
              <w:jc w:val="center"/>
            </w:pPr>
          </w:p>
        </w:tc>
        <w:tc>
          <w:tcPr>
            <w:tcW w:w="992" w:type="dxa"/>
            <w:vMerge/>
          </w:tcPr>
          <w:p w14:paraId="1BF87F46" w14:textId="77777777" w:rsidR="00EF6035" w:rsidRPr="008E47A8" w:rsidRDefault="00EF6035" w:rsidP="00EF6035">
            <w:pPr>
              <w:jc w:val="center"/>
              <w:rPr>
                <w:rFonts w:ascii="Times New Roman" w:hAnsi="Times New Roman" w:cs="Times New Roman"/>
                <w:sz w:val="20"/>
                <w:szCs w:val="20"/>
              </w:rPr>
            </w:pPr>
          </w:p>
        </w:tc>
        <w:tc>
          <w:tcPr>
            <w:tcW w:w="992" w:type="dxa"/>
            <w:vMerge/>
          </w:tcPr>
          <w:p w14:paraId="2737564E" w14:textId="77777777" w:rsidR="00EF6035" w:rsidRPr="008E47A8" w:rsidRDefault="00EF6035" w:rsidP="00EF6035">
            <w:pPr>
              <w:pStyle w:val="Normlny0"/>
            </w:pPr>
          </w:p>
        </w:tc>
        <w:tc>
          <w:tcPr>
            <w:tcW w:w="1228" w:type="dxa"/>
            <w:vMerge/>
          </w:tcPr>
          <w:p w14:paraId="7B565BE6" w14:textId="77777777" w:rsidR="00EF6035" w:rsidRPr="008E47A8" w:rsidRDefault="00EF6035" w:rsidP="00EF6035">
            <w:pPr>
              <w:pStyle w:val="Normlny0"/>
              <w:jc w:val="both"/>
              <w:rPr>
                <w:b/>
                <w:bCs/>
              </w:rPr>
            </w:pPr>
          </w:p>
        </w:tc>
        <w:tc>
          <w:tcPr>
            <w:tcW w:w="1229" w:type="dxa"/>
            <w:tcBorders>
              <w:top w:val="single" w:sz="4" w:space="0" w:color="auto"/>
              <w:bottom w:val="single" w:sz="4" w:space="0" w:color="auto"/>
            </w:tcBorders>
          </w:tcPr>
          <w:p w14:paraId="3B1073CD" w14:textId="7F485688" w:rsidR="00EF6035" w:rsidRPr="008E47A8" w:rsidRDefault="00EF6035" w:rsidP="00EF6035">
            <w:pPr>
              <w:pStyle w:val="Normlny0"/>
              <w:jc w:val="both"/>
              <w:rPr>
                <w:b/>
                <w:bCs/>
              </w:rPr>
            </w:pPr>
            <w:r w:rsidRPr="008E47A8">
              <w:rPr>
                <w:rFonts w:eastAsia="Calibri"/>
                <w:b/>
                <w:bCs/>
              </w:rPr>
              <w:t>ex 2201</w:t>
            </w:r>
          </w:p>
        </w:tc>
        <w:tc>
          <w:tcPr>
            <w:tcW w:w="1229" w:type="dxa"/>
            <w:tcBorders>
              <w:top w:val="single" w:sz="4" w:space="0" w:color="auto"/>
              <w:bottom w:val="single" w:sz="4" w:space="0" w:color="auto"/>
            </w:tcBorders>
          </w:tcPr>
          <w:p w14:paraId="10F6B8D1" w14:textId="152CAB60" w:rsidR="00EF6035" w:rsidRPr="008E47A8" w:rsidRDefault="00EF6035" w:rsidP="00EF6035">
            <w:pPr>
              <w:pStyle w:val="Normlny0"/>
              <w:jc w:val="both"/>
              <w:rPr>
                <w:b/>
                <w:bCs/>
              </w:rPr>
            </w:pPr>
            <w:r w:rsidRPr="008E47A8">
              <w:rPr>
                <w:b/>
                <w:bCs/>
              </w:rPr>
              <w:t xml:space="preserve">Vody, vrátane prírodných alebo umelých minerálnych vôd a sýtených vôd, neobsahujúce pridaný cukor alebo ostatné sladidlá ani ochucujúce látky; ľad a sneh – len pitné vody s výnimkou </w:t>
            </w:r>
            <w:r w:rsidRPr="008E47A8">
              <w:rPr>
                <w:b/>
                <w:bCs/>
              </w:rPr>
              <w:lastRenderedPageBreak/>
              <w:t>vody dodávanej z rozvodnej siete</w:t>
            </w:r>
          </w:p>
        </w:tc>
        <w:tc>
          <w:tcPr>
            <w:tcW w:w="708" w:type="dxa"/>
            <w:vMerge/>
          </w:tcPr>
          <w:p w14:paraId="641CF288" w14:textId="77777777" w:rsidR="00EF6035" w:rsidRPr="008E47A8" w:rsidRDefault="00EF6035" w:rsidP="00EF6035">
            <w:pPr>
              <w:pStyle w:val="Normlny0"/>
              <w:jc w:val="center"/>
            </w:pPr>
          </w:p>
        </w:tc>
        <w:tc>
          <w:tcPr>
            <w:tcW w:w="1418" w:type="dxa"/>
            <w:vMerge/>
          </w:tcPr>
          <w:p w14:paraId="4591259F" w14:textId="77777777" w:rsidR="00EF6035" w:rsidRPr="008E47A8" w:rsidRDefault="00EF6035" w:rsidP="00EF6035">
            <w:pPr>
              <w:pStyle w:val="Normlny0"/>
              <w:rPr>
                <w:sz w:val="18"/>
                <w:szCs w:val="18"/>
              </w:rPr>
            </w:pPr>
          </w:p>
        </w:tc>
        <w:tc>
          <w:tcPr>
            <w:tcW w:w="992" w:type="dxa"/>
            <w:vMerge/>
          </w:tcPr>
          <w:p w14:paraId="6C5D12E9" w14:textId="77777777" w:rsidR="00EF6035" w:rsidRPr="008E47A8" w:rsidRDefault="00EF6035" w:rsidP="00EF6035">
            <w:pPr>
              <w:jc w:val="center"/>
              <w:rPr>
                <w:rFonts w:ascii="Times New Roman" w:hAnsi="Times New Roman" w:cs="Times New Roman"/>
                <w:sz w:val="20"/>
                <w:szCs w:val="20"/>
              </w:rPr>
            </w:pPr>
          </w:p>
        </w:tc>
        <w:tc>
          <w:tcPr>
            <w:tcW w:w="1383" w:type="dxa"/>
            <w:vMerge/>
          </w:tcPr>
          <w:p w14:paraId="49AB5FCB" w14:textId="77777777" w:rsidR="00EF6035" w:rsidRPr="008E47A8" w:rsidRDefault="00EF6035" w:rsidP="00EF6035">
            <w:pPr>
              <w:jc w:val="center"/>
              <w:rPr>
                <w:rFonts w:ascii="Times New Roman" w:hAnsi="Times New Roman" w:cs="Times New Roman"/>
                <w:sz w:val="20"/>
                <w:szCs w:val="20"/>
              </w:rPr>
            </w:pPr>
          </w:p>
        </w:tc>
      </w:tr>
      <w:tr w:rsidR="00EF6035" w:rsidRPr="008E47A8" w14:paraId="3AD2EA6C" w14:textId="77777777" w:rsidTr="000B477E">
        <w:trPr>
          <w:trHeight w:val="301"/>
        </w:trPr>
        <w:tc>
          <w:tcPr>
            <w:tcW w:w="988" w:type="dxa"/>
            <w:vMerge/>
          </w:tcPr>
          <w:p w14:paraId="225A04B8" w14:textId="77777777" w:rsidR="00EF6035" w:rsidRPr="008E47A8" w:rsidRDefault="00EF6035" w:rsidP="00EF6035">
            <w:pPr>
              <w:pStyle w:val="Normlny0"/>
            </w:pPr>
          </w:p>
        </w:tc>
        <w:tc>
          <w:tcPr>
            <w:tcW w:w="2268" w:type="dxa"/>
            <w:vMerge/>
          </w:tcPr>
          <w:p w14:paraId="7273D6A4" w14:textId="77777777" w:rsidR="00EF6035" w:rsidRPr="008E47A8" w:rsidRDefault="00EF6035" w:rsidP="00EF6035">
            <w:pPr>
              <w:shd w:val="clear" w:color="auto" w:fill="FFFFFF"/>
              <w:spacing w:after="120"/>
              <w:rPr>
                <w:rFonts w:ascii="Times New Roman" w:hAnsi="Times New Roman" w:cs="Times New Roman"/>
                <w:sz w:val="20"/>
                <w:szCs w:val="20"/>
              </w:rPr>
            </w:pPr>
          </w:p>
        </w:tc>
        <w:tc>
          <w:tcPr>
            <w:tcW w:w="567" w:type="dxa"/>
            <w:vMerge/>
          </w:tcPr>
          <w:p w14:paraId="60FE3C93" w14:textId="77777777" w:rsidR="00EF6035" w:rsidRPr="008E47A8" w:rsidRDefault="00EF6035" w:rsidP="00EF6035">
            <w:pPr>
              <w:pStyle w:val="Normlny0"/>
              <w:jc w:val="center"/>
            </w:pPr>
          </w:p>
        </w:tc>
        <w:tc>
          <w:tcPr>
            <w:tcW w:w="992" w:type="dxa"/>
            <w:vMerge/>
          </w:tcPr>
          <w:p w14:paraId="1466BBEE" w14:textId="77777777" w:rsidR="00EF6035" w:rsidRPr="008E47A8" w:rsidRDefault="00EF6035" w:rsidP="00EF6035">
            <w:pPr>
              <w:jc w:val="center"/>
              <w:rPr>
                <w:rFonts w:ascii="Times New Roman" w:hAnsi="Times New Roman" w:cs="Times New Roman"/>
                <w:sz w:val="20"/>
                <w:szCs w:val="20"/>
              </w:rPr>
            </w:pPr>
          </w:p>
        </w:tc>
        <w:tc>
          <w:tcPr>
            <w:tcW w:w="992" w:type="dxa"/>
            <w:vMerge/>
          </w:tcPr>
          <w:p w14:paraId="44445BD9" w14:textId="77777777" w:rsidR="00EF6035" w:rsidRPr="008E47A8" w:rsidRDefault="00EF6035" w:rsidP="00EF6035">
            <w:pPr>
              <w:pStyle w:val="Normlny0"/>
            </w:pPr>
          </w:p>
        </w:tc>
        <w:tc>
          <w:tcPr>
            <w:tcW w:w="1228" w:type="dxa"/>
            <w:vMerge/>
          </w:tcPr>
          <w:p w14:paraId="24C0782D" w14:textId="77777777" w:rsidR="00EF6035" w:rsidRPr="008E47A8" w:rsidRDefault="00EF6035" w:rsidP="00EF6035">
            <w:pPr>
              <w:pStyle w:val="Normlny0"/>
              <w:jc w:val="both"/>
              <w:rPr>
                <w:b/>
                <w:bCs/>
              </w:rPr>
            </w:pPr>
          </w:p>
        </w:tc>
        <w:tc>
          <w:tcPr>
            <w:tcW w:w="1229" w:type="dxa"/>
            <w:tcBorders>
              <w:top w:val="single" w:sz="4" w:space="0" w:color="auto"/>
              <w:bottom w:val="single" w:sz="4" w:space="0" w:color="auto"/>
            </w:tcBorders>
          </w:tcPr>
          <w:p w14:paraId="06CF270D" w14:textId="6DB74109" w:rsidR="00EF6035" w:rsidRPr="008E47A8" w:rsidRDefault="00EF6035" w:rsidP="00EF6035">
            <w:pPr>
              <w:pStyle w:val="Normlny0"/>
              <w:jc w:val="both"/>
              <w:rPr>
                <w:b/>
                <w:bCs/>
              </w:rPr>
            </w:pPr>
            <w:r w:rsidRPr="008E47A8">
              <w:rPr>
                <w:rFonts w:eastAsia="Calibri"/>
                <w:b/>
                <w:bCs/>
              </w:rPr>
              <w:t>2209 00</w:t>
            </w:r>
          </w:p>
        </w:tc>
        <w:tc>
          <w:tcPr>
            <w:tcW w:w="1229" w:type="dxa"/>
            <w:tcBorders>
              <w:top w:val="single" w:sz="4" w:space="0" w:color="auto"/>
              <w:bottom w:val="single" w:sz="4" w:space="0" w:color="auto"/>
            </w:tcBorders>
          </w:tcPr>
          <w:p w14:paraId="0D846B20" w14:textId="2A46FB32" w:rsidR="00EF6035" w:rsidRPr="008E47A8" w:rsidRDefault="00EF6035" w:rsidP="00EF6035">
            <w:pPr>
              <w:pStyle w:val="Normlny0"/>
              <w:jc w:val="both"/>
              <w:rPr>
                <w:b/>
                <w:bCs/>
              </w:rPr>
            </w:pPr>
            <w:r w:rsidRPr="008E47A8">
              <w:rPr>
                <w:rFonts w:eastAsia="Calibri"/>
                <w:b/>
                <w:bCs/>
              </w:rPr>
              <w:t>Ocot a náhradky octu získané z kyseliny octovej</w:t>
            </w:r>
          </w:p>
        </w:tc>
        <w:tc>
          <w:tcPr>
            <w:tcW w:w="708" w:type="dxa"/>
            <w:vMerge/>
          </w:tcPr>
          <w:p w14:paraId="2C0E758E" w14:textId="77777777" w:rsidR="00EF6035" w:rsidRPr="008E47A8" w:rsidRDefault="00EF6035" w:rsidP="00EF6035">
            <w:pPr>
              <w:pStyle w:val="Normlny0"/>
              <w:jc w:val="center"/>
            </w:pPr>
          </w:p>
        </w:tc>
        <w:tc>
          <w:tcPr>
            <w:tcW w:w="1418" w:type="dxa"/>
            <w:vMerge/>
          </w:tcPr>
          <w:p w14:paraId="41C094A3" w14:textId="77777777" w:rsidR="00EF6035" w:rsidRPr="008E47A8" w:rsidRDefault="00EF6035" w:rsidP="00EF6035">
            <w:pPr>
              <w:pStyle w:val="Normlny0"/>
              <w:rPr>
                <w:sz w:val="18"/>
                <w:szCs w:val="18"/>
              </w:rPr>
            </w:pPr>
          </w:p>
        </w:tc>
        <w:tc>
          <w:tcPr>
            <w:tcW w:w="992" w:type="dxa"/>
            <w:vMerge/>
          </w:tcPr>
          <w:p w14:paraId="14131912" w14:textId="77777777" w:rsidR="00EF6035" w:rsidRPr="008E47A8" w:rsidRDefault="00EF6035" w:rsidP="00EF6035">
            <w:pPr>
              <w:jc w:val="center"/>
              <w:rPr>
                <w:rFonts w:ascii="Times New Roman" w:hAnsi="Times New Roman" w:cs="Times New Roman"/>
                <w:sz w:val="20"/>
                <w:szCs w:val="20"/>
              </w:rPr>
            </w:pPr>
          </w:p>
        </w:tc>
        <w:tc>
          <w:tcPr>
            <w:tcW w:w="1383" w:type="dxa"/>
            <w:vMerge/>
          </w:tcPr>
          <w:p w14:paraId="3BB57193" w14:textId="77777777" w:rsidR="00EF6035" w:rsidRPr="008E47A8" w:rsidRDefault="00EF6035" w:rsidP="00EF6035">
            <w:pPr>
              <w:jc w:val="center"/>
              <w:rPr>
                <w:rFonts w:ascii="Times New Roman" w:hAnsi="Times New Roman" w:cs="Times New Roman"/>
                <w:sz w:val="20"/>
                <w:szCs w:val="20"/>
              </w:rPr>
            </w:pPr>
          </w:p>
        </w:tc>
      </w:tr>
      <w:tr w:rsidR="00EF6035" w:rsidRPr="008E47A8" w14:paraId="64480812" w14:textId="77777777" w:rsidTr="000B477E">
        <w:trPr>
          <w:trHeight w:val="301"/>
        </w:trPr>
        <w:tc>
          <w:tcPr>
            <w:tcW w:w="988" w:type="dxa"/>
            <w:vMerge/>
          </w:tcPr>
          <w:p w14:paraId="4877F8CA" w14:textId="77777777" w:rsidR="00EF6035" w:rsidRPr="008E47A8" w:rsidRDefault="00EF6035" w:rsidP="00EF6035">
            <w:pPr>
              <w:pStyle w:val="Normlny0"/>
            </w:pPr>
          </w:p>
        </w:tc>
        <w:tc>
          <w:tcPr>
            <w:tcW w:w="2268" w:type="dxa"/>
            <w:vMerge/>
          </w:tcPr>
          <w:p w14:paraId="3D904921" w14:textId="77777777" w:rsidR="00EF6035" w:rsidRPr="008E47A8" w:rsidRDefault="00EF6035" w:rsidP="00EF6035">
            <w:pPr>
              <w:shd w:val="clear" w:color="auto" w:fill="FFFFFF"/>
              <w:spacing w:after="120"/>
              <w:rPr>
                <w:rFonts w:ascii="Times New Roman" w:hAnsi="Times New Roman" w:cs="Times New Roman"/>
                <w:sz w:val="20"/>
                <w:szCs w:val="20"/>
              </w:rPr>
            </w:pPr>
          </w:p>
        </w:tc>
        <w:tc>
          <w:tcPr>
            <w:tcW w:w="567" w:type="dxa"/>
            <w:vMerge/>
          </w:tcPr>
          <w:p w14:paraId="63525878" w14:textId="77777777" w:rsidR="00EF6035" w:rsidRPr="008E47A8" w:rsidRDefault="00EF6035" w:rsidP="00EF6035">
            <w:pPr>
              <w:pStyle w:val="Normlny0"/>
              <w:jc w:val="center"/>
            </w:pPr>
          </w:p>
        </w:tc>
        <w:tc>
          <w:tcPr>
            <w:tcW w:w="992" w:type="dxa"/>
            <w:vMerge/>
          </w:tcPr>
          <w:p w14:paraId="6918D97E" w14:textId="77777777" w:rsidR="00EF6035" w:rsidRPr="008E47A8" w:rsidRDefault="00EF6035" w:rsidP="00EF6035">
            <w:pPr>
              <w:jc w:val="center"/>
              <w:rPr>
                <w:rFonts w:ascii="Times New Roman" w:hAnsi="Times New Roman" w:cs="Times New Roman"/>
                <w:sz w:val="20"/>
                <w:szCs w:val="20"/>
              </w:rPr>
            </w:pPr>
          </w:p>
        </w:tc>
        <w:tc>
          <w:tcPr>
            <w:tcW w:w="992" w:type="dxa"/>
            <w:vMerge/>
          </w:tcPr>
          <w:p w14:paraId="795CB82C" w14:textId="77777777" w:rsidR="00EF6035" w:rsidRPr="008E47A8" w:rsidRDefault="00EF6035" w:rsidP="00EF6035">
            <w:pPr>
              <w:pStyle w:val="Normlny0"/>
            </w:pPr>
          </w:p>
        </w:tc>
        <w:tc>
          <w:tcPr>
            <w:tcW w:w="1228" w:type="dxa"/>
            <w:vMerge/>
          </w:tcPr>
          <w:p w14:paraId="3CADD9BD" w14:textId="77777777" w:rsidR="00EF6035" w:rsidRPr="008E47A8" w:rsidRDefault="00EF6035" w:rsidP="00EF6035">
            <w:pPr>
              <w:pStyle w:val="Normlny0"/>
              <w:jc w:val="both"/>
              <w:rPr>
                <w:b/>
                <w:bCs/>
              </w:rPr>
            </w:pPr>
          </w:p>
        </w:tc>
        <w:tc>
          <w:tcPr>
            <w:tcW w:w="1229" w:type="dxa"/>
            <w:tcBorders>
              <w:top w:val="single" w:sz="4" w:space="0" w:color="auto"/>
              <w:bottom w:val="single" w:sz="4" w:space="0" w:color="auto"/>
            </w:tcBorders>
          </w:tcPr>
          <w:p w14:paraId="7486F13D" w14:textId="001F69A3" w:rsidR="00EF6035" w:rsidRPr="008E47A8" w:rsidRDefault="00EF6035" w:rsidP="00EF6035">
            <w:pPr>
              <w:pStyle w:val="Normlny0"/>
              <w:jc w:val="both"/>
              <w:rPr>
                <w:b/>
                <w:bCs/>
              </w:rPr>
            </w:pPr>
            <w:r w:rsidRPr="008E47A8">
              <w:rPr>
                <w:rFonts w:eastAsia="Calibri"/>
                <w:b/>
                <w:bCs/>
              </w:rPr>
              <w:t>ex 2301 10 00</w:t>
            </w:r>
          </w:p>
        </w:tc>
        <w:tc>
          <w:tcPr>
            <w:tcW w:w="1229" w:type="dxa"/>
            <w:tcBorders>
              <w:top w:val="single" w:sz="4" w:space="0" w:color="auto"/>
              <w:bottom w:val="single" w:sz="4" w:space="0" w:color="auto"/>
            </w:tcBorders>
          </w:tcPr>
          <w:p w14:paraId="7512646C" w14:textId="502435BB" w:rsidR="00EF6035" w:rsidRPr="008E47A8" w:rsidRDefault="00EF6035" w:rsidP="00EF6035">
            <w:pPr>
              <w:pStyle w:val="Normlny0"/>
              <w:jc w:val="both"/>
              <w:rPr>
                <w:b/>
                <w:bCs/>
              </w:rPr>
            </w:pPr>
            <w:r w:rsidRPr="008E47A8">
              <w:rPr>
                <w:rFonts w:eastAsia="Calibri"/>
                <w:b/>
                <w:bCs/>
              </w:rPr>
              <w:t xml:space="preserve">Škvarky – len určené na ľudskú konzumáciu </w:t>
            </w:r>
            <w:r w:rsidRPr="008E47A8">
              <w:rPr>
                <w:b/>
                <w:bCs/>
              </w:rPr>
              <w:t>alebo určené na výrobu tovarov vhodných na ľudskú konzumáciu</w:t>
            </w:r>
          </w:p>
        </w:tc>
        <w:tc>
          <w:tcPr>
            <w:tcW w:w="708" w:type="dxa"/>
            <w:vMerge/>
          </w:tcPr>
          <w:p w14:paraId="5DA36790" w14:textId="77777777" w:rsidR="00EF6035" w:rsidRPr="008E47A8" w:rsidRDefault="00EF6035" w:rsidP="00EF6035">
            <w:pPr>
              <w:pStyle w:val="Normlny0"/>
              <w:jc w:val="center"/>
            </w:pPr>
          </w:p>
        </w:tc>
        <w:tc>
          <w:tcPr>
            <w:tcW w:w="1418" w:type="dxa"/>
            <w:vMerge/>
          </w:tcPr>
          <w:p w14:paraId="60C8E18B" w14:textId="77777777" w:rsidR="00EF6035" w:rsidRPr="008E47A8" w:rsidRDefault="00EF6035" w:rsidP="00EF6035">
            <w:pPr>
              <w:pStyle w:val="Normlny0"/>
              <w:rPr>
                <w:sz w:val="18"/>
                <w:szCs w:val="18"/>
              </w:rPr>
            </w:pPr>
          </w:p>
        </w:tc>
        <w:tc>
          <w:tcPr>
            <w:tcW w:w="992" w:type="dxa"/>
            <w:vMerge/>
          </w:tcPr>
          <w:p w14:paraId="1581705C" w14:textId="77777777" w:rsidR="00EF6035" w:rsidRPr="008E47A8" w:rsidRDefault="00EF6035" w:rsidP="00EF6035">
            <w:pPr>
              <w:jc w:val="center"/>
              <w:rPr>
                <w:rFonts w:ascii="Times New Roman" w:hAnsi="Times New Roman" w:cs="Times New Roman"/>
                <w:sz w:val="20"/>
                <w:szCs w:val="20"/>
              </w:rPr>
            </w:pPr>
          </w:p>
        </w:tc>
        <w:tc>
          <w:tcPr>
            <w:tcW w:w="1383" w:type="dxa"/>
            <w:vMerge/>
          </w:tcPr>
          <w:p w14:paraId="21C02B40" w14:textId="77777777" w:rsidR="00EF6035" w:rsidRPr="008E47A8" w:rsidRDefault="00EF6035" w:rsidP="00EF6035">
            <w:pPr>
              <w:jc w:val="center"/>
              <w:rPr>
                <w:rFonts w:ascii="Times New Roman" w:hAnsi="Times New Roman" w:cs="Times New Roman"/>
                <w:sz w:val="20"/>
                <w:szCs w:val="20"/>
              </w:rPr>
            </w:pPr>
          </w:p>
        </w:tc>
      </w:tr>
      <w:tr w:rsidR="00EF6035" w:rsidRPr="008E47A8" w14:paraId="27DDF1A3" w14:textId="77777777" w:rsidTr="000B477E">
        <w:trPr>
          <w:trHeight w:val="301"/>
        </w:trPr>
        <w:tc>
          <w:tcPr>
            <w:tcW w:w="988" w:type="dxa"/>
            <w:vMerge/>
          </w:tcPr>
          <w:p w14:paraId="3A6A81DE" w14:textId="77777777" w:rsidR="00EF6035" w:rsidRPr="008E47A8" w:rsidRDefault="00EF6035" w:rsidP="00EF6035">
            <w:pPr>
              <w:pStyle w:val="Normlny0"/>
            </w:pPr>
          </w:p>
        </w:tc>
        <w:tc>
          <w:tcPr>
            <w:tcW w:w="2268" w:type="dxa"/>
            <w:vMerge/>
          </w:tcPr>
          <w:p w14:paraId="2304E7A2" w14:textId="77777777" w:rsidR="00EF6035" w:rsidRPr="008E47A8" w:rsidRDefault="00EF6035" w:rsidP="00EF6035">
            <w:pPr>
              <w:shd w:val="clear" w:color="auto" w:fill="FFFFFF"/>
              <w:spacing w:after="120"/>
              <w:rPr>
                <w:rFonts w:ascii="Times New Roman" w:hAnsi="Times New Roman" w:cs="Times New Roman"/>
                <w:sz w:val="20"/>
                <w:szCs w:val="20"/>
              </w:rPr>
            </w:pPr>
          </w:p>
        </w:tc>
        <w:tc>
          <w:tcPr>
            <w:tcW w:w="567" w:type="dxa"/>
            <w:vMerge/>
          </w:tcPr>
          <w:p w14:paraId="0E36FE5B" w14:textId="77777777" w:rsidR="00EF6035" w:rsidRPr="008E47A8" w:rsidRDefault="00EF6035" w:rsidP="00EF6035">
            <w:pPr>
              <w:pStyle w:val="Normlny0"/>
              <w:jc w:val="center"/>
            </w:pPr>
          </w:p>
        </w:tc>
        <w:tc>
          <w:tcPr>
            <w:tcW w:w="992" w:type="dxa"/>
            <w:vMerge/>
          </w:tcPr>
          <w:p w14:paraId="6EC8ADFD" w14:textId="77777777" w:rsidR="00EF6035" w:rsidRPr="008E47A8" w:rsidRDefault="00EF6035" w:rsidP="00EF6035">
            <w:pPr>
              <w:jc w:val="center"/>
              <w:rPr>
                <w:rFonts w:ascii="Times New Roman" w:hAnsi="Times New Roman" w:cs="Times New Roman"/>
                <w:sz w:val="20"/>
                <w:szCs w:val="20"/>
              </w:rPr>
            </w:pPr>
          </w:p>
        </w:tc>
        <w:tc>
          <w:tcPr>
            <w:tcW w:w="992" w:type="dxa"/>
            <w:vMerge/>
          </w:tcPr>
          <w:p w14:paraId="23C7C74F" w14:textId="77777777" w:rsidR="00EF6035" w:rsidRPr="008E47A8" w:rsidRDefault="00EF6035" w:rsidP="00EF6035">
            <w:pPr>
              <w:pStyle w:val="Normlny0"/>
            </w:pPr>
          </w:p>
        </w:tc>
        <w:tc>
          <w:tcPr>
            <w:tcW w:w="1228" w:type="dxa"/>
            <w:vMerge/>
          </w:tcPr>
          <w:p w14:paraId="6C9726EA" w14:textId="77777777" w:rsidR="00EF6035" w:rsidRPr="008E47A8" w:rsidRDefault="00EF6035" w:rsidP="00EF6035">
            <w:pPr>
              <w:pStyle w:val="Normlny0"/>
              <w:jc w:val="both"/>
              <w:rPr>
                <w:b/>
                <w:bCs/>
              </w:rPr>
            </w:pPr>
          </w:p>
        </w:tc>
        <w:tc>
          <w:tcPr>
            <w:tcW w:w="1229" w:type="dxa"/>
            <w:tcBorders>
              <w:top w:val="single" w:sz="4" w:space="0" w:color="auto"/>
              <w:bottom w:val="single" w:sz="4" w:space="0" w:color="auto"/>
            </w:tcBorders>
          </w:tcPr>
          <w:p w14:paraId="7DBCDCE2" w14:textId="182E2486" w:rsidR="00EF6035" w:rsidRPr="008E47A8" w:rsidRDefault="00EF6035" w:rsidP="00EF6035">
            <w:pPr>
              <w:pStyle w:val="Normlny0"/>
              <w:jc w:val="both"/>
              <w:rPr>
                <w:b/>
                <w:bCs/>
              </w:rPr>
            </w:pPr>
            <w:r w:rsidRPr="008E47A8">
              <w:rPr>
                <w:rFonts w:eastAsia="Calibri"/>
                <w:b/>
                <w:bCs/>
              </w:rPr>
              <w:t>ex 2302</w:t>
            </w:r>
          </w:p>
        </w:tc>
        <w:tc>
          <w:tcPr>
            <w:tcW w:w="1229" w:type="dxa"/>
            <w:tcBorders>
              <w:top w:val="single" w:sz="4" w:space="0" w:color="auto"/>
              <w:bottom w:val="single" w:sz="4" w:space="0" w:color="auto"/>
            </w:tcBorders>
          </w:tcPr>
          <w:p w14:paraId="4235FA0A" w14:textId="3D3BE586" w:rsidR="00EF6035" w:rsidRPr="008E47A8" w:rsidRDefault="00EF6035" w:rsidP="00EF6035">
            <w:pPr>
              <w:pStyle w:val="Normlny0"/>
              <w:jc w:val="both"/>
              <w:rPr>
                <w:b/>
                <w:bCs/>
              </w:rPr>
            </w:pPr>
            <w:r w:rsidRPr="008E47A8">
              <w:rPr>
                <w:rFonts w:eastAsia="Calibri"/>
                <w:b/>
                <w:bCs/>
              </w:rPr>
              <w:t xml:space="preserve">Otruby, vedľajšie mlynárske výrobky a ostatné zvyšky, tiež vo forme peliet, získané preosievaním, mletím alebo iným spracovaním obilnín alebo strukovín – len </w:t>
            </w:r>
            <w:r w:rsidRPr="008E47A8">
              <w:rPr>
                <w:b/>
                <w:bCs/>
              </w:rPr>
              <w:t xml:space="preserve">určené </w:t>
            </w:r>
            <w:r w:rsidRPr="008E47A8">
              <w:rPr>
                <w:b/>
                <w:bCs/>
              </w:rPr>
              <w:lastRenderedPageBreak/>
              <w:t>na ľudskú konzumáciu alebo určené na výrobu tovarov vhodných na ľudskú konzumáciu</w:t>
            </w:r>
          </w:p>
        </w:tc>
        <w:tc>
          <w:tcPr>
            <w:tcW w:w="708" w:type="dxa"/>
            <w:vMerge/>
          </w:tcPr>
          <w:p w14:paraId="2BC63165" w14:textId="77777777" w:rsidR="00EF6035" w:rsidRPr="008E47A8" w:rsidRDefault="00EF6035" w:rsidP="00EF6035">
            <w:pPr>
              <w:pStyle w:val="Normlny0"/>
              <w:jc w:val="center"/>
            </w:pPr>
          </w:p>
        </w:tc>
        <w:tc>
          <w:tcPr>
            <w:tcW w:w="1418" w:type="dxa"/>
            <w:vMerge/>
          </w:tcPr>
          <w:p w14:paraId="6D61A869" w14:textId="77777777" w:rsidR="00EF6035" w:rsidRPr="008E47A8" w:rsidRDefault="00EF6035" w:rsidP="00EF6035">
            <w:pPr>
              <w:pStyle w:val="Normlny0"/>
              <w:rPr>
                <w:sz w:val="18"/>
                <w:szCs w:val="18"/>
              </w:rPr>
            </w:pPr>
          </w:p>
        </w:tc>
        <w:tc>
          <w:tcPr>
            <w:tcW w:w="992" w:type="dxa"/>
            <w:vMerge/>
          </w:tcPr>
          <w:p w14:paraId="5686B13D" w14:textId="77777777" w:rsidR="00EF6035" w:rsidRPr="008E47A8" w:rsidRDefault="00EF6035" w:rsidP="00EF6035">
            <w:pPr>
              <w:jc w:val="center"/>
              <w:rPr>
                <w:rFonts w:ascii="Times New Roman" w:hAnsi="Times New Roman" w:cs="Times New Roman"/>
                <w:sz w:val="20"/>
                <w:szCs w:val="20"/>
              </w:rPr>
            </w:pPr>
          </w:p>
        </w:tc>
        <w:tc>
          <w:tcPr>
            <w:tcW w:w="1383" w:type="dxa"/>
            <w:vMerge/>
          </w:tcPr>
          <w:p w14:paraId="084A5CFC" w14:textId="77777777" w:rsidR="00EF6035" w:rsidRPr="008E47A8" w:rsidRDefault="00EF6035" w:rsidP="00EF6035">
            <w:pPr>
              <w:jc w:val="center"/>
              <w:rPr>
                <w:rFonts w:ascii="Times New Roman" w:hAnsi="Times New Roman" w:cs="Times New Roman"/>
                <w:sz w:val="20"/>
                <w:szCs w:val="20"/>
              </w:rPr>
            </w:pPr>
          </w:p>
        </w:tc>
      </w:tr>
      <w:tr w:rsidR="00EF6035" w:rsidRPr="008E47A8" w14:paraId="330398D3" w14:textId="77777777" w:rsidTr="000B477E">
        <w:trPr>
          <w:trHeight w:val="301"/>
        </w:trPr>
        <w:tc>
          <w:tcPr>
            <w:tcW w:w="988" w:type="dxa"/>
            <w:vMerge/>
          </w:tcPr>
          <w:p w14:paraId="088BB5A3" w14:textId="77777777" w:rsidR="00EF6035" w:rsidRPr="008E47A8" w:rsidRDefault="00EF6035" w:rsidP="00EF6035">
            <w:pPr>
              <w:pStyle w:val="Normlny0"/>
            </w:pPr>
          </w:p>
        </w:tc>
        <w:tc>
          <w:tcPr>
            <w:tcW w:w="2268" w:type="dxa"/>
            <w:vMerge/>
          </w:tcPr>
          <w:p w14:paraId="72C3E343" w14:textId="77777777" w:rsidR="00EF6035" w:rsidRPr="008E47A8" w:rsidRDefault="00EF6035" w:rsidP="00EF6035">
            <w:pPr>
              <w:shd w:val="clear" w:color="auto" w:fill="FFFFFF"/>
              <w:spacing w:after="120"/>
              <w:rPr>
                <w:rFonts w:ascii="Times New Roman" w:hAnsi="Times New Roman" w:cs="Times New Roman"/>
                <w:sz w:val="20"/>
                <w:szCs w:val="20"/>
              </w:rPr>
            </w:pPr>
          </w:p>
        </w:tc>
        <w:tc>
          <w:tcPr>
            <w:tcW w:w="567" w:type="dxa"/>
            <w:vMerge/>
          </w:tcPr>
          <w:p w14:paraId="5FF27241" w14:textId="77777777" w:rsidR="00EF6035" w:rsidRPr="008E47A8" w:rsidRDefault="00EF6035" w:rsidP="00EF6035">
            <w:pPr>
              <w:pStyle w:val="Normlny0"/>
              <w:jc w:val="center"/>
            </w:pPr>
          </w:p>
        </w:tc>
        <w:tc>
          <w:tcPr>
            <w:tcW w:w="992" w:type="dxa"/>
            <w:vMerge/>
          </w:tcPr>
          <w:p w14:paraId="73161D9F" w14:textId="77777777" w:rsidR="00EF6035" w:rsidRPr="008E47A8" w:rsidRDefault="00EF6035" w:rsidP="00EF6035">
            <w:pPr>
              <w:jc w:val="center"/>
              <w:rPr>
                <w:rFonts w:ascii="Times New Roman" w:hAnsi="Times New Roman" w:cs="Times New Roman"/>
                <w:sz w:val="20"/>
                <w:szCs w:val="20"/>
              </w:rPr>
            </w:pPr>
          </w:p>
        </w:tc>
        <w:tc>
          <w:tcPr>
            <w:tcW w:w="992" w:type="dxa"/>
            <w:vMerge/>
          </w:tcPr>
          <w:p w14:paraId="327B6030" w14:textId="77777777" w:rsidR="00EF6035" w:rsidRPr="008E47A8" w:rsidRDefault="00EF6035" w:rsidP="00EF6035">
            <w:pPr>
              <w:pStyle w:val="Normlny0"/>
            </w:pPr>
          </w:p>
        </w:tc>
        <w:tc>
          <w:tcPr>
            <w:tcW w:w="1228" w:type="dxa"/>
            <w:vMerge/>
          </w:tcPr>
          <w:p w14:paraId="21969EB6" w14:textId="77777777" w:rsidR="00EF6035" w:rsidRPr="008E47A8" w:rsidRDefault="00EF6035" w:rsidP="00EF6035">
            <w:pPr>
              <w:pStyle w:val="Normlny0"/>
              <w:jc w:val="both"/>
              <w:rPr>
                <w:b/>
                <w:bCs/>
              </w:rPr>
            </w:pPr>
          </w:p>
        </w:tc>
        <w:tc>
          <w:tcPr>
            <w:tcW w:w="1229" w:type="dxa"/>
            <w:tcBorders>
              <w:top w:val="single" w:sz="4" w:space="0" w:color="auto"/>
              <w:bottom w:val="single" w:sz="4" w:space="0" w:color="auto"/>
            </w:tcBorders>
          </w:tcPr>
          <w:p w14:paraId="2A537879" w14:textId="3DE10C0A" w:rsidR="00EF6035" w:rsidRPr="008E47A8" w:rsidRDefault="00EF6035" w:rsidP="00EF6035">
            <w:pPr>
              <w:pStyle w:val="Normlny0"/>
              <w:jc w:val="both"/>
              <w:rPr>
                <w:b/>
                <w:bCs/>
              </w:rPr>
            </w:pPr>
            <w:r w:rsidRPr="008E47A8">
              <w:rPr>
                <w:rFonts w:eastAsia="Calibri"/>
                <w:b/>
                <w:bCs/>
              </w:rPr>
              <w:t>ex 2303</w:t>
            </w:r>
          </w:p>
        </w:tc>
        <w:tc>
          <w:tcPr>
            <w:tcW w:w="1229" w:type="dxa"/>
            <w:tcBorders>
              <w:top w:val="single" w:sz="4" w:space="0" w:color="auto"/>
              <w:bottom w:val="single" w:sz="4" w:space="0" w:color="auto"/>
            </w:tcBorders>
          </w:tcPr>
          <w:p w14:paraId="4225DBFE" w14:textId="7D97A49C" w:rsidR="00EF6035" w:rsidRPr="008E47A8" w:rsidRDefault="00EF6035" w:rsidP="00EF6035">
            <w:pPr>
              <w:pStyle w:val="Normlny0"/>
              <w:jc w:val="both"/>
              <w:rPr>
                <w:b/>
                <w:bCs/>
              </w:rPr>
            </w:pPr>
            <w:r w:rsidRPr="008E47A8">
              <w:rPr>
                <w:rFonts w:eastAsia="Calibri"/>
                <w:b/>
                <w:bCs/>
              </w:rPr>
              <w:t xml:space="preserve">Zvyšky z výroby škrobu a podobné zvyšky, repné rezky, </w:t>
            </w:r>
            <w:proofErr w:type="spellStart"/>
            <w:r w:rsidRPr="008E47A8">
              <w:rPr>
                <w:rFonts w:eastAsia="Calibri"/>
                <w:b/>
                <w:bCs/>
              </w:rPr>
              <w:t>bagasa</w:t>
            </w:r>
            <w:proofErr w:type="spellEnd"/>
            <w:r w:rsidRPr="008E47A8">
              <w:rPr>
                <w:rFonts w:eastAsia="Calibri"/>
                <w:b/>
                <w:bCs/>
              </w:rPr>
              <w:t xml:space="preserve"> a ostatný odpad z výroby cukru, pivovarnícke alebo liehovarnícke mláto a odpad, tiež vo forme peliet – len určené na ľudskú konzumáciu </w:t>
            </w:r>
            <w:r w:rsidRPr="008E47A8">
              <w:rPr>
                <w:b/>
                <w:bCs/>
              </w:rPr>
              <w:t xml:space="preserve">alebo určené na výrobu tovarov vhodných na ľudskú </w:t>
            </w:r>
            <w:r w:rsidRPr="008E47A8">
              <w:rPr>
                <w:b/>
                <w:bCs/>
              </w:rPr>
              <w:lastRenderedPageBreak/>
              <w:t>konzumáciu</w:t>
            </w:r>
          </w:p>
        </w:tc>
        <w:tc>
          <w:tcPr>
            <w:tcW w:w="708" w:type="dxa"/>
            <w:vMerge/>
          </w:tcPr>
          <w:p w14:paraId="41756ED9" w14:textId="77777777" w:rsidR="00EF6035" w:rsidRPr="008E47A8" w:rsidRDefault="00EF6035" w:rsidP="00EF6035">
            <w:pPr>
              <w:pStyle w:val="Normlny0"/>
              <w:jc w:val="center"/>
            </w:pPr>
          </w:p>
        </w:tc>
        <w:tc>
          <w:tcPr>
            <w:tcW w:w="1418" w:type="dxa"/>
            <w:vMerge/>
          </w:tcPr>
          <w:p w14:paraId="512A50ED" w14:textId="77777777" w:rsidR="00EF6035" w:rsidRPr="008E47A8" w:rsidRDefault="00EF6035" w:rsidP="00EF6035">
            <w:pPr>
              <w:pStyle w:val="Normlny0"/>
              <w:rPr>
                <w:sz w:val="18"/>
                <w:szCs w:val="18"/>
              </w:rPr>
            </w:pPr>
          </w:p>
        </w:tc>
        <w:tc>
          <w:tcPr>
            <w:tcW w:w="992" w:type="dxa"/>
            <w:vMerge/>
          </w:tcPr>
          <w:p w14:paraId="5F6F629F" w14:textId="77777777" w:rsidR="00EF6035" w:rsidRPr="008E47A8" w:rsidRDefault="00EF6035" w:rsidP="00EF6035">
            <w:pPr>
              <w:jc w:val="center"/>
              <w:rPr>
                <w:rFonts w:ascii="Times New Roman" w:hAnsi="Times New Roman" w:cs="Times New Roman"/>
                <w:sz w:val="20"/>
                <w:szCs w:val="20"/>
              </w:rPr>
            </w:pPr>
          </w:p>
        </w:tc>
        <w:tc>
          <w:tcPr>
            <w:tcW w:w="1383" w:type="dxa"/>
            <w:vMerge/>
          </w:tcPr>
          <w:p w14:paraId="4F275563" w14:textId="77777777" w:rsidR="00EF6035" w:rsidRPr="008E47A8" w:rsidRDefault="00EF6035" w:rsidP="00EF6035">
            <w:pPr>
              <w:jc w:val="center"/>
              <w:rPr>
                <w:rFonts w:ascii="Times New Roman" w:hAnsi="Times New Roman" w:cs="Times New Roman"/>
                <w:sz w:val="20"/>
                <w:szCs w:val="20"/>
              </w:rPr>
            </w:pPr>
          </w:p>
        </w:tc>
      </w:tr>
      <w:tr w:rsidR="00EF6035" w:rsidRPr="008E47A8" w14:paraId="42A6E4C2" w14:textId="77777777" w:rsidTr="000B477E">
        <w:trPr>
          <w:trHeight w:val="301"/>
        </w:trPr>
        <w:tc>
          <w:tcPr>
            <w:tcW w:w="988" w:type="dxa"/>
            <w:vMerge/>
          </w:tcPr>
          <w:p w14:paraId="2C0A92AC" w14:textId="77777777" w:rsidR="00EF6035" w:rsidRPr="008E47A8" w:rsidRDefault="00EF6035" w:rsidP="00EF6035">
            <w:pPr>
              <w:pStyle w:val="Normlny0"/>
            </w:pPr>
          </w:p>
        </w:tc>
        <w:tc>
          <w:tcPr>
            <w:tcW w:w="2268" w:type="dxa"/>
            <w:vMerge/>
          </w:tcPr>
          <w:p w14:paraId="2CA996EB" w14:textId="77777777" w:rsidR="00EF6035" w:rsidRPr="008E47A8" w:rsidRDefault="00EF6035" w:rsidP="00EF6035">
            <w:pPr>
              <w:shd w:val="clear" w:color="auto" w:fill="FFFFFF"/>
              <w:spacing w:after="120"/>
              <w:rPr>
                <w:rFonts w:ascii="Times New Roman" w:hAnsi="Times New Roman" w:cs="Times New Roman"/>
                <w:sz w:val="20"/>
                <w:szCs w:val="20"/>
              </w:rPr>
            </w:pPr>
          </w:p>
        </w:tc>
        <w:tc>
          <w:tcPr>
            <w:tcW w:w="567" w:type="dxa"/>
            <w:vMerge/>
          </w:tcPr>
          <w:p w14:paraId="010F8553" w14:textId="77777777" w:rsidR="00EF6035" w:rsidRPr="008E47A8" w:rsidRDefault="00EF6035" w:rsidP="00EF6035">
            <w:pPr>
              <w:pStyle w:val="Normlny0"/>
              <w:jc w:val="center"/>
            </w:pPr>
          </w:p>
        </w:tc>
        <w:tc>
          <w:tcPr>
            <w:tcW w:w="992" w:type="dxa"/>
            <w:vMerge/>
          </w:tcPr>
          <w:p w14:paraId="4B7A6D5C" w14:textId="77777777" w:rsidR="00EF6035" w:rsidRPr="008E47A8" w:rsidRDefault="00EF6035" w:rsidP="00EF6035">
            <w:pPr>
              <w:jc w:val="center"/>
              <w:rPr>
                <w:rFonts w:ascii="Times New Roman" w:hAnsi="Times New Roman" w:cs="Times New Roman"/>
                <w:sz w:val="20"/>
                <w:szCs w:val="20"/>
              </w:rPr>
            </w:pPr>
          </w:p>
        </w:tc>
        <w:tc>
          <w:tcPr>
            <w:tcW w:w="992" w:type="dxa"/>
            <w:vMerge/>
          </w:tcPr>
          <w:p w14:paraId="32C242B5" w14:textId="77777777" w:rsidR="00EF6035" w:rsidRPr="008E47A8" w:rsidRDefault="00EF6035" w:rsidP="00EF6035">
            <w:pPr>
              <w:pStyle w:val="Normlny0"/>
            </w:pPr>
          </w:p>
        </w:tc>
        <w:tc>
          <w:tcPr>
            <w:tcW w:w="1228" w:type="dxa"/>
            <w:vMerge/>
          </w:tcPr>
          <w:p w14:paraId="7AA2B0DB" w14:textId="77777777" w:rsidR="00EF6035" w:rsidRPr="008E47A8" w:rsidRDefault="00EF6035" w:rsidP="00EF6035">
            <w:pPr>
              <w:pStyle w:val="Normlny0"/>
              <w:jc w:val="both"/>
              <w:rPr>
                <w:b/>
                <w:bCs/>
              </w:rPr>
            </w:pPr>
          </w:p>
        </w:tc>
        <w:tc>
          <w:tcPr>
            <w:tcW w:w="1229" w:type="dxa"/>
            <w:tcBorders>
              <w:top w:val="single" w:sz="4" w:space="0" w:color="auto"/>
              <w:bottom w:val="single" w:sz="4" w:space="0" w:color="auto"/>
            </w:tcBorders>
          </w:tcPr>
          <w:p w14:paraId="4E67CAAD" w14:textId="3D92F1BA" w:rsidR="00EF6035" w:rsidRPr="008E47A8" w:rsidRDefault="00EF6035" w:rsidP="00EF6035">
            <w:pPr>
              <w:pStyle w:val="Normlny0"/>
              <w:jc w:val="both"/>
              <w:rPr>
                <w:b/>
                <w:bCs/>
              </w:rPr>
            </w:pPr>
            <w:r w:rsidRPr="008E47A8">
              <w:rPr>
                <w:rFonts w:eastAsia="Calibri"/>
                <w:b/>
                <w:bCs/>
              </w:rPr>
              <w:t>ex 2304</w:t>
            </w:r>
          </w:p>
        </w:tc>
        <w:tc>
          <w:tcPr>
            <w:tcW w:w="1229" w:type="dxa"/>
            <w:tcBorders>
              <w:top w:val="single" w:sz="4" w:space="0" w:color="auto"/>
              <w:bottom w:val="single" w:sz="4" w:space="0" w:color="auto"/>
            </w:tcBorders>
          </w:tcPr>
          <w:p w14:paraId="6185E85A" w14:textId="49504C8E" w:rsidR="00EF6035" w:rsidRPr="008E47A8" w:rsidRDefault="00EF6035" w:rsidP="00EF6035">
            <w:pPr>
              <w:pStyle w:val="Normlny0"/>
              <w:jc w:val="both"/>
              <w:rPr>
                <w:b/>
                <w:bCs/>
              </w:rPr>
            </w:pPr>
            <w:r w:rsidRPr="008E47A8">
              <w:rPr>
                <w:b/>
                <w:bCs/>
              </w:rPr>
              <w:t>Pokrutiny a ostatné pevné zvyšky, tiež drvené alebo vo forme peliet, vznikajúce pri extrakcii sójového oleja</w:t>
            </w:r>
            <w:r w:rsidRPr="008E47A8">
              <w:rPr>
                <w:rFonts w:eastAsia="Calibri"/>
                <w:b/>
                <w:bCs/>
              </w:rPr>
              <w:t xml:space="preserve"> – len určené na ľudskú konzumáciu </w:t>
            </w:r>
            <w:r w:rsidRPr="008E47A8">
              <w:rPr>
                <w:b/>
                <w:bCs/>
              </w:rPr>
              <w:t>alebo určené na výrobu tovarov vhodných na ľudskú konzumáciu</w:t>
            </w:r>
          </w:p>
        </w:tc>
        <w:tc>
          <w:tcPr>
            <w:tcW w:w="708" w:type="dxa"/>
            <w:vMerge/>
          </w:tcPr>
          <w:p w14:paraId="692FB34A" w14:textId="77777777" w:rsidR="00EF6035" w:rsidRPr="008E47A8" w:rsidRDefault="00EF6035" w:rsidP="00EF6035">
            <w:pPr>
              <w:pStyle w:val="Normlny0"/>
              <w:jc w:val="center"/>
            </w:pPr>
          </w:p>
        </w:tc>
        <w:tc>
          <w:tcPr>
            <w:tcW w:w="1418" w:type="dxa"/>
            <w:vMerge/>
          </w:tcPr>
          <w:p w14:paraId="65FDFB9E" w14:textId="77777777" w:rsidR="00EF6035" w:rsidRPr="008E47A8" w:rsidRDefault="00EF6035" w:rsidP="00EF6035">
            <w:pPr>
              <w:pStyle w:val="Normlny0"/>
              <w:rPr>
                <w:sz w:val="18"/>
                <w:szCs w:val="18"/>
              </w:rPr>
            </w:pPr>
          </w:p>
        </w:tc>
        <w:tc>
          <w:tcPr>
            <w:tcW w:w="992" w:type="dxa"/>
            <w:vMerge/>
          </w:tcPr>
          <w:p w14:paraId="5BAABF27" w14:textId="77777777" w:rsidR="00EF6035" w:rsidRPr="008E47A8" w:rsidRDefault="00EF6035" w:rsidP="00EF6035">
            <w:pPr>
              <w:jc w:val="center"/>
              <w:rPr>
                <w:rFonts w:ascii="Times New Roman" w:hAnsi="Times New Roman" w:cs="Times New Roman"/>
                <w:sz w:val="20"/>
                <w:szCs w:val="20"/>
              </w:rPr>
            </w:pPr>
          </w:p>
        </w:tc>
        <w:tc>
          <w:tcPr>
            <w:tcW w:w="1383" w:type="dxa"/>
            <w:vMerge/>
          </w:tcPr>
          <w:p w14:paraId="40742471" w14:textId="77777777" w:rsidR="00EF6035" w:rsidRPr="008E47A8" w:rsidRDefault="00EF6035" w:rsidP="00EF6035">
            <w:pPr>
              <w:jc w:val="center"/>
              <w:rPr>
                <w:rFonts w:ascii="Times New Roman" w:hAnsi="Times New Roman" w:cs="Times New Roman"/>
                <w:sz w:val="20"/>
                <w:szCs w:val="20"/>
              </w:rPr>
            </w:pPr>
          </w:p>
        </w:tc>
      </w:tr>
      <w:tr w:rsidR="00EF6035" w:rsidRPr="008E47A8" w14:paraId="1B9806C5" w14:textId="77777777" w:rsidTr="000B477E">
        <w:trPr>
          <w:trHeight w:val="301"/>
        </w:trPr>
        <w:tc>
          <w:tcPr>
            <w:tcW w:w="988" w:type="dxa"/>
            <w:vMerge/>
          </w:tcPr>
          <w:p w14:paraId="17A2BAEC" w14:textId="77777777" w:rsidR="00EF6035" w:rsidRPr="008E47A8" w:rsidRDefault="00EF6035" w:rsidP="00EF6035">
            <w:pPr>
              <w:pStyle w:val="Normlny0"/>
            </w:pPr>
          </w:p>
        </w:tc>
        <w:tc>
          <w:tcPr>
            <w:tcW w:w="2268" w:type="dxa"/>
            <w:vMerge/>
          </w:tcPr>
          <w:p w14:paraId="58E9BE68" w14:textId="77777777" w:rsidR="00EF6035" w:rsidRPr="008E47A8" w:rsidRDefault="00EF6035" w:rsidP="00EF6035">
            <w:pPr>
              <w:shd w:val="clear" w:color="auto" w:fill="FFFFFF"/>
              <w:spacing w:after="120"/>
              <w:rPr>
                <w:rFonts w:ascii="Times New Roman" w:hAnsi="Times New Roman" w:cs="Times New Roman"/>
                <w:sz w:val="20"/>
                <w:szCs w:val="20"/>
              </w:rPr>
            </w:pPr>
          </w:p>
        </w:tc>
        <w:tc>
          <w:tcPr>
            <w:tcW w:w="567" w:type="dxa"/>
            <w:vMerge/>
          </w:tcPr>
          <w:p w14:paraId="1A3A9159" w14:textId="77777777" w:rsidR="00EF6035" w:rsidRPr="008E47A8" w:rsidRDefault="00EF6035" w:rsidP="00EF6035">
            <w:pPr>
              <w:pStyle w:val="Normlny0"/>
              <w:jc w:val="center"/>
            </w:pPr>
          </w:p>
        </w:tc>
        <w:tc>
          <w:tcPr>
            <w:tcW w:w="992" w:type="dxa"/>
            <w:vMerge/>
          </w:tcPr>
          <w:p w14:paraId="53E6B695" w14:textId="77777777" w:rsidR="00EF6035" w:rsidRPr="008E47A8" w:rsidRDefault="00EF6035" w:rsidP="00EF6035">
            <w:pPr>
              <w:jc w:val="center"/>
              <w:rPr>
                <w:rFonts w:ascii="Times New Roman" w:hAnsi="Times New Roman" w:cs="Times New Roman"/>
                <w:sz w:val="20"/>
                <w:szCs w:val="20"/>
              </w:rPr>
            </w:pPr>
          </w:p>
        </w:tc>
        <w:tc>
          <w:tcPr>
            <w:tcW w:w="992" w:type="dxa"/>
            <w:vMerge/>
          </w:tcPr>
          <w:p w14:paraId="54F75542" w14:textId="77777777" w:rsidR="00EF6035" w:rsidRPr="008E47A8" w:rsidRDefault="00EF6035" w:rsidP="00EF6035">
            <w:pPr>
              <w:pStyle w:val="Normlny0"/>
            </w:pPr>
          </w:p>
        </w:tc>
        <w:tc>
          <w:tcPr>
            <w:tcW w:w="1228" w:type="dxa"/>
            <w:vMerge/>
          </w:tcPr>
          <w:p w14:paraId="09C54FE5" w14:textId="77777777" w:rsidR="00EF6035" w:rsidRPr="008E47A8" w:rsidRDefault="00EF6035" w:rsidP="00EF6035">
            <w:pPr>
              <w:pStyle w:val="Normlny0"/>
              <w:jc w:val="both"/>
              <w:rPr>
                <w:b/>
                <w:bCs/>
              </w:rPr>
            </w:pPr>
          </w:p>
        </w:tc>
        <w:tc>
          <w:tcPr>
            <w:tcW w:w="1229" w:type="dxa"/>
            <w:tcBorders>
              <w:top w:val="single" w:sz="4" w:space="0" w:color="auto"/>
              <w:bottom w:val="single" w:sz="4" w:space="0" w:color="auto"/>
            </w:tcBorders>
          </w:tcPr>
          <w:p w14:paraId="7196C9B9" w14:textId="2895B137" w:rsidR="00EF6035" w:rsidRPr="008E47A8" w:rsidRDefault="00EF6035" w:rsidP="00EF6035">
            <w:pPr>
              <w:pStyle w:val="Normlny0"/>
              <w:jc w:val="both"/>
              <w:rPr>
                <w:b/>
                <w:bCs/>
              </w:rPr>
            </w:pPr>
            <w:r w:rsidRPr="008E47A8">
              <w:rPr>
                <w:rFonts w:eastAsia="Calibri"/>
                <w:b/>
                <w:bCs/>
              </w:rPr>
              <w:t>ex 2306</w:t>
            </w:r>
          </w:p>
        </w:tc>
        <w:tc>
          <w:tcPr>
            <w:tcW w:w="1229" w:type="dxa"/>
            <w:tcBorders>
              <w:top w:val="single" w:sz="4" w:space="0" w:color="auto"/>
              <w:bottom w:val="single" w:sz="4" w:space="0" w:color="auto"/>
            </w:tcBorders>
          </w:tcPr>
          <w:p w14:paraId="2F8EAABB" w14:textId="11BC455A" w:rsidR="00EF6035" w:rsidRPr="008E47A8" w:rsidRDefault="00EF6035" w:rsidP="00EF6035">
            <w:pPr>
              <w:pStyle w:val="Normlny0"/>
              <w:jc w:val="both"/>
              <w:rPr>
                <w:b/>
                <w:bCs/>
              </w:rPr>
            </w:pPr>
            <w:r w:rsidRPr="008E47A8">
              <w:rPr>
                <w:b/>
                <w:bCs/>
              </w:rPr>
              <w:t xml:space="preserve">Pokrutiny a ostatné pevné zvyšky, tiež drvené alebo vo forme peliet, vznikajúce pri extrakcii rastlinných alebo </w:t>
            </w:r>
            <w:r w:rsidRPr="008E47A8">
              <w:rPr>
                <w:b/>
                <w:bCs/>
              </w:rPr>
              <w:lastRenderedPageBreak/>
              <w:t xml:space="preserve">mikrobiálnych tukov alebo olejov, iné ako zvyšky položky 2304 alebo 2305 – </w:t>
            </w:r>
            <w:r w:rsidRPr="008E47A8">
              <w:rPr>
                <w:rFonts w:eastAsia="Calibri"/>
                <w:b/>
                <w:bCs/>
              </w:rPr>
              <w:t xml:space="preserve">len určené na ľudskú konzumáciu </w:t>
            </w:r>
            <w:r w:rsidRPr="008E47A8">
              <w:rPr>
                <w:b/>
                <w:bCs/>
              </w:rPr>
              <w:t>alebo určené na výrobu tovarov vhodných na ľudskú konzumáciu</w:t>
            </w:r>
          </w:p>
        </w:tc>
        <w:tc>
          <w:tcPr>
            <w:tcW w:w="708" w:type="dxa"/>
            <w:vMerge/>
          </w:tcPr>
          <w:p w14:paraId="0F38950A" w14:textId="77777777" w:rsidR="00EF6035" w:rsidRPr="008E47A8" w:rsidRDefault="00EF6035" w:rsidP="00EF6035">
            <w:pPr>
              <w:pStyle w:val="Normlny0"/>
              <w:jc w:val="center"/>
            </w:pPr>
          </w:p>
        </w:tc>
        <w:tc>
          <w:tcPr>
            <w:tcW w:w="1418" w:type="dxa"/>
            <w:vMerge/>
          </w:tcPr>
          <w:p w14:paraId="08BA5097" w14:textId="77777777" w:rsidR="00EF6035" w:rsidRPr="008E47A8" w:rsidRDefault="00EF6035" w:rsidP="00EF6035">
            <w:pPr>
              <w:pStyle w:val="Normlny0"/>
              <w:rPr>
                <w:sz w:val="18"/>
                <w:szCs w:val="18"/>
              </w:rPr>
            </w:pPr>
          </w:p>
        </w:tc>
        <w:tc>
          <w:tcPr>
            <w:tcW w:w="992" w:type="dxa"/>
            <w:vMerge/>
          </w:tcPr>
          <w:p w14:paraId="6EB26DEB" w14:textId="77777777" w:rsidR="00EF6035" w:rsidRPr="008E47A8" w:rsidRDefault="00EF6035" w:rsidP="00EF6035">
            <w:pPr>
              <w:jc w:val="center"/>
              <w:rPr>
                <w:rFonts w:ascii="Times New Roman" w:hAnsi="Times New Roman" w:cs="Times New Roman"/>
                <w:sz w:val="20"/>
                <w:szCs w:val="20"/>
              </w:rPr>
            </w:pPr>
          </w:p>
        </w:tc>
        <w:tc>
          <w:tcPr>
            <w:tcW w:w="1383" w:type="dxa"/>
            <w:vMerge/>
          </w:tcPr>
          <w:p w14:paraId="4E2FD1FF" w14:textId="77777777" w:rsidR="00EF6035" w:rsidRPr="008E47A8" w:rsidRDefault="00EF6035" w:rsidP="00EF6035">
            <w:pPr>
              <w:jc w:val="center"/>
              <w:rPr>
                <w:rFonts w:ascii="Times New Roman" w:hAnsi="Times New Roman" w:cs="Times New Roman"/>
                <w:sz w:val="20"/>
                <w:szCs w:val="20"/>
              </w:rPr>
            </w:pPr>
          </w:p>
        </w:tc>
      </w:tr>
      <w:tr w:rsidR="00EF6035" w:rsidRPr="008E47A8" w14:paraId="1A914767" w14:textId="77777777" w:rsidTr="000B477E">
        <w:trPr>
          <w:trHeight w:val="301"/>
        </w:trPr>
        <w:tc>
          <w:tcPr>
            <w:tcW w:w="988" w:type="dxa"/>
            <w:vMerge/>
          </w:tcPr>
          <w:p w14:paraId="324872F5" w14:textId="77777777" w:rsidR="00EF6035" w:rsidRPr="008E47A8" w:rsidRDefault="00EF6035" w:rsidP="00EF6035">
            <w:pPr>
              <w:pStyle w:val="Normlny0"/>
            </w:pPr>
          </w:p>
        </w:tc>
        <w:tc>
          <w:tcPr>
            <w:tcW w:w="2268" w:type="dxa"/>
            <w:vMerge/>
          </w:tcPr>
          <w:p w14:paraId="206EEE1B" w14:textId="77777777" w:rsidR="00EF6035" w:rsidRPr="008E47A8" w:rsidRDefault="00EF6035" w:rsidP="00EF6035">
            <w:pPr>
              <w:shd w:val="clear" w:color="auto" w:fill="FFFFFF"/>
              <w:spacing w:after="120"/>
              <w:rPr>
                <w:rFonts w:ascii="Times New Roman" w:hAnsi="Times New Roman" w:cs="Times New Roman"/>
                <w:sz w:val="20"/>
                <w:szCs w:val="20"/>
              </w:rPr>
            </w:pPr>
          </w:p>
        </w:tc>
        <w:tc>
          <w:tcPr>
            <w:tcW w:w="567" w:type="dxa"/>
            <w:vMerge/>
          </w:tcPr>
          <w:p w14:paraId="5AB15820" w14:textId="77777777" w:rsidR="00EF6035" w:rsidRPr="008E47A8" w:rsidRDefault="00EF6035" w:rsidP="00EF6035">
            <w:pPr>
              <w:pStyle w:val="Normlny0"/>
              <w:jc w:val="center"/>
            </w:pPr>
          </w:p>
        </w:tc>
        <w:tc>
          <w:tcPr>
            <w:tcW w:w="992" w:type="dxa"/>
            <w:vMerge/>
          </w:tcPr>
          <w:p w14:paraId="608EA70E" w14:textId="77777777" w:rsidR="00EF6035" w:rsidRPr="008E47A8" w:rsidRDefault="00EF6035" w:rsidP="00EF6035">
            <w:pPr>
              <w:jc w:val="center"/>
              <w:rPr>
                <w:rFonts w:ascii="Times New Roman" w:hAnsi="Times New Roman" w:cs="Times New Roman"/>
                <w:sz w:val="20"/>
                <w:szCs w:val="20"/>
              </w:rPr>
            </w:pPr>
          </w:p>
        </w:tc>
        <w:tc>
          <w:tcPr>
            <w:tcW w:w="992" w:type="dxa"/>
            <w:vMerge/>
          </w:tcPr>
          <w:p w14:paraId="5BAB9F59" w14:textId="77777777" w:rsidR="00EF6035" w:rsidRPr="008E47A8" w:rsidRDefault="00EF6035" w:rsidP="00EF6035">
            <w:pPr>
              <w:pStyle w:val="Normlny0"/>
            </w:pPr>
          </w:p>
        </w:tc>
        <w:tc>
          <w:tcPr>
            <w:tcW w:w="1228" w:type="dxa"/>
            <w:vMerge/>
            <w:tcBorders>
              <w:bottom w:val="single" w:sz="4" w:space="0" w:color="auto"/>
            </w:tcBorders>
          </w:tcPr>
          <w:p w14:paraId="072802A9" w14:textId="77777777" w:rsidR="00EF6035" w:rsidRPr="008E47A8" w:rsidRDefault="00EF6035" w:rsidP="00EF6035">
            <w:pPr>
              <w:pStyle w:val="Normlny0"/>
              <w:jc w:val="both"/>
              <w:rPr>
                <w:b/>
                <w:bCs/>
              </w:rPr>
            </w:pPr>
          </w:p>
        </w:tc>
        <w:tc>
          <w:tcPr>
            <w:tcW w:w="1229" w:type="dxa"/>
            <w:tcBorders>
              <w:top w:val="single" w:sz="4" w:space="0" w:color="auto"/>
              <w:bottom w:val="single" w:sz="4" w:space="0" w:color="auto"/>
            </w:tcBorders>
          </w:tcPr>
          <w:p w14:paraId="24FAAFCA" w14:textId="7EBD5446" w:rsidR="00EF6035" w:rsidRPr="008E47A8" w:rsidRDefault="00EF6035" w:rsidP="00EF6035">
            <w:pPr>
              <w:pStyle w:val="Normlny0"/>
              <w:jc w:val="both"/>
              <w:rPr>
                <w:b/>
                <w:bCs/>
              </w:rPr>
            </w:pPr>
            <w:r w:rsidRPr="008E47A8">
              <w:rPr>
                <w:rFonts w:eastAsia="Calibri"/>
                <w:b/>
                <w:bCs/>
              </w:rPr>
              <w:t>2501 00 91</w:t>
            </w:r>
          </w:p>
        </w:tc>
        <w:tc>
          <w:tcPr>
            <w:tcW w:w="1229" w:type="dxa"/>
            <w:tcBorders>
              <w:top w:val="single" w:sz="4" w:space="0" w:color="auto"/>
              <w:bottom w:val="single" w:sz="4" w:space="0" w:color="auto"/>
            </w:tcBorders>
          </w:tcPr>
          <w:p w14:paraId="620CFC50" w14:textId="405705AE" w:rsidR="00EF6035" w:rsidRPr="008E47A8" w:rsidRDefault="00EF6035" w:rsidP="00EF6035">
            <w:pPr>
              <w:pStyle w:val="Normlny0"/>
              <w:jc w:val="both"/>
              <w:rPr>
                <w:b/>
                <w:bCs/>
              </w:rPr>
            </w:pPr>
            <w:r w:rsidRPr="008E47A8">
              <w:rPr>
                <w:b/>
                <w:bCs/>
              </w:rPr>
              <w:t>Soľ vhodná na ľudskú konzumáciu</w:t>
            </w:r>
          </w:p>
        </w:tc>
        <w:tc>
          <w:tcPr>
            <w:tcW w:w="708" w:type="dxa"/>
            <w:vMerge/>
          </w:tcPr>
          <w:p w14:paraId="273860E1" w14:textId="77777777" w:rsidR="00EF6035" w:rsidRPr="008E47A8" w:rsidRDefault="00EF6035" w:rsidP="00EF6035">
            <w:pPr>
              <w:pStyle w:val="Normlny0"/>
              <w:jc w:val="center"/>
            </w:pPr>
          </w:p>
        </w:tc>
        <w:tc>
          <w:tcPr>
            <w:tcW w:w="1418" w:type="dxa"/>
            <w:vMerge/>
          </w:tcPr>
          <w:p w14:paraId="38E96D15" w14:textId="77777777" w:rsidR="00EF6035" w:rsidRPr="008E47A8" w:rsidRDefault="00EF6035" w:rsidP="00EF6035">
            <w:pPr>
              <w:pStyle w:val="Normlny0"/>
              <w:rPr>
                <w:sz w:val="18"/>
                <w:szCs w:val="18"/>
              </w:rPr>
            </w:pPr>
          </w:p>
        </w:tc>
        <w:tc>
          <w:tcPr>
            <w:tcW w:w="992" w:type="dxa"/>
            <w:vMerge/>
          </w:tcPr>
          <w:p w14:paraId="6E0A9432" w14:textId="77777777" w:rsidR="00EF6035" w:rsidRPr="008E47A8" w:rsidRDefault="00EF6035" w:rsidP="00EF6035">
            <w:pPr>
              <w:jc w:val="center"/>
              <w:rPr>
                <w:rFonts w:ascii="Times New Roman" w:hAnsi="Times New Roman" w:cs="Times New Roman"/>
                <w:sz w:val="20"/>
                <w:szCs w:val="20"/>
              </w:rPr>
            </w:pPr>
          </w:p>
        </w:tc>
        <w:tc>
          <w:tcPr>
            <w:tcW w:w="1383" w:type="dxa"/>
            <w:vMerge/>
          </w:tcPr>
          <w:p w14:paraId="26E42CA4" w14:textId="77777777" w:rsidR="00EF6035" w:rsidRPr="008E47A8" w:rsidRDefault="00EF6035" w:rsidP="00EF6035">
            <w:pPr>
              <w:jc w:val="center"/>
              <w:rPr>
                <w:rFonts w:ascii="Times New Roman" w:hAnsi="Times New Roman" w:cs="Times New Roman"/>
                <w:sz w:val="20"/>
                <w:szCs w:val="20"/>
              </w:rPr>
            </w:pPr>
          </w:p>
        </w:tc>
      </w:tr>
      <w:tr w:rsidR="00EF6035" w:rsidRPr="008E47A8" w14:paraId="1B791054" w14:textId="77777777" w:rsidTr="00D029DE">
        <w:trPr>
          <w:trHeight w:val="301"/>
        </w:trPr>
        <w:tc>
          <w:tcPr>
            <w:tcW w:w="988" w:type="dxa"/>
            <w:vMerge/>
            <w:tcBorders>
              <w:bottom w:val="single" w:sz="4" w:space="0" w:color="auto"/>
            </w:tcBorders>
          </w:tcPr>
          <w:p w14:paraId="7CB40B1C" w14:textId="77777777" w:rsidR="00EF6035" w:rsidRPr="008E47A8" w:rsidRDefault="00EF6035" w:rsidP="00A01286">
            <w:pPr>
              <w:pStyle w:val="Normlny0"/>
            </w:pPr>
          </w:p>
        </w:tc>
        <w:tc>
          <w:tcPr>
            <w:tcW w:w="2268" w:type="dxa"/>
            <w:vMerge/>
            <w:tcBorders>
              <w:bottom w:val="single" w:sz="4" w:space="0" w:color="auto"/>
            </w:tcBorders>
          </w:tcPr>
          <w:p w14:paraId="221B3B7E" w14:textId="77777777" w:rsidR="00EF6035" w:rsidRPr="008E47A8" w:rsidRDefault="00EF6035" w:rsidP="00776862">
            <w:pPr>
              <w:shd w:val="clear" w:color="auto" w:fill="FFFFFF"/>
              <w:spacing w:after="120"/>
              <w:rPr>
                <w:rFonts w:ascii="Times New Roman" w:hAnsi="Times New Roman" w:cs="Times New Roman"/>
                <w:sz w:val="20"/>
                <w:szCs w:val="20"/>
              </w:rPr>
            </w:pPr>
          </w:p>
        </w:tc>
        <w:tc>
          <w:tcPr>
            <w:tcW w:w="567" w:type="dxa"/>
            <w:vMerge/>
            <w:tcBorders>
              <w:bottom w:val="single" w:sz="4" w:space="0" w:color="auto"/>
            </w:tcBorders>
          </w:tcPr>
          <w:p w14:paraId="09C6103E" w14:textId="77777777" w:rsidR="00EF6035" w:rsidRPr="008E47A8" w:rsidRDefault="00EF6035" w:rsidP="00A01286">
            <w:pPr>
              <w:pStyle w:val="Normlny0"/>
              <w:jc w:val="center"/>
            </w:pPr>
          </w:p>
        </w:tc>
        <w:tc>
          <w:tcPr>
            <w:tcW w:w="992" w:type="dxa"/>
            <w:vMerge/>
          </w:tcPr>
          <w:p w14:paraId="0E69C83C" w14:textId="77777777" w:rsidR="00EF6035" w:rsidRPr="008E47A8" w:rsidRDefault="00EF6035" w:rsidP="00A01286">
            <w:pPr>
              <w:jc w:val="center"/>
              <w:rPr>
                <w:rFonts w:ascii="Times New Roman" w:hAnsi="Times New Roman" w:cs="Times New Roman"/>
                <w:sz w:val="20"/>
                <w:szCs w:val="20"/>
              </w:rPr>
            </w:pPr>
          </w:p>
        </w:tc>
        <w:tc>
          <w:tcPr>
            <w:tcW w:w="992" w:type="dxa"/>
            <w:vMerge/>
          </w:tcPr>
          <w:p w14:paraId="0B3351A2" w14:textId="77777777" w:rsidR="00EF6035" w:rsidRPr="008E47A8" w:rsidRDefault="00EF6035" w:rsidP="00A01286">
            <w:pPr>
              <w:pStyle w:val="Normlny0"/>
            </w:pPr>
          </w:p>
        </w:tc>
        <w:tc>
          <w:tcPr>
            <w:tcW w:w="3686" w:type="dxa"/>
            <w:gridSpan w:val="3"/>
            <w:tcBorders>
              <w:top w:val="single" w:sz="4" w:space="0" w:color="auto"/>
            </w:tcBorders>
          </w:tcPr>
          <w:p w14:paraId="42939ECA" w14:textId="77777777" w:rsidR="00EF6035" w:rsidRPr="008E47A8" w:rsidRDefault="00EF6035" w:rsidP="00A01286">
            <w:pPr>
              <w:pStyle w:val="Normlny0"/>
              <w:jc w:val="both"/>
              <w:rPr>
                <w:b/>
                <w:bCs/>
              </w:rPr>
            </w:pPr>
          </w:p>
          <w:p w14:paraId="08AA6F5A" w14:textId="77777777" w:rsidR="00EF6035" w:rsidRPr="008E47A8" w:rsidRDefault="00EF6035" w:rsidP="00EF6035">
            <w:pPr>
              <w:jc w:val="both"/>
              <w:rPr>
                <w:rFonts w:ascii="Times New Roman" w:hAnsi="Times New Roman" w:cs="Times New Roman"/>
                <w:b/>
                <w:bCs/>
                <w:sz w:val="20"/>
                <w:szCs w:val="20"/>
              </w:rPr>
            </w:pPr>
            <w:r w:rsidRPr="008E47A8">
              <w:rPr>
                <w:rFonts w:ascii="Times New Roman" w:hAnsi="Times New Roman" w:cs="Times New Roman"/>
                <w:b/>
                <w:bCs/>
                <w:sz w:val="20"/>
                <w:szCs w:val="20"/>
              </w:rPr>
              <w:t>Poznámky pod čiarou k odkazom 1a a 1d znejú:</w:t>
            </w:r>
          </w:p>
          <w:p w14:paraId="0D7E92AF" w14:textId="77777777" w:rsidR="00EF6035" w:rsidRPr="008E47A8" w:rsidRDefault="00EF6035" w:rsidP="00EF6035">
            <w:pPr>
              <w:jc w:val="both"/>
              <w:rPr>
                <w:rFonts w:ascii="Times New Roman" w:hAnsi="Times New Roman" w:cs="Times New Roman"/>
                <w:b/>
                <w:bCs/>
                <w:sz w:val="20"/>
                <w:szCs w:val="20"/>
              </w:rPr>
            </w:pPr>
            <w:r w:rsidRPr="008E47A8">
              <w:rPr>
                <w:rFonts w:ascii="Times New Roman" w:hAnsi="Times New Roman" w:cs="Times New Roman"/>
                <w:b/>
                <w:bCs/>
                <w:sz w:val="20"/>
                <w:szCs w:val="20"/>
              </w:rPr>
              <w:t>„</w:t>
            </w:r>
            <w:r w:rsidRPr="008E47A8">
              <w:rPr>
                <w:rFonts w:ascii="Times New Roman" w:eastAsia="Times New Roman" w:hAnsi="Times New Roman" w:cs="Times New Roman"/>
                <w:b/>
                <w:bCs/>
                <w:sz w:val="20"/>
                <w:szCs w:val="20"/>
                <w:vertAlign w:val="superscript"/>
                <w:lang w:eastAsia="sk-SK"/>
              </w:rPr>
              <w:t>1a)</w:t>
            </w:r>
            <w:r w:rsidRPr="008E47A8">
              <w:rPr>
                <w:rFonts w:ascii="Times New Roman" w:hAnsi="Times New Roman" w:cs="Times New Roman"/>
                <w:b/>
                <w:bCs/>
                <w:sz w:val="20"/>
                <w:szCs w:val="20"/>
              </w:rPr>
              <w:t xml:space="preserve"> Písmeno A prílohy č. 1 k vyhláške Ministerstva pôdohospodárstva a rozvoja vidieka Slovenskej republiky č. 37/2012 Z. z., ktorou sa upravujú niektoré cukry.</w:t>
            </w:r>
          </w:p>
          <w:p w14:paraId="4BCE05E3" w14:textId="77777777" w:rsidR="00EF6035" w:rsidRPr="008E47A8" w:rsidRDefault="00EF6035" w:rsidP="00EF6035">
            <w:pPr>
              <w:jc w:val="both"/>
              <w:rPr>
                <w:rFonts w:ascii="Times New Roman" w:hAnsi="Times New Roman" w:cs="Times New Roman"/>
                <w:b/>
                <w:bCs/>
                <w:sz w:val="20"/>
                <w:szCs w:val="20"/>
              </w:rPr>
            </w:pPr>
            <w:r w:rsidRPr="008E47A8">
              <w:rPr>
                <w:rFonts w:ascii="Times New Roman" w:eastAsia="Times New Roman" w:hAnsi="Times New Roman" w:cs="Times New Roman"/>
                <w:b/>
                <w:bCs/>
                <w:sz w:val="20"/>
                <w:szCs w:val="20"/>
                <w:vertAlign w:val="superscript"/>
                <w:lang w:eastAsia="sk-SK"/>
              </w:rPr>
              <w:t>1b)</w:t>
            </w:r>
            <w:r w:rsidRPr="008E47A8">
              <w:rPr>
                <w:rFonts w:ascii="Times New Roman" w:hAnsi="Times New Roman" w:cs="Times New Roman"/>
                <w:b/>
                <w:bCs/>
                <w:sz w:val="20"/>
                <w:szCs w:val="20"/>
              </w:rPr>
              <w:t xml:space="preserve"> § 3 ods. 7 vyhlášky Ministerstva pôdohospodárstva a rozvoja vidieka Slovenskej republiky č. 37/2012 Z. z.</w:t>
            </w:r>
          </w:p>
          <w:p w14:paraId="39C4A5CA" w14:textId="77777777" w:rsidR="00EF6035" w:rsidRPr="008E47A8" w:rsidRDefault="00EF6035" w:rsidP="00EF6035">
            <w:pPr>
              <w:jc w:val="both"/>
              <w:rPr>
                <w:rFonts w:ascii="Times New Roman" w:hAnsi="Times New Roman" w:cs="Times New Roman"/>
                <w:b/>
                <w:bCs/>
                <w:sz w:val="20"/>
                <w:szCs w:val="20"/>
              </w:rPr>
            </w:pPr>
            <w:r w:rsidRPr="008E47A8">
              <w:rPr>
                <w:rFonts w:ascii="Times New Roman" w:eastAsia="Times New Roman" w:hAnsi="Times New Roman" w:cs="Times New Roman"/>
                <w:b/>
                <w:bCs/>
                <w:sz w:val="20"/>
                <w:szCs w:val="20"/>
                <w:vertAlign w:val="superscript"/>
                <w:lang w:eastAsia="sk-SK"/>
              </w:rPr>
              <w:t>1c)</w:t>
            </w:r>
            <w:r w:rsidRPr="008E47A8">
              <w:rPr>
                <w:rFonts w:ascii="Times New Roman" w:hAnsi="Times New Roman" w:cs="Times New Roman"/>
                <w:b/>
                <w:bCs/>
                <w:sz w:val="20"/>
                <w:szCs w:val="20"/>
              </w:rPr>
              <w:t xml:space="preserve"> § 2 písm. a) zákona č. 363/2011 Z. z. o rozsahu a podmienkach úhrady liekov, zdravotníckych pomôcok a dietetických potravín na základe verejného zdravotného poistenia a o zmene a </w:t>
            </w:r>
            <w:r w:rsidRPr="008E47A8">
              <w:rPr>
                <w:rFonts w:ascii="Times New Roman" w:hAnsi="Times New Roman" w:cs="Times New Roman"/>
                <w:b/>
                <w:bCs/>
                <w:sz w:val="20"/>
                <w:szCs w:val="20"/>
              </w:rPr>
              <w:lastRenderedPageBreak/>
              <w:t>doplnení niektorých zákonov v znení zákona č. 336/2017 Z. z.</w:t>
            </w:r>
          </w:p>
          <w:p w14:paraId="4819056F" w14:textId="77777777" w:rsidR="00EF6035" w:rsidRPr="008E47A8" w:rsidRDefault="00EF6035" w:rsidP="00EF6035">
            <w:pPr>
              <w:jc w:val="both"/>
              <w:rPr>
                <w:rFonts w:ascii="Times New Roman" w:hAnsi="Times New Roman" w:cs="Times New Roman"/>
                <w:b/>
                <w:bCs/>
                <w:sz w:val="20"/>
                <w:szCs w:val="20"/>
              </w:rPr>
            </w:pPr>
            <w:r w:rsidRPr="008E47A8">
              <w:rPr>
                <w:rFonts w:ascii="Times New Roman" w:eastAsia="Times New Roman" w:hAnsi="Times New Roman" w:cs="Times New Roman"/>
                <w:b/>
                <w:bCs/>
                <w:sz w:val="20"/>
                <w:szCs w:val="20"/>
                <w:vertAlign w:val="superscript"/>
                <w:lang w:eastAsia="sk-SK"/>
              </w:rPr>
              <w:t>1d)</w:t>
            </w:r>
            <w:r w:rsidRPr="008E47A8">
              <w:rPr>
                <w:rFonts w:ascii="Times New Roman" w:hAnsi="Times New Roman" w:cs="Times New Roman"/>
                <w:b/>
                <w:bCs/>
                <w:sz w:val="20"/>
                <w:szCs w:val="20"/>
              </w:rPr>
              <w:t xml:space="preserve"> § 59 ods. 4 zákona č. 363/2011 Z. z.“.</w:t>
            </w:r>
          </w:p>
          <w:p w14:paraId="4ACF714B" w14:textId="181106DD" w:rsidR="00EF6035" w:rsidRPr="008E47A8" w:rsidRDefault="00EF6035" w:rsidP="00A01286">
            <w:pPr>
              <w:pStyle w:val="Normlny0"/>
              <w:jc w:val="both"/>
              <w:rPr>
                <w:b/>
                <w:bCs/>
              </w:rPr>
            </w:pPr>
          </w:p>
        </w:tc>
        <w:tc>
          <w:tcPr>
            <w:tcW w:w="708" w:type="dxa"/>
            <w:vMerge/>
            <w:tcBorders>
              <w:bottom w:val="single" w:sz="4" w:space="0" w:color="auto"/>
            </w:tcBorders>
          </w:tcPr>
          <w:p w14:paraId="133A21FD" w14:textId="77777777" w:rsidR="00EF6035" w:rsidRPr="008E47A8" w:rsidRDefault="00EF6035" w:rsidP="00A01286">
            <w:pPr>
              <w:pStyle w:val="Normlny0"/>
              <w:jc w:val="center"/>
            </w:pPr>
          </w:p>
        </w:tc>
        <w:tc>
          <w:tcPr>
            <w:tcW w:w="1418" w:type="dxa"/>
            <w:vMerge/>
            <w:tcBorders>
              <w:bottom w:val="single" w:sz="4" w:space="0" w:color="auto"/>
            </w:tcBorders>
          </w:tcPr>
          <w:p w14:paraId="3836B549" w14:textId="77777777" w:rsidR="00EF6035" w:rsidRPr="008E47A8" w:rsidRDefault="00EF6035" w:rsidP="00A01286">
            <w:pPr>
              <w:pStyle w:val="Normlny0"/>
              <w:rPr>
                <w:sz w:val="18"/>
                <w:szCs w:val="18"/>
              </w:rPr>
            </w:pPr>
          </w:p>
        </w:tc>
        <w:tc>
          <w:tcPr>
            <w:tcW w:w="992" w:type="dxa"/>
            <w:vMerge/>
            <w:tcBorders>
              <w:bottom w:val="single" w:sz="4" w:space="0" w:color="auto"/>
            </w:tcBorders>
          </w:tcPr>
          <w:p w14:paraId="25D58B36" w14:textId="77777777" w:rsidR="00EF6035" w:rsidRPr="008E47A8" w:rsidRDefault="00EF6035" w:rsidP="00A01286">
            <w:pPr>
              <w:jc w:val="center"/>
              <w:rPr>
                <w:rFonts w:ascii="Times New Roman" w:hAnsi="Times New Roman" w:cs="Times New Roman"/>
                <w:sz w:val="20"/>
                <w:szCs w:val="20"/>
              </w:rPr>
            </w:pPr>
          </w:p>
        </w:tc>
        <w:tc>
          <w:tcPr>
            <w:tcW w:w="1383" w:type="dxa"/>
            <w:vMerge/>
            <w:tcBorders>
              <w:bottom w:val="single" w:sz="4" w:space="0" w:color="auto"/>
            </w:tcBorders>
          </w:tcPr>
          <w:p w14:paraId="0C4A5A5B" w14:textId="77777777" w:rsidR="00EF6035" w:rsidRPr="008E47A8" w:rsidRDefault="00EF6035" w:rsidP="00A01286">
            <w:pPr>
              <w:jc w:val="center"/>
              <w:rPr>
                <w:rFonts w:ascii="Times New Roman" w:hAnsi="Times New Roman" w:cs="Times New Roman"/>
                <w:sz w:val="20"/>
                <w:szCs w:val="20"/>
              </w:rPr>
            </w:pPr>
          </w:p>
        </w:tc>
      </w:tr>
    </w:tbl>
    <w:p w14:paraId="796B0D19" w14:textId="77777777" w:rsidR="00B347B6" w:rsidRPr="008E47A8" w:rsidRDefault="0087301F" w:rsidP="00B347B6">
      <w:pPr>
        <w:spacing w:after="0" w:line="240" w:lineRule="auto"/>
        <w:jc w:val="both"/>
        <w:rPr>
          <w:rFonts w:ascii="Times New Roman" w:hAnsi="Times New Roman" w:cs="Times New Roman"/>
          <w:sz w:val="20"/>
          <w:szCs w:val="20"/>
        </w:rPr>
      </w:pPr>
      <w:r w:rsidRPr="008E47A8">
        <w:rPr>
          <w:rFonts w:ascii="Times New Roman" w:hAnsi="Times New Roman" w:cs="Times New Roman"/>
          <w:sz w:val="20"/>
          <w:szCs w:val="20"/>
        </w:rPr>
        <w:br w:type="textWrapping" w:clear="all"/>
      </w:r>
      <w:r w:rsidR="00B347B6" w:rsidRPr="008E47A8">
        <w:rPr>
          <w:rFonts w:ascii="Times New Roman" w:hAnsi="Times New Roman" w:cs="Times New Roman"/>
          <w:sz w:val="20"/>
          <w:szCs w:val="20"/>
        </w:rPr>
        <w:t>LEGENDA:</w:t>
      </w:r>
    </w:p>
    <w:tbl>
      <w:tblPr>
        <w:tblW w:w="15730" w:type="dxa"/>
        <w:tblCellMar>
          <w:left w:w="70" w:type="dxa"/>
          <w:right w:w="70" w:type="dxa"/>
        </w:tblCellMar>
        <w:tblLook w:val="0000" w:firstRow="0" w:lastRow="0" w:firstColumn="0" w:lastColumn="0" w:noHBand="0" w:noVBand="0"/>
      </w:tblPr>
      <w:tblGrid>
        <w:gridCol w:w="2410"/>
        <w:gridCol w:w="3780"/>
        <w:gridCol w:w="2340"/>
        <w:gridCol w:w="7200"/>
      </w:tblGrid>
      <w:tr w:rsidR="00B347B6" w:rsidRPr="008E47A8" w14:paraId="2231888A" w14:textId="77777777" w:rsidTr="003E3F64">
        <w:tc>
          <w:tcPr>
            <w:tcW w:w="2410" w:type="dxa"/>
            <w:tcBorders>
              <w:top w:val="nil"/>
              <w:left w:val="nil"/>
              <w:bottom w:val="nil"/>
              <w:right w:val="nil"/>
            </w:tcBorders>
          </w:tcPr>
          <w:p w14:paraId="1AE26A46" w14:textId="77777777" w:rsidR="00B347B6" w:rsidRPr="008E47A8" w:rsidRDefault="00B347B6" w:rsidP="00B347B6">
            <w:pPr>
              <w:pStyle w:val="Normlny0"/>
              <w:autoSpaceDE/>
              <w:autoSpaceDN/>
              <w:jc w:val="both"/>
              <w:rPr>
                <w:lang w:eastAsia="sk-SK"/>
              </w:rPr>
            </w:pPr>
            <w:r w:rsidRPr="008E47A8">
              <w:rPr>
                <w:lang w:eastAsia="sk-SK"/>
              </w:rPr>
              <w:t>V stĺpci (1):</w:t>
            </w:r>
          </w:p>
          <w:p w14:paraId="7B13D25F" w14:textId="77777777" w:rsidR="00B347B6" w:rsidRPr="008E47A8" w:rsidRDefault="00B347B6" w:rsidP="00B347B6">
            <w:pPr>
              <w:spacing w:after="0" w:line="240" w:lineRule="auto"/>
              <w:jc w:val="both"/>
              <w:rPr>
                <w:rFonts w:ascii="Times New Roman" w:hAnsi="Times New Roman" w:cs="Times New Roman"/>
                <w:sz w:val="20"/>
                <w:szCs w:val="20"/>
              </w:rPr>
            </w:pPr>
            <w:r w:rsidRPr="008E47A8">
              <w:rPr>
                <w:rFonts w:ascii="Times New Roman" w:hAnsi="Times New Roman" w:cs="Times New Roman"/>
                <w:sz w:val="20"/>
                <w:szCs w:val="20"/>
              </w:rPr>
              <w:t>Č – článok</w:t>
            </w:r>
          </w:p>
          <w:p w14:paraId="427A89A3" w14:textId="77777777" w:rsidR="00B347B6" w:rsidRPr="008E47A8" w:rsidRDefault="00B347B6" w:rsidP="00B347B6">
            <w:pPr>
              <w:spacing w:after="0" w:line="240" w:lineRule="auto"/>
              <w:jc w:val="both"/>
              <w:rPr>
                <w:rFonts w:ascii="Times New Roman" w:hAnsi="Times New Roman" w:cs="Times New Roman"/>
                <w:sz w:val="20"/>
                <w:szCs w:val="20"/>
              </w:rPr>
            </w:pPr>
            <w:r w:rsidRPr="008E47A8">
              <w:rPr>
                <w:rFonts w:ascii="Times New Roman" w:hAnsi="Times New Roman" w:cs="Times New Roman"/>
                <w:sz w:val="20"/>
                <w:szCs w:val="20"/>
              </w:rPr>
              <w:t>O – odsek</w:t>
            </w:r>
          </w:p>
          <w:p w14:paraId="71FF0741" w14:textId="77777777" w:rsidR="00B347B6" w:rsidRPr="008E47A8" w:rsidRDefault="00B347B6" w:rsidP="00B347B6">
            <w:pPr>
              <w:spacing w:after="0" w:line="240" w:lineRule="auto"/>
              <w:jc w:val="both"/>
              <w:rPr>
                <w:rFonts w:ascii="Times New Roman" w:hAnsi="Times New Roman" w:cs="Times New Roman"/>
                <w:sz w:val="20"/>
                <w:szCs w:val="20"/>
              </w:rPr>
            </w:pPr>
            <w:r w:rsidRPr="008E47A8">
              <w:rPr>
                <w:rFonts w:ascii="Times New Roman" w:hAnsi="Times New Roman" w:cs="Times New Roman"/>
                <w:sz w:val="20"/>
                <w:szCs w:val="20"/>
              </w:rPr>
              <w:t>PO - pododsek</w:t>
            </w:r>
          </w:p>
          <w:p w14:paraId="5FC64F08" w14:textId="77777777" w:rsidR="00B347B6" w:rsidRPr="008E47A8" w:rsidRDefault="00B347B6" w:rsidP="00B347B6">
            <w:pPr>
              <w:tabs>
                <w:tab w:val="left" w:pos="1065"/>
              </w:tabs>
              <w:spacing w:after="0" w:line="240" w:lineRule="auto"/>
              <w:jc w:val="both"/>
              <w:rPr>
                <w:rFonts w:ascii="Times New Roman" w:hAnsi="Times New Roman" w:cs="Times New Roman"/>
                <w:sz w:val="20"/>
                <w:szCs w:val="20"/>
              </w:rPr>
            </w:pPr>
            <w:r w:rsidRPr="008E47A8">
              <w:rPr>
                <w:rFonts w:ascii="Times New Roman" w:hAnsi="Times New Roman" w:cs="Times New Roman"/>
                <w:sz w:val="20"/>
                <w:szCs w:val="20"/>
              </w:rPr>
              <w:t>V – veta</w:t>
            </w:r>
            <w:r w:rsidRPr="008E47A8">
              <w:rPr>
                <w:rFonts w:ascii="Times New Roman" w:hAnsi="Times New Roman" w:cs="Times New Roman"/>
                <w:sz w:val="20"/>
                <w:szCs w:val="20"/>
              </w:rPr>
              <w:tab/>
            </w:r>
          </w:p>
          <w:p w14:paraId="55D2E103" w14:textId="77777777" w:rsidR="00B347B6" w:rsidRPr="008E47A8" w:rsidRDefault="00B347B6" w:rsidP="00B347B6">
            <w:pPr>
              <w:spacing w:after="0" w:line="240" w:lineRule="auto"/>
              <w:jc w:val="both"/>
              <w:rPr>
                <w:rFonts w:ascii="Times New Roman" w:hAnsi="Times New Roman" w:cs="Times New Roman"/>
                <w:sz w:val="20"/>
                <w:szCs w:val="20"/>
              </w:rPr>
            </w:pPr>
            <w:r w:rsidRPr="008E47A8">
              <w:rPr>
                <w:rFonts w:ascii="Times New Roman" w:hAnsi="Times New Roman" w:cs="Times New Roman"/>
                <w:sz w:val="20"/>
                <w:szCs w:val="20"/>
              </w:rPr>
              <w:t>P – písmeno (číslo)</w:t>
            </w:r>
          </w:p>
          <w:p w14:paraId="160F1AA4" w14:textId="77777777" w:rsidR="00B347B6" w:rsidRPr="008E47A8" w:rsidRDefault="00B347B6" w:rsidP="00B347B6">
            <w:pPr>
              <w:spacing w:after="0" w:line="240" w:lineRule="auto"/>
              <w:jc w:val="both"/>
              <w:rPr>
                <w:rFonts w:ascii="Times New Roman" w:hAnsi="Times New Roman" w:cs="Times New Roman"/>
                <w:sz w:val="20"/>
                <w:szCs w:val="20"/>
              </w:rPr>
            </w:pPr>
            <w:r w:rsidRPr="008E47A8">
              <w:rPr>
                <w:rFonts w:ascii="Times New Roman" w:hAnsi="Times New Roman" w:cs="Times New Roman"/>
                <w:sz w:val="20"/>
                <w:szCs w:val="20"/>
              </w:rPr>
              <w:t xml:space="preserve">PP – </w:t>
            </w:r>
            <w:proofErr w:type="spellStart"/>
            <w:r w:rsidRPr="008E47A8">
              <w:rPr>
                <w:rFonts w:ascii="Times New Roman" w:hAnsi="Times New Roman" w:cs="Times New Roman"/>
                <w:sz w:val="20"/>
                <w:szCs w:val="20"/>
              </w:rPr>
              <w:t>podpísmeno</w:t>
            </w:r>
            <w:proofErr w:type="spellEnd"/>
            <w:r w:rsidRPr="008E47A8">
              <w:rPr>
                <w:rFonts w:ascii="Times New Roman" w:hAnsi="Times New Roman" w:cs="Times New Roman"/>
                <w:sz w:val="20"/>
                <w:szCs w:val="20"/>
              </w:rPr>
              <w:t xml:space="preserve"> (číslo)</w:t>
            </w:r>
          </w:p>
          <w:p w14:paraId="5C7DC44B" w14:textId="77777777" w:rsidR="00B347B6" w:rsidRPr="008E47A8" w:rsidRDefault="00B347B6" w:rsidP="00B347B6">
            <w:pPr>
              <w:spacing w:after="0" w:line="240" w:lineRule="auto"/>
              <w:jc w:val="both"/>
              <w:rPr>
                <w:rFonts w:ascii="Times New Roman" w:hAnsi="Times New Roman" w:cs="Times New Roman"/>
                <w:sz w:val="20"/>
                <w:szCs w:val="20"/>
              </w:rPr>
            </w:pPr>
            <w:r w:rsidRPr="008E47A8">
              <w:rPr>
                <w:rFonts w:ascii="Times New Roman" w:hAnsi="Times New Roman" w:cs="Times New Roman"/>
                <w:sz w:val="20"/>
                <w:szCs w:val="20"/>
              </w:rPr>
              <w:t>NČ – nový článok vo vzťahu k novelizovanej smernici</w:t>
            </w:r>
          </w:p>
          <w:p w14:paraId="5FE04C5B" w14:textId="77777777" w:rsidR="00B347B6" w:rsidRPr="008E47A8" w:rsidRDefault="00B347B6" w:rsidP="00B347B6">
            <w:pPr>
              <w:spacing w:after="0" w:line="240" w:lineRule="auto"/>
              <w:jc w:val="both"/>
              <w:rPr>
                <w:rFonts w:ascii="Times New Roman" w:hAnsi="Times New Roman" w:cs="Times New Roman"/>
                <w:sz w:val="20"/>
                <w:szCs w:val="20"/>
              </w:rPr>
            </w:pPr>
            <w:r w:rsidRPr="008E47A8">
              <w:rPr>
                <w:rFonts w:ascii="Times New Roman" w:hAnsi="Times New Roman" w:cs="Times New Roman"/>
                <w:sz w:val="20"/>
                <w:szCs w:val="20"/>
              </w:rPr>
              <w:t>NZČ – nové znenie článku</w:t>
            </w:r>
          </w:p>
          <w:p w14:paraId="3ADE3A77" w14:textId="77777777" w:rsidR="00B347B6" w:rsidRPr="008E47A8" w:rsidRDefault="00B347B6" w:rsidP="00B347B6">
            <w:pPr>
              <w:spacing w:after="0" w:line="240" w:lineRule="auto"/>
              <w:jc w:val="both"/>
              <w:rPr>
                <w:rFonts w:ascii="Times New Roman" w:hAnsi="Times New Roman" w:cs="Times New Roman"/>
                <w:sz w:val="20"/>
                <w:szCs w:val="20"/>
              </w:rPr>
            </w:pPr>
            <w:r w:rsidRPr="008E47A8">
              <w:rPr>
                <w:rFonts w:ascii="Times New Roman" w:hAnsi="Times New Roman" w:cs="Times New Roman"/>
                <w:sz w:val="20"/>
                <w:szCs w:val="20"/>
              </w:rPr>
              <w:t>B - bod</w:t>
            </w:r>
          </w:p>
          <w:p w14:paraId="7A75C749" w14:textId="77777777" w:rsidR="00B347B6" w:rsidRPr="008E47A8" w:rsidRDefault="00B347B6" w:rsidP="00B347B6">
            <w:pPr>
              <w:spacing w:after="0" w:line="240" w:lineRule="auto"/>
              <w:jc w:val="both"/>
              <w:rPr>
                <w:rFonts w:ascii="Times New Roman" w:hAnsi="Times New Roman" w:cs="Times New Roman"/>
                <w:sz w:val="20"/>
                <w:szCs w:val="20"/>
              </w:rPr>
            </w:pPr>
          </w:p>
        </w:tc>
        <w:tc>
          <w:tcPr>
            <w:tcW w:w="3780" w:type="dxa"/>
            <w:tcBorders>
              <w:top w:val="nil"/>
              <w:left w:val="nil"/>
              <w:bottom w:val="nil"/>
              <w:right w:val="nil"/>
            </w:tcBorders>
          </w:tcPr>
          <w:p w14:paraId="136B367B" w14:textId="77777777" w:rsidR="00B347B6" w:rsidRPr="008E47A8" w:rsidRDefault="00B347B6" w:rsidP="00B347B6">
            <w:pPr>
              <w:pStyle w:val="Normlny0"/>
              <w:autoSpaceDE/>
              <w:autoSpaceDN/>
              <w:jc w:val="both"/>
              <w:rPr>
                <w:lang w:eastAsia="sk-SK"/>
              </w:rPr>
            </w:pPr>
            <w:r w:rsidRPr="008E47A8">
              <w:rPr>
                <w:lang w:eastAsia="sk-SK"/>
              </w:rPr>
              <w:t>V stĺpci (3):</w:t>
            </w:r>
          </w:p>
          <w:p w14:paraId="1315C302" w14:textId="77777777" w:rsidR="00B347B6" w:rsidRPr="008E47A8" w:rsidRDefault="00B347B6" w:rsidP="00B347B6">
            <w:pPr>
              <w:spacing w:after="0" w:line="240" w:lineRule="auto"/>
              <w:jc w:val="both"/>
              <w:rPr>
                <w:rFonts w:ascii="Times New Roman" w:hAnsi="Times New Roman" w:cs="Times New Roman"/>
                <w:sz w:val="20"/>
                <w:szCs w:val="20"/>
              </w:rPr>
            </w:pPr>
            <w:r w:rsidRPr="008E47A8">
              <w:rPr>
                <w:rFonts w:ascii="Times New Roman" w:hAnsi="Times New Roman" w:cs="Times New Roman"/>
                <w:sz w:val="20"/>
                <w:szCs w:val="20"/>
              </w:rPr>
              <w:t>N – bežná transpozícia</w:t>
            </w:r>
          </w:p>
          <w:p w14:paraId="44E6F1A7" w14:textId="77777777" w:rsidR="00B347B6" w:rsidRPr="008E47A8" w:rsidRDefault="00B347B6" w:rsidP="00B347B6">
            <w:pPr>
              <w:spacing w:after="0" w:line="240" w:lineRule="auto"/>
              <w:jc w:val="both"/>
              <w:rPr>
                <w:rFonts w:ascii="Times New Roman" w:hAnsi="Times New Roman" w:cs="Times New Roman"/>
                <w:sz w:val="20"/>
                <w:szCs w:val="20"/>
              </w:rPr>
            </w:pPr>
            <w:r w:rsidRPr="008E47A8">
              <w:rPr>
                <w:rFonts w:ascii="Times New Roman" w:hAnsi="Times New Roman" w:cs="Times New Roman"/>
                <w:sz w:val="20"/>
                <w:szCs w:val="20"/>
              </w:rPr>
              <w:t>O – transpozícia s možnosťou voľby</w:t>
            </w:r>
          </w:p>
          <w:p w14:paraId="6AD169E8" w14:textId="77777777" w:rsidR="00B347B6" w:rsidRPr="008E47A8" w:rsidRDefault="00B347B6" w:rsidP="00B347B6">
            <w:pPr>
              <w:spacing w:after="0" w:line="240" w:lineRule="auto"/>
              <w:jc w:val="both"/>
              <w:rPr>
                <w:rFonts w:ascii="Times New Roman" w:hAnsi="Times New Roman" w:cs="Times New Roman"/>
                <w:sz w:val="20"/>
                <w:szCs w:val="20"/>
              </w:rPr>
            </w:pPr>
            <w:r w:rsidRPr="008E47A8">
              <w:rPr>
                <w:rFonts w:ascii="Times New Roman" w:hAnsi="Times New Roman" w:cs="Times New Roman"/>
                <w:sz w:val="20"/>
                <w:szCs w:val="20"/>
              </w:rPr>
              <w:t>D – transpozícia podľa úvahy (dobrovoľná)</w:t>
            </w:r>
          </w:p>
          <w:p w14:paraId="7ED8EC1A" w14:textId="77777777" w:rsidR="00B347B6" w:rsidRPr="008E47A8" w:rsidRDefault="00B347B6" w:rsidP="00B347B6">
            <w:pPr>
              <w:spacing w:after="0" w:line="240" w:lineRule="auto"/>
              <w:jc w:val="both"/>
              <w:rPr>
                <w:rFonts w:ascii="Times New Roman" w:hAnsi="Times New Roman" w:cs="Times New Roman"/>
                <w:sz w:val="20"/>
                <w:szCs w:val="20"/>
              </w:rPr>
            </w:pPr>
            <w:r w:rsidRPr="008E47A8">
              <w:rPr>
                <w:rFonts w:ascii="Times New Roman" w:hAnsi="Times New Roman" w:cs="Times New Roman"/>
                <w:sz w:val="20"/>
                <w:szCs w:val="20"/>
              </w:rPr>
              <w:t>n.a. – transpozícia sa neuskutočňuje</w:t>
            </w:r>
          </w:p>
        </w:tc>
        <w:tc>
          <w:tcPr>
            <w:tcW w:w="2340" w:type="dxa"/>
            <w:tcBorders>
              <w:top w:val="nil"/>
              <w:left w:val="nil"/>
              <w:bottom w:val="nil"/>
              <w:right w:val="nil"/>
            </w:tcBorders>
          </w:tcPr>
          <w:p w14:paraId="62E6A757" w14:textId="77777777" w:rsidR="00B347B6" w:rsidRPr="008E47A8" w:rsidRDefault="00B347B6" w:rsidP="00B347B6">
            <w:pPr>
              <w:pStyle w:val="Normlny0"/>
              <w:autoSpaceDE/>
              <w:autoSpaceDN/>
              <w:jc w:val="both"/>
              <w:rPr>
                <w:lang w:eastAsia="sk-SK"/>
              </w:rPr>
            </w:pPr>
            <w:r w:rsidRPr="008E47A8">
              <w:rPr>
                <w:lang w:eastAsia="sk-SK"/>
              </w:rPr>
              <w:t>V stĺpci (5):</w:t>
            </w:r>
          </w:p>
          <w:p w14:paraId="45AEA539" w14:textId="77777777" w:rsidR="00B347B6" w:rsidRPr="008E47A8" w:rsidRDefault="00B347B6" w:rsidP="00B347B6">
            <w:pPr>
              <w:spacing w:after="0" w:line="240" w:lineRule="auto"/>
              <w:jc w:val="both"/>
              <w:rPr>
                <w:rFonts w:ascii="Times New Roman" w:hAnsi="Times New Roman" w:cs="Times New Roman"/>
                <w:sz w:val="20"/>
                <w:szCs w:val="20"/>
              </w:rPr>
            </w:pPr>
            <w:r w:rsidRPr="008E47A8">
              <w:rPr>
                <w:rFonts w:ascii="Times New Roman" w:hAnsi="Times New Roman" w:cs="Times New Roman"/>
                <w:sz w:val="20"/>
                <w:szCs w:val="20"/>
              </w:rPr>
              <w:t>Č – článok</w:t>
            </w:r>
          </w:p>
          <w:p w14:paraId="580555C5" w14:textId="77777777" w:rsidR="00B347B6" w:rsidRPr="008E47A8" w:rsidRDefault="00B347B6" w:rsidP="00B347B6">
            <w:pPr>
              <w:spacing w:after="0" w:line="240" w:lineRule="auto"/>
              <w:jc w:val="both"/>
              <w:rPr>
                <w:rFonts w:ascii="Times New Roman" w:hAnsi="Times New Roman" w:cs="Times New Roman"/>
                <w:sz w:val="20"/>
                <w:szCs w:val="20"/>
              </w:rPr>
            </w:pPr>
            <w:r w:rsidRPr="008E47A8">
              <w:rPr>
                <w:rFonts w:ascii="Times New Roman" w:hAnsi="Times New Roman" w:cs="Times New Roman"/>
                <w:sz w:val="20"/>
                <w:szCs w:val="20"/>
              </w:rPr>
              <w:t>§ – paragraf</w:t>
            </w:r>
          </w:p>
          <w:p w14:paraId="5FB84D24" w14:textId="77777777" w:rsidR="00B347B6" w:rsidRPr="008E47A8" w:rsidRDefault="00B347B6" w:rsidP="00B347B6">
            <w:pPr>
              <w:spacing w:after="0" w:line="240" w:lineRule="auto"/>
              <w:jc w:val="both"/>
              <w:rPr>
                <w:rFonts w:ascii="Times New Roman" w:hAnsi="Times New Roman" w:cs="Times New Roman"/>
                <w:sz w:val="20"/>
                <w:szCs w:val="20"/>
              </w:rPr>
            </w:pPr>
            <w:r w:rsidRPr="008E47A8">
              <w:rPr>
                <w:rFonts w:ascii="Times New Roman" w:hAnsi="Times New Roman" w:cs="Times New Roman"/>
                <w:sz w:val="20"/>
                <w:szCs w:val="20"/>
              </w:rPr>
              <w:t>O – odsek</w:t>
            </w:r>
          </w:p>
          <w:p w14:paraId="3C745178" w14:textId="77777777" w:rsidR="00B347B6" w:rsidRPr="008E47A8" w:rsidRDefault="00B347B6" w:rsidP="00B347B6">
            <w:pPr>
              <w:spacing w:after="0" w:line="240" w:lineRule="auto"/>
              <w:jc w:val="both"/>
              <w:rPr>
                <w:rFonts w:ascii="Times New Roman" w:hAnsi="Times New Roman" w:cs="Times New Roman"/>
                <w:sz w:val="20"/>
                <w:szCs w:val="20"/>
              </w:rPr>
            </w:pPr>
            <w:r w:rsidRPr="008E47A8">
              <w:rPr>
                <w:rFonts w:ascii="Times New Roman" w:hAnsi="Times New Roman" w:cs="Times New Roman"/>
                <w:sz w:val="20"/>
                <w:szCs w:val="20"/>
              </w:rPr>
              <w:t>V – veta</w:t>
            </w:r>
          </w:p>
          <w:p w14:paraId="556637F1" w14:textId="77777777" w:rsidR="00B347B6" w:rsidRPr="008E47A8" w:rsidRDefault="00B347B6" w:rsidP="00B347B6">
            <w:pPr>
              <w:spacing w:after="0" w:line="240" w:lineRule="auto"/>
              <w:jc w:val="both"/>
              <w:rPr>
                <w:rFonts w:ascii="Times New Roman" w:hAnsi="Times New Roman" w:cs="Times New Roman"/>
                <w:sz w:val="20"/>
                <w:szCs w:val="20"/>
              </w:rPr>
            </w:pPr>
            <w:r w:rsidRPr="008E47A8">
              <w:rPr>
                <w:rFonts w:ascii="Times New Roman" w:hAnsi="Times New Roman" w:cs="Times New Roman"/>
                <w:sz w:val="20"/>
                <w:szCs w:val="20"/>
              </w:rPr>
              <w:t>P – písmeno (číslo)</w:t>
            </w:r>
          </w:p>
        </w:tc>
        <w:tc>
          <w:tcPr>
            <w:tcW w:w="7200" w:type="dxa"/>
            <w:tcBorders>
              <w:top w:val="nil"/>
              <w:left w:val="nil"/>
              <w:bottom w:val="nil"/>
              <w:right w:val="nil"/>
            </w:tcBorders>
          </w:tcPr>
          <w:p w14:paraId="4D7D001A" w14:textId="77777777" w:rsidR="00B347B6" w:rsidRPr="008E47A8" w:rsidRDefault="00B347B6" w:rsidP="00B347B6">
            <w:pPr>
              <w:pStyle w:val="Normlny0"/>
              <w:autoSpaceDE/>
              <w:autoSpaceDN/>
              <w:jc w:val="both"/>
              <w:rPr>
                <w:lang w:eastAsia="sk-SK"/>
              </w:rPr>
            </w:pPr>
            <w:r w:rsidRPr="008E47A8">
              <w:rPr>
                <w:lang w:eastAsia="sk-SK"/>
              </w:rPr>
              <w:t>V stĺpci (7):</w:t>
            </w:r>
          </w:p>
          <w:p w14:paraId="4F79C055" w14:textId="77777777" w:rsidR="00B347B6" w:rsidRPr="008E47A8" w:rsidRDefault="00B347B6" w:rsidP="00B347B6">
            <w:pPr>
              <w:spacing w:after="0" w:line="240" w:lineRule="auto"/>
              <w:jc w:val="both"/>
              <w:rPr>
                <w:rFonts w:ascii="Times New Roman" w:hAnsi="Times New Roman" w:cs="Times New Roman"/>
                <w:sz w:val="20"/>
                <w:szCs w:val="20"/>
              </w:rPr>
            </w:pPr>
            <w:r w:rsidRPr="008E47A8">
              <w:rPr>
                <w:rFonts w:ascii="Times New Roman" w:hAnsi="Times New Roman" w:cs="Times New Roman"/>
                <w:sz w:val="20"/>
                <w:szCs w:val="20"/>
              </w:rPr>
              <w:t>Ú – úplná zhoda</w:t>
            </w:r>
          </w:p>
          <w:p w14:paraId="0CD46362" w14:textId="77777777" w:rsidR="00B347B6" w:rsidRPr="008E47A8" w:rsidRDefault="00B347B6" w:rsidP="00B347B6">
            <w:pPr>
              <w:spacing w:after="0" w:line="240" w:lineRule="auto"/>
              <w:jc w:val="both"/>
              <w:rPr>
                <w:rFonts w:ascii="Times New Roman" w:hAnsi="Times New Roman" w:cs="Times New Roman"/>
                <w:sz w:val="20"/>
                <w:szCs w:val="20"/>
              </w:rPr>
            </w:pPr>
            <w:r w:rsidRPr="008E47A8">
              <w:rPr>
                <w:rFonts w:ascii="Times New Roman" w:hAnsi="Times New Roman" w:cs="Times New Roman"/>
                <w:sz w:val="20"/>
                <w:szCs w:val="20"/>
              </w:rPr>
              <w:t>Č – čiastočná zhoda</w:t>
            </w:r>
          </w:p>
          <w:p w14:paraId="4AF56CA9" w14:textId="77777777" w:rsidR="009629F3" w:rsidRPr="008E47A8" w:rsidRDefault="00B347B6" w:rsidP="00B347B6">
            <w:pPr>
              <w:pStyle w:val="Zarkazkladnhotextu2"/>
              <w:jc w:val="both"/>
            </w:pPr>
            <w:r w:rsidRPr="008E47A8">
              <w:t xml:space="preserve">Ž – žiadna zhoda (ak nebola dosiahnutá ani </w:t>
            </w:r>
            <w:proofErr w:type="spellStart"/>
            <w:r w:rsidRPr="008E47A8">
              <w:t>čiast</w:t>
            </w:r>
            <w:proofErr w:type="spellEnd"/>
            <w:r w:rsidRPr="008E47A8">
              <w:t xml:space="preserve">. ani úplná zhoda </w:t>
            </w:r>
          </w:p>
          <w:p w14:paraId="445662DD" w14:textId="77777777" w:rsidR="00B347B6" w:rsidRPr="008E47A8" w:rsidRDefault="00B347B6" w:rsidP="00B347B6">
            <w:pPr>
              <w:pStyle w:val="Zarkazkladnhotextu2"/>
              <w:jc w:val="both"/>
            </w:pPr>
            <w:r w:rsidRPr="008E47A8">
              <w:t>alebo k prebratiu dôjde v budúcnosti)</w:t>
            </w:r>
          </w:p>
          <w:p w14:paraId="411B9F76" w14:textId="77777777" w:rsidR="009629F3" w:rsidRPr="008E47A8" w:rsidRDefault="00B347B6" w:rsidP="00B347B6">
            <w:pPr>
              <w:spacing w:after="0" w:line="240" w:lineRule="auto"/>
              <w:ind w:left="290" w:hanging="290"/>
              <w:jc w:val="both"/>
              <w:rPr>
                <w:rFonts w:ascii="Times New Roman" w:hAnsi="Times New Roman" w:cs="Times New Roman"/>
                <w:sz w:val="20"/>
                <w:szCs w:val="20"/>
              </w:rPr>
            </w:pPr>
            <w:r w:rsidRPr="008E47A8">
              <w:rPr>
                <w:rFonts w:ascii="Times New Roman" w:hAnsi="Times New Roman" w:cs="Times New Roman"/>
                <w:sz w:val="20"/>
                <w:szCs w:val="20"/>
              </w:rPr>
              <w:t xml:space="preserve">n.a. – neaplikovateľnosť (ak sa ustanovenie smernice netýka SR </w:t>
            </w:r>
          </w:p>
          <w:p w14:paraId="5BC15047" w14:textId="77777777" w:rsidR="00B347B6" w:rsidRPr="008E47A8" w:rsidRDefault="00B347B6" w:rsidP="009629F3">
            <w:pPr>
              <w:spacing w:after="0" w:line="240" w:lineRule="auto"/>
              <w:ind w:left="290" w:hanging="290"/>
              <w:jc w:val="both"/>
              <w:rPr>
                <w:rFonts w:ascii="Times New Roman" w:hAnsi="Times New Roman" w:cs="Times New Roman"/>
                <w:sz w:val="20"/>
                <w:szCs w:val="20"/>
              </w:rPr>
            </w:pPr>
            <w:r w:rsidRPr="008E47A8">
              <w:rPr>
                <w:rFonts w:ascii="Times New Roman" w:hAnsi="Times New Roman" w:cs="Times New Roman"/>
                <w:sz w:val="20"/>
                <w:szCs w:val="20"/>
              </w:rPr>
              <w:t>alebo nie je potrebné ho prebrať)</w:t>
            </w:r>
          </w:p>
        </w:tc>
      </w:tr>
    </w:tbl>
    <w:p w14:paraId="6D4BE8DD" w14:textId="77777777" w:rsidR="007B4F2C" w:rsidRPr="008E47A8" w:rsidRDefault="007B4F2C" w:rsidP="00D83451">
      <w:pPr>
        <w:pStyle w:val="Zkladntext"/>
        <w:jc w:val="both"/>
        <w:rPr>
          <w:bCs/>
          <w:color w:val="auto"/>
          <w:sz w:val="20"/>
          <w:szCs w:val="20"/>
        </w:rPr>
      </w:pPr>
    </w:p>
    <w:p w14:paraId="14314659" w14:textId="13E2FA33" w:rsidR="007B4F2C" w:rsidRPr="00202034" w:rsidRDefault="007B4F2C" w:rsidP="00D83451">
      <w:pPr>
        <w:pStyle w:val="Zkladntext"/>
        <w:jc w:val="both"/>
        <w:rPr>
          <w:b/>
          <w:bCs/>
          <w:color w:val="auto"/>
          <w:sz w:val="20"/>
          <w:szCs w:val="20"/>
        </w:rPr>
      </w:pPr>
      <w:r w:rsidRPr="008E47A8">
        <w:rPr>
          <w:b/>
          <w:bCs/>
          <w:color w:val="auto"/>
          <w:sz w:val="20"/>
          <w:szCs w:val="20"/>
        </w:rPr>
        <w:t xml:space="preserve">Vyjadrenie k opodstatnenosti </w:t>
      </w:r>
      <w:proofErr w:type="spellStart"/>
      <w:r w:rsidRPr="008E47A8">
        <w:rPr>
          <w:b/>
          <w:bCs/>
          <w:color w:val="auto"/>
          <w:sz w:val="20"/>
          <w:szCs w:val="20"/>
        </w:rPr>
        <w:t>goldplatingu</w:t>
      </w:r>
      <w:proofErr w:type="spellEnd"/>
      <w:r w:rsidRPr="008E47A8">
        <w:rPr>
          <w:b/>
          <w:bCs/>
          <w:color w:val="auto"/>
          <w:sz w:val="20"/>
          <w:szCs w:val="20"/>
        </w:rPr>
        <w:t xml:space="preserve"> a jeho odôvodnenie:</w:t>
      </w:r>
      <w:r w:rsidR="00B47589" w:rsidRPr="008E47A8">
        <w:rPr>
          <w:b/>
          <w:bCs/>
          <w:color w:val="auto"/>
          <w:sz w:val="20"/>
          <w:szCs w:val="20"/>
        </w:rPr>
        <w:t xml:space="preserve"> -</w:t>
      </w:r>
    </w:p>
    <w:p w14:paraId="7DE750D5" w14:textId="55FD7212" w:rsidR="007B4F2C" w:rsidRDefault="007B4F2C" w:rsidP="00D83451">
      <w:pPr>
        <w:pStyle w:val="Zkladntext"/>
        <w:jc w:val="both"/>
        <w:rPr>
          <w:b/>
          <w:bCs/>
          <w:color w:val="auto"/>
          <w:sz w:val="20"/>
          <w:szCs w:val="20"/>
        </w:rPr>
      </w:pPr>
    </w:p>
    <w:p w14:paraId="41C35170" w14:textId="77777777" w:rsidR="00A01286" w:rsidRDefault="00A01286" w:rsidP="00A01286">
      <w:pPr>
        <w:spacing w:after="0" w:line="240" w:lineRule="auto"/>
        <w:jc w:val="both"/>
        <w:rPr>
          <w:rFonts w:ascii="Times New Roman" w:hAnsi="Times New Roman" w:cs="Times New Roman"/>
          <w:b/>
          <w:bCs/>
          <w:sz w:val="20"/>
          <w:szCs w:val="20"/>
        </w:rPr>
      </w:pPr>
    </w:p>
    <w:p w14:paraId="7D181225" w14:textId="77777777" w:rsidR="00A01286" w:rsidRDefault="00A01286" w:rsidP="00A01286">
      <w:pPr>
        <w:spacing w:after="0" w:line="240" w:lineRule="auto"/>
        <w:jc w:val="both"/>
        <w:rPr>
          <w:rFonts w:ascii="Times New Roman" w:hAnsi="Times New Roman" w:cs="Times New Roman"/>
          <w:b/>
          <w:bCs/>
          <w:sz w:val="20"/>
          <w:szCs w:val="20"/>
        </w:rPr>
      </w:pPr>
    </w:p>
    <w:p w14:paraId="1F7D1B31" w14:textId="77777777" w:rsidR="00A01286" w:rsidRPr="00B347B6" w:rsidRDefault="00A01286" w:rsidP="00A01286">
      <w:pPr>
        <w:spacing w:after="0" w:line="240" w:lineRule="auto"/>
        <w:jc w:val="both"/>
        <w:rPr>
          <w:rFonts w:ascii="Times New Roman" w:hAnsi="Times New Roman" w:cs="Times New Roman"/>
          <w:b/>
          <w:bCs/>
          <w:sz w:val="20"/>
          <w:szCs w:val="20"/>
        </w:rPr>
      </w:pPr>
    </w:p>
    <w:p w14:paraId="0A25B8DC" w14:textId="77777777" w:rsidR="00A01286" w:rsidRPr="007B4F2C" w:rsidRDefault="00A01286" w:rsidP="00D83451">
      <w:pPr>
        <w:pStyle w:val="Zkladntext"/>
        <w:jc w:val="both"/>
        <w:rPr>
          <w:b/>
          <w:bCs/>
          <w:color w:val="auto"/>
          <w:sz w:val="20"/>
          <w:szCs w:val="20"/>
        </w:rPr>
      </w:pPr>
    </w:p>
    <w:sectPr w:rsidR="00A01286" w:rsidRPr="007B4F2C" w:rsidSect="00997948">
      <w:footerReference w:type="default" r:id="rId2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2C4F0" w14:textId="77777777" w:rsidR="006E75D6" w:rsidRDefault="006E75D6" w:rsidP="00F83374">
      <w:pPr>
        <w:spacing w:after="0" w:line="240" w:lineRule="auto"/>
      </w:pPr>
      <w:r>
        <w:separator/>
      </w:r>
    </w:p>
  </w:endnote>
  <w:endnote w:type="continuationSeparator" w:id="0">
    <w:p w14:paraId="771EE1F7" w14:textId="77777777" w:rsidR="006E75D6" w:rsidRDefault="006E75D6" w:rsidP="00F83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EU 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6469557"/>
      <w:docPartObj>
        <w:docPartGallery w:val="Page Numbers (Bottom of Page)"/>
        <w:docPartUnique/>
      </w:docPartObj>
    </w:sdtPr>
    <w:sdtContent>
      <w:p w14:paraId="0864F007" w14:textId="5C9B91BD" w:rsidR="000624BB" w:rsidRDefault="000624BB">
        <w:pPr>
          <w:pStyle w:val="Pta"/>
          <w:jc w:val="center"/>
        </w:pPr>
        <w:r>
          <w:fldChar w:fldCharType="begin"/>
        </w:r>
        <w:r>
          <w:instrText>PAGE   \* MERGEFORMAT</w:instrText>
        </w:r>
        <w:r>
          <w:fldChar w:fldCharType="separate"/>
        </w:r>
        <w:r w:rsidR="002E50B2">
          <w:rPr>
            <w:noProof/>
          </w:rPr>
          <w:t>22</w:t>
        </w:r>
        <w:r>
          <w:fldChar w:fldCharType="end"/>
        </w:r>
      </w:p>
    </w:sdtContent>
  </w:sdt>
  <w:p w14:paraId="2358F0FF" w14:textId="77777777" w:rsidR="000624BB" w:rsidRDefault="000624B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F4015" w14:textId="77777777" w:rsidR="006E75D6" w:rsidRDefault="006E75D6" w:rsidP="00F83374">
      <w:pPr>
        <w:spacing w:after="0" w:line="240" w:lineRule="auto"/>
      </w:pPr>
      <w:r>
        <w:separator/>
      </w:r>
    </w:p>
  </w:footnote>
  <w:footnote w:type="continuationSeparator" w:id="0">
    <w:p w14:paraId="191AC62F" w14:textId="77777777" w:rsidR="006E75D6" w:rsidRDefault="006E75D6" w:rsidP="00F833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B1B45"/>
    <w:multiLevelType w:val="hybridMultilevel"/>
    <w:tmpl w:val="FD6266F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D943FB9"/>
    <w:multiLevelType w:val="hybridMultilevel"/>
    <w:tmpl w:val="5790900C"/>
    <w:lvl w:ilvl="0" w:tplc="92069088">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66BB5D73"/>
    <w:multiLevelType w:val="hybridMultilevel"/>
    <w:tmpl w:val="A3987DE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73F2D2B"/>
    <w:multiLevelType w:val="hybridMultilevel"/>
    <w:tmpl w:val="6FEC368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CC6314E"/>
    <w:multiLevelType w:val="hybridMultilevel"/>
    <w:tmpl w:val="C33090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77A96E75"/>
    <w:multiLevelType w:val="hybridMultilevel"/>
    <w:tmpl w:val="56D0D5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23857570">
    <w:abstractNumId w:val="1"/>
  </w:num>
  <w:num w:numId="2" w16cid:durableId="14885762">
    <w:abstractNumId w:val="5"/>
  </w:num>
  <w:num w:numId="3" w16cid:durableId="361906931">
    <w:abstractNumId w:val="0"/>
  </w:num>
  <w:num w:numId="4" w16cid:durableId="1956598128">
    <w:abstractNumId w:val="2"/>
  </w:num>
  <w:num w:numId="5" w16cid:durableId="1187670164">
    <w:abstractNumId w:val="4"/>
  </w:num>
  <w:num w:numId="6" w16cid:durableId="5380121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948"/>
    <w:rsid w:val="00013F6E"/>
    <w:rsid w:val="000244BE"/>
    <w:rsid w:val="000262BD"/>
    <w:rsid w:val="00027B30"/>
    <w:rsid w:val="00036738"/>
    <w:rsid w:val="0003749E"/>
    <w:rsid w:val="00040314"/>
    <w:rsid w:val="00040FA3"/>
    <w:rsid w:val="00042678"/>
    <w:rsid w:val="00043D0E"/>
    <w:rsid w:val="0004577B"/>
    <w:rsid w:val="00050F18"/>
    <w:rsid w:val="00055172"/>
    <w:rsid w:val="00055489"/>
    <w:rsid w:val="000624BB"/>
    <w:rsid w:val="000652B8"/>
    <w:rsid w:val="00070905"/>
    <w:rsid w:val="00073107"/>
    <w:rsid w:val="00077118"/>
    <w:rsid w:val="000779EC"/>
    <w:rsid w:val="000803A5"/>
    <w:rsid w:val="00080F72"/>
    <w:rsid w:val="000818DF"/>
    <w:rsid w:val="0008289B"/>
    <w:rsid w:val="0008632C"/>
    <w:rsid w:val="00095EBB"/>
    <w:rsid w:val="000965F6"/>
    <w:rsid w:val="000C016A"/>
    <w:rsid w:val="000C1560"/>
    <w:rsid w:val="000C18C8"/>
    <w:rsid w:val="000C7D07"/>
    <w:rsid w:val="000D0804"/>
    <w:rsid w:val="000D5F30"/>
    <w:rsid w:val="000D7287"/>
    <w:rsid w:val="000D762B"/>
    <w:rsid w:val="000E3F58"/>
    <w:rsid w:val="000F3406"/>
    <w:rsid w:val="000F3CF3"/>
    <w:rsid w:val="000F69D8"/>
    <w:rsid w:val="00101FAF"/>
    <w:rsid w:val="00114198"/>
    <w:rsid w:val="00117C96"/>
    <w:rsid w:val="00120F15"/>
    <w:rsid w:val="00121C20"/>
    <w:rsid w:val="00122E55"/>
    <w:rsid w:val="00124B53"/>
    <w:rsid w:val="00133F8F"/>
    <w:rsid w:val="0013409D"/>
    <w:rsid w:val="001414E2"/>
    <w:rsid w:val="001470EC"/>
    <w:rsid w:val="00147AEF"/>
    <w:rsid w:val="00157A60"/>
    <w:rsid w:val="00163BBA"/>
    <w:rsid w:val="001731AA"/>
    <w:rsid w:val="00186875"/>
    <w:rsid w:val="001870EC"/>
    <w:rsid w:val="001901A3"/>
    <w:rsid w:val="001A2348"/>
    <w:rsid w:val="001A3B8F"/>
    <w:rsid w:val="001A5BBF"/>
    <w:rsid w:val="001A7442"/>
    <w:rsid w:val="001B0661"/>
    <w:rsid w:val="001B1511"/>
    <w:rsid w:val="001B6128"/>
    <w:rsid w:val="001C1BD8"/>
    <w:rsid w:val="001D1158"/>
    <w:rsid w:val="001D3FB0"/>
    <w:rsid w:val="001D5E50"/>
    <w:rsid w:val="001D6287"/>
    <w:rsid w:val="001D712F"/>
    <w:rsid w:val="001E2F97"/>
    <w:rsid w:val="00201A1E"/>
    <w:rsid w:val="00201CAC"/>
    <w:rsid w:val="00202034"/>
    <w:rsid w:val="00227244"/>
    <w:rsid w:val="00230126"/>
    <w:rsid w:val="002311CB"/>
    <w:rsid w:val="0023200D"/>
    <w:rsid w:val="00237422"/>
    <w:rsid w:val="00241092"/>
    <w:rsid w:val="00241544"/>
    <w:rsid w:val="0024290D"/>
    <w:rsid w:val="0024354E"/>
    <w:rsid w:val="00246B6F"/>
    <w:rsid w:val="00250889"/>
    <w:rsid w:val="00250C7D"/>
    <w:rsid w:val="00250D26"/>
    <w:rsid w:val="002565A6"/>
    <w:rsid w:val="00256603"/>
    <w:rsid w:val="002628C4"/>
    <w:rsid w:val="002646F6"/>
    <w:rsid w:val="00275AA9"/>
    <w:rsid w:val="00280B5A"/>
    <w:rsid w:val="00283A81"/>
    <w:rsid w:val="00283D7F"/>
    <w:rsid w:val="002962D3"/>
    <w:rsid w:val="002A33EA"/>
    <w:rsid w:val="002B56EE"/>
    <w:rsid w:val="002B5A29"/>
    <w:rsid w:val="002C6A8A"/>
    <w:rsid w:val="002C6BB4"/>
    <w:rsid w:val="002C7805"/>
    <w:rsid w:val="002D618E"/>
    <w:rsid w:val="002D63FA"/>
    <w:rsid w:val="002E18E0"/>
    <w:rsid w:val="002E50B2"/>
    <w:rsid w:val="002E5F7E"/>
    <w:rsid w:val="002F06EF"/>
    <w:rsid w:val="002F7AD3"/>
    <w:rsid w:val="00301161"/>
    <w:rsid w:val="00311C0C"/>
    <w:rsid w:val="003121C9"/>
    <w:rsid w:val="003135BD"/>
    <w:rsid w:val="003151C8"/>
    <w:rsid w:val="00315DDD"/>
    <w:rsid w:val="00330F3F"/>
    <w:rsid w:val="0034091F"/>
    <w:rsid w:val="0034428A"/>
    <w:rsid w:val="003447F3"/>
    <w:rsid w:val="00354EE2"/>
    <w:rsid w:val="003603F4"/>
    <w:rsid w:val="00361341"/>
    <w:rsid w:val="003803F3"/>
    <w:rsid w:val="00380D39"/>
    <w:rsid w:val="00382806"/>
    <w:rsid w:val="00384455"/>
    <w:rsid w:val="00394801"/>
    <w:rsid w:val="00396D12"/>
    <w:rsid w:val="003A0EF3"/>
    <w:rsid w:val="003A3BF6"/>
    <w:rsid w:val="003A4137"/>
    <w:rsid w:val="003A75A7"/>
    <w:rsid w:val="003A7834"/>
    <w:rsid w:val="003B1FE1"/>
    <w:rsid w:val="003C1CD2"/>
    <w:rsid w:val="003C372A"/>
    <w:rsid w:val="003C58B3"/>
    <w:rsid w:val="003C67DE"/>
    <w:rsid w:val="003C6FD5"/>
    <w:rsid w:val="003D7223"/>
    <w:rsid w:val="003E1816"/>
    <w:rsid w:val="003E3F64"/>
    <w:rsid w:val="003E5A39"/>
    <w:rsid w:val="003E6E94"/>
    <w:rsid w:val="003E73AF"/>
    <w:rsid w:val="003F625F"/>
    <w:rsid w:val="003F6D14"/>
    <w:rsid w:val="00400A82"/>
    <w:rsid w:val="0040172D"/>
    <w:rsid w:val="004141C9"/>
    <w:rsid w:val="004146F4"/>
    <w:rsid w:val="0041719A"/>
    <w:rsid w:val="00420BF6"/>
    <w:rsid w:val="00431F7A"/>
    <w:rsid w:val="00434EC5"/>
    <w:rsid w:val="00437011"/>
    <w:rsid w:val="0044116B"/>
    <w:rsid w:val="0044394C"/>
    <w:rsid w:val="00446B08"/>
    <w:rsid w:val="00452C66"/>
    <w:rsid w:val="00453995"/>
    <w:rsid w:val="004670D5"/>
    <w:rsid w:val="00474355"/>
    <w:rsid w:val="00474736"/>
    <w:rsid w:val="00494B58"/>
    <w:rsid w:val="004A413A"/>
    <w:rsid w:val="004B02CB"/>
    <w:rsid w:val="004B2620"/>
    <w:rsid w:val="004B48F5"/>
    <w:rsid w:val="004B7362"/>
    <w:rsid w:val="004C100A"/>
    <w:rsid w:val="004C2801"/>
    <w:rsid w:val="004C3F42"/>
    <w:rsid w:val="004C4373"/>
    <w:rsid w:val="004C6CA0"/>
    <w:rsid w:val="004C76C5"/>
    <w:rsid w:val="004D0EC8"/>
    <w:rsid w:val="004D44C7"/>
    <w:rsid w:val="004D45ED"/>
    <w:rsid w:val="004E273D"/>
    <w:rsid w:val="004F523E"/>
    <w:rsid w:val="004F65AA"/>
    <w:rsid w:val="0050287B"/>
    <w:rsid w:val="00503837"/>
    <w:rsid w:val="005162A8"/>
    <w:rsid w:val="005164CF"/>
    <w:rsid w:val="0052324C"/>
    <w:rsid w:val="00523602"/>
    <w:rsid w:val="00527867"/>
    <w:rsid w:val="00531EE2"/>
    <w:rsid w:val="00532413"/>
    <w:rsid w:val="005346E4"/>
    <w:rsid w:val="0053775B"/>
    <w:rsid w:val="00537DD6"/>
    <w:rsid w:val="0054101D"/>
    <w:rsid w:val="00541908"/>
    <w:rsid w:val="00546743"/>
    <w:rsid w:val="00553417"/>
    <w:rsid w:val="005605FE"/>
    <w:rsid w:val="00562B3D"/>
    <w:rsid w:val="00563EC6"/>
    <w:rsid w:val="00566B1A"/>
    <w:rsid w:val="005673ED"/>
    <w:rsid w:val="00574DD2"/>
    <w:rsid w:val="00585D86"/>
    <w:rsid w:val="005A784A"/>
    <w:rsid w:val="005B297E"/>
    <w:rsid w:val="005B4179"/>
    <w:rsid w:val="005B4651"/>
    <w:rsid w:val="005B4FFD"/>
    <w:rsid w:val="005C2FF2"/>
    <w:rsid w:val="005C3EB8"/>
    <w:rsid w:val="005D11AA"/>
    <w:rsid w:val="005D6169"/>
    <w:rsid w:val="005F7B29"/>
    <w:rsid w:val="00603F7A"/>
    <w:rsid w:val="00617A3D"/>
    <w:rsid w:val="006249DE"/>
    <w:rsid w:val="00625A2E"/>
    <w:rsid w:val="00633108"/>
    <w:rsid w:val="00635623"/>
    <w:rsid w:val="0063796F"/>
    <w:rsid w:val="00641420"/>
    <w:rsid w:val="00646388"/>
    <w:rsid w:val="00647E0F"/>
    <w:rsid w:val="00652B9C"/>
    <w:rsid w:val="006538A8"/>
    <w:rsid w:val="00655B14"/>
    <w:rsid w:val="0066605E"/>
    <w:rsid w:val="006719F5"/>
    <w:rsid w:val="00676F97"/>
    <w:rsid w:val="00681350"/>
    <w:rsid w:val="00681B76"/>
    <w:rsid w:val="00684DC4"/>
    <w:rsid w:val="006851E7"/>
    <w:rsid w:val="00687248"/>
    <w:rsid w:val="006906C6"/>
    <w:rsid w:val="006934B5"/>
    <w:rsid w:val="006A2838"/>
    <w:rsid w:val="006A3CC3"/>
    <w:rsid w:val="006A7E7E"/>
    <w:rsid w:val="006C26B4"/>
    <w:rsid w:val="006C52EA"/>
    <w:rsid w:val="006C697A"/>
    <w:rsid w:val="006C7E2C"/>
    <w:rsid w:val="006D34CF"/>
    <w:rsid w:val="006D5297"/>
    <w:rsid w:val="006E0C2C"/>
    <w:rsid w:val="006E328B"/>
    <w:rsid w:val="006E75D6"/>
    <w:rsid w:val="006F0F05"/>
    <w:rsid w:val="006F2482"/>
    <w:rsid w:val="006F3D47"/>
    <w:rsid w:val="006F7902"/>
    <w:rsid w:val="007006A4"/>
    <w:rsid w:val="00702022"/>
    <w:rsid w:val="00702238"/>
    <w:rsid w:val="0070234F"/>
    <w:rsid w:val="00707549"/>
    <w:rsid w:val="00726F10"/>
    <w:rsid w:val="00727301"/>
    <w:rsid w:val="00734A6A"/>
    <w:rsid w:val="00735AD3"/>
    <w:rsid w:val="00736A87"/>
    <w:rsid w:val="00754FDE"/>
    <w:rsid w:val="00757A9D"/>
    <w:rsid w:val="00762972"/>
    <w:rsid w:val="007647C6"/>
    <w:rsid w:val="00765316"/>
    <w:rsid w:val="00771118"/>
    <w:rsid w:val="00774046"/>
    <w:rsid w:val="00776862"/>
    <w:rsid w:val="0077738B"/>
    <w:rsid w:val="00781EC2"/>
    <w:rsid w:val="0078512D"/>
    <w:rsid w:val="007925B8"/>
    <w:rsid w:val="00794617"/>
    <w:rsid w:val="007A476D"/>
    <w:rsid w:val="007B4F2C"/>
    <w:rsid w:val="007C091E"/>
    <w:rsid w:val="007C39C5"/>
    <w:rsid w:val="007D6F3C"/>
    <w:rsid w:val="007E3557"/>
    <w:rsid w:val="007F08A2"/>
    <w:rsid w:val="007F73CB"/>
    <w:rsid w:val="00807624"/>
    <w:rsid w:val="00811A68"/>
    <w:rsid w:val="008122D3"/>
    <w:rsid w:val="00812DA7"/>
    <w:rsid w:val="00813252"/>
    <w:rsid w:val="00820091"/>
    <w:rsid w:val="008212A6"/>
    <w:rsid w:val="0082409E"/>
    <w:rsid w:val="008278CA"/>
    <w:rsid w:val="00827DEB"/>
    <w:rsid w:val="00830F37"/>
    <w:rsid w:val="008321C1"/>
    <w:rsid w:val="008324A5"/>
    <w:rsid w:val="008412AF"/>
    <w:rsid w:val="0084788B"/>
    <w:rsid w:val="008537A3"/>
    <w:rsid w:val="00853A92"/>
    <w:rsid w:val="00856A52"/>
    <w:rsid w:val="00861418"/>
    <w:rsid w:val="008635EA"/>
    <w:rsid w:val="00864123"/>
    <w:rsid w:val="00864D03"/>
    <w:rsid w:val="0086597E"/>
    <w:rsid w:val="00866B41"/>
    <w:rsid w:val="0087301F"/>
    <w:rsid w:val="00875BCE"/>
    <w:rsid w:val="00881C61"/>
    <w:rsid w:val="0088347A"/>
    <w:rsid w:val="00883885"/>
    <w:rsid w:val="00883EEA"/>
    <w:rsid w:val="00896E2F"/>
    <w:rsid w:val="008A08C9"/>
    <w:rsid w:val="008A4311"/>
    <w:rsid w:val="008B1C8C"/>
    <w:rsid w:val="008C1129"/>
    <w:rsid w:val="008C2260"/>
    <w:rsid w:val="008C32E4"/>
    <w:rsid w:val="008C519D"/>
    <w:rsid w:val="008D2A3B"/>
    <w:rsid w:val="008D344F"/>
    <w:rsid w:val="008D3D34"/>
    <w:rsid w:val="008D565E"/>
    <w:rsid w:val="008D5EF3"/>
    <w:rsid w:val="008E2122"/>
    <w:rsid w:val="008E47A8"/>
    <w:rsid w:val="008E5B71"/>
    <w:rsid w:val="008F0334"/>
    <w:rsid w:val="008F2D78"/>
    <w:rsid w:val="008F3745"/>
    <w:rsid w:val="008F55CB"/>
    <w:rsid w:val="00904F5F"/>
    <w:rsid w:val="00911290"/>
    <w:rsid w:val="0091180E"/>
    <w:rsid w:val="00912053"/>
    <w:rsid w:val="009201C1"/>
    <w:rsid w:val="0092119C"/>
    <w:rsid w:val="009323E3"/>
    <w:rsid w:val="00942DD2"/>
    <w:rsid w:val="00943D3F"/>
    <w:rsid w:val="00947EAA"/>
    <w:rsid w:val="009629F3"/>
    <w:rsid w:val="00963281"/>
    <w:rsid w:val="009646B5"/>
    <w:rsid w:val="00976EAB"/>
    <w:rsid w:val="00977AB4"/>
    <w:rsid w:val="00986F46"/>
    <w:rsid w:val="0099360E"/>
    <w:rsid w:val="0099396B"/>
    <w:rsid w:val="00997948"/>
    <w:rsid w:val="009A2131"/>
    <w:rsid w:val="009A288E"/>
    <w:rsid w:val="009B6FAA"/>
    <w:rsid w:val="009C4777"/>
    <w:rsid w:val="009D1887"/>
    <w:rsid w:val="009D7823"/>
    <w:rsid w:val="009E1F52"/>
    <w:rsid w:val="009E6317"/>
    <w:rsid w:val="009F2700"/>
    <w:rsid w:val="009F334A"/>
    <w:rsid w:val="00A01286"/>
    <w:rsid w:val="00A04B2C"/>
    <w:rsid w:val="00A21958"/>
    <w:rsid w:val="00A26CAE"/>
    <w:rsid w:val="00A27743"/>
    <w:rsid w:val="00A3330E"/>
    <w:rsid w:val="00A41E3F"/>
    <w:rsid w:val="00A4402B"/>
    <w:rsid w:val="00A44F05"/>
    <w:rsid w:val="00A675E6"/>
    <w:rsid w:val="00A71A09"/>
    <w:rsid w:val="00A76448"/>
    <w:rsid w:val="00A85C5F"/>
    <w:rsid w:val="00A86461"/>
    <w:rsid w:val="00A914E4"/>
    <w:rsid w:val="00A958C7"/>
    <w:rsid w:val="00AA63D7"/>
    <w:rsid w:val="00AB204F"/>
    <w:rsid w:val="00AC56D4"/>
    <w:rsid w:val="00AC79EF"/>
    <w:rsid w:val="00AD1F8A"/>
    <w:rsid w:val="00AE45DD"/>
    <w:rsid w:val="00AE4B49"/>
    <w:rsid w:val="00AF7E43"/>
    <w:rsid w:val="00B0135D"/>
    <w:rsid w:val="00B04C49"/>
    <w:rsid w:val="00B0706F"/>
    <w:rsid w:val="00B11051"/>
    <w:rsid w:val="00B1124F"/>
    <w:rsid w:val="00B276ED"/>
    <w:rsid w:val="00B32586"/>
    <w:rsid w:val="00B347B6"/>
    <w:rsid w:val="00B34E01"/>
    <w:rsid w:val="00B40983"/>
    <w:rsid w:val="00B421BB"/>
    <w:rsid w:val="00B47589"/>
    <w:rsid w:val="00B609DD"/>
    <w:rsid w:val="00B62197"/>
    <w:rsid w:val="00B62B2A"/>
    <w:rsid w:val="00B63DBF"/>
    <w:rsid w:val="00B66973"/>
    <w:rsid w:val="00B70337"/>
    <w:rsid w:val="00B72803"/>
    <w:rsid w:val="00B76DAC"/>
    <w:rsid w:val="00B77585"/>
    <w:rsid w:val="00B77943"/>
    <w:rsid w:val="00B833BA"/>
    <w:rsid w:val="00B8489E"/>
    <w:rsid w:val="00B86F39"/>
    <w:rsid w:val="00B92C9F"/>
    <w:rsid w:val="00B92E13"/>
    <w:rsid w:val="00B93460"/>
    <w:rsid w:val="00B96CFF"/>
    <w:rsid w:val="00BA2FCE"/>
    <w:rsid w:val="00BA64EE"/>
    <w:rsid w:val="00BB11E4"/>
    <w:rsid w:val="00BB123F"/>
    <w:rsid w:val="00BB2240"/>
    <w:rsid w:val="00BB6B00"/>
    <w:rsid w:val="00BC28B4"/>
    <w:rsid w:val="00BC3457"/>
    <w:rsid w:val="00BC631A"/>
    <w:rsid w:val="00BE45BB"/>
    <w:rsid w:val="00BF3035"/>
    <w:rsid w:val="00BF30EC"/>
    <w:rsid w:val="00BF7BA2"/>
    <w:rsid w:val="00C02CB5"/>
    <w:rsid w:val="00C04716"/>
    <w:rsid w:val="00C12514"/>
    <w:rsid w:val="00C20745"/>
    <w:rsid w:val="00C224AB"/>
    <w:rsid w:val="00C2336C"/>
    <w:rsid w:val="00C347FC"/>
    <w:rsid w:val="00C35FBB"/>
    <w:rsid w:val="00C3787F"/>
    <w:rsid w:val="00C37AE1"/>
    <w:rsid w:val="00C406FB"/>
    <w:rsid w:val="00C44855"/>
    <w:rsid w:val="00C52B16"/>
    <w:rsid w:val="00C5785E"/>
    <w:rsid w:val="00C7216D"/>
    <w:rsid w:val="00C739F2"/>
    <w:rsid w:val="00C73AC2"/>
    <w:rsid w:val="00C75F14"/>
    <w:rsid w:val="00C767FC"/>
    <w:rsid w:val="00C84177"/>
    <w:rsid w:val="00C86920"/>
    <w:rsid w:val="00C90363"/>
    <w:rsid w:val="00C92D64"/>
    <w:rsid w:val="00C95C59"/>
    <w:rsid w:val="00C96F46"/>
    <w:rsid w:val="00CA0A9E"/>
    <w:rsid w:val="00CA1DEF"/>
    <w:rsid w:val="00CB07A5"/>
    <w:rsid w:val="00CB1E12"/>
    <w:rsid w:val="00CB34A3"/>
    <w:rsid w:val="00CB3655"/>
    <w:rsid w:val="00CC391B"/>
    <w:rsid w:val="00CC4F26"/>
    <w:rsid w:val="00CC632E"/>
    <w:rsid w:val="00CD01B5"/>
    <w:rsid w:val="00CD0D7D"/>
    <w:rsid w:val="00CD7426"/>
    <w:rsid w:val="00CF03C0"/>
    <w:rsid w:val="00CF4DC8"/>
    <w:rsid w:val="00D0581B"/>
    <w:rsid w:val="00D06A82"/>
    <w:rsid w:val="00D13486"/>
    <w:rsid w:val="00D20FB8"/>
    <w:rsid w:val="00D3164C"/>
    <w:rsid w:val="00D31D57"/>
    <w:rsid w:val="00D34E54"/>
    <w:rsid w:val="00D359BF"/>
    <w:rsid w:val="00D37B34"/>
    <w:rsid w:val="00D544BC"/>
    <w:rsid w:val="00D55E77"/>
    <w:rsid w:val="00D55EF4"/>
    <w:rsid w:val="00D56B44"/>
    <w:rsid w:val="00D6401D"/>
    <w:rsid w:val="00D67037"/>
    <w:rsid w:val="00D671D1"/>
    <w:rsid w:val="00D774C2"/>
    <w:rsid w:val="00D8053A"/>
    <w:rsid w:val="00D822B1"/>
    <w:rsid w:val="00D83451"/>
    <w:rsid w:val="00D84712"/>
    <w:rsid w:val="00D8643B"/>
    <w:rsid w:val="00D92024"/>
    <w:rsid w:val="00D9649D"/>
    <w:rsid w:val="00DA3E72"/>
    <w:rsid w:val="00DB546D"/>
    <w:rsid w:val="00DB6809"/>
    <w:rsid w:val="00DB72D4"/>
    <w:rsid w:val="00DD13DD"/>
    <w:rsid w:val="00DD2024"/>
    <w:rsid w:val="00DD23B3"/>
    <w:rsid w:val="00DD6825"/>
    <w:rsid w:val="00DE415B"/>
    <w:rsid w:val="00DE4C32"/>
    <w:rsid w:val="00DF6464"/>
    <w:rsid w:val="00E10625"/>
    <w:rsid w:val="00E122E1"/>
    <w:rsid w:val="00E146E3"/>
    <w:rsid w:val="00E153E2"/>
    <w:rsid w:val="00E17612"/>
    <w:rsid w:val="00E20350"/>
    <w:rsid w:val="00E21419"/>
    <w:rsid w:val="00E26205"/>
    <w:rsid w:val="00E275FA"/>
    <w:rsid w:val="00E30241"/>
    <w:rsid w:val="00E35C4F"/>
    <w:rsid w:val="00E36A1B"/>
    <w:rsid w:val="00E541DD"/>
    <w:rsid w:val="00E57FE0"/>
    <w:rsid w:val="00E6196E"/>
    <w:rsid w:val="00E642A8"/>
    <w:rsid w:val="00E724A0"/>
    <w:rsid w:val="00E761C8"/>
    <w:rsid w:val="00E76F62"/>
    <w:rsid w:val="00E77BDA"/>
    <w:rsid w:val="00E91214"/>
    <w:rsid w:val="00E94CF7"/>
    <w:rsid w:val="00E96B00"/>
    <w:rsid w:val="00EA5822"/>
    <w:rsid w:val="00EB1098"/>
    <w:rsid w:val="00EB4C98"/>
    <w:rsid w:val="00EB5D33"/>
    <w:rsid w:val="00EB6A4C"/>
    <w:rsid w:val="00EC0555"/>
    <w:rsid w:val="00EC238B"/>
    <w:rsid w:val="00EC3ED8"/>
    <w:rsid w:val="00EC71BE"/>
    <w:rsid w:val="00EC72D7"/>
    <w:rsid w:val="00EF08D0"/>
    <w:rsid w:val="00EF11BF"/>
    <w:rsid w:val="00EF3A58"/>
    <w:rsid w:val="00EF6035"/>
    <w:rsid w:val="00EF69BA"/>
    <w:rsid w:val="00F05673"/>
    <w:rsid w:val="00F172F6"/>
    <w:rsid w:val="00F20ECF"/>
    <w:rsid w:val="00F21432"/>
    <w:rsid w:val="00F234DC"/>
    <w:rsid w:val="00F31343"/>
    <w:rsid w:val="00F37788"/>
    <w:rsid w:val="00F40E4F"/>
    <w:rsid w:val="00F44243"/>
    <w:rsid w:val="00F45A70"/>
    <w:rsid w:val="00F50688"/>
    <w:rsid w:val="00F535D2"/>
    <w:rsid w:val="00F53E32"/>
    <w:rsid w:val="00F55646"/>
    <w:rsid w:val="00F65803"/>
    <w:rsid w:val="00F707DD"/>
    <w:rsid w:val="00F726AB"/>
    <w:rsid w:val="00F7514F"/>
    <w:rsid w:val="00F76526"/>
    <w:rsid w:val="00F81EE4"/>
    <w:rsid w:val="00F81F35"/>
    <w:rsid w:val="00F83302"/>
    <w:rsid w:val="00F83374"/>
    <w:rsid w:val="00F833EE"/>
    <w:rsid w:val="00F92CFA"/>
    <w:rsid w:val="00FA7D4A"/>
    <w:rsid w:val="00FC0D6E"/>
    <w:rsid w:val="00FC1EEB"/>
    <w:rsid w:val="00FC48B3"/>
    <w:rsid w:val="00FD0A21"/>
    <w:rsid w:val="00FD21AF"/>
    <w:rsid w:val="00FD2C81"/>
    <w:rsid w:val="00FD2EC5"/>
    <w:rsid w:val="00FE3445"/>
    <w:rsid w:val="00FE39E6"/>
    <w:rsid w:val="00FF5F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B04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C1129"/>
  </w:style>
  <w:style w:type="paragraph" w:styleId="Nadpis1">
    <w:name w:val="heading 1"/>
    <w:basedOn w:val="Normlny"/>
    <w:next w:val="Normlny"/>
    <w:link w:val="Nadpis1Char"/>
    <w:uiPriority w:val="99"/>
    <w:qFormat/>
    <w:rsid w:val="00986F46"/>
    <w:pPr>
      <w:keepNext/>
      <w:autoSpaceDE w:val="0"/>
      <w:autoSpaceDN w:val="0"/>
      <w:spacing w:after="0" w:line="240" w:lineRule="auto"/>
      <w:jc w:val="center"/>
      <w:outlineLvl w:val="0"/>
    </w:pPr>
    <w:rPr>
      <w:rFonts w:ascii="Times New Roman" w:eastAsia="Times New Roman" w:hAnsi="Times New Roman" w:cs="Times New Roman"/>
      <w:b/>
      <w:bCs/>
      <w:sz w:val="24"/>
      <w:szCs w:val="24"/>
      <w:lang w:eastAsia="sk-SK"/>
    </w:rPr>
  </w:style>
  <w:style w:type="paragraph" w:styleId="Nadpis4">
    <w:name w:val="heading 4"/>
    <w:basedOn w:val="Normlny"/>
    <w:next w:val="Normlny"/>
    <w:link w:val="Nadpis4Char"/>
    <w:uiPriority w:val="99"/>
    <w:qFormat/>
    <w:rsid w:val="00997948"/>
    <w:pPr>
      <w:keepNext/>
      <w:autoSpaceDE w:val="0"/>
      <w:autoSpaceDN w:val="0"/>
      <w:spacing w:after="0" w:line="240" w:lineRule="auto"/>
      <w:jc w:val="center"/>
      <w:outlineLvl w:val="3"/>
    </w:pPr>
    <w:rPr>
      <w:rFonts w:ascii="Times New Roman" w:eastAsia="Times New Roman" w:hAnsi="Times New Roman" w:cs="Times New Roman"/>
      <w:b/>
      <w:bCs/>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997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Predvolenpsmoodseku"/>
    <w:link w:val="Nadpis4"/>
    <w:uiPriority w:val="9"/>
    <w:rsid w:val="00997948"/>
    <w:rPr>
      <w:rFonts w:ascii="Times New Roman" w:eastAsia="Times New Roman" w:hAnsi="Times New Roman" w:cs="Times New Roman"/>
      <w:b/>
      <w:bCs/>
      <w:lang w:eastAsia="sk-SK"/>
    </w:rPr>
  </w:style>
  <w:style w:type="paragraph" w:customStyle="1" w:styleId="Normlny0">
    <w:name w:val="_Normálny"/>
    <w:basedOn w:val="Normlny"/>
    <w:uiPriority w:val="99"/>
    <w:rsid w:val="00997948"/>
    <w:pPr>
      <w:autoSpaceDE w:val="0"/>
      <w:autoSpaceDN w:val="0"/>
      <w:spacing w:after="0" w:line="240" w:lineRule="auto"/>
    </w:pPr>
    <w:rPr>
      <w:rFonts w:ascii="Times New Roman" w:eastAsia="Times New Roman" w:hAnsi="Times New Roman" w:cs="Times New Roman"/>
      <w:sz w:val="20"/>
      <w:szCs w:val="20"/>
    </w:rPr>
  </w:style>
  <w:style w:type="character" w:customStyle="1" w:styleId="Nadpis1Char">
    <w:name w:val="Nadpis 1 Char"/>
    <w:basedOn w:val="Predvolenpsmoodseku"/>
    <w:link w:val="Nadpis1"/>
    <w:uiPriority w:val="9"/>
    <w:rsid w:val="00986F46"/>
    <w:rPr>
      <w:rFonts w:ascii="Times New Roman" w:eastAsia="Times New Roman" w:hAnsi="Times New Roman" w:cs="Times New Roman"/>
      <w:b/>
      <w:bCs/>
      <w:sz w:val="24"/>
      <w:szCs w:val="24"/>
      <w:lang w:eastAsia="sk-SK"/>
    </w:rPr>
  </w:style>
  <w:style w:type="paragraph" w:customStyle="1" w:styleId="CM4">
    <w:name w:val="CM4"/>
    <w:basedOn w:val="Normlny"/>
    <w:next w:val="Normlny"/>
    <w:uiPriority w:val="99"/>
    <w:rsid w:val="00986F46"/>
    <w:pPr>
      <w:autoSpaceDE w:val="0"/>
      <w:autoSpaceDN w:val="0"/>
      <w:adjustRightInd w:val="0"/>
      <w:spacing w:after="0" w:line="240" w:lineRule="auto"/>
    </w:pPr>
    <w:rPr>
      <w:rFonts w:ascii="EU Albertina" w:eastAsia="Times New Roman" w:hAnsi="EU Albertina" w:cs="Times New Roman"/>
      <w:sz w:val="24"/>
      <w:szCs w:val="24"/>
      <w:lang w:eastAsia="sk-SK"/>
    </w:rPr>
  </w:style>
  <w:style w:type="paragraph" w:styleId="Textbubliny">
    <w:name w:val="Balloon Text"/>
    <w:basedOn w:val="Normlny"/>
    <w:link w:val="TextbublinyChar"/>
    <w:uiPriority w:val="99"/>
    <w:semiHidden/>
    <w:rsid w:val="004F65AA"/>
    <w:pPr>
      <w:autoSpaceDE w:val="0"/>
      <w:autoSpaceDN w:val="0"/>
      <w:spacing w:after="0" w:line="240" w:lineRule="auto"/>
    </w:pPr>
    <w:rPr>
      <w:rFonts w:ascii="Tahoma" w:eastAsia="Times New Roman" w:hAnsi="Tahoma" w:cs="Tahoma"/>
      <w:sz w:val="16"/>
      <w:szCs w:val="16"/>
      <w:lang w:eastAsia="sk-SK"/>
    </w:rPr>
  </w:style>
  <w:style w:type="character" w:customStyle="1" w:styleId="TextbublinyChar">
    <w:name w:val="Text bubliny Char"/>
    <w:basedOn w:val="Predvolenpsmoodseku"/>
    <w:link w:val="Textbubliny"/>
    <w:uiPriority w:val="99"/>
    <w:semiHidden/>
    <w:rsid w:val="004F65AA"/>
    <w:rPr>
      <w:rFonts w:ascii="Tahoma" w:eastAsia="Times New Roman" w:hAnsi="Tahoma" w:cs="Tahoma"/>
      <w:sz w:val="16"/>
      <w:szCs w:val="16"/>
      <w:lang w:eastAsia="sk-SK"/>
    </w:rPr>
  </w:style>
  <w:style w:type="paragraph" w:styleId="Zarkazkladnhotextu2">
    <w:name w:val="Body Text Indent 2"/>
    <w:basedOn w:val="Normlny"/>
    <w:link w:val="Zarkazkladnhotextu2Char"/>
    <w:uiPriority w:val="99"/>
    <w:rsid w:val="00B347B6"/>
    <w:pPr>
      <w:spacing w:after="0" w:line="240" w:lineRule="auto"/>
      <w:ind w:left="290" w:hanging="290"/>
    </w:pPr>
    <w:rPr>
      <w:rFonts w:ascii="Times New Roman" w:eastAsia="Times New Roman" w:hAnsi="Times New Roman" w:cs="Times New Roman"/>
      <w:sz w:val="20"/>
      <w:szCs w:val="20"/>
      <w:lang w:eastAsia="sk-SK"/>
    </w:rPr>
  </w:style>
  <w:style w:type="character" w:customStyle="1" w:styleId="Zarkazkladnhotextu2Char">
    <w:name w:val="Zarážka základného textu 2 Char"/>
    <w:basedOn w:val="Predvolenpsmoodseku"/>
    <w:link w:val="Zarkazkladnhotextu2"/>
    <w:uiPriority w:val="99"/>
    <w:rsid w:val="00B347B6"/>
    <w:rPr>
      <w:rFonts w:ascii="Times New Roman" w:eastAsia="Times New Roman" w:hAnsi="Times New Roman" w:cs="Times New Roman"/>
      <w:sz w:val="20"/>
      <w:szCs w:val="20"/>
      <w:lang w:eastAsia="sk-SK"/>
    </w:rPr>
  </w:style>
  <w:style w:type="paragraph" w:styleId="Odsekzoznamu">
    <w:name w:val="List Paragraph"/>
    <w:basedOn w:val="Normlny"/>
    <w:uiPriority w:val="99"/>
    <w:qFormat/>
    <w:rsid w:val="002D63FA"/>
    <w:pPr>
      <w:ind w:left="720"/>
      <w:contextualSpacing/>
    </w:pPr>
  </w:style>
  <w:style w:type="paragraph" w:styleId="Hlavika">
    <w:name w:val="header"/>
    <w:basedOn w:val="Normlny"/>
    <w:link w:val="HlavikaChar"/>
    <w:uiPriority w:val="99"/>
    <w:unhideWhenUsed/>
    <w:rsid w:val="00F8337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83374"/>
  </w:style>
  <w:style w:type="paragraph" w:styleId="Pta">
    <w:name w:val="footer"/>
    <w:basedOn w:val="Normlny"/>
    <w:link w:val="PtaChar"/>
    <w:uiPriority w:val="99"/>
    <w:unhideWhenUsed/>
    <w:rsid w:val="00F83374"/>
    <w:pPr>
      <w:tabs>
        <w:tab w:val="center" w:pos="4536"/>
        <w:tab w:val="right" w:pos="9072"/>
      </w:tabs>
      <w:spacing w:after="0" w:line="240" w:lineRule="auto"/>
    </w:pPr>
  </w:style>
  <w:style w:type="character" w:customStyle="1" w:styleId="PtaChar">
    <w:name w:val="Päta Char"/>
    <w:basedOn w:val="Predvolenpsmoodseku"/>
    <w:link w:val="Pta"/>
    <w:uiPriority w:val="99"/>
    <w:rsid w:val="00F83374"/>
  </w:style>
  <w:style w:type="paragraph" w:styleId="Nzov">
    <w:name w:val="Title"/>
    <w:basedOn w:val="Normlny"/>
    <w:link w:val="NzovChar"/>
    <w:uiPriority w:val="99"/>
    <w:qFormat/>
    <w:rsid w:val="00147AEF"/>
    <w:pPr>
      <w:spacing w:after="0" w:line="240" w:lineRule="auto"/>
      <w:jc w:val="center"/>
    </w:pPr>
    <w:rPr>
      <w:rFonts w:ascii="Times New Roman" w:eastAsia="Times New Roman" w:hAnsi="Times New Roman" w:cs="Times New Roman"/>
      <w:b/>
      <w:bCs/>
      <w:sz w:val="24"/>
      <w:szCs w:val="24"/>
      <w:lang w:eastAsia="cs-CZ"/>
    </w:rPr>
  </w:style>
  <w:style w:type="character" w:customStyle="1" w:styleId="NzovChar">
    <w:name w:val="Názov Char"/>
    <w:basedOn w:val="Predvolenpsmoodseku"/>
    <w:link w:val="Nzov"/>
    <w:uiPriority w:val="10"/>
    <w:rsid w:val="00147AEF"/>
    <w:rPr>
      <w:rFonts w:ascii="Times New Roman" w:eastAsia="Times New Roman" w:hAnsi="Times New Roman" w:cs="Times New Roman"/>
      <w:b/>
      <w:bCs/>
      <w:sz w:val="24"/>
      <w:szCs w:val="24"/>
      <w:lang w:eastAsia="cs-CZ"/>
    </w:rPr>
  </w:style>
  <w:style w:type="paragraph" w:customStyle="1" w:styleId="Zkladntext">
    <w:name w:val="Základní text"/>
    <w:aliases w:val="Základný text Char Char"/>
    <w:rsid w:val="00147AEF"/>
    <w:pPr>
      <w:widowControl w:val="0"/>
      <w:autoSpaceDE w:val="0"/>
      <w:autoSpaceDN w:val="0"/>
      <w:spacing w:after="0" w:line="240" w:lineRule="auto"/>
    </w:pPr>
    <w:rPr>
      <w:rFonts w:ascii="Times New Roman" w:eastAsia="Times New Roman" w:hAnsi="Times New Roman" w:cs="Times New Roman"/>
      <w:color w:val="000000"/>
      <w:sz w:val="24"/>
      <w:szCs w:val="24"/>
      <w:lang w:eastAsia="sk-SK"/>
    </w:rPr>
  </w:style>
  <w:style w:type="paragraph" w:customStyle="1" w:styleId="Default">
    <w:name w:val="Default"/>
    <w:rsid w:val="009629F3"/>
    <w:pPr>
      <w:autoSpaceDE w:val="0"/>
      <w:autoSpaceDN w:val="0"/>
      <w:adjustRightInd w:val="0"/>
      <w:spacing w:after="0" w:line="240" w:lineRule="auto"/>
    </w:pPr>
    <w:rPr>
      <w:rFonts w:ascii="EUAlbertina" w:hAnsi="EUAlbertina" w:cs="EUAlbertina"/>
      <w:color w:val="000000"/>
      <w:sz w:val="24"/>
      <w:szCs w:val="24"/>
    </w:rPr>
  </w:style>
  <w:style w:type="paragraph" w:styleId="Zkladntext0">
    <w:name w:val="Body Text"/>
    <w:basedOn w:val="Normlny"/>
    <w:link w:val="ZkladntextChar"/>
    <w:uiPriority w:val="99"/>
    <w:rsid w:val="00B66973"/>
    <w:pPr>
      <w:autoSpaceDE w:val="0"/>
      <w:autoSpaceDN w:val="0"/>
      <w:spacing w:after="120" w:line="240" w:lineRule="auto"/>
    </w:pPr>
    <w:rPr>
      <w:rFonts w:ascii="Times New Roman" w:eastAsia="Times New Roman" w:hAnsi="Times New Roman" w:cs="Times New Roman"/>
      <w:sz w:val="24"/>
      <w:szCs w:val="24"/>
      <w:lang w:eastAsia="sk-SK"/>
    </w:rPr>
  </w:style>
  <w:style w:type="character" w:customStyle="1" w:styleId="ZkladntextChar">
    <w:name w:val="Základný text Char"/>
    <w:basedOn w:val="Predvolenpsmoodseku"/>
    <w:link w:val="Zkladntext0"/>
    <w:uiPriority w:val="99"/>
    <w:rsid w:val="00B66973"/>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3E1816"/>
    <w:rPr>
      <w:color w:val="0000FF"/>
      <w:u w:val="single"/>
    </w:rPr>
  </w:style>
  <w:style w:type="character" w:styleId="Zvraznenie">
    <w:name w:val="Emphasis"/>
    <w:basedOn w:val="Predvolenpsmoodseku"/>
    <w:uiPriority w:val="20"/>
    <w:qFormat/>
    <w:rsid w:val="00807624"/>
    <w:rPr>
      <w:i/>
      <w:iCs/>
    </w:rPr>
  </w:style>
  <w:style w:type="paragraph" w:customStyle="1" w:styleId="CM1">
    <w:name w:val="CM1"/>
    <w:basedOn w:val="Default"/>
    <w:next w:val="Default"/>
    <w:uiPriority w:val="99"/>
    <w:rsid w:val="00E642A8"/>
    <w:rPr>
      <w:rFonts w:ascii="Times New Roman" w:hAnsi="Times New Roman" w:cs="Times New Roman"/>
      <w:color w:val="auto"/>
    </w:rPr>
  </w:style>
  <w:style w:type="paragraph" w:customStyle="1" w:styleId="CM3">
    <w:name w:val="CM3"/>
    <w:basedOn w:val="Default"/>
    <w:next w:val="Default"/>
    <w:uiPriority w:val="99"/>
    <w:rsid w:val="00E642A8"/>
    <w:rPr>
      <w:rFonts w:ascii="Times New Roman" w:hAnsi="Times New Roman" w:cs="Times New Roman"/>
      <w:color w:val="auto"/>
    </w:rPr>
  </w:style>
  <w:style w:type="character" w:styleId="Odkaznakomentr">
    <w:name w:val="annotation reference"/>
    <w:basedOn w:val="Predvolenpsmoodseku"/>
    <w:uiPriority w:val="99"/>
    <w:semiHidden/>
    <w:unhideWhenUsed/>
    <w:rsid w:val="00E76F62"/>
    <w:rPr>
      <w:sz w:val="16"/>
      <w:szCs w:val="16"/>
    </w:rPr>
  </w:style>
  <w:style w:type="paragraph" w:styleId="Textkomentra">
    <w:name w:val="annotation text"/>
    <w:basedOn w:val="Normlny"/>
    <w:link w:val="TextkomentraChar"/>
    <w:uiPriority w:val="99"/>
    <w:unhideWhenUsed/>
    <w:rsid w:val="00E76F62"/>
    <w:pPr>
      <w:spacing w:line="240" w:lineRule="auto"/>
    </w:pPr>
    <w:rPr>
      <w:sz w:val="20"/>
      <w:szCs w:val="20"/>
    </w:rPr>
  </w:style>
  <w:style w:type="character" w:customStyle="1" w:styleId="TextkomentraChar">
    <w:name w:val="Text komentára Char"/>
    <w:basedOn w:val="Predvolenpsmoodseku"/>
    <w:link w:val="Textkomentra"/>
    <w:uiPriority w:val="99"/>
    <w:rsid w:val="00E76F62"/>
    <w:rPr>
      <w:sz w:val="20"/>
      <w:szCs w:val="20"/>
    </w:rPr>
  </w:style>
  <w:style w:type="paragraph" w:styleId="Predmetkomentra">
    <w:name w:val="annotation subject"/>
    <w:basedOn w:val="Textkomentra"/>
    <w:next w:val="Textkomentra"/>
    <w:link w:val="PredmetkomentraChar"/>
    <w:uiPriority w:val="99"/>
    <w:semiHidden/>
    <w:unhideWhenUsed/>
    <w:rsid w:val="00E76F62"/>
    <w:rPr>
      <w:b/>
      <w:bCs/>
    </w:rPr>
  </w:style>
  <w:style w:type="character" w:customStyle="1" w:styleId="PredmetkomentraChar">
    <w:name w:val="Predmet komentára Char"/>
    <w:basedOn w:val="TextkomentraChar"/>
    <w:link w:val="Predmetkomentra"/>
    <w:uiPriority w:val="99"/>
    <w:semiHidden/>
    <w:rsid w:val="00E76F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4833">
      <w:bodyDiv w:val="1"/>
      <w:marLeft w:val="0"/>
      <w:marRight w:val="0"/>
      <w:marTop w:val="0"/>
      <w:marBottom w:val="0"/>
      <w:divBdr>
        <w:top w:val="none" w:sz="0" w:space="0" w:color="auto"/>
        <w:left w:val="none" w:sz="0" w:space="0" w:color="auto"/>
        <w:bottom w:val="none" w:sz="0" w:space="0" w:color="auto"/>
        <w:right w:val="none" w:sz="0" w:space="0" w:color="auto"/>
      </w:divBdr>
      <w:divsChild>
        <w:div w:id="1115639119">
          <w:marLeft w:val="75"/>
          <w:marRight w:val="0"/>
          <w:marTop w:val="75"/>
          <w:marBottom w:val="0"/>
          <w:divBdr>
            <w:top w:val="none" w:sz="0" w:space="0" w:color="auto"/>
            <w:left w:val="none" w:sz="0" w:space="0" w:color="auto"/>
            <w:bottom w:val="none" w:sz="0" w:space="0" w:color="auto"/>
            <w:right w:val="none" w:sz="0" w:space="0" w:color="auto"/>
          </w:divBdr>
        </w:div>
        <w:div w:id="6101100">
          <w:marLeft w:val="75"/>
          <w:marRight w:val="0"/>
          <w:marTop w:val="75"/>
          <w:marBottom w:val="0"/>
          <w:divBdr>
            <w:top w:val="none" w:sz="0" w:space="0" w:color="auto"/>
            <w:left w:val="none" w:sz="0" w:space="0" w:color="auto"/>
            <w:bottom w:val="none" w:sz="0" w:space="0" w:color="auto"/>
            <w:right w:val="none" w:sz="0" w:space="0" w:color="auto"/>
          </w:divBdr>
        </w:div>
      </w:divsChild>
    </w:div>
    <w:div w:id="69424932">
      <w:bodyDiv w:val="1"/>
      <w:marLeft w:val="0"/>
      <w:marRight w:val="0"/>
      <w:marTop w:val="0"/>
      <w:marBottom w:val="0"/>
      <w:divBdr>
        <w:top w:val="none" w:sz="0" w:space="0" w:color="auto"/>
        <w:left w:val="none" w:sz="0" w:space="0" w:color="auto"/>
        <w:bottom w:val="none" w:sz="0" w:space="0" w:color="auto"/>
        <w:right w:val="none" w:sz="0" w:space="0" w:color="auto"/>
      </w:divBdr>
    </w:div>
    <w:div w:id="84154718">
      <w:bodyDiv w:val="1"/>
      <w:marLeft w:val="0"/>
      <w:marRight w:val="0"/>
      <w:marTop w:val="0"/>
      <w:marBottom w:val="0"/>
      <w:divBdr>
        <w:top w:val="none" w:sz="0" w:space="0" w:color="auto"/>
        <w:left w:val="none" w:sz="0" w:space="0" w:color="auto"/>
        <w:bottom w:val="none" w:sz="0" w:space="0" w:color="auto"/>
        <w:right w:val="none" w:sz="0" w:space="0" w:color="auto"/>
      </w:divBdr>
    </w:div>
    <w:div w:id="94330048">
      <w:bodyDiv w:val="1"/>
      <w:marLeft w:val="0"/>
      <w:marRight w:val="0"/>
      <w:marTop w:val="0"/>
      <w:marBottom w:val="0"/>
      <w:divBdr>
        <w:top w:val="none" w:sz="0" w:space="0" w:color="auto"/>
        <w:left w:val="none" w:sz="0" w:space="0" w:color="auto"/>
        <w:bottom w:val="none" w:sz="0" w:space="0" w:color="auto"/>
        <w:right w:val="none" w:sz="0" w:space="0" w:color="auto"/>
      </w:divBdr>
      <w:divsChild>
        <w:div w:id="1734697943">
          <w:marLeft w:val="0"/>
          <w:marRight w:val="75"/>
          <w:marTop w:val="0"/>
          <w:marBottom w:val="0"/>
          <w:divBdr>
            <w:top w:val="none" w:sz="0" w:space="0" w:color="auto"/>
            <w:left w:val="none" w:sz="0" w:space="0" w:color="auto"/>
            <w:bottom w:val="none" w:sz="0" w:space="0" w:color="auto"/>
            <w:right w:val="none" w:sz="0" w:space="0" w:color="auto"/>
          </w:divBdr>
        </w:div>
        <w:div w:id="1560170051">
          <w:marLeft w:val="0"/>
          <w:marRight w:val="0"/>
          <w:marTop w:val="0"/>
          <w:marBottom w:val="300"/>
          <w:divBdr>
            <w:top w:val="none" w:sz="0" w:space="0" w:color="auto"/>
            <w:left w:val="none" w:sz="0" w:space="0" w:color="auto"/>
            <w:bottom w:val="none" w:sz="0" w:space="0" w:color="auto"/>
            <w:right w:val="none" w:sz="0" w:space="0" w:color="auto"/>
          </w:divBdr>
        </w:div>
      </w:divsChild>
    </w:div>
    <w:div w:id="100616209">
      <w:bodyDiv w:val="1"/>
      <w:marLeft w:val="0"/>
      <w:marRight w:val="0"/>
      <w:marTop w:val="0"/>
      <w:marBottom w:val="0"/>
      <w:divBdr>
        <w:top w:val="none" w:sz="0" w:space="0" w:color="auto"/>
        <w:left w:val="none" w:sz="0" w:space="0" w:color="auto"/>
        <w:bottom w:val="none" w:sz="0" w:space="0" w:color="auto"/>
        <w:right w:val="none" w:sz="0" w:space="0" w:color="auto"/>
      </w:divBdr>
      <w:divsChild>
        <w:div w:id="1433546773">
          <w:marLeft w:val="255"/>
          <w:marRight w:val="0"/>
          <w:marTop w:val="75"/>
          <w:marBottom w:val="0"/>
          <w:divBdr>
            <w:top w:val="none" w:sz="0" w:space="0" w:color="auto"/>
            <w:left w:val="none" w:sz="0" w:space="0" w:color="auto"/>
            <w:bottom w:val="none" w:sz="0" w:space="0" w:color="auto"/>
            <w:right w:val="none" w:sz="0" w:space="0" w:color="auto"/>
          </w:divBdr>
          <w:divsChild>
            <w:div w:id="1742632577">
              <w:marLeft w:val="255"/>
              <w:marRight w:val="0"/>
              <w:marTop w:val="0"/>
              <w:marBottom w:val="0"/>
              <w:divBdr>
                <w:top w:val="none" w:sz="0" w:space="0" w:color="auto"/>
                <w:left w:val="none" w:sz="0" w:space="0" w:color="auto"/>
                <w:bottom w:val="none" w:sz="0" w:space="0" w:color="auto"/>
                <w:right w:val="none" w:sz="0" w:space="0" w:color="auto"/>
              </w:divBdr>
            </w:div>
            <w:div w:id="1896045876">
              <w:marLeft w:val="255"/>
              <w:marRight w:val="0"/>
              <w:marTop w:val="0"/>
              <w:marBottom w:val="0"/>
              <w:divBdr>
                <w:top w:val="none" w:sz="0" w:space="0" w:color="auto"/>
                <w:left w:val="none" w:sz="0" w:space="0" w:color="auto"/>
                <w:bottom w:val="none" w:sz="0" w:space="0" w:color="auto"/>
                <w:right w:val="none" w:sz="0" w:space="0" w:color="auto"/>
              </w:divBdr>
            </w:div>
            <w:div w:id="915165242">
              <w:marLeft w:val="255"/>
              <w:marRight w:val="0"/>
              <w:marTop w:val="0"/>
              <w:marBottom w:val="0"/>
              <w:divBdr>
                <w:top w:val="none" w:sz="0" w:space="0" w:color="auto"/>
                <w:left w:val="none" w:sz="0" w:space="0" w:color="auto"/>
                <w:bottom w:val="none" w:sz="0" w:space="0" w:color="auto"/>
                <w:right w:val="none" w:sz="0" w:space="0" w:color="auto"/>
              </w:divBdr>
            </w:div>
          </w:divsChild>
        </w:div>
        <w:div w:id="1406344545">
          <w:marLeft w:val="255"/>
          <w:marRight w:val="0"/>
          <w:marTop w:val="75"/>
          <w:marBottom w:val="0"/>
          <w:divBdr>
            <w:top w:val="none" w:sz="0" w:space="0" w:color="auto"/>
            <w:left w:val="none" w:sz="0" w:space="0" w:color="auto"/>
            <w:bottom w:val="none" w:sz="0" w:space="0" w:color="auto"/>
            <w:right w:val="none" w:sz="0" w:space="0" w:color="auto"/>
          </w:divBdr>
          <w:divsChild>
            <w:div w:id="630944227">
              <w:marLeft w:val="255"/>
              <w:marRight w:val="0"/>
              <w:marTop w:val="0"/>
              <w:marBottom w:val="0"/>
              <w:divBdr>
                <w:top w:val="none" w:sz="0" w:space="0" w:color="auto"/>
                <w:left w:val="none" w:sz="0" w:space="0" w:color="auto"/>
                <w:bottom w:val="none" w:sz="0" w:space="0" w:color="auto"/>
                <w:right w:val="none" w:sz="0" w:space="0" w:color="auto"/>
              </w:divBdr>
            </w:div>
            <w:div w:id="972834815">
              <w:marLeft w:val="255"/>
              <w:marRight w:val="0"/>
              <w:marTop w:val="0"/>
              <w:marBottom w:val="0"/>
              <w:divBdr>
                <w:top w:val="none" w:sz="0" w:space="0" w:color="auto"/>
                <w:left w:val="none" w:sz="0" w:space="0" w:color="auto"/>
                <w:bottom w:val="none" w:sz="0" w:space="0" w:color="auto"/>
                <w:right w:val="none" w:sz="0" w:space="0" w:color="auto"/>
              </w:divBdr>
            </w:div>
            <w:div w:id="657534151">
              <w:marLeft w:val="255"/>
              <w:marRight w:val="0"/>
              <w:marTop w:val="0"/>
              <w:marBottom w:val="0"/>
              <w:divBdr>
                <w:top w:val="none" w:sz="0" w:space="0" w:color="auto"/>
                <w:left w:val="none" w:sz="0" w:space="0" w:color="auto"/>
                <w:bottom w:val="none" w:sz="0" w:space="0" w:color="auto"/>
                <w:right w:val="none" w:sz="0" w:space="0" w:color="auto"/>
              </w:divBdr>
            </w:div>
            <w:div w:id="1841306575">
              <w:marLeft w:val="255"/>
              <w:marRight w:val="0"/>
              <w:marTop w:val="0"/>
              <w:marBottom w:val="0"/>
              <w:divBdr>
                <w:top w:val="none" w:sz="0" w:space="0" w:color="auto"/>
                <w:left w:val="none" w:sz="0" w:space="0" w:color="auto"/>
                <w:bottom w:val="none" w:sz="0" w:space="0" w:color="auto"/>
                <w:right w:val="none" w:sz="0" w:space="0" w:color="auto"/>
              </w:divBdr>
            </w:div>
          </w:divsChild>
        </w:div>
        <w:div w:id="660810276">
          <w:marLeft w:val="255"/>
          <w:marRight w:val="0"/>
          <w:marTop w:val="75"/>
          <w:marBottom w:val="0"/>
          <w:divBdr>
            <w:top w:val="none" w:sz="0" w:space="0" w:color="auto"/>
            <w:left w:val="none" w:sz="0" w:space="0" w:color="auto"/>
            <w:bottom w:val="none" w:sz="0" w:space="0" w:color="auto"/>
            <w:right w:val="none" w:sz="0" w:space="0" w:color="auto"/>
          </w:divBdr>
        </w:div>
        <w:div w:id="759563209">
          <w:marLeft w:val="255"/>
          <w:marRight w:val="0"/>
          <w:marTop w:val="75"/>
          <w:marBottom w:val="0"/>
          <w:divBdr>
            <w:top w:val="none" w:sz="0" w:space="0" w:color="auto"/>
            <w:left w:val="none" w:sz="0" w:space="0" w:color="auto"/>
            <w:bottom w:val="none" w:sz="0" w:space="0" w:color="auto"/>
            <w:right w:val="none" w:sz="0" w:space="0" w:color="auto"/>
          </w:divBdr>
        </w:div>
        <w:div w:id="799152749">
          <w:marLeft w:val="255"/>
          <w:marRight w:val="0"/>
          <w:marTop w:val="75"/>
          <w:marBottom w:val="0"/>
          <w:divBdr>
            <w:top w:val="none" w:sz="0" w:space="0" w:color="auto"/>
            <w:left w:val="none" w:sz="0" w:space="0" w:color="auto"/>
            <w:bottom w:val="none" w:sz="0" w:space="0" w:color="auto"/>
            <w:right w:val="none" w:sz="0" w:space="0" w:color="auto"/>
          </w:divBdr>
        </w:div>
        <w:div w:id="1297567479">
          <w:marLeft w:val="255"/>
          <w:marRight w:val="0"/>
          <w:marTop w:val="75"/>
          <w:marBottom w:val="0"/>
          <w:divBdr>
            <w:top w:val="none" w:sz="0" w:space="0" w:color="auto"/>
            <w:left w:val="none" w:sz="0" w:space="0" w:color="auto"/>
            <w:bottom w:val="none" w:sz="0" w:space="0" w:color="auto"/>
            <w:right w:val="none" w:sz="0" w:space="0" w:color="auto"/>
          </w:divBdr>
        </w:div>
      </w:divsChild>
    </w:div>
    <w:div w:id="113795515">
      <w:bodyDiv w:val="1"/>
      <w:marLeft w:val="0"/>
      <w:marRight w:val="0"/>
      <w:marTop w:val="0"/>
      <w:marBottom w:val="0"/>
      <w:divBdr>
        <w:top w:val="none" w:sz="0" w:space="0" w:color="auto"/>
        <w:left w:val="none" w:sz="0" w:space="0" w:color="auto"/>
        <w:bottom w:val="none" w:sz="0" w:space="0" w:color="auto"/>
        <w:right w:val="none" w:sz="0" w:space="0" w:color="auto"/>
      </w:divBdr>
      <w:divsChild>
        <w:div w:id="236940773">
          <w:marLeft w:val="75"/>
          <w:marRight w:val="0"/>
          <w:marTop w:val="0"/>
          <w:marBottom w:val="0"/>
          <w:divBdr>
            <w:top w:val="none" w:sz="0" w:space="0" w:color="auto"/>
            <w:left w:val="none" w:sz="0" w:space="0" w:color="auto"/>
            <w:bottom w:val="none" w:sz="0" w:space="0" w:color="auto"/>
            <w:right w:val="none" w:sz="0" w:space="0" w:color="auto"/>
          </w:divBdr>
        </w:div>
      </w:divsChild>
    </w:div>
    <w:div w:id="172304575">
      <w:bodyDiv w:val="1"/>
      <w:marLeft w:val="0"/>
      <w:marRight w:val="0"/>
      <w:marTop w:val="0"/>
      <w:marBottom w:val="0"/>
      <w:divBdr>
        <w:top w:val="none" w:sz="0" w:space="0" w:color="auto"/>
        <w:left w:val="none" w:sz="0" w:space="0" w:color="auto"/>
        <w:bottom w:val="none" w:sz="0" w:space="0" w:color="auto"/>
        <w:right w:val="none" w:sz="0" w:space="0" w:color="auto"/>
      </w:divBdr>
    </w:div>
    <w:div w:id="177815263">
      <w:bodyDiv w:val="1"/>
      <w:marLeft w:val="0"/>
      <w:marRight w:val="0"/>
      <w:marTop w:val="0"/>
      <w:marBottom w:val="0"/>
      <w:divBdr>
        <w:top w:val="none" w:sz="0" w:space="0" w:color="auto"/>
        <w:left w:val="none" w:sz="0" w:space="0" w:color="auto"/>
        <w:bottom w:val="none" w:sz="0" w:space="0" w:color="auto"/>
        <w:right w:val="none" w:sz="0" w:space="0" w:color="auto"/>
      </w:divBdr>
    </w:div>
    <w:div w:id="185800049">
      <w:bodyDiv w:val="1"/>
      <w:marLeft w:val="0"/>
      <w:marRight w:val="0"/>
      <w:marTop w:val="0"/>
      <w:marBottom w:val="0"/>
      <w:divBdr>
        <w:top w:val="none" w:sz="0" w:space="0" w:color="auto"/>
        <w:left w:val="none" w:sz="0" w:space="0" w:color="auto"/>
        <w:bottom w:val="none" w:sz="0" w:space="0" w:color="auto"/>
        <w:right w:val="none" w:sz="0" w:space="0" w:color="auto"/>
      </w:divBdr>
    </w:div>
    <w:div w:id="391274401">
      <w:bodyDiv w:val="1"/>
      <w:marLeft w:val="0"/>
      <w:marRight w:val="0"/>
      <w:marTop w:val="0"/>
      <w:marBottom w:val="0"/>
      <w:divBdr>
        <w:top w:val="none" w:sz="0" w:space="0" w:color="auto"/>
        <w:left w:val="none" w:sz="0" w:space="0" w:color="auto"/>
        <w:bottom w:val="none" w:sz="0" w:space="0" w:color="auto"/>
        <w:right w:val="none" w:sz="0" w:space="0" w:color="auto"/>
      </w:divBdr>
      <w:divsChild>
        <w:div w:id="1684163949">
          <w:marLeft w:val="75"/>
          <w:marRight w:val="0"/>
          <w:marTop w:val="75"/>
          <w:marBottom w:val="0"/>
          <w:divBdr>
            <w:top w:val="none" w:sz="0" w:space="0" w:color="auto"/>
            <w:left w:val="none" w:sz="0" w:space="0" w:color="auto"/>
            <w:bottom w:val="none" w:sz="0" w:space="0" w:color="auto"/>
            <w:right w:val="none" w:sz="0" w:space="0" w:color="auto"/>
          </w:divBdr>
          <w:divsChild>
            <w:div w:id="636881589">
              <w:marLeft w:val="75"/>
              <w:marRight w:val="0"/>
              <w:marTop w:val="0"/>
              <w:marBottom w:val="0"/>
              <w:divBdr>
                <w:top w:val="none" w:sz="0" w:space="0" w:color="auto"/>
                <w:left w:val="none" w:sz="0" w:space="0" w:color="auto"/>
                <w:bottom w:val="none" w:sz="0" w:space="0" w:color="auto"/>
                <w:right w:val="none" w:sz="0" w:space="0" w:color="auto"/>
              </w:divBdr>
            </w:div>
            <w:div w:id="1376931281">
              <w:marLeft w:val="75"/>
              <w:marRight w:val="0"/>
              <w:marTop w:val="0"/>
              <w:marBottom w:val="0"/>
              <w:divBdr>
                <w:top w:val="none" w:sz="0" w:space="0" w:color="auto"/>
                <w:left w:val="none" w:sz="0" w:space="0" w:color="auto"/>
                <w:bottom w:val="none" w:sz="0" w:space="0" w:color="auto"/>
                <w:right w:val="none" w:sz="0" w:space="0" w:color="auto"/>
              </w:divBdr>
            </w:div>
            <w:div w:id="1764450250">
              <w:marLeft w:val="75"/>
              <w:marRight w:val="0"/>
              <w:marTop w:val="0"/>
              <w:marBottom w:val="0"/>
              <w:divBdr>
                <w:top w:val="none" w:sz="0" w:space="0" w:color="auto"/>
                <w:left w:val="none" w:sz="0" w:space="0" w:color="auto"/>
                <w:bottom w:val="none" w:sz="0" w:space="0" w:color="auto"/>
                <w:right w:val="none" w:sz="0" w:space="0" w:color="auto"/>
              </w:divBdr>
            </w:div>
          </w:divsChild>
        </w:div>
        <w:div w:id="2072727067">
          <w:marLeft w:val="75"/>
          <w:marRight w:val="0"/>
          <w:marTop w:val="75"/>
          <w:marBottom w:val="0"/>
          <w:divBdr>
            <w:top w:val="none" w:sz="0" w:space="0" w:color="auto"/>
            <w:left w:val="none" w:sz="0" w:space="0" w:color="auto"/>
            <w:bottom w:val="none" w:sz="0" w:space="0" w:color="auto"/>
            <w:right w:val="none" w:sz="0" w:space="0" w:color="auto"/>
          </w:divBdr>
        </w:div>
        <w:div w:id="1974823302">
          <w:marLeft w:val="75"/>
          <w:marRight w:val="0"/>
          <w:marTop w:val="75"/>
          <w:marBottom w:val="0"/>
          <w:divBdr>
            <w:top w:val="none" w:sz="0" w:space="0" w:color="auto"/>
            <w:left w:val="none" w:sz="0" w:space="0" w:color="auto"/>
            <w:bottom w:val="none" w:sz="0" w:space="0" w:color="auto"/>
            <w:right w:val="none" w:sz="0" w:space="0" w:color="auto"/>
          </w:divBdr>
        </w:div>
        <w:div w:id="1809778558">
          <w:marLeft w:val="75"/>
          <w:marRight w:val="0"/>
          <w:marTop w:val="75"/>
          <w:marBottom w:val="0"/>
          <w:divBdr>
            <w:top w:val="none" w:sz="0" w:space="0" w:color="auto"/>
            <w:left w:val="none" w:sz="0" w:space="0" w:color="auto"/>
            <w:bottom w:val="none" w:sz="0" w:space="0" w:color="auto"/>
            <w:right w:val="none" w:sz="0" w:space="0" w:color="auto"/>
          </w:divBdr>
        </w:div>
        <w:div w:id="330329640">
          <w:marLeft w:val="75"/>
          <w:marRight w:val="0"/>
          <w:marTop w:val="75"/>
          <w:marBottom w:val="0"/>
          <w:divBdr>
            <w:top w:val="none" w:sz="0" w:space="0" w:color="auto"/>
            <w:left w:val="none" w:sz="0" w:space="0" w:color="auto"/>
            <w:bottom w:val="none" w:sz="0" w:space="0" w:color="auto"/>
            <w:right w:val="none" w:sz="0" w:space="0" w:color="auto"/>
          </w:divBdr>
          <w:divsChild>
            <w:div w:id="2129155075">
              <w:marLeft w:val="75"/>
              <w:marRight w:val="0"/>
              <w:marTop w:val="0"/>
              <w:marBottom w:val="0"/>
              <w:divBdr>
                <w:top w:val="none" w:sz="0" w:space="0" w:color="auto"/>
                <w:left w:val="none" w:sz="0" w:space="0" w:color="auto"/>
                <w:bottom w:val="none" w:sz="0" w:space="0" w:color="auto"/>
                <w:right w:val="none" w:sz="0" w:space="0" w:color="auto"/>
              </w:divBdr>
            </w:div>
            <w:div w:id="278609615">
              <w:marLeft w:val="75"/>
              <w:marRight w:val="0"/>
              <w:marTop w:val="0"/>
              <w:marBottom w:val="0"/>
              <w:divBdr>
                <w:top w:val="none" w:sz="0" w:space="0" w:color="auto"/>
                <w:left w:val="none" w:sz="0" w:space="0" w:color="auto"/>
                <w:bottom w:val="none" w:sz="0" w:space="0" w:color="auto"/>
                <w:right w:val="none" w:sz="0" w:space="0" w:color="auto"/>
              </w:divBdr>
            </w:div>
            <w:div w:id="824509027">
              <w:marLeft w:val="75"/>
              <w:marRight w:val="0"/>
              <w:marTop w:val="0"/>
              <w:marBottom w:val="0"/>
              <w:divBdr>
                <w:top w:val="none" w:sz="0" w:space="0" w:color="auto"/>
                <w:left w:val="none" w:sz="0" w:space="0" w:color="auto"/>
                <w:bottom w:val="none" w:sz="0" w:space="0" w:color="auto"/>
                <w:right w:val="none" w:sz="0" w:space="0" w:color="auto"/>
              </w:divBdr>
            </w:div>
          </w:divsChild>
        </w:div>
        <w:div w:id="717971683">
          <w:marLeft w:val="75"/>
          <w:marRight w:val="0"/>
          <w:marTop w:val="75"/>
          <w:marBottom w:val="0"/>
          <w:divBdr>
            <w:top w:val="none" w:sz="0" w:space="0" w:color="auto"/>
            <w:left w:val="none" w:sz="0" w:space="0" w:color="auto"/>
            <w:bottom w:val="none" w:sz="0" w:space="0" w:color="auto"/>
            <w:right w:val="none" w:sz="0" w:space="0" w:color="auto"/>
          </w:divBdr>
        </w:div>
      </w:divsChild>
    </w:div>
    <w:div w:id="394201021">
      <w:bodyDiv w:val="1"/>
      <w:marLeft w:val="0"/>
      <w:marRight w:val="0"/>
      <w:marTop w:val="0"/>
      <w:marBottom w:val="0"/>
      <w:divBdr>
        <w:top w:val="none" w:sz="0" w:space="0" w:color="auto"/>
        <w:left w:val="none" w:sz="0" w:space="0" w:color="auto"/>
        <w:bottom w:val="none" w:sz="0" w:space="0" w:color="auto"/>
        <w:right w:val="none" w:sz="0" w:space="0" w:color="auto"/>
      </w:divBdr>
    </w:div>
    <w:div w:id="394669641">
      <w:bodyDiv w:val="1"/>
      <w:marLeft w:val="0"/>
      <w:marRight w:val="0"/>
      <w:marTop w:val="0"/>
      <w:marBottom w:val="0"/>
      <w:divBdr>
        <w:top w:val="none" w:sz="0" w:space="0" w:color="auto"/>
        <w:left w:val="none" w:sz="0" w:space="0" w:color="auto"/>
        <w:bottom w:val="none" w:sz="0" w:space="0" w:color="auto"/>
        <w:right w:val="none" w:sz="0" w:space="0" w:color="auto"/>
      </w:divBdr>
    </w:div>
    <w:div w:id="407191215">
      <w:bodyDiv w:val="1"/>
      <w:marLeft w:val="0"/>
      <w:marRight w:val="0"/>
      <w:marTop w:val="0"/>
      <w:marBottom w:val="0"/>
      <w:divBdr>
        <w:top w:val="none" w:sz="0" w:space="0" w:color="auto"/>
        <w:left w:val="none" w:sz="0" w:space="0" w:color="auto"/>
        <w:bottom w:val="none" w:sz="0" w:space="0" w:color="auto"/>
        <w:right w:val="none" w:sz="0" w:space="0" w:color="auto"/>
      </w:divBdr>
    </w:div>
    <w:div w:id="430324658">
      <w:bodyDiv w:val="1"/>
      <w:marLeft w:val="0"/>
      <w:marRight w:val="0"/>
      <w:marTop w:val="0"/>
      <w:marBottom w:val="0"/>
      <w:divBdr>
        <w:top w:val="none" w:sz="0" w:space="0" w:color="auto"/>
        <w:left w:val="none" w:sz="0" w:space="0" w:color="auto"/>
        <w:bottom w:val="none" w:sz="0" w:space="0" w:color="auto"/>
        <w:right w:val="none" w:sz="0" w:space="0" w:color="auto"/>
      </w:divBdr>
      <w:divsChild>
        <w:div w:id="798107878">
          <w:marLeft w:val="255"/>
          <w:marRight w:val="0"/>
          <w:marTop w:val="0"/>
          <w:marBottom w:val="0"/>
          <w:divBdr>
            <w:top w:val="none" w:sz="0" w:space="0" w:color="auto"/>
            <w:left w:val="none" w:sz="0" w:space="0" w:color="auto"/>
            <w:bottom w:val="none" w:sz="0" w:space="0" w:color="auto"/>
            <w:right w:val="none" w:sz="0" w:space="0" w:color="auto"/>
          </w:divBdr>
        </w:div>
      </w:divsChild>
    </w:div>
    <w:div w:id="450055719">
      <w:bodyDiv w:val="1"/>
      <w:marLeft w:val="0"/>
      <w:marRight w:val="0"/>
      <w:marTop w:val="0"/>
      <w:marBottom w:val="0"/>
      <w:divBdr>
        <w:top w:val="none" w:sz="0" w:space="0" w:color="auto"/>
        <w:left w:val="none" w:sz="0" w:space="0" w:color="auto"/>
        <w:bottom w:val="none" w:sz="0" w:space="0" w:color="auto"/>
        <w:right w:val="none" w:sz="0" w:space="0" w:color="auto"/>
      </w:divBdr>
      <w:divsChild>
        <w:div w:id="1234003288">
          <w:marLeft w:val="255"/>
          <w:marRight w:val="0"/>
          <w:marTop w:val="75"/>
          <w:marBottom w:val="0"/>
          <w:divBdr>
            <w:top w:val="none" w:sz="0" w:space="0" w:color="auto"/>
            <w:left w:val="none" w:sz="0" w:space="0" w:color="auto"/>
            <w:bottom w:val="none" w:sz="0" w:space="0" w:color="auto"/>
            <w:right w:val="none" w:sz="0" w:space="0" w:color="auto"/>
          </w:divBdr>
        </w:div>
        <w:div w:id="359480565">
          <w:marLeft w:val="255"/>
          <w:marRight w:val="0"/>
          <w:marTop w:val="75"/>
          <w:marBottom w:val="0"/>
          <w:divBdr>
            <w:top w:val="none" w:sz="0" w:space="0" w:color="auto"/>
            <w:left w:val="none" w:sz="0" w:space="0" w:color="auto"/>
            <w:bottom w:val="none" w:sz="0" w:space="0" w:color="auto"/>
            <w:right w:val="none" w:sz="0" w:space="0" w:color="auto"/>
          </w:divBdr>
        </w:div>
      </w:divsChild>
    </w:div>
    <w:div w:id="486089382">
      <w:bodyDiv w:val="1"/>
      <w:marLeft w:val="0"/>
      <w:marRight w:val="0"/>
      <w:marTop w:val="0"/>
      <w:marBottom w:val="0"/>
      <w:divBdr>
        <w:top w:val="none" w:sz="0" w:space="0" w:color="auto"/>
        <w:left w:val="none" w:sz="0" w:space="0" w:color="auto"/>
        <w:bottom w:val="none" w:sz="0" w:space="0" w:color="auto"/>
        <w:right w:val="none" w:sz="0" w:space="0" w:color="auto"/>
      </w:divBdr>
      <w:divsChild>
        <w:div w:id="1530096333">
          <w:marLeft w:val="0"/>
          <w:marRight w:val="75"/>
          <w:marTop w:val="0"/>
          <w:marBottom w:val="0"/>
          <w:divBdr>
            <w:top w:val="none" w:sz="0" w:space="0" w:color="auto"/>
            <w:left w:val="none" w:sz="0" w:space="0" w:color="auto"/>
            <w:bottom w:val="none" w:sz="0" w:space="0" w:color="auto"/>
            <w:right w:val="none" w:sz="0" w:space="0" w:color="auto"/>
          </w:divBdr>
        </w:div>
        <w:div w:id="1398631448">
          <w:marLeft w:val="0"/>
          <w:marRight w:val="0"/>
          <w:marTop w:val="0"/>
          <w:marBottom w:val="300"/>
          <w:divBdr>
            <w:top w:val="none" w:sz="0" w:space="0" w:color="auto"/>
            <w:left w:val="none" w:sz="0" w:space="0" w:color="auto"/>
            <w:bottom w:val="none" w:sz="0" w:space="0" w:color="auto"/>
            <w:right w:val="none" w:sz="0" w:space="0" w:color="auto"/>
          </w:divBdr>
        </w:div>
        <w:div w:id="189417759">
          <w:marLeft w:val="255"/>
          <w:marRight w:val="0"/>
          <w:marTop w:val="75"/>
          <w:marBottom w:val="0"/>
          <w:divBdr>
            <w:top w:val="none" w:sz="0" w:space="0" w:color="auto"/>
            <w:left w:val="none" w:sz="0" w:space="0" w:color="auto"/>
            <w:bottom w:val="none" w:sz="0" w:space="0" w:color="auto"/>
            <w:right w:val="none" w:sz="0" w:space="0" w:color="auto"/>
          </w:divBdr>
        </w:div>
        <w:div w:id="1331834725">
          <w:marLeft w:val="255"/>
          <w:marRight w:val="0"/>
          <w:marTop w:val="75"/>
          <w:marBottom w:val="0"/>
          <w:divBdr>
            <w:top w:val="none" w:sz="0" w:space="0" w:color="auto"/>
            <w:left w:val="none" w:sz="0" w:space="0" w:color="auto"/>
            <w:bottom w:val="none" w:sz="0" w:space="0" w:color="auto"/>
            <w:right w:val="none" w:sz="0" w:space="0" w:color="auto"/>
          </w:divBdr>
        </w:div>
        <w:div w:id="1279950196">
          <w:marLeft w:val="255"/>
          <w:marRight w:val="0"/>
          <w:marTop w:val="75"/>
          <w:marBottom w:val="0"/>
          <w:divBdr>
            <w:top w:val="none" w:sz="0" w:space="0" w:color="auto"/>
            <w:left w:val="none" w:sz="0" w:space="0" w:color="auto"/>
            <w:bottom w:val="none" w:sz="0" w:space="0" w:color="auto"/>
            <w:right w:val="none" w:sz="0" w:space="0" w:color="auto"/>
          </w:divBdr>
        </w:div>
        <w:div w:id="1704549480">
          <w:marLeft w:val="255"/>
          <w:marRight w:val="0"/>
          <w:marTop w:val="75"/>
          <w:marBottom w:val="0"/>
          <w:divBdr>
            <w:top w:val="none" w:sz="0" w:space="0" w:color="auto"/>
            <w:left w:val="none" w:sz="0" w:space="0" w:color="auto"/>
            <w:bottom w:val="none" w:sz="0" w:space="0" w:color="auto"/>
            <w:right w:val="none" w:sz="0" w:space="0" w:color="auto"/>
          </w:divBdr>
        </w:div>
        <w:div w:id="500000373">
          <w:marLeft w:val="255"/>
          <w:marRight w:val="0"/>
          <w:marTop w:val="75"/>
          <w:marBottom w:val="0"/>
          <w:divBdr>
            <w:top w:val="none" w:sz="0" w:space="0" w:color="auto"/>
            <w:left w:val="none" w:sz="0" w:space="0" w:color="auto"/>
            <w:bottom w:val="none" w:sz="0" w:space="0" w:color="auto"/>
            <w:right w:val="none" w:sz="0" w:space="0" w:color="auto"/>
          </w:divBdr>
        </w:div>
        <w:div w:id="988441973">
          <w:marLeft w:val="255"/>
          <w:marRight w:val="0"/>
          <w:marTop w:val="75"/>
          <w:marBottom w:val="0"/>
          <w:divBdr>
            <w:top w:val="none" w:sz="0" w:space="0" w:color="auto"/>
            <w:left w:val="none" w:sz="0" w:space="0" w:color="auto"/>
            <w:bottom w:val="none" w:sz="0" w:space="0" w:color="auto"/>
            <w:right w:val="none" w:sz="0" w:space="0" w:color="auto"/>
          </w:divBdr>
        </w:div>
        <w:div w:id="932662853">
          <w:marLeft w:val="255"/>
          <w:marRight w:val="0"/>
          <w:marTop w:val="75"/>
          <w:marBottom w:val="0"/>
          <w:divBdr>
            <w:top w:val="none" w:sz="0" w:space="0" w:color="auto"/>
            <w:left w:val="none" w:sz="0" w:space="0" w:color="auto"/>
            <w:bottom w:val="none" w:sz="0" w:space="0" w:color="auto"/>
            <w:right w:val="none" w:sz="0" w:space="0" w:color="auto"/>
          </w:divBdr>
        </w:div>
        <w:div w:id="1163160381">
          <w:marLeft w:val="255"/>
          <w:marRight w:val="0"/>
          <w:marTop w:val="75"/>
          <w:marBottom w:val="0"/>
          <w:divBdr>
            <w:top w:val="none" w:sz="0" w:space="0" w:color="auto"/>
            <w:left w:val="none" w:sz="0" w:space="0" w:color="auto"/>
            <w:bottom w:val="none" w:sz="0" w:space="0" w:color="auto"/>
            <w:right w:val="none" w:sz="0" w:space="0" w:color="auto"/>
          </w:divBdr>
        </w:div>
        <w:div w:id="679770084">
          <w:marLeft w:val="255"/>
          <w:marRight w:val="0"/>
          <w:marTop w:val="75"/>
          <w:marBottom w:val="0"/>
          <w:divBdr>
            <w:top w:val="none" w:sz="0" w:space="0" w:color="auto"/>
            <w:left w:val="none" w:sz="0" w:space="0" w:color="auto"/>
            <w:bottom w:val="none" w:sz="0" w:space="0" w:color="auto"/>
            <w:right w:val="none" w:sz="0" w:space="0" w:color="auto"/>
          </w:divBdr>
        </w:div>
      </w:divsChild>
    </w:div>
    <w:div w:id="680744754">
      <w:bodyDiv w:val="1"/>
      <w:marLeft w:val="0"/>
      <w:marRight w:val="0"/>
      <w:marTop w:val="0"/>
      <w:marBottom w:val="0"/>
      <w:divBdr>
        <w:top w:val="none" w:sz="0" w:space="0" w:color="auto"/>
        <w:left w:val="none" w:sz="0" w:space="0" w:color="auto"/>
        <w:bottom w:val="none" w:sz="0" w:space="0" w:color="auto"/>
        <w:right w:val="none" w:sz="0" w:space="0" w:color="auto"/>
      </w:divBdr>
    </w:div>
    <w:div w:id="729840864">
      <w:bodyDiv w:val="1"/>
      <w:marLeft w:val="0"/>
      <w:marRight w:val="0"/>
      <w:marTop w:val="0"/>
      <w:marBottom w:val="0"/>
      <w:divBdr>
        <w:top w:val="none" w:sz="0" w:space="0" w:color="auto"/>
        <w:left w:val="none" w:sz="0" w:space="0" w:color="auto"/>
        <w:bottom w:val="none" w:sz="0" w:space="0" w:color="auto"/>
        <w:right w:val="none" w:sz="0" w:space="0" w:color="auto"/>
      </w:divBdr>
      <w:divsChild>
        <w:div w:id="612976248">
          <w:marLeft w:val="255"/>
          <w:marRight w:val="0"/>
          <w:marTop w:val="75"/>
          <w:marBottom w:val="0"/>
          <w:divBdr>
            <w:top w:val="none" w:sz="0" w:space="0" w:color="auto"/>
            <w:left w:val="none" w:sz="0" w:space="0" w:color="auto"/>
            <w:bottom w:val="none" w:sz="0" w:space="0" w:color="auto"/>
            <w:right w:val="none" w:sz="0" w:space="0" w:color="auto"/>
          </w:divBdr>
          <w:divsChild>
            <w:div w:id="1861698173">
              <w:marLeft w:val="255"/>
              <w:marRight w:val="0"/>
              <w:marTop w:val="0"/>
              <w:marBottom w:val="0"/>
              <w:divBdr>
                <w:top w:val="none" w:sz="0" w:space="0" w:color="auto"/>
                <w:left w:val="none" w:sz="0" w:space="0" w:color="auto"/>
                <w:bottom w:val="none" w:sz="0" w:space="0" w:color="auto"/>
                <w:right w:val="none" w:sz="0" w:space="0" w:color="auto"/>
              </w:divBdr>
            </w:div>
            <w:div w:id="1455170907">
              <w:marLeft w:val="255"/>
              <w:marRight w:val="0"/>
              <w:marTop w:val="0"/>
              <w:marBottom w:val="0"/>
              <w:divBdr>
                <w:top w:val="none" w:sz="0" w:space="0" w:color="auto"/>
                <w:left w:val="none" w:sz="0" w:space="0" w:color="auto"/>
                <w:bottom w:val="none" w:sz="0" w:space="0" w:color="auto"/>
                <w:right w:val="none" w:sz="0" w:space="0" w:color="auto"/>
              </w:divBdr>
            </w:div>
          </w:divsChild>
        </w:div>
        <w:div w:id="1400592915">
          <w:marLeft w:val="255"/>
          <w:marRight w:val="0"/>
          <w:marTop w:val="75"/>
          <w:marBottom w:val="0"/>
          <w:divBdr>
            <w:top w:val="none" w:sz="0" w:space="0" w:color="auto"/>
            <w:left w:val="none" w:sz="0" w:space="0" w:color="auto"/>
            <w:bottom w:val="none" w:sz="0" w:space="0" w:color="auto"/>
            <w:right w:val="none" w:sz="0" w:space="0" w:color="auto"/>
          </w:divBdr>
          <w:divsChild>
            <w:div w:id="353458182">
              <w:marLeft w:val="255"/>
              <w:marRight w:val="0"/>
              <w:marTop w:val="0"/>
              <w:marBottom w:val="0"/>
              <w:divBdr>
                <w:top w:val="none" w:sz="0" w:space="0" w:color="auto"/>
                <w:left w:val="none" w:sz="0" w:space="0" w:color="auto"/>
                <w:bottom w:val="none" w:sz="0" w:space="0" w:color="auto"/>
                <w:right w:val="none" w:sz="0" w:space="0" w:color="auto"/>
              </w:divBdr>
            </w:div>
            <w:div w:id="1916626850">
              <w:marLeft w:val="255"/>
              <w:marRight w:val="0"/>
              <w:marTop w:val="0"/>
              <w:marBottom w:val="0"/>
              <w:divBdr>
                <w:top w:val="none" w:sz="0" w:space="0" w:color="auto"/>
                <w:left w:val="none" w:sz="0" w:space="0" w:color="auto"/>
                <w:bottom w:val="none" w:sz="0" w:space="0" w:color="auto"/>
                <w:right w:val="none" w:sz="0" w:space="0" w:color="auto"/>
              </w:divBdr>
            </w:div>
            <w:div w:id="1345521305">
              <w:marLeft w:val="255"/>
              <w:marRight w:val="0"/>
              <w:marTop w:val="0"/>
              <w:marBottom w:val="0"/>
              <w:divBdr>
                <w:top w:val="none" w:sz="0" w:space="0" w:color="auto"/>
                <w:left w:val="none" w:sz="0" w:space="0" w:color="auto"/>
                <w:bottom w:val="none" w:sz="0" w:space="0" w:color="auto"/>
                <w:right w:val="none" w:sz="0" w:space="0" w:color="auto"/>
              </w:divBdr>
            </w:div>
            <w:div w:id="850535032">
              <w:marLeft w:val="255"/>
              <w:marRight w:val="0"/>
              <w:marTop w:val="0"/>
              <w:marBottom w:val="0"/>
              <w:divBdr>
                <w:top w:val="none" w:sz="0" w:space="0" w:color="auto"/>
                <w:left w:val="none" w:sz="0" w:space="0" w:color="auto"/>
                <w:bottom w:val="none" w:sz="0" w:space="0" w:color="auto"/>
                <w:right w:val="none" w:sz="0" w:space="0" w:color="auto"/>
              </w:divBdr>
            </w:div>
            <w:div w:id="155045722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49352672">
      <w:bodyDiv w:val="1"/>
      <w:marLeft w:val="0"/>
      <w:marRight w:val="0"/>
      <w:marTop w:val="0"/>
      <w:marBottom w:val="0"/>
      <w:divBdr>
        <w:top w:val="none" w:sz="0" w:space="0" w:color="auto"/>
        <w:left w:val="none" w:sz="0" w:space="0" w:color="auto"/>
        <w:bottom w:val="none" w:sz="0" w:space="0" w:color="auto"/>
        <w:right w:val="none" w:sz="0" w:space="0" w:color="auto"/>
      </w:divBdr>
    </w:div>
    <w:div w:id="938492223">
      <w:bodyDiv w:val="1"/>
      <w:marLeft w:val="0"/>
      <w:marRight w:val="0"/>
      <w:marTop w:val="0"/>
      <w:marBottom w:val="0"/>
      <w:divBdr>
        <w:top w:val="none" w:sz="0" w:space="0" w:color="auto"/>
        <w:left w:val="none" w:sz="0" w:space="0" w:color="auto"/>
        <w:bottom w:val="none" w:sz="0" w:space="0" w:color="auto"/>
        <w:right w:val="none" w:sz="0" w:space="0" w:color="auto"/>
      </w:divBdr>
    </w:div>
    <w:div w:id="972180196">
      <w:bodyDiv w:val="1"/>
      <w:marLeft w:val="0"/>
      <w:marRight w:val="0"/>
      <w:marTop w:val="0"/>
      <w:marBottom w:val="0"/>
      <w:divBdr>
        <w:top w:val="none" w:sz="0" w:space="0" w:color="auto"/>
        <w:left w:val="none" w:sz="0" w:space="0" w:color="auto"/>
        <w:bottom w:val="none" w:sz="0" w:space="0" w:color="auto"/>
        <w:right w:val="none" w:sz="0" w:space="0" w:color="auto"/>
      </w:divBdr>
    </w:div>
    <w:div w:id="1012756134">
      <w:bodyDiv w:val="1"/>
      <w:marLeft w:val="0"/>
      <w:marRight w:val="0"/>
      <w:marTop w:val="0"/>
      <w:marBottom w:val="0"/>
      <w:divBdr>
        <w:top w:val="none" w:sz="0" w:space="0" w:color="auto"/>
        <w:left w:val="none" w:sz="0" w:space="0" w:color="auto"/>
        <w:bottom w:val="none" w:sz="0" w:space="0" w:color="auto"/>
        <w:right w:val="none" w:sz="0" w:space="0" w:color="auto"/>
      </w:divBdr>
      <w:divsChild>
        <w:div w:id="634719713">
          <w:marLeft w:val="255"/>
          <w:marRight w:val="0"/>
          <w:marTop w:val="75"/>
          <w:marBottom w:val="0"/>
          <w:divBdr>
            <w:top w:val="none" w:sz="0" w:space="0" w:color="auto"/>
            <w:left w:val="none" w:sz="0" w:space="0" w:color="auto"/>
            <w:bottom w:val="none" w:sz="0" w:space="0" w:color="auto"/>
            <w:right w:val="none" w:sz="0" w:space="0" w:color="auto"/>
          </w:divBdr>
        </w:div>
        <w:div w:id="2035958360">
          <w:marLeft w:val="255"/>
          <w:marRight w:val="0"/>
          <w:marTop w:val="75"/>
          <w:marBottom w:val="0"/>
          <w:divBdr>
            <w:top w:val="none" w:sz="0" w:space="0" w:color="auto"/>
            <w:left w:val="none" w:sz="0" w:space="0" w:color="auto"/>
            <w:bottom w:val="none" w:sz="0" w:space="0" w:color="auto"/>
            <w:right w:val="none" w:sz="0" w:space="0" w:color="auto"/>
          </w:divBdr>
        </w:div>
      </w:divsChild>
    </w:div>
    <w:div w:id="1033725162">
      <w:bodyDiv w:val="1"/>
      <w:marLeft w:val="0"/>
      <w:marRight w:val="0"/>
      <w:marTop w:val="0"/>
      <w:marBottom w:val="0"/>
      <w:divBdr>
        <w:top w:val="none" w:sz="0" w:space="0" w:color="auto"/>
        <w:left w:val="none" w:sz="0" w:space="0" w:color="auto"/>
        <w:bottom w:val="none" w:sz="0" w:space="0" w:color="auto"/>
        <w:right w:val="none" w:sz="0" w:space="0" w:color="auto"/>
      </w:divBdr>
      <w:divsChild>
        <w:div w:id="133375813">
          <w:marLeft w:val="255"/>
          <w:marRight w:val="0"/>
          <w:marTop w:val="0"/>
          <w:marBottom w:val="0"/>
          <w:divBdr>
            <w:top w:val="none" w:sz="0" w:space="0" w:color="auto"/>
            <w:left w:val="none" w:sz="0" w:space="0" w:color="auto"/>
            <w:bottom w:val="none" w:sz="0" w:space="0" w:color="auto"/>
            <w:right w:val="none" w:sz="0" w:space="0" w:color="auto"/>
          </w:divBdr>
        </w:div>
        <w:div w:id="138617279">
          <w:marLeft w:val="255"/>
          <w:marRight w:val="0"/>
          <w:marTop w:val="0"/>
          <w:marBottom w:val="0"/>
          <w:divBdr>
            <w:top w:val="none" w:sz="0" w:space="0" w:color="auto"/>
            <w:left w:val="none" w:sz="0" w:space="0" w:color="auto"/>
            <w:bottom w:val="none" w:sz="0" w:space="0" w:color="auto"/>
            <w:right w:val="none" w:sz="0" w:space="0" w:color="auto"/>
          </w:divBdr>
        </w:div>
      </w:divsChild>
    </w:div>
    <w:div w:id="1051853882">
      <w:bodyDiv w:val="1"/>
      <w:marLeft w:val="0"/>
      <w:marRight w:val="0"/>
      <w:marTop w:val="0"/>
      <w:marBottom w:val="0"/>
      <w:divBdr>
        <w:top w:val="none" w:sz="0" w:space="0" w:color="auto"/>
        <w:left w:val="none" w:sz="0" w:space="0" w:color="auto"/>
        <w:bottom w:val="none" w:sz="0" w:space="0" w:color="auto"/>
        <w:right w:val="none" w:sz="0" w:space="0" w:color="auto"/>
      </w:divBdr>
    </w:div>
    <w:div w:id="1153569783">
      <w:bodyDiv w:val="1"/>
      <w:marLeft w:val="0"/>
      <w:marRight w:val="0"/>
      <w:marTop w:val="0"/>
      <w:marBottom w:val="0"/>
      <w:divBdr>
        <w:top w:val="none" w:sz="0" w:space="0" w:color="auto"/>
        <w:left w:val="none" w:sz="0" w:space="0" w:color="auto"/>
        <w:bottom w:val="none" w:sz="0" w:space="0" w:color="auto"/>
        <w:right w:val="none" w:sz="0" w:space="0" w:color="auto"/>
      </w:divBdr>
    </w:div>
    <w:div w:id="1176463265">
      <w:bodyDiv w:val="1"/>
      <w:marLeft w:val="0"/>
      <w:marRight w:val="0"/>
      <w:marTop w:val="0"/>
      <w:marBottom w:val="0"/>
      <w:divBdr>
        <w:top w:val="none" w:sz="0" w:space="0" w:color="auto"/>
        <w:left w:val="none" w:sz="0" w:space="0" w:color="auto"/>
        <w:bottom w:val="none" w:sz="0" w:space="0" w:color="auto"/>
        <w:right w:val="none" w:sz="0" w:space="0" w:color="auto"/>
      </w:divBdr>
      <w:divsChild>
        <w:div w:id="1384327268">
          <w:marLeft w:val="0"/>
          <w:marRight w:val="75"/>
          <w:marTop w:val="0"/>
          <w:marBottom w:val="0"/>
          <w:divBdr>
            <w:top w:val="none" w:sz="0" w:space="0" w:color="auto"/>
            <w:left w:val="none" w:sz="0" w:space="0" w:color="auto"/>
            <w:bottom w:val="none" w:sz="0" w:space="0" w:color="auto"/>
            <w:right w:val="none" w:sz="0" w:space="0" w:color="auto"/>
          </w:divBdr>
        </w:div>
        <w:div w:id="621112780">
          <w:marLeft w:val="0"/>
          <w:marRight w:val="0"/>
          <w:marTop w:val="0"/>
          <w:marBottom w:val="300"/>
          <w:divBdr>
            <w:top w:val="none" w:sz="0" w:space="0" w:color="auto"/>
            <w:left w:val="none" w:sz="0" w:space="0" w:color="auto"/>
            <w:bottom w:val="none" w:sz="0" w:space="0" w:color="auto"/>
            <w:right w:val="none" w:sz="0" w:space="0" w:color="auto"/>
          </w:divBdr>
        </w:div>
      </w:divsChild>
    </w:div>
    <w:div w:id="1189366918">
      <w:bodyDiv w:val="1"/>
      <w:marLeft w:val="0"/>
      <w:marRight w:val="0"/>
      <w:marTop w:val="0"/>
      <w:marBottom w:val="0"/>
      <w:divBdr>
        <w:top w:val="none" w:sz="0" w:space="0" w:color="auto"/>
        <w:left w:val="none" w:sz="0" w:space="0" w:color="auto"/>
        <w:bottom w:val="none" w:sz="0" w:space="0" w:color="auto"/>
        <w:right w:val="none" w:sz="0" w:space="0" w:color="auto"/>
      </w:divBdr>
    </w:div>
    <w:div w:id="1198932026">
      <w:bodyDiv w:val="1"/>
      <w:marLeft w:val="0"/>
      <w:marRight w:val="0"/>
      <w:marTop w:val="0"/>
      <w:marBottom w:val="0"/>
      <w:divBdr>
        <w:top w:val="none" w:sz="0" w:space="0" w:color="auto"/>
        <w:left w:val="none" w:sz="0" w:space="0" w:color="auto"/>
        <w:bottom w:val="none" w:sz="0" w:space="0" w:color="auto"/>
        <w:right w:val="none" w:sz="0" w:space="0" w:color="auto"/>
      </w:divBdr>
    </w:div>
    <w:div w:id="1224490451">
      <w:bodyDiv w:val="1"/>
      <w:marLeft w:val="0"/>
      <w:marRight w:val="0"/>
      <w:marTop w:val="0"/>
      <w:marBottom w:val="0"/>
      <w:divBdr>
        <w:top w:val="none" w:sz="0" w:space="0" w:color="auto"/>
        <w:left w:val="none" w:sz="0" w:space="0" w:color="auto"/>
        <w:bottom w:val="none" w:sz="0" w:space="0" w:color="auto"/>
        <w:right w:val="none" w:sz="0" w:space="0" w:color="auto"/>
      </w:divBdr>
    </w:div>
    <w:div w:id="1337269353">
      <w:bodyDiv w:val="1"/>
      <w:marLeft w:val="0"/>
      <w:marRight w:val="0"/>
      <w:marTop w:val="0"/>
      <w:marBottom w:val="0"/>
      <w:divBdr>
        <w:top w:val="none" w:sz="0" w:space="0" w:color="auto"/>
        <w:left w:val="none" w:sz="0" w:space="0" w:color="auto"/>
        <w:bottom w:val="none" w:sz="0" w:space="0" w:color="auto"/>
        <w:right w:val="none" w:sz="0" w:space="0" w:color="auto"/>
      </w:divBdr>
    </w:div>
    <w:div w:id="1343707915">
      <w:bodyDiv w:val="1"/>
      <w:marLeft w:val="0"/>
      <w:marRight w:val="0"/>
      <w:marTop w:val="0"/>
      <w:marBottom w:val="0"/>
      <w:divBdr>
        <w:top w:val="none" w:sz="0" w:space="0" w:color="auto"/>
        <w:left w:val="none" w:sz="0" w:space="0" w:color="auto"/>
        <w:bottom w:val="none" w:sz="0" w:space="0" w:color="auto"/>
        <w:right w:val="none" w:sz="0" w:space="0" w:color="auto"/>
      </w:divBdr>
    </w:div>
    <w:div w:id="1360737081">
      <w:bodyDiv w:val="1"/>
      <w:marLeft w:val="0"/>
      <w:marRight w:val="0"/>
      <w:marTop w:val="0"/>
      <w:marBottom w:val="0"/>
      <w:divBdr>
        <w:top w:val="none" w:sz="0" w:space="0" w:color="auto"/>
        <w:left w:val="none" w:sz="0" w:space="0" w:color="auto"/>
        <w:bottom w:val="none" w:sz="0" w:space="0" w:color="auto"/>
        <w:right w:val="none" w:sz="0" w:space="0" w:color="auto"/>
      </w:divBdr>
    </w:div>
    <w:div w:id="1370061497">
      <w:bodyDiv w:val="1"/>
      <w:marLeft w:val="0"/>
      <w:marRight w:val="0"/>
      <w:marTop w:val="0"/>
      <w:marBottom w:val="0"/>
      <w:divBdr>
        <w:top w:val="none" w:sz="0" w:space="0" w:color="auto"/>
        <w:left w:val="none" w:sz="0" w:space="0" w:color="auto"/>
        <w:bottom w:val="none" w:sz="0" w:space="0" w:color="auto"/>
        <w:right w:val="none" w:sz="0" w:space="0" w:color="auto"/>
      </w:divBdr>
      <w:divsChild>
        <w:div w:id="1768456122">
          <w:marLeft w:val="0"/>
          <w:marRight w:val="0"/>
          <w:marTop w:val="0"/>
          <w:marBottom w:val="300"/>
          <w:divBdr>
            <w:top w:val="none" w:sz="0" w:space="0" w:color="auto"/>
            <w:left w:val="none" w:sz="0" w:space="0" w:color="auto"/>
            <w:bottom w:val="none" w:sz="0" w:space="0" w:color="auto"/>
            <w:right w:val="none" w:sz="0" w:space="0" w:color="auto"/>
          </w:divBdr>
        </w:div>
        <w:div w:id="1631546440">
          <w:marLeft w:val="255"/>
          <w:marRight w:val="0"/>
          <w:marTop w:val="75"/>
          <w:marBottom w:val="0"/>
          <w:divBdr>
            <w:top w:val="none" w:sz="0" w:space="0" w:color="auto"/>
            <w:left w:val="none" w:sz="0" w:space="0" w:color="auto"/>
            <w:bottom w:val="none" w:sz="0" w:space="0" w:color="auto"/>
            <w:right w:val="none" w:sz="0" w:space="0" w:color="auto"/>
          </w:divBdr>
          <w:divsChild>
            <w:div w:id="822622774">
              <w:marLeft w:val="255"/>
              <w:marRight w:val="0"/>
              <w:marTop w:val="0"/>
              <w:marBottom w:val="0"/>
              <w:divBdr>
                <w:top w:val="none" w:sz="0" w:space="0" w:color="auto"/>
                <w:left w:val="none" w:sz="0" w:space="0" w:color="auto"/>
                <w:bottom w:val="none" w:sz="0" w:space="0" w:color="auto"/>
                <w:right w:val="none" w:sz="0" w:space="0" w:color="auto"/>
              </w:divBdr>
            </w:div>
            <w:div w:id="1304047053">
              <w:marLeft w:val="255"/>
              <w:marRight w:val="0"/>
              <w:marTop w:val="0"/>
              <w:marBottom w:val="0"/>
              <w:divBdr>
                <w:top w:val="none" w:sz="0" w:space="0" w:color="auto"/>
                <w:left w:val="none" w:sz="0" w:space="0" w:color="auto"/>
                <w:bottom w:val="none" w:sz="0" w:space="0" w:color="auto"/>
                <w:right w:val="none" w:sz="0" w:space="0" w:color="auto"/>
              </w:divBdr>
            </w:div>
            <w:div w:id="770861766">
              <w:marLeft w:val="255"/>
              <w:marRight w:val="0"/>
              <w:marTop w:val="0"/>
              <w:marBottom w:val="0"/>
              <w:divBdr>
                <w:top w:val="none" w:sz="0" w:space="0" w:color="auto"/>
                <w:left w:val="none" w:sz="0" w:space="0" w:color="auto"/>
                <w:bottom w:val="none" w:sz="0" w:space="0" w:color="auto"/>
                <w:right w:val="none" w:sz="0" w:space="0" w:color="auto"/>
              </w:divBdr>
            </w:div>
            <w:div w:id="1507285836">
              <w:marLeft w:val="255"/>
              <w:marRight w:val="0"/>
              <w:marTop w:val="0"/>
              <w:marBottom w:val="0"/>
              <w:divBdr>
                <w:top w:val="none" w:sz="0" w:space="0" w:color="auto"/>
                <w:left w:val="none" w:sz="0" w:space="0" w:color="auto"/>
                <w:bottom w:val="none" w:sz="0" w:space="0" w:color="auto"/>
                <w:right w:val="none" w:sz="0" w:space="0" w:color="auto"/>
              </w:divBdr>
            </w:div>
            <w:div w:id="256063351">
              <w:marLeft w:val="255"/>
              <w:marRight w:val="0"/>
              <w:marTop w:val="0"/>
              <w:marBottom w:val="0"/>
              <w:divBdr>
                <w:top w:val="none" w:sz="0" w:space="0" w:color="auto"/>
                <w:left w:val="none" w:sz="0" w:space="0" w:color="auto"/>
                <w:bottom w:val="none" w:sz="0" w:space="0" w:color="auto"/>
                <w:right w:val="none" w:sz="0" w:space="0" w:color="auto"/>
              </w:divBdr>
            </w:div>
            <w:div w:id="1916746067">
              <w:marLeft w:val="255"/>
              <w:marRight w:val="0"/>
              <w:marTop w:val="0"/>
              <w:marBottom w:val="0"/>
              <w:divBdr>
                <w:top w:val="none" w:sz="0" w:space="0" w:color="auto"/>
                <w:left w:val="none" w:sz="0" w:space="0" w:color="auto"/>
                <w:bottom w:val="none" w:sz="0" w:space="0" w:color="auto"/>
                <w:right w:val="none" w:sz="0" w:space="0" w:color="auto"/>
              </w:divBdr>
            </w:div>
            <w:div w:id="759523984">
              <w:marLeft w:val="255"/>
              <w:marRight w:val="0"/>
              <w:marTop w:val="0"/>
              <w:marBottom w:val="0"/>
              <w:divBdr>
                <w:top w:val="none" w:sz="0" w:space="0" w:color="auto"/>
                <w:left w:val="none" w:sz="0" w:space="0" w:color="auto"/>
                <w:bottom w:val="none" w:sz="0" w:space="0" w:color="auto"/>
                <w:right w:val="none" w:sz="0" w:space="0" w:color="auto"/>
              </w:divBdr>
            </w:div>
            <w:div w:id="890845724">
              <w:marLeft w:val="255"/>
              <w:marRight w:val="0"/>
              <w:marTop w:val="0"/>
              <w:marBottom w:val="0"/>
              <w:divBdr>
                <w:top w:val="none" w:sz="0" w:space="0" w:color="auto"/>
                <w:left w:val="none" w:sz="0" w:space="0" w:color="auto"/>
                <w:bottom w:val="none" w:sz="0" w:space="0" w:color="auto"/>
                <w:right w:val="none" w:sz="0" w:space="0" w:color="auto"/>
              </w:divBdr>
            </w:div>
            <w:div w:id="1544557243">
              <w:marLeft w:val="255"/>
              <w:marRight w:val="0"/>
              <w:marTop w:val="0"/>
              <w:marBottom w:val="0"/>
              <w:divBdr>
                <w:top w:val="none" w:sz="0" w:space="0" w:color="auto"/>
                <w:left w:val="none" w:sz="0" w:space="0" w:color="auto"/>
                <w:bottom w:val="none" w:sz="0" w:space="0" w:color="auto"/>
                <w:right w:val="none" w:sz="0" w:space="0" w:color="auto"/>
              </w:divBdr>
            </w:div>
            <w:div w:id="553464802">
              <w:marLeft w:val="255"/>
              <w:marRight w:val="0"/>
              <w:marTop w:val="0"/>
              <w:marBottom w:val="0"/>
              <w:divBdr>
                <w:top w:val="none" w:sz="0" w:space="0" w:color="auto"/>
                <w:left w:val="none" w:sz="0" w:space="0" w:color="auto"/>
                <w:bottom w:val="none" w:sz="0" w:space="0" w:color="auto"/>
                <w:right w:val="none" w:sz="0" w:space="0" w:color="auto"/>
              </w:divBdr>
            </w:div>
            <w:div w:id="11298755">
              <w:marLeft w:val="255"/>
              <w:marRight w:val="0"/>
              <w:marTop w:val="0"/>
              <w:marBottom w:val="0"/>
              <w:divBdr>
                <w:top w:val="none" w:sz="0" w:space="0" w:color="auto"/>
                <w:left w:val="none" w:sz="0" w:space="0" w:color="auto"/>
                <w:bottom w:val="none" w:sz="0" w:space="0" w:color="auto"/>
                <w:right w:val="none" w:sz="0" w:space="0" w:color="auto"/>
              </w:divBdr>
            </w:div>
            <w:div w:id="1554006268">
              <w:marLeft w:val="255"/>
              <w:marRight w:val="0"/>
              <w:marTop w:val="0"/>
              <w:marBottom w:val="0"/>
              <w:divBdr>
                <w:top w:val="none" w:sz="0" w:space="0" w:color="auto"/>
                <w:left w:val="none" w:sz="0" w:space="0" w:color="auto"/>
                <w:bottom w:val="none" w:sz="0" w:space="0" w:color="auto"/>
                <w:right w:val="none" w:sz="0" w:space="0" w:color="auto"/>
              </w:divBdr>
            </w:div>
            <w:div w:id="680939172">
              <w:marLeft w:val="255"/>
              <w:marRight w:val="0"/>
              <w:marTop w:val="0"/>
              <w:marBottom w:val="0"/>
              <w:divBdr>
                <w:top w:val="none" w:sz="0" w:space="0" w:color="auto"/>
                <w:left w:val="none" w:sz="0" w:space="0" w:color="auto"/>
                <w:bottom w:val="none" w:sz="0" w:space="0" w:color="auto"/>
                <w:right w:val="none" w:sz="0" w:space="0" w:color="auto"/>
              </w:divBdr>
            </w:div>
            <w:div w:id="19016857">
              <w:marLeft w:val="255"/>
              <w:marRight w:val="0"/>
              <w:marTop w:val="0"/>
              <w:marBottom w:val="0"/>
              <w:divBdr>
                <w:top w:val="none" w:sz="0" w:space="0" w:color="auto"/>
                <w:left w:val="none" w:sz="0" w:space="0" w:color="auto"/>
                <w:bottom w:val="none" w:sz="0" w:space="0" w:color="auto"/>
                <w:right w:val="none" w:sz="0" w:space="0" w:color="auto"/>
              </w:divBdr>
            </w:div>
            <w:div w:id="2054694267">
              <w:marLeft w:val="255"/>
              <w:marRight w:val="0"/>
              <w:marTop w:val="0"/>
              <w:marBottom w:val="0"/>
              <w:divBdr>
                <w:top w:val="none" w:sz="0" w:space="0" w:color="auto"/>
                <w:left w:val="none" w:sz="0" w:space="0" w:color="auto"/>
                <w:bottom w:val="none" w:sz="0" w:space="0" w:color="auto"/>
                <w:right w:val="none" w:sz="0" w:space="0" w:color="auto"/>
              </w:divBdr>
            </w:div>
          </w:divsChild>
        </w:div>
        <w:div w:id="970326377">
          <w:marLeft w:val="255"/>
          <w:marRight w:val="0"/>
          <w:marTop w:val="75"/>
          <w:marBottom w:val="0"/>
          <w:divBdr>
            <w:top w:val="none" w:sz="0" w:space="0" w:color="auto"/>
            <w:left w:val="none" w:sz="0" w:space="0" w:color="auto"/>
            <w:bottom w:val="none" w:sz="0" w:space="0" w:color="auto"/>
            <w:right w:val="none" w:sz="0" w:space="0" w:color="auto"/>
          </w:divBdr>
        </w:div>
        <w:div w:id="614100384">
          <w:marLeft w:val="255"/>
          <w:marRight w:val="0"/>
          <w:marTop w:val="75"/>
          <w:marBottom w:val="0"/>
          <w:divBdr>
            <w:top w:val="none" w:sz="0" w:space="0" w:color="auto"/>
            <w:left w:val="none" w:sz="0" w:space="0" w:color="auto"/>
            <w:bottom w:val="none" w:sz="0" w:space="0" w:color="auto"/>
            <w:right w:val="none" w:sz="0" w:space="0" w:color="auto"/>
          </w:divBdr>
          <w:divsChild>
            <w:div w:id="258029179">
              <w:marLeft w:val="255"/>
              <w:marRight w:val="0"/>
              <w:marTop w:val="0"/>
              <w:marBottom w:val="0"/>
              <w:divBdr>
                <w:top w:val="none" w:sz="0" w:space="0" w:color="auto"/>
                <w:left w:val="none" w:sz="0" w:space="0" w:color="auto"/>
                <w:bottom w:val="none" w:sz="0" w:space="0" w:color="auto"/>
                <w:right w:val="none" w:sz="0" w:space="0" w:color="auto"/>
              </w:divBdr>
            </w:div>
            <w:div w:id="724763194">
              <w:marLeft w:val="255"/>
              <w:marRight w:val="0"/>
              <w:marTop w:val="0"/>
              <w:marBottom w:val="0"/>
              <w:divBdr>
                <w:top w:val="none" w:sz="0" w:space="0" w:color="auto"/>
                <w:left w:val="none" w:sz="0" w:space="0" w:color="auto"/>
                <w:bottom w:val="none" w:sz="0" w:space="0" w:color="auto"/>
                <w:right w:val="none" w:sz="0" w:space="0" w:color="auto"/>
              </w:divBdr>
            </w:div>
            <w:div w:id="1921013633">
              <w:marLeft w:val="255"/>
              <w:marRight w:val="0"/>
              <w:marTop w:val="0"/>
              <w:marBottom w:val="0"/>
              <w:divBdr>
                <w:top w:val="none" w:sz="0" w:space="0" w:color="auto"/>
                <w:left w:val="none" w:sz="0" w:space="0" w:color="auto"/>
                <w:bottom w:val="none" w:sz="0" w:space="0" w:color="auto"/>
                <w:right w:val="none" w:sz="0" w:space="0" w:color="auto"/>
              </w:divBdr>
            </w:div>
          </w:divsChild>
        </w:div>
        <w:div w:id="1289318029">
          <w:marLeft w:val="255"/>
          <w:marRight w:val="0"/>
          <w:marTop w:val="75"/>
          <w:marBottom w:val="0"/>
          <w:divBdr>
            <w:top w:val="none" w:sz="0" w:space="0" w:color="auto"/>
            <w:left w:val="none" w:sz="0" w:space="0" w:color="auto"/>
            <w:bottom w:val="none" w:sz="0" w:space="0" w:color="auto"/>
            <w:right w:val="none" w:sz="0" w:space="0" w:color="auto"/>
          </w:divBdr>
        </w:div>
      </w:divsChild>
    </w:div>
    <w:div w:id="1491554672">
      <w:bodyDiv w:val="1"/>
      <w:marLeft w:val="0"/>
      <w:marRight w:val="0"/>
      <w:marTop w:val="0"/>
      <w:marBottom w:val="0"/>
      <w:divBdr>
        <w:top w:val="none" w:sz="0" w:space="0" w:color="auto"/>
        <w:left w:val="none" w:sz="0" w:space="0" w:color="auto"/>
        <w:bottom w:val="none" w:sz="0" w:space="0" w:color="auto"/>
        <w:right w:val="none" w:sz="0" w:space="0" w:color="auto"/>
      </w:divBdr>
    </w:div>
    <w:div w:id="1501236650">
      <w:bodyDiv w:val="1"/>
      <w:marLeft w:val="0"/>
      <w:marRight w:val="0"/>
      <w:marTop w:val="0"/>
      <w:marBottom w:val="0"/>
      <w:divBdr>
        <w:top w:val="none" w:sz="0" w:space="0" w:color="auto"/>
        <w:left w:val="none" w:sz="0" w:space="0" w:color="auto"/>
        <w:bottom w:val="none" w:sz="0" w:space="0" w:color="auto"/>
        <w:right w:val="none" w:sz="0" w:space="0" w:color="auto"/>
      </w:divBdr>
      <w:divsChild>
        <w:div w:id="2107116358">
          <w:marLeft w:val="255"/>
          <w:marRight w:val="0"/>
          <w:marTop w:val="0"/>
          <w:marBottom w:val="0"/>
          <w:divBdr>
            <w:top w:val="none" w:sz="0" w:space="0" w:color="auto"/>
            <w:left w:val="none" w:sz="0" w:space="0" w:color="auto"/>
            <w:bottom w:val="none" w:sz="0" w:space="0" w:color="auto"/>
            <w:right w:val="none" w:sz="0" w:space="0" w:color="auto"/>
          </w:divBdr>
        </w:div>
        <w:div w:id="2040012831">
          <w:marLeft w:val="255"/>
          <w:marRight w:val="0"/>
          <w:marTop w:val="0"/>
          <w:marBottom w:val="0"/>
          <w:divBdr>
            <w:top w:val="none" w:sz="0" w:space="0" w:color="auto"/>
            <w:left w:val="none" w:sz="0" w:space="0" w:color="auto"/>
            <w:bottom w:val="none" w:sz="0" w:space="0" w:color="auto"/>
            <w:right w:val="none" w:sz="0" w:space="0" w:color="auto"/>
          </w:divBdr>
        </w:div>
        <w:div w:id="1246066511">
          <w:marLeft w:val="255"/>
          <w:marRight w:val="0"/>
          <w:marTop w:val="0"/>
          <w:marBottom w:val="0"/>
          <w:divBdr>
            <w:top w:val="none" w:sz="0" w:space="0" w:color="auto"/>
            <w:left w:val="none" w:sz="0" w:space="0" w:color="auto"/>
            <w:bottom w:val="none" w:sz="0" w:space="0" w:color="auto"/>
            <w:right w:val="none" w:sz="0" w:space="0" w:color="auto"/>
          </w:divBdr>
        </w:div>
        <w:div w:id="1279145103">
          <w:marLeft w:val="255"/>
          <w:marRight w:val="0"/>
          <w:marTop w:val="0"/>
          <w:marBottom w:val="0"/>
          <w:divBdr>
            <w:top w:val="none" w:sz="0" w:space="0" w:color="auto"/>
            <w:left w:val="none" w:sz="0" w:space="0" w:color="auto"/>
            <w:bottom w:val="none" w:sz="0" w:space="0" w:color="auto"/>
            <w:right w:val="none" w:sz="0" w:space="0" w:color="auto"/>
          </w:divBdr>
        </w:div>
        <w:div w:id="1889872809">
          <w:marLeft w:val="255"/>
          <w:marRight w:val="0"/>
          <w:marTop w:val="0"/>
          <w:marBottom w:val="0"/>
          <w:divBdr>
            <w:top w:val="none" w:sz="0" w:space="0" w:color="auto"/>
            <w:left w:val="none" w:sz="0" w:space="0" w:color="auto"/>
            <w:bottom w:val="none" w:sz="0" w:space="0" w:color="auto"/>
            <w:right w:val="none" w:sz="0" w:space="0" w:color="auto"/>
          </w:divBdr>
        </w:div>
        <w:div w:id="1983382765">
          <w:marLeft w:val="255"/>
          <w:marRight w:val="0"/>
          <w:marTop w:val="0"/>
          <w:marBottom w:val="0"/>
          <w:divBdr>
            <w:top w:val="none" w:sz="0" w:space="0" w:color="auto"/>
            <w:left w:val="none" w:sz="0" w:space="0" w:color="auto"/>
            <w:bottom w:val="none" w:sz="0" w:space="0" w:color="auto"/>
            <w:right w:val="none" w:sz="0" w:space="0" w:color="auto"/>
          </w:divBdr>
        </w:div>
        <w:div w:id="1891110015">
          <w:marLeft w:val="255"/>
          <w:marRight w:val="0"/>
          <w:marTop w:val="0"/>
          <w:marBottom w:val="0"/>
          <w:divBdr>
            <w:top w:val="none" w:sz="0" w:space="0" w:color="auto"/>
            <w:left w:val="none" w:sz="0" w:space="0" w:color="auto"/>
            <w:bottom w:val="none" w:sz="0" w:space="0" w:color="auto"/>
            <w:right w:val="none" w:sz="0" w:space="0" w:color="auto"/>
          </w:divBdr>
        </w:div>
        <w:div w:id="1772774230">
          <w:marLeft w:val="255"/>
          <w:marRight w:val="0"/>
          <w:marTop w:val="0"/>
          <w:marBottom w:val="0"/>
          <w:divBdr>
            <w:top w:val="none" w:sz="0" w:space="0" w:color="auto"/>
            <w:left w:val="none" w:sz="0" w:space="0" w:color="auto"/>
            <w:bottom w:val="none" w:sz="0" w:space="0" w:color="auto"/>
            <w:right w:val="none" w:sz="0" w:space="0" w:color="auto"/>
          </w:divBdr>
        </w:div>
        <w:div w:id="128404874">
          <w:marLeft w:val="255"/>
          <w:marRight w:val="0"/>
          <w:marTop w:val="0"/>
          <w:marBottom w:val="0"/>
          <w:divBdr>
            <w:top w:val="none" w:sz="0" w:space="0" w:color="auto"/>
            <w:left w:val="none" w:sz="0" w:space="0" w:color="auto"/>
            <w:bottom w:val="none" w:sz="0" w:space="0" w:color="auto"/>
            <w:right w:val="none" w:sz="0" w:space="0" w:color="auto"/>
          </w:divBdr>
        </w:div>
        <w:div w:id="1244340519">
          <w:marLeft w:val="255"/>
          <w:marRight w:val="0"/>
          <w:marTop w:val="0"/>
          <w:marBottom w:val="0"/>
          <w:divBdr>
            <w:top w:val="none" w:sz="0" w:space="0" w:color="auto"/>
            <w:left w:val="none" w:sz="0" w:space="0" w:color="auto"/>
            <w:bottom w:val="none" w:sz="0" w:space="0" w:color="auto"/>
            <w:right w:val="none" w:sz="0" w:space="0" w:color="auto"/>
          </w:divBdr>
        </w:div>
      </w:divsChild>
    </w:div>
    <w:div w:id="1510559411">
      <w:bodyDiv w:val="1"/>
      <w:marLeft w:val="0"/>
      <w:marRight w:val="0"/>
      <w:marTop w:val="0"/>
      <w:marBottom w:val="0"/>
      <w:divBdr>
        <w:top w:val="none" w:sz="0" w:space="0" w:color="auto"/>
        <w:left w:val="none" w:sz="0" w:space="0" w:color="auto"/>
        <w:bottom w:val="none" w:sz="0" w:space="0" w:color="auto"/>
        <w:right w:val="none" w:sz="0" w:space="0" w:color="auto"/>
      </w:divBdr>
    </w:div>
    <w:div w:id="1584219919">
      <w:bodyDiv w:val="1"/>
      <w:marLeft w:val="0"/>
      <w:marRight w:val="0"/>
      <w:marTop w:val="0"/>
      <w:marBottom w:val="0"/>
      <w:divBdr>
        <w:top w:val="none" w:sz="0" w:space="0" w:color="auto"/>
        <w:left w:val="none" w:sz="0" w:space="0" w:color="auto"/>
        <w:bottom w:val="none" w:sz="0" w:space="0" w:color="auto"/>
        <w:right w:val="none" w:sz="0" w:space="0" w:color="auto"/>
      </w:divBdr>
      <w:divsChild>
        <w:div w:id="847907414">
          <w:marLeft w:val="255"/>
          <w:marRight w:val="0"/>
          <w:marTop w:val="75"/>
          <w:marBottom w:val="0"/>
          <w:divBdr>
            <w:top w:val="none" w:sz="0" w:space="0" w:color="auto"/>
            <w:left w:val="none" w:sz="0" w:space="0" w:color="auto"/>
            <w:bottom w:val="none" w:sz="0" w:space="0" w:color="auto"/>
            <w:right w:val="none" w:sz="0" w:space="0" w:color="auto"/>
          </w:divBdr>
        </w:div>
      </w:divsChild>
    </w:div>
    <w:div w:id="1770854913">
      <w:bodyDiv w:val="1"/>
      <w:marLeft w:val="0"/>
      <w:marRight w:val="0"/>
      <w:marTop w:val="0"/>
      <w:marBottom w:val="0"/>
      <w:divBdr>
        <w:top w:val="none" w:sz="0" w:space="0" w:color="auto"/>
        <w:left w:val="none" w:sz="0" w:space="0" w:color="auto"/>
        <w:bottom w:val="none" w:sz="0" w:space="0" w:color="auto"/>
        <w:right w:val="none" w:sz="0" w:space="0" w:color="auto"/>
      </w:divBdr>
      <w:divsChild>
        <w:div w:id="966424067">
          <w:marLeft w:val="255"/>
          <w:marRight w:val="0"/>
          <w:marTop w:val="0"/>
          <w:marBottom w:val="0"/>
          <w:divBdr>
            <w:top w:val="none" w:sz="0" w:space="0" w:color="auto"/>
            <w:left w:val="none" w:sz="0" w:space="0" w:color="auto"/>
            <w:bottom w:val="none" w:sz="0" w:space="0" w:color="auto"/>
            <w:right w:val="none" w:sz="0" w:space="0" w:color="auto"/>
          </w:divBdr>
        </w:div>
        <w:div w:id="244535634">
          <w:marLeft w:val="255"/>
          <w:marRight w:val="0"/>
          <w:marTop w:val="0"/>
          <w:marBottom w:val="0"/>
          <w:divBdr>
            <w:top w:val="none" w:sz="0" w:space="0" w:color="auto"/>
            <w:left w:val="none" w:sz="0" w:space="0" w:color="auto"/>
            <w:bottom w:val="none" w:sz="0" w:space="0" w:color="auto"/>
            <w:right w:val="none" w:sz="0" w:space="0" w:color="auto"/>
          </w:divBdr>
        </w:div>
        <w:div w:id="1273703426">
          <w:marLeft w:val="255"/>
          <w:marRight w:val="0"/>
          <w:marTop w:val="0"/>
          <w:marBottom w:val="0"/>
          <w:divBdr>
            <w:top w:val="none" w:sz="0" w:space="0" w:color="auto"/>
            <w:left w:val="none" w:sz="0" w:space="0" w:color="auto"/>
            <w:bottom w:val="none" w:sz="0" w:space="0" w:color="auto"/>
            <w:right w:val="none" w:sz="0" w:space="0" w:color="auto"/>
          </w:divBdr>
        </w:div>
      </w:divsChild>
    </w:div>
    <w:div w:id="1795362239">
      <w:bodyDiv w:val="1"/>
      <w:marLeft w:val="0"/>
      <w:marRight w:val="0"/>
      <w:marTop w:val="0"/>
      <w:marBottom w:val="0"/>
      <w:divBdr>
        <w:top w:val="none" w:sz="0" w:space="0" w:color="auto"/>
        <w:left w:val="none" w:sz="0" w:space="0" w:color="auto"/>
        <w:bottom w:val="none" w:sz="0" w:space="0" w:color="auto"/>
        <w:right w:val="none" w:sz="0" w:space="0" w:color="auto"/>
      </w:divBdr>
    </w:div>
    <w:div w:id="1852841772">
      <w:bodyDiv w:val="1"/>
      <w:marLeft w:val="0"/>
      <w:marRight w:val="0"/>
      <w:marTop w:val="0"/>
      <w:marBottom w:val="0"/>
      <w:divBdr>
        <w:top w:val="none" w:sz="0" w:space="0" w:color="auto"/>
        <w:left w:val="none" w:sz="0" w:space="0" w:color="auto"/>
        <w:bottom w:val="none" w:sz="0" w:space="0" w:color="auto"/>
        <w:right w:val="none" w:sz="0" w:space="0" w:color="auto"/>
      </w:divBdr>
      <w:divsChild>
        <w:div w:id="930358761">
          <w:marLeft w:val="255"/>
          <w:marRight w:val="0"/>
          <w:marTop w:val="0"/>
          <w:marBottom w:val="0"/>
          <w:divBdr>
            <w:top w:val="none" w:sz="0" w:space="0" w:color="auto"/>
            <w:left w:val="none" w:sz="0" w:space="0" w:color="auto"/>
            <w:bottom w:val="none" w:sz="0" w:space="0" w:color="auto"/>
            <w:right w:val="none" w:sz="0" w:space="0" w:color="auto"/>
          </w:divBdr>
        </w:div>
      </w:divsChild>
    </w:div>
    <w:div w:id="1871339926">
      <w:bodyDiv w:val="1"/>
      <w:marLeft w:val="0"/>
      <w:marRight w:val="0"/>
      <w:marTop w:val="0"/>
      <w:marBottom w:val="0"/>
      <w:divBdr>
        <w:top w:val="none" w:sz="0" w:space="0" w:color="auto"/>
        <w:left w:val="none" w:sz="0" w:space="0" w:color="auto"/>
        <w:bottom w:val="none" w:sz="0" w:space="0" w:color="auto"/>
        <w:right w:val="none" w:sz="0" w:space="0" w:color="auto"/>
      </w:divBdr>
      <w:divsChild>
        <w:div w:id="230434595">
          <w:marLeft w:val="255"/>
          <w:marRight w:val="0"/>
          <w:marTop w:val="0"/>
          <w:marBottom w:val="0"/>
          <w:divBdr>
            <w:top w:val="none" w:sz="0" w:space="0" w:color="auto"/>
            <w:left w:val="none" w:sz="0" w:space="0" w:color="auto"/>
            <w:bottom w:val="none" w:sz="0" w:space="0" w:color="auto"/>
            <w:right w:val="none" w:sz="0" w:space="0" w:color="auto"/>
          </w:divBdr>
        </w:div>
      </w:divsChild>
    </w:div>
    <w:div w:id="1911688949">
      <w:bodyDiv w:val="1"/>
      <w:marLeft w:val="0"/>
      <w:marRight w:val="0"/>
      <w:marTop w:val="0"/>
      <w:marBottom w:val="0"/>
      <w:divBdr>
        <w:top w:val="none" w:sz="0" w:space="0" w:color="auto"/>
        <w:left w:val="none" w:sz="0" w:space="0" w:color="auto"/>
        <w:bottom w:val="none" w:sz="0" w:space="0" w:color="auto"/>
        <w:right w:val="none" w:sz="0" w:space="0" w:color="auto"/>
      </w:divBdr>
    </w:div>
    <w:div w:id="1929074071">
      <w:bodyDiv w:val="1"/>
      <w:marLeft w:val="0"/>
      <w:marRight w:val="0"/>
      <w:marTop w:val="0"/>
      <w:marBottom w:val="0"/>
      <w:divBdr>
        <w:top w:val="none" w:sz="0" w:space="0" w:color="auto"/>
        <w:left w:val="none" w:sz="0" w:space="0" w:color="auto"/>
        <w:bottom w:val="none" w:sz="0" w:space="0" w:color="auto"/>
        <w:right w:val="none" w:sz="0" w:space="0" w:color="auto"/>
      </w:divBdr>
      <w:divsChild>
        <w:div w:id="818349910">
          <w:marLeft w:val="75"/>
          <w:marRight w:val="0"/>
          <w:marTop w:val="75"/>
          <w:marBottom w:val="0"/>
          <w:divBdr>
            <w:top w:val="none" w:sz="0" w:space="0" w:color="auto"/>
            <w:left w:val="none" w:sz="0" w:space="0" w:color="auto"/>
            <w:bottom w:val="none" w:sz="0" w:space="0" w:color="auto"/>
            <w:right w:val="none" w:sz="0" w:space="0" w:color="auto"/>
          </w:divBdr>
        </w:div>
        <w:div w:id="75633665">
          <w:marLeft w:val="75"/>
          <w:marRight w:val="0"/>
          <w:marTop w:val="75"/>
          <w:marBottom w:val="0"/>
          <w:divBdr>
            <w:top w:val="none" w:sz="0" w:space="0" w:color="auto"/>
            <w:left w:val="none" w:sz="0" w:space="0" w:color="auto"/>
            <w:bottom w:val="none" w:sz="0" w:space="0" w:color="auto"/>
            <w:right w:val="none" w:sz="0" w:space="0" w:color="auto"/>
          </w:divBdr>
        </w:div>
      </w:divsChild>
    </w:div>
    <w:div w:id="1944146261">
      <w:bodyDiv w:val="1"/>
      <w:marLeft w:val="0"/>
      <w:marRight w:val="0"/>
      <w:marTop w:val="0"/>
      <w:marBottom w:val="0"/>
      <w:divBdr>
        <w:top w:val="none" w:sz="0" w:space="0" w:color="auto"/>
        <w:left w:val="none" w:sz="0" w:space="0" w:color="auto"/>
        <w:bottom w:val="none" w:sz="0" w:space="0" w:color="auto"/>
        <w:right w:val="none" w:sz="0" w:space="0" w:color="auto"/>
      </w:divBdr>
    </w:div>
    <w:div w:id="2075472568">
      <w:bodyDiv w:val="1"/>
      <w:marLeft w:val="0"/>
      <w:marRight w:val="0"/>
      <w:marTop w:val="0"/>
      <w:marBottom w:val="0"/>
      <w:divBdr>
        <w:top w:val="none" w:sz="0" w:space="0" w:color="auto"/>
        <w:left w:val="none" w:sz="0" w:space="0" w:color="auto"/>
        <w:bottom w:val="none" w:sz="0" w:space="0" w:color="auto"/>
        <w:right w:val="none" w:sz="0" w:space="0" w:color="auto"/>
      </w:divBdr>
      <w:divsChild>
        <w:div w:id="1403604320">
          <w:marLeft w:val="75"/>
          <w:marRight w:val="0"/>
          <w:marTop w:val="75"/>
          <w:marBottom w:val="0"/>
          <w:divBdr>
            <w:top w:val="none" w:sz="0" w:space="0" w:color="auto"/>
            <w:left w:val="none" w:sz="0" w:space="0" w:color="auto"/>
            <w:bottom w:val="none" w:sz="0" w:space="0" w:color="auto"/>
            <w:right w:val="none" w:sz="0" w:space="0" w:color="auto"/>
          </w:divBdr>
          <w:divsChild>
            <w:div w:id="1296376465">
              <w:marLeft w:val="75"/>
              <w:marRight w:val="0"/>
              <w:marTop w:val="0"/>
              <w:marBottom w:val="0"/>
              <w:divBdr>
                <w:top w:val="none" w:sz="0" w:space="0" w:color="auto"/>
                <w:left w:val="none" w:sz="0" w:space="0" w:color="auto"/>
                <w:bottom w:val="none" w:sz="0" w:space="0" w:color="auto"/>
                <w:right w:val="none" w:sz="0" w:space="0" w:color="auto"/>
              </w:divBdr>
            </w:div>
            <w:div w:id="519393178">
              <w:marLeft w:val="75"/>
              <w:marRight w:val="0"/>
              <w:marTop w:val="0"/>
              <w:marBottom w:val="0"/>
              <w:divBdr>
                <w:top w:val="none" w:sz="0" w:space="0" w:color="auto"/>
                <w:left w:val="none" w:sz="0" w:space="0" w:color="auto"/>
                <w:bottom w:val="none" w:sz="0" w:space="0" w:color="auto"/>
                <w:right w:val="none" w:sz="0" w:space="0" w:color="auto"/>
              </w:divBdr>
            </w:div>
          </w:divsChild>
        </w:div>
        <w:div w:id="1753433663">
          <w:marLeft w:val="75"/>
          <w:marRight w:val="0"/>
          <w:marTop w:val="75"/>
          <w:marBottom w:val="0"/>
          <w:divBdr>
            <w:top w:val="none" w:sz="0" w:space="0" w:color="auto"/>
            <w:left w:val="none" w:sz="0" w:space="0" w:color="auto"/>
            <w:bottom w:val="none" w:sz="0" w:space="0" w:color="auto"/>
            <w:right w:val="none" w:sz="0" w:space="0" w:color="auto"/>
          </w:divBdr>
        </w:div>
        <w:div w:id="193618987">
          <w:marLeft w:val="75"/>
          <w:marRight w:val="0"/>
          <w:marTop w:val="75"/>
          <w:marBottom w:val="0"/>
          <w:divBdr>
            <w:top w:val="none" w:sz="0" w:space="0" w:color="auto"/>
            <w:left w:val="none" w:sz="0" w:space="0" w:color="auto"/>
            <w:bottom w:val="none" w:sz="0" w:space="0" w:color="auto"/>
            <w:right w:val="none" w:sz="0" w:space="0" w:color="auto"/>
          </w:divBdr>
        </w:div>
        <w:div w:id="2036225292">
          <w:marLeft w:val="75"/>
          <w:marRight w:val="0"/>
          <w:marTop w:val="75"/>
          <w:marBottom w:val="0"/>
          <w:divBdr>
            <w:top w:val="none" w:sz="0" w:space="0" w:color="auto"/>
            <w:left w:val="none" w:sz="0" w:space="0" w:color="auto"/>
            <w:bottom w:val="none" w:sz="0" w:space="0" w:color="auto"/>
            <w:right w:val="none" w:sz="0" w:space="0" w:color="auto"/>
          </w:divBdr>
        </w:div>
        <w:div w:id="1025012884">
          <w:marLeft w:val="75"/>
          <w:marRight w:val="0"/>
          <w:marTop w:val="75"/>
          <w:marBottom w:val="0"/>
          <w:divBdr>
            <w:top w:val="none" w:sz="0" w:space="0" w:color="auto"/>
            <w:left w:val="none" w:sz="0" w:space="0" w:color="auto"/>
            <w:bottom w:val="none" w:sz="0" w:space="0" w:color="auto"/>
            <w:right w:val="none" w:sz="0" w:space="0" w:color="auto"/>
          </w:divBdr>
          <w:divsChild>
            <w:div w:id="1303462204">
              <w:marLeft w:val="75"/>
              <w:marRight w:val="0"/>
              <w:marTop w:val="0"/>
              <w:marBottom w:val="0"/>
              <w:divBdr>
                <w:top w:val="none" w:sz="0" w:space="0" w:color="auto"/>
                <w:left w:val="none" w:sz="0" w:space="0" w:color="auto"/>
                <w:bottom w:val="none" w:sz="0" w:space="0" w:color="auto"/>
                <w:right w:val="none" w:sz="0" w:space="0" w:color="auto"/>
              </w:divBdr>
            </w:div>
            <w:div w:id="1107892672">
              <w:marLeft w:val="75"/>
              <w:marRight w:val="0"/>
              <w:marTop w:val="0"/>
              <w:marBottom w:val="0"/>
              <w:divBdr>
                <w:top w:val="none" w:sz="0" w:space="0" w:color="auto"/>
                <w:left w:val="none" w:sz="0" w:space="0" w:color="auto"/>
                <w:bottom w:val="none" w:sz="0" w:space="0" w:color="auto"/>
                <w:right w:val="none" w:sz="0" w:space="0" w:color="auto"/>
              </w:divBdr>
            </w:div>
            <w:div w:id="321588486">
              <w:marLeft w:val="75"/>
              <w:marRight w:val="0"/>
              <w:marTop w:val="0"/>
              <w:marBottom w:val="0"/>
              <w:divBdr>
                <w:top w:val="none" w:sz="0" w:space="0" w:color="auto"/>
                <w:left w:val="none" w:sz="0" w:space="0" w:color="auto"/>
                <w:bottom w:val="none" w:sz="0" w:space="0" w:color="auto"/>
                <w:right w:val="none" w:sz="0" w:space="0" w:color="auto"/>
              </w:divBdr>
              <w:divsChild>
                <w:div w:id="1528105999">
                  <w:marLeft w:val="75"/>
                  <w:marRight w:val="0"/>
                  <w:marTop w:val="75"/>
                  <w:marBottom w:val="0"/>
                  <w:divBdr>
                    <w:top w:val="none" w:sz="0" w:space="0" w:color="auto"/>
                    <w:left w:val="none" w:sz="0" w:space="0" w:color="auto"/>
                    <w:bottom w:val="none" w:sz="0" w:space="0" w:color="auto"/>
                    <w:right w:val="none" w:sz="0" w:space="0" w:color="auto"/>
                  </w:divBdr>
                </w:div>
                <w:div w:id="402334370">
                  <w:marLeft w:val="75"/>
                  <w:marRight w:val="0"/>
                  <w:marTop w:val="75"/>
                  <w:marBottom w:val="0"/>
                  <w:divBdr>
                    <w:top w:val="none" w:sz="0" w:space="0" w:color="auto"/>
                    <w:left w:val="none" w:sz="0" w:space="0" w:color="auto"/>
                    <w:bottom w:val="none" w:sz="0" w:space="0" w:color="auto"/>
                    <w:right w:val="none" w:sz="0" w:space="0" w:color="auto"/>
                  </w:divBdr>
                </w:div>
                <w:div w:id="600529052">
                  <w:marLeft w:val="75"/>
                  <w:marRight w:val="0"/>
                  <w:marTop w:val="75"/>
                  <w:marBottom w:val="0"/>
                  <w:divBdr>
                    <w:top w:val="none" w:sz="0" w:space="0" w:color="auto"/>
                    <w:left w:val="none" w:sz="0" w:space="0" w:color="auto"/>
                    <w:bottom w:val="none" w:sz="0" w:space="0" w:color="auto"/>
                    <w:right w:val="none" w:sz="0" w:space="0" w:color="auto"/>
                  </w:divBdr>
                </w:div>
                <w:div w:id="2102099385">
                  <w:marLeft w:val="75"/>
                  <w:marRight w:val="0"/>
                  <w:marTop w:val="75"/>
                  <w:marBottom w:val="0"/>
                  <w:divBdr>
                    <w:top w:val="none" w:sz="0" w:space="0" w:color="auto"/>
                    <w:left w:val="none" w:sz="0" w:space="0" w:color="auto"/>
                    <w:bottom w:val="none" w:sz="0" w:space="0" w:color="auto"/>
                    <w:right w:val="none" w:sz="0" w:space="0" w:color="auto"/>
                  </w:divBdr>
                </w:div>
                <w:div w:id="1642728509">
                  <w:marLeft w:val="75"/>
                  <w:marRight w:val="0"/>
                  <w:marTop w:val="75"/>
                  <w:marBottom w:val="0"/>
                  <w:divBdr>
                    <w:top w:val="none" w:sz="0" w:space="0" w:color="auto"/>
                    <w:left w:val="none" w:sz="0" w:space="0" w:color="auto"/>
                    <w:bottom w:val="none" w:sz="0" w:space="0" w:color="auto"/>
                    <w:right w:val="none" w:sz="0" w:space="0" w:color="auto"/>
                  </w:divBdr>
                </w:div>
              </w:divsChild>
            </w:div>
            <w:div w:id="926498562">
              <w:marLeft w:val="75"/>
              <w:marRight w:val="0"/>
              <w:marTop w:val="0"/>
              <w:marBottom w:val="0"/>
              <w:divBdr>
                <w:top w:val="none" w:sz="0" w:space="0" w:color="auto"/>
                <w:left w:val="none" w:sz="0" w:space="0" w:color="auto"/>
                <w:bottom w:val="none" w:sz="0" w:space="0" w:color="auto"/>
                <w:right w:val="none" w:sz="0" w:space="0" w:color="auto"/>
              </w:divBdr>
            </w:div>
          </w:divsChild>
        </w:div>
        <w:div w:id="846216403">
          <w:marLeft w:val="75"/>
          <w:marRight w:val="0"/>
          <w:marTop w:val="75"/>
          <w:marBottom w:val="0"/>
          <w:divBdr>
            <w:top w:val="none" w:sz="0" w:space="0" w:color="auto"/>
            <w:left w:val="none" w:sz="0" w:space="0" w:color="auto"/>
            <w:bottom w:val="none" w:sz="0" w:space="0" w:color="auto"/>
            <w:right w:val="none" w:sz="0" w:space="0" w:color="auto"/>
          </w:divBdr>
          <w:divsChild>
            <w:div w:id="211158124">
              <w:marLeft w:val="75"/>
              <w:marRight w:val="0"/>
              <w:marTop w:val="0"/>
              <w:marBottom w:val="0"/>
              <w:divBdr>
                <w:top w:val="none" w:sz="0" w:space="0" w:color="auto"/>
                <w:left w:val="none" w:sz="0" w:space="0" w:color="auto"/>
                <w:bottom w:val="none" w:sz="0" w:space="0" w:color="auto"/>
                <w:right w:val="none" w:sz="0" w:space="0" w:color="auto"/>
              </w:divBdr>
            </w:div>
            <w:div w:id="477765289">
              <w:marLeft w:val="75"/>
              <w:marRight w:val="0"/>
              <w:marTop w:val="0"/>
              <w:marBottom w:val="0"/>
              <w:divBdr>
                <w:top w:val="none" w:sz="0" w:space="0" w:color="auto"/>
                <w:left w:val="none" w:sz="0" w:space="0" w:color="auto"/>
                <w:bottom w:val="none" w:sz="0" w:space="0" w:color="auto"/>
                <w:right w:val="none" w:sz="0" w:space="0" w:color="auto"/>
              </w:divBdr>
            </w:div>
            <w:div w:id="1442140107">
              <w:marLeft w:val="75"/>
              <w:marRight w:val="0"/>
              <w:marTop w:val="0"/>
              <w:marBottom w:val="0"/>
              <w:divBdr>
                <w:top w:val="none" w:sz="0" w:space="0" w:color="auto"/>
                <w:left w:val="none" w:sz="0" w:space="0" w:color="auto"/>
                <w:bottom w:val="none" w:sz="0" w:space="0" w:color="auto"/>
                <w:right w:val="none" w:sz="0" w:space="0" w:color="auto"/>
              </w:divBdr>
            </w:div>
            <w:div w:id="798953996">
              <w:marLeft w:val="75"/>
              <w:marRight w:val="0"/>
              <w:marTop w:val="0"/>
              <w:marBottom w:val="0"/>
              <w:divBdr>
                <w:top w:val="none" w:sz="0" w:space="0" w:color="auto"/>
                <w:left w:val="none" w:sz="0" w:space="0" w:color="auto"/>
                <w:bottom w:val="none" w:sz="0" w:space="0" w:color="auto"/>
                <w:right w:val="none" w:sz="0" w:space="0" w:color="auto"/>
              </w:divBdr>
            </w:div>
            <w:div w:id="1404136782">
              <w:marLeft w:val="75"/>
              <w:marRight w:val="0"/>
              <w:marTop w:val="0"/>
              <w:marBottom w:val="0"/>
              <w:divBdr>
                <w:top w:val="none" w:sz="0" w:space="0" w:color="auto"/>
                <w:left w:val="none" w:sz="0" w:space="0" w:color="auto"/>
                <w:bottom w:val="none" w:sz="0" w:space="0" w:color="auto"/>
                <w:right w:val="none" w:sz="0" w:space="0" w:color="auto"/>
              </w:divBdr>
            </w:div>
            <w:div w:id="1811362254">
              <w:marLeft w:val="75"/>
              <w:marRight w:val="0"/>
              <w:marTop w:val="0"/>
              <w:marBottom w:val="0"/>
              <w:divBdr>
                <w:top w:val="none" w:sz="0" w:space="0" w:color="auto"/>
                <w:left w:val="none" w:sz="0" w:space="0" w:color="auto"/>
                <w:bottom w:val="none" w:sz="0" w:space="0" w:color="auto"/>
                <w:right w:val="none" w:sz="0" w:space="0" w:color="auto"/>
              </w:divBdr>
            </w:div>
          </w:divsChild>
        </w:div>
        <w:div w:id="147064523">
          <w:marLeft w:val="75"/>
          <w:marRight w:val="0"/>
          <w:marTop w:val="75"/>
          <w:marBottom w:val="0"/>
          <w:divBdr>
            <w:top w:val="none" w:sz="0" w:space="0" w:color="auto"/>
            <w:left w:val="none" w:sz="0" w:space="0" w:color="auto"/>
            <w:bottom w:val="none" w:sz="0" w:space="0" w:color="auto"/>
            <w:right w:val="none" w:sz="0" w:space="0" w:color="auto"/>
          </w:divBdr>
        </w:div>
        <w:div w:id="588853437">
          <w:marLeft w:val="75"/>
          <w:marRight w:val="0"/>
          <w:marTop w:val="75"/>
          <w:marBottom w:val="0"/>
          <w:divBdr>
            <w:top w:val="none" w:sz="0" w:space="0" w:color="auto"/>
            <w:left w:val="none" w:sz="0" w:space="0" w:color="auto"/>
            <w:bottom w:val="none" w:sz="0" w:space="0" w:color="auto"/>
            <w:right w:val="none" w:sz="0" w:space="0" w:color="auto"/>
          </w:divBdr>
        </w:div>
        <w:div w:id="1685207661">
          <w:marLeft w:val="75"/>
          <w:marRight w:val="0"/>
          <w:marTop w:val="75"/>
          <w:marBottom w:val="0"/>
          <w:divBdr>
            <w:top w:val="none" w:sz="0" w:space="0" w:color="auto"/>
            <w:left w:val="none" w:sz="0" w:space="0" w:color="auto"/>
            <w:bottom w:val="none" w:sz="0" w:space="0" w:color="auto"/>
            <w:right w:val="none" w:sz="0" w:space="0" w:color="auto"/>
          </w:divBdr>
        </w:div>
      </w:divsChild>
    </w:div>
    <w:div w:id="210195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lov-lex.sk/ezbierky-fe/pravne-predpisy/SK/ZZ/2004/222/" TargetMode="External"/><Relationship Id="rId18" Type="http://schemas.openxmlformats.org/officeDocument/2006/relationships/hyperlink" Target="https://www.slov-lex.sk/ezbierky-fe/pravne-predpisy/SK/ZZ/2004/222/"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slov-lex.sk/ezbierky-fe/pravne-predpisy/SK/ZZ/2004/222/" TargetMode="External"/><Relationship Id="rId17" Type="http://schemas.openxmlformats.org/officeDocument/2006/relationships/hyperlink" Target="https://www.slov-lex.sk/ezbierky-fe/pravne-predpisy/SK/ZZ/2004/222/" TargetMode="External"/><Relationship Id="rId2" Type="http://schemas.openxmlformats.org/officeDocument/2006/relationships/customXml" Target="../customXml/item2.xml"/><Relationship Id="rId16" Type="http://schemas.openxmlformats.org/officeDocument/2006/relationships/hyperlink" Target="https://www.slov-lex.sk/ezbierky-fe/pravne-predpisy/SK/ZZ/2004/222/" TargetMode="External"/><Relationship Id="rId20" Type="http://schemas.openxmlformats.org/officeDocument/2006/relationships/hyperlink" Target="https://www.slov-lex.sk/ezbierky-fe/pravne-predpisy/SK/ZZ/2004/22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lov-lex.sk/ezbierky-fe/pravne-predpisy/SK/ZZ/2004/222/" TargetMode="External"/><Relationship Id="rId5" Type="http://schemas.openxmlformats.org/officeDocument/2006/relationships/settings" Target="settings.xml"/><Relationship Id="rId15" Type="http://schemas.openxmlformats.org/officeDocument/2006/relationships/hyperlink" Target="https://www.slov-lex.sk/ezbierky-fe/pravne-predpisy/SK/ZZ/2004/222/" TargetMode="External"/><Relationship Id="rId23" Type="http://schemas.openxmlformats.org/officeDocument/2006/relationships/theme" Target="theme/theme1.xml"/><Relationship Id="rId10" Type="http://schemas.openxmlformats.org/officeDocument/2006/relationships/hyperlink" Target="https://www.slov-lex.sk/ezbierky-fe/pravne-predpisy/SK/ZZ/2004/222/" TargetMode="External"/><Relationship Id="rId19" Type="http://schemas.openxmlformats.org/officeDocument/2006/relationships/hyperlink" Target="https://www.slov-lex.sk/ezbierky-fe/pravne-predpisy/SK/ZZ/2004/222/" TargetMode="External"/><Relationship Id="rId4" Type="http://schemas.openxmlformats.org/officeDocument/2006/relationships/styles" Target="styles.xml"/><Relationship Id="rId9" Type="http://schemas.openxmlformats.org/officeDocument/2006/relationships/hyperlink" Target="https://www.slov-lex.sk/ezbierky-fe/pravne-predpisy/SK/ZZ/2004/222/" TargetMode="External"/><Relationship Id="rId14" Type="http://schemas.openxmlformats.org/officeDocument/2006/relationships/hyperlink" Target="https://www.slov-lex.sk/ezbierky-fe/pravne-predpisy/SK/ZZ/2004/222/" TargetMode="External"/><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Tabulka-zhody---Smernica-EP-a-Rady-(EU)-2017_1132"/>
    <f:field ref="objsubject" par="" edit="true" text=""/>
    <f:field ref="objcreatedby" par="" text="Andrejsinova, Anna, JUDr."/>
    <f:field ref="objcreatedat" par="" text="13.1.2023 12:01:01"/>
    <f:field ref="objchangedby" par="" text="Administrator, System"/>
    <f:field ref="objmodifiedat" par="" text="13.1.2023 12:01:02"/>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29107E5-D45C-47FE-B1BD-FC7F1BBA2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1619</Words>
  <Characters>9232</Characters>
  <Application>Microsoft Office Word</Application>
  <DocSecurity>0</DocSecurity>
  <Lines>76</Lines>
  <Paragraphs>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2025-09-09T13:32:00Z</dcterms:created>
  <dcterms:modified xsi:type="dcterms:W3CDTF">2025-09-09T13:32:00Z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2023</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Obchodné právo_x000d_
Právo EÚ</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Anna Andrejsinova</vt:lpwstr>
  </property>
  <property fmtid="{D5CDD505-2E9C-101B-9397-08002B2CF9AE}" pid="12" name="FSC#SKEDITIONSLOVLEX@103.510:zodppredkladatel">
    <vt:lpwstr>Viliam Karas</vt:lpwstr>
  </property>
  <property fmtid="{D5CDD505-2E9C-101B-9397-08002B2CF9AE}" pid="13" name="FSC#SKEDITIONSLOVLEX@103.510:dalsipredkladatel">
    <vt:lpwstr/>
  </property>
  <property fmtid="{D5CDD505-2E9C-101B-9397-08002B2CF9AE}" pid="14" name="FSC#SKEDITIONSLOVLEX@103.510:nazovpredpis">
    <vt:lpwstr> o premenách obchodných spoločností a družstiev a o zmene a doplnení niektorých zákonov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spravodlivosti Slovenskej republiky - Sekcia legislatívy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Uznesenie vlády Slovenskej republiky č. 468 z 15. júla 2020 k návrhu na určenie gestorských ústredných orgánov štátnej správy a niektorých orgánov verejnej moci zodpovedných za prebratie a aplikáciu smerníc (úloha B.9.)</vt:lpwstr>
  </property>
  <property fmtid="{D5CDD505-2E9C-101B-9397-08002B2CF9AE}" pid="23" name="FSC#SKEDITIONSLOVLEX@103.510:plnynazovpredpis">
    <vt:lpwstr> Zákon o premenách obchodných spoločností a družstiev a o zmene a doplnení niektorých zákonov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22156/2022/110</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LP/2023/14</vt:lpwstr>
  </property>
  <property fmtid="{D5CDD505-2E9C-101B-9397-08002B2CF9AE}" pid="37" name="FSC#SKEDITIONSLOVLEX@103.510:typsprievdok">
    <vt:lpwstr>Tabuľka zhody</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spravodlivosti Slovenskej republiky</vt:lpwstr>
  </property>
  <property fmtid="{D5CDD505-2E9C-101B-9397-08002B2CF9AE}" pid="142" name="FSC#SKEDITIONSLOVLEX@103.510:funkciaZodpPredAkuzativ">
    <vt:lpwstr>ministra spravodlivosti Slovenskej republiky</vt:lpwstr>
  </property>
  <property fmtid="{D5CDD505-2E9C-101B-9397-08002B2CF9AE}" pid="143" name="FSC#SKEDITIONSLOVLEX@103.510:funkciaZodpPredDativ">
    <vt:lpwstr>ministrovi spravodlivosti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Viliam Karas_x000d_
minister spravodlivosti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13. 1. 2023</vt:lpwstr>
  </property>
  <property fmtid="{D5CDD505-2E9C-101B-9397-08002B2CF9AE}" pid="151" name="FSC#COOSYSTEM@1.1:Container">
    <vt:lpwstr>COO.2145.1000.3.5474498</vt:lpwstr>
  </property>
  <property fmtid="{D5CDD505-2E9C-101B-9397-08002B2CF9AE}" pid="152" name="FSC#FSCFOLIO@1.1001:docpropproject">
    <vt:lpwstr/>
  </property>
</Properties>
</file>