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Odôvodnenie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na prijatie uznesenia NR SR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vstupu Ukrajiny do Európskej únie</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prijatie predloženého uznesenia o vstupe Ukrajiny do Európskej únie, ktorým Národná rada vyjadrí svoju podporu doterajšej pozícii vlády SR ako aj ďalšiemu úsiliu Ukrajiny v prístupovom procese. </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februára 2022, 4 dni po začatí plnoformátovej ruskej agresie Ukrajina podala žiadosť o členstvo v EÚ. Európska rada prijala rozhodnutie o začatí prístupových rokovaní 14. decembra 2023. Následne 12.marca 2024 Komisia predložila Rade návrh rámca pre prístupové rokovania a 25.júna 2024 EÚ formálne otvorila prístupové rokovania. </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Napriek povzbudivým vyjadreniam Komisárky pre rozširovanie Marty Kos zo začiatku roka 2025 však Ukrajina stále čaká na otvorenie tzv. 1. klastru “</w:t>
      </w:r>
      <w:r w:rsidDel="00000000" w:rsidR="00000000" w:rsidRPr="00000000">
        <w:rPr>
          <w:rFonts w:ascii="Times New Roman" w:cs="Times New Roman" w:eastAsia="Times New Roman" w:hAnsi="Times New Roman"/>
          <w:i w:val="1"/>
          <w:sz w:val="24"/>
          <w:szCs w:val="24"/>
          <w:rtl w:val="0"/>
        </w:rPr>
        <w:t xml:space="preserve">Základy”</w:t>
      </w:r>
      <w:r w:rsidDel="00000000" w:rsidR="00000000" w:rsidRPr="00000000">
        <w:rPr>
          <w:rFonts w:ascii="Times New Roman" w:cs="Times New Roman" w:eastAsia="Times New Roman" w:hAnsi="Times New Roman"/>
          <w:sz w:val="24"/>
          <w:szCs w:val="24"/>
          <w:rtl w:val="0"/>
        </w:rPr>
        <w:t xml:space="preserve">, z dôvodu jeho blokovania Maďarskou republikou. Očakáva sa, že k odblokovaniu by mohlo dojsť už v nasledujúcich týždňoch, keďže zvyšných 26 krajín vrátane Slovenskej republiky k nemu vyzýva. </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Slovenská republika podporuje v európskej integrácii aj ďalšie kandidátske krajiny v rôznych fázach prístupového procesu, ako napr. Čiernu Horu či Moldavsko. Pri všetkých však pripomína dôležitosť dodržania princípu zásluhovosti a tak je tomu aj v prípade Ukrajiny. Aj preto považuje za potrebné, aby mohla kandidátska krajina napredovať v integračnom úsilí, ktoré je rozplánované na najbližšie roky. Predkladateľky a predkladatelia sú v súlade s pozíciou vlády presvedčení, že ani na technickej úrovni - pri otváraní a posudzovaní jednotlivých klasterov - by nemali zohrávať úlohu politické dôvody ale výlučne zásluhy resp. dosiahnuté reformné výsledky.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Predložené uznesenie v tomto duchu apeluje na čo najpromptnejšie pokračovanie v pristupovom procese. </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Vstup nášho bezprostredného suseda do EÚ má z geopolitického, ekonomického aj bezpečnostného hľadiska zásadný význam pre stabilitu a rozvoj celého regiónu strednej a východnej Európy a teda aj našej krajiny. To potvrdzuje aj Analýza </w:t>
      </w:r>
      <w:r w:rsidDel="00000000" w:rsidR="00000000" w:rsidRPr="00000000">
        <w:rPr>
          <w:rFonts w:ascii="Times New Roman" w:cs="Times New Roman" w:eastAsia="Times New Roman" w:hAnsi="Times New Roman"/>
          <w:sz w:val="24"/>
          <w:szCs w:val="24"/>
          <w:highlight w:val="white"/>
          <w:rtl w:val="0"/>
        </w:rPr>
        <w:t xml:space="preserve">dopadov a príležitostí z ďalšieho rozširovania Európskej únie pre Slovenskú republiku s osobitným dôrazom na integráciu Ukrajiny, vypracovaná Úradom podpredsedu vlády SR pre Plán obnovy a znalostnú ekonomiku v spolupráci s ústrednými orgánmi štátnej správy, ktorú vláda SR schválila na svojej 95. schôdzi dňa 2.júla 2025.</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základe komplexných dát a analýz správa konštatuje, že vstup Ukrajiny do EÚ by sme mali považovať predovšetkým za významnú príležitosť pre Slovenskú republiku a nie za hrozbu, najmä cez nové ekonomické a obchodné spolupráce, zvýšený rozvoj regiónov a pracovnú silu. Slovensko tiež môže získať nové finančné zdroje z EÚ mechanizmov a posilniť svoju infraštruktúru, ak tieto nástroje správne využije. </w:t>
      </w:r>
      <w:r w:rsidDel="00000000" w:rsidR="00000000" w:rsidRPr="00000000">
        <w:rPr>
          <w:rFonts w:ascii="Times New Roman" w:cs="Times New Roman" w:eastAsia="Times New Roman" w:hAnsi="Times New Roman"/>
          <w:sz w:val="24"/>
          <w:szCs w:val="24"/>
          <w:highlight w:val="white"/>
          <w:rtl w:val="0"/>
        </w:rPr>
        <w:t xml:space="preserve">Analýza obsahuje aj konkrétne odporúčania, </w:t>
      </w:r>
      <w:r w:rsidDel="00000000" w:rsidR="00000000" w:rsidRPr="00000000">
        <w:rPr>
          <w:rFonts w:ascii="Times New Roman" w:cs="Times New Roman" w:eastAsia="Times New Roman" w:hAnsi="Times New Roman"/>
          <w:sz w:val="24"/>
          <w:szCs w:val="24"/>
          <w:highlight w:val="white"/>
          <w:rtl w:val="0"/>
        </w:rPr>
        <w:t xml:space="preserve">ktoré sa týkajú pripravenosti verejného sektora, podnikateľského prostredia aj občianskej spoločnosti. Zároveň však upozorňuje na viaceré výzvy, najmä v poľnohospodárstve, na ktoré sa musíme pripraviť. Aj preto je dôležité ich identifikovať a pracovať na nich s rovnakým cieľom - dosiahnutie prosperity, stability a bezpečnosti v regióne. Predložené uznesenie preto apeluje na dostatočnú prípravu našej ekonomiky a hospodárstva na vstup nášho suseda do EÚ priestoru.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pohľadu Slovenskej republiky teda predstavuje členstvo Ukrajiny v EÚ hneď niekoľko základných prínosov:</w:t>
      </w:r>
    </w:p>
    <w:p w:rsidR="00000000" w:rsidDel="00000000" w:rsidP="00000000" w:rsidRDefault="00000000" w:rsidRPr="00000000" w14:paraId="0000000D">
      <w:pPr>
        <w:numPr>
          <w:ilvl w:val="0"/>
          <w:numId w:val="1"/>
        </w:numPr>
        <w:spacing w:after="0" w:afterAutospacing="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Bezpečnosť</w:t>
      </w:r>
      <w:r w:rsidDel="00000000" w:rsidR="00000000" w:rsidRPr="00000000">
        <w:rPr>
          <w:rFonts w:ascii="Times New Roman" w:cs="Times New Roman" w:eastAsia="Times New Roman" w:hAnsi="Times New Roman"/>
          <w:sz w:val="24"/>
          <w:szCs w:val="24"/>
          <w:rtl w:val="0"/>
        </w:rPr>
        <w:t xml:space="preserve">: Stabilná, demokratická a bezpečná Ukrajina ako členský štát EÚ prispeje k bezpečnosti východnej hranice EÚ a tým aj k bezpečnosti Slovenska. Zároveň posilní spoločný rámec pre riešenie migračných, energetických a hybridných hrozieb v regióne.</w:t>
      </w:r>
    </w:p>
    <w:p w:rsidR="00000000" w:rsidDel="00000000" w:rsidP="00000000" w:rsidRDefault="00000000" w:rsidRPr="00000000" w14:paraId="0000000E">
      <w:pPr>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Ekonomika</w:t>
      </w:r>
      <w:r w:rsidDel="00000000" w:rsidR="00000000" w:rsidRPr="00000000">
        <w:rPr>
          <w:rFonts w:ascii="Times New Roman" w:cs="Times New Roman" w:eastAsia="Times New Roman" w:hAnsi="Times New Roman"/>
          <w:sz w:val="24"/>
          <w:szCs w:val="24"/>
          <w:rtl w:val="0"/>
        </w:rPr>
        <w:t xml:space="preserve">: Vstup Ukrajiny do jednotného trhu EÚ vytvorí nové príležitosti pre slovenské podniky, najmä v oblastiach energetiky, infraštruktúry, obchodu a poľnohospodárstva. Slovensko môže zo svojej geografickej polohy a spoločnej hranice s Ukrajinou profitovať ako most medzi EÚ a Ukrajinou.</w:t>
      </w:r>
    </w:p>
    <w:p w:rsidR="00000000" w:rsidDel="00000000" w:rsidP="00000000" w:rsidRDefault="00000000" w:rsidRPr="00000000" w14:paraId="0000000F">
      <w:pPr>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Energetika</w:t>
      </w:r>
      <w:r w:rsidDel="00000000" w:rsidR="00000000" w:rsidRPr="00000000">
        <w:rPr>
          <w:rFonts w:ascii="Times New Roman" w:cs="Times New Roman" w:eastAsia="Times New Roman" w:hAnsi="Times New Roman"/>
          <w:sz w:val="24"/>
          <w:szCs w:val="24"/>
          <w:rtl w:val="0"/>
        </w:rPr>
        <w:t xml:space="preserve">: Ukrajina zohráva kľúčovú úlohu v tranzite energetických surovín. Európska integrácia Ukrajiny môže prispieť k lepšej koordinácii energetickej politiky, podpore obnoviteľných zdrojov a diverzifikácii dodávok energií, čo je v priamom záujme Slovenska.</w:t>
      </w:r>
    </w:p>
    <w:p w:rsidR="00000000" w:rsidDel="00000000" w:rsidP="00000000" w:rsidRDefault="00000000" w:rsidRPr="00000000" w14:paraId="00000010">
      <w:pPr>
        <w:numPr>
          <w:ilvl w:val="0"/>
          <w:numId w:val="1"/>
        </w:numPr>
        <w:spacing w:after="24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Hodnoty</w:t>
      </w:r>
      <w:r w:rsidDel="00000000" w:rsidR="00000000" w:rsidRPr="00000000">
        <w:rPr>
          <w:rFonts w:ascii="Times New Roman" w:cs="Times New Roman" w:eastAsia="Times New Roman" w:hAnsi="Times New Roman"/>
          <w:sz w:val="24"/>
          <w:szCs w:val="24"/>
          <w:rtl w:val="0"/>
        </w:rPr>
        <w:t xml:space="preserve">: Slovenská republika ako člen EÚ podporuje hodnoty demokracie, slobody a právneho štátu. Ukrajina, ktorá už viac ako 3 roky čelí ruskej agresii, si zaslúži podporu v boji za svoju nezávislosť a európsku budúcnosť.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Uvedomujúc si strategický záujem Slovenskej republiky na podpore rozširovania Európskej únie o krajiny, ktoré s nami zdieľajú európske hodnoty demokracie, právneho štátu, ľudských práv a trhovej ekonomiky, je podpora vstupu Ukrajiny do EÚ v súlade s dlhodobou zahraničnou a bezpečnostnou politikou SR.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Predkladateľky a predkladatelia preto majú za to, že Národná rada by mala prijať jasné politické stanovisko podporujúce vstup Ukrajiny do EÚ tak, ako to doteraz deklarovali na rôznych fórach minister zahraničných vecí aj premiér Slovenskej republiky. Uznesenie NR SR nemá pre vládu záväzný charakter, zároveň však posilňuje jej postoj na európskej úrovni a tiež je konkretizáciou znenia Programového vyhlásenia vlády. </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Slovensko má historickú a morálnu povinnosť podporiť našu susednú krajinu, ktorá sa slobodne rozhodla vydať sa cestou európskej integrácie tak, ako kedysi my. Tento postoj by mala vyjadriť aj Národná rada prijatím navrhovaného uznesenia.</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