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0C3652" w:rsidRPr="006223A7">
      <w:pPr>
        <w:framePr w:wrap="auto"/>
        <w:widowControl w:val="0"/>
        <w:pBdr>
          <w:bottom w:val="single" w:sz="12" w:space="1" w:color="auto"/>
        </w:pBdr>
        <w:tabs>
          <w:tab w:val="left" w:pos="1800"/>
          <w:tab w:val="center" w:pos="4536"/>
        </w:tabs>
        <w:autoSpaceDE w:val="0"/>
        <w:autoSpaceDN w:val="0"/>
        <w:bidi w:val="0"/>
        <w:adjustRightInd w:val="0"/>
        <w:ind w:left="0" w:right="0"/>
        <w:jc w:val="center"/>
        <w:textAlignment w:val="auto"/>
        <w:rPr>
          <w:rFonts w:ascii="Times New Roman" w:eastAsia="Times New Roman" w:hAnsi="Times New Roman" w:cs="Times New Roman" w:hint="cs"/>
          <w:b/>
          <w:bCs/>
          <w:sz w:val="32"/>
          <w:szCs w:val="32"/>
          <w:rtl w:val="0"/>
          <w:cs w:val="0"/>
          <w:lang w:val="sk-SK" w:eastAsia="sk-SK" w:bidi="ar-SA"/>
        </w:rPr>
      </w:pPr>
      <w:r w:rsidRPr="006223A7">
        <w:rPr>
          <w:rFonts w:ascii="Times New Roman" w:eastAsia="Times New Roman" w:hAnsi="Times New Roman" w:cs="Times New Roman" w:hint="cs"/>
          <w:b/>
          <w:bCs/>
          <w:sz w:val="32"/>
          <w:szCs w:val="32"/>
          <w:rtl w:val="0"/>
          <w:cs w:val="0"/>
          <w:lang w:val="sk-SK" w:eastAsia="sk-SK" w:bidi="ar-SA"/>
        </w:rPr>
        <w:t>Národná rada Slovenskej republiky</w:t>
      </w:r>
    </w:p>
    <w:p w:rsidR="00074BC5" w:rsidRPr="006223A7">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p>
    <w:p w:rsidR="00DB3BE6" w:rsidRPr="006223A7">
      <w:pPr>
        <w:keepNext/>
        <w:framePr w:wrap="auto"/>
        <w:widowControl w:val="0"/>
        <w:autoSpaceDE w:val="0"/>
        <w:autoSpaceDN w:val="0"/>
        <w:bidi w:val="0"/>
        <w:adjustRightInd w:val="0"/>
        <w:ind w:left="0" w:right="0"/>
        <w:jc w:val="center"/>
        <w:textAlignment w:val="auto"/>
        <w:outlineLvl w:val="1"/>
        <w:rPr>
          <w:rFonts w:ascii="Times New Roman" w:eastAsia="Times New Roman" w:hAnsi="Times New Roman" w:cs="Times New Roman" w:hint="cs"/>
          <w:b/>
          <w:bCs/>
          <w:sz w:val="28"/>
          <w:szCs w:val="28"/>
          <w:rtl w:val="0"/>
          <w:cs w:val="0"/>
          <w:lang w:val="sk-SK" w:eastAsia="sk-SK" w:bidi="ar-SA"/>
        </w:rPr>
      </w:pPr>
    </w:p>
    <w:p w:rsidR="000C3652" w:rsidRPr="006223A7">
      <w:pPr>
        <w:keepNext/>
        <w:framePr w:wrap="auto"/>
        <w:widowControl w:val="0"/>
        <w:autoSpaceDE w:val="0"/>
        <w:autoSpaceDN w:val="0"/>
        <w:bidi w:val="0"/>
        <w:adjustRightInd w:val="0"/>
        <w:ind w:left="0" w:right="0"/>
        <w:jc w:val="center"/>
        <w:textAlignment w:val="auto"/>
        <w:outlineLvl w:val="1"/>
        <w:rPr>
          <w:rFonts w:ascii="Times New Roman" w:eastAsia="Times New Roman" w:hAnsi="Times New Roman" w:cs="Times New Roman" w:hint="cs"/>
          <w:b/>
          <w:bCs/>
          <w:sz w:val="28"/>
          <w:szCs w:val="28"/>
          <w:rtl w:val="0"/>
          <w:cs w:val="0"/>
          <w:lang w:val="sk-SK" w:eastAsia="sk-SK" w:bidi="ar-SA"/>
        </w:rPr>
      </w:pPr>
      <w:r w:rsidRPr="006223A7" w:rsidR="007B1997">
        <w:rPr>
          <w:rFonts w:ascii="Times New Roman" w:eastAsia="Times New Roman" w:hAnsi="Times New Roman" w:cs="Times New Roman" w:hint="cs"/>
          <w:b/>
          <w:bCs/>
          <w:sz w:val="28"/>
          <w:szCs w:val="28"/>
          <w:rtl w:val="0"/>
          <w:cs w:val="0"/>
          <w:lang w:val="sk-SK" w:eastAsia="sk-SK" w:bidi="ar-SA"/>
        </w:rPr>
        <w:t>IX</w:t>
      </w:r>
      <w:r w:rsidRPr="006223A7" w:rsidR="00D445D9">
        <w:rPr>
          <w:rFonts w:ascii="Times New Roman" w:eastAsia="Times New Roman" w:hAnsi="Times New Roman" w:cs="Times New Roman" w:hint="cs"/>
          <w:b/>
          <w:bCs/>
          <w:sz w:val="28"/>
          <w:szCs w:val="28"/>
          <w:rtl w:val="0"/>
          <w:cs w:val="0"/>
          <w:lang w:val="sk-SK" w:eastAsia="sk-SK" w:bidi="ar-SA"/>
        </w:rPr>
        <w:t>.</w:t>
      </w:r>
      <w:r w:rsidRPr="006223A7">
        <w:rPr>
          <w:rFonts w:ascii="Times New Roman" w:eastAsia="Times New Roman" w:hAnsi="Times New Roman" w:cs="Times New Roman" w:hint="cs"/>
          <w:b/>
          <w:bCs/>
          <w:sz w:val="28"/>
          <w:szCs w:val="28"/>
          <w:rtl w:val="0"/>
          <w:cs w:val="0"/>
          <w:lang w:val="sk-SK" w:eastAsia="sk-SK" w:bidi="ar-SA"/>
        </w:rPr>
        <w:t xml:space="preserve"> volebné  obdobie</w:t>
      </w:r>
    </w:p>
    <w:p w:rsidR="00ED78ED" w:rsidRPr="006223A7">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B11A19" w:rsidRPr="006223A7">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6223A7" w:rsidR="000C3652">
        <w:rPr>
          <w:rFonts w:ascii="Times New Roman" w:eastAsia="Times New Roman" w:hAnsi="Times New Roman" w:cs="Times New Roman" w:hint="cs"/>
          <w:sz w:val="24"/>
          <w:szCs w:val="24"/>
          <w:rtl w:val="0"/>
          <w:cs w:val="0"/>
          <w:lang w:val="sk-SK" w:eastAsia="sk-SK" w:bidi="ar-SA"/>
        </w:rPr>
        <w:t xml:space="preserve"> </w:t>
      </w:r>
      <w:r w:rsidRPr="00633670" w:rsidR="00633670">
        <w:rPr>
          <w:rFonts w:ascii="Times New Roman" w:eastAsia="Times New Roman" w:hAnsi="Times New Roman" w:cs="Times New Roman" w:hint="cs"/>
          <w:sz w:val="24"/>
          <w:szCs w:val="24"/>
          <w:rtl w:val="0"/>
          <w:cs w:val="0"/>
          <w:lang w:val="sk-SK" w:eastAsia="sk-SK" w:bidi="ar-SA"/>
        </w:rPr>
        <w:t xml:space="preserve">Č: </w:t>
      </w:r>
      <w:r w:rsidRPr="001458FF" w:rsidR="001458FF">
        <w:rPr>
          <w:rFonts w:ascii="Times New Roman" w:eastAsia="Times New Roman" w:hAnsi="Times New Roman" w:cs="Times New Roman" w:hint="cs"/>
          <w:sz w:val="24"/>
          <w:szCs w:val="24"/>
          <w:rtl w:val="0"/>
          <w:cs w:val="0"/>
          <w:lang w:val="sk-SK" w:eastAsia="sk-SK" w:bidi="ar-SA"/>
        </w:rPr>
        <w:t>KNR-VHZ-5289/2025-1</w:t>
      </w:r>
      <w:r w:rsidR="00EE27A1">
        <w:rPr>
          <w:rFonts w:ascii="Times New Roman" w:eastAsia="Times New Roman" w:hAnsi="Times New Roman" w:cs="Times New Roman" w:hint="cs"/>
          <w:sz w:val="24"/>
          <w:szCs w:val="24"/>
          <w:rtl w:val="0"/>
          <w:cs w:val="0"/>
          <w:lang w:val="sk-SK" w:eastAsia="sk-SK" w:bidi="ar-SA"/>
        </w:rPr>
        <w:t>0</w:t>
      </w:r>
    </w:p>
    <w:p w:rsidR="00F025DE" w:rsidRPr="006223A7">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A644EC" w:rsidRPr="006223A7">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DB1796" w:rsidRPr="006223A7">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0C3652" w:rsidRPr="006223A7" w:rsidP="00B71A0B">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sz w:val="32"/>
          <w:szCs w:val="32"/>
          <w:rtl w:val="0"/>
          <w:cs w:val="0"/>
          <w:lang w:val="sk-SK" w:eastAsia="sk-SK" w:bidi="ar-SA"/>
        </w:rPr>
      </w:pPr>
      <w:r w:rsidR="003332A1">
        <w:rPr>
          <w:rFonts w:ascii="Times New Roman" w:eastAsia="Times New Roman" w:hAnsi="Times New Roman" w:cs="Times New Roman" w:hint="cs"/>
          <w:b/>
          <w:bCs/>
          <w:sz w:val="32"/>
          <w:szCs w:val="32"/>
          <w:rtl w:val="0"/>
          <w:cs w:val="0"/>
          <w:lang w:val="sk-SK" w:eastAsia="sk-SK" w:bidi="ar-SA"/>
        </w:rPr>
        <w:t>817</w:t>
      </w:r>
      <w:r w:rsidRPr="006223A7" w:rsidR="009D0E4A">
        <w:rPr>
          <w:rFonts w:ascii="Times New Roman" w:eastAsia="Times New Roman" w:hAnsi="Times New Roman" w:cs="Times New Roman" w:hint="cs"/>
          <w:b/>
          <w:bCs/>
          <w:sz w:val="32"/>
          <w:szCs w:val="32"/>
          <w:rtl w:val="0"/>
          <w:cs w:val="0"/>
          <w:lang w:val="sk-SK" w:eastAsia="sk-SK" w:bidi="ar-SA"/>
        </w:rPr>
        <w:t>a</w:t>
      </w:r>
    </w:p>
    <w:p w:rsidR="000C3652" w:rsidRPr="006223A7" w:rsidP="00B71A0B">
      <w:pPr>
        <w:keepNext/>
        <w:framePr w:wrap="auto"/>
        <w:widowControl w:val="0"/>
        <w:autoSpaceDE w:val="0"/>
        <w:autoSpaceDN w:val="0"/>
        <w:bidi w:val="0"/>
        <w:adjustRightInd w:val="0"/>
        <w:ind w:left="0" w:right="0"/>
        <w:jc w:val="center"/>
        <w:textAlignment w:val="auto"/>
        <w:outlineLvl w:val="0"/>
        <w:rPr>
          <w:rFonts w:ascii="Times New Roman" w:eastAsia="Times New Roman" w:hAnsi="Times New Roman" w:cs="Times New Roman" w:hint="cs"/>
          <w:b/>
          <w:bCs/>
          <w:sz w:val="28"/>
          <w:szCs w:val="28"/>
          <w:rtl w:val="0"/>
          <w:cs w:val="0"/>
          <w:lang w:val="sk-SK" w:eastAsia="sk-SK" w:bidi="ar-SA"/>
        </w:rPr>
      </w:pPr>
      <w:r w:rsidRPr="006223A7">
        <w:rPr>
          <w:rFonts w:ascii="Times New Roman" w:eastAsia="Times New Roman" w:hAnsi="Times New Roman" w:cs="Times New Roman" w:hint="cs"/>
          <w:b/>
          <w:bCs/>
          <w:sz w:val="28"/>
          <w:szCs w:val="28"/>
          <w:rtl w:val="0"/>
          <w:cs w:val="0"/>
          <w:lang w:val="sk-SK" w:eastAsia="sk-SK" w:bidi="ar-SA"/>
        </w:rPr>
        <w:t>S p o l o č n á   s p r á v</w:t>
      </w:r>
      <w:r w:rsidRPr="006223A7" w:rsidR="00B71A0B">
        <w:rPr>
          <w:rFonts w:ascii="Times New Roman" w:eastAsia="Times New Roman" w:hAnsi="Times New Roman" w:cs="Times New Roman" w:hint="cs"/>
          <w:b/>
          <w:bCs/>
          <w:sz w:val="28"/>
          <w:szCs w:val="28"/>
          <w:rtl w:val="0"/>
          <w:cs w:val="0"/>
          <w:lang w:val="sk-SK" w:eastAsia="sk-SK" w:bidi="ar-SA"/>
        </w:rPr>
        <w:t> </w:t>
      </w:r>
      <w:r w:rsidRPr="006223A7">
        <w:rPr>
          <w:rFonts w:ascii="Times New Roman" w:eastAsia="Times New Roman" w:hAnsi="Times New Roman" w:cs="Times New Roman" w:hint="cs"/>
          <w:b/>
          <w:bCs/>
          <w:sz w:val="28"/>
          <w:szCs w:val="28"/>
          <w:rtl w:val="0"/>
          <w:cs w:val="0"/>
          <w:lang w:val="sk-SK" w:eastAsia="sk-SK" w:bidi="ar-SA"/>
        </w:rPr>
        <w:t>a</w:t>
      </w:r>
    </w:p>
    <w:p w:rsidR="00B71A0B" w:rsidRPr="006223A7" w:rsidP="00A6195F">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u w:val="single"/>
          <w:rtl w:val="0"/>
          <w:cs w:val="0"/>
          <w:lang w:val="sk-SK" w:eastAsia="sk-SK" w:bidi="ar-SA"/>
        </w:rPr>
      </w:pPr>
    </w:p>
    <w:p w:rsidR="000C3652" w:rsidRPr="006223A7" w:rsidP="00BF5657">
      <w:pPr>
        <w:framePr w:wrap="auto"/>
        <w:widowControl/>
        <w:autoSpaceDE/>
        <w:autoSpaceDN/>
        <w:bidi w:val="0"/>
        <w:adjustRightInd/>
        <w:ind w:left="0" w:right="0" w:firstLine="720"/>
        <w:jc w:val="both"/>
        <w:textAlignment w:val="auto"/>
        <w:rPr>
          <w:rFonts w:ascii="Times New Roman" w:eastAsia="Times New Roman" w:hAnsi="Times New Roman" w:cs="Times New Roman" w:hint="cs"/>
          <w:rtl w:val="0"/>
          <w:cs w:val="0"/>
          <w:lang w:val="sk-SK" w:eastAsia="sk-SK" w:bidi="ar-SA"/>
        </w:rPr>
      </w:pPr>
      <w:r w:rsidRPr="006223A7" w:rsidR="00593244">
        <w:rPr>
          <w:rFonts w:ascii="Times New Roman" w:eastAsia="Times New Roman" w:hAnsi="Times New Roman" w:cs="Times New Roman" w:hint="cs"/>
          <w:sz w:val="24"/>
          <w:szCs w:val="24"/>
          <w:rtl w:val="0"/>
          <w:cs w:val="0"/>
          <w:lang w:val="sk-SK" w:eastAsia="sk-SK" w:bidi="ar-SA"/>
        </w:rPr>
        <w:t>výborov Národnej rady Slovenskej republiky o </w:t>
      </w:r>
      <w:r w:rsidRPr="006223A7" w:rsidR="00A14CF2">
        <w:rPr>
          <w:rFonts w:ascii="Times New Roman" w:eastAsia="Times New Roman" w:hAnsi="Times New Roman" w:cs="Times New Roman" w:hint="cs"/>
          <w:noProof/>
          <w:sz w:val="24"/>
          <w:szCs w:val="24"/>
          <w:rtl w:val="0"/>
          <w:cs w:val="0"/>
          <w:lang w:val="sk-SK" w:eastAsia="sk-SK" w:bidi="ar-SA"/>
        </w:rPr>
        <w:t xml:space="preserve">výsledku prerokovania </w:t>
      </w:r>
      <w:r w:rsidRPr="003332A1" w:rsidR="003332A1">
        <w:rPr>
          <w:rFonts w:ascii="Times New Roman" w:eastAsia="Times New Roman" w:hAnsi="Times New Roman" w:cs="Times New Roman" w:hint="cs"/>
          <w:sz w:val="24"/>
          <w:szCs w:val="24"/>
          <w:rtl w:val="0"/>
          <w:cs w:val="0"/>
          <w:lang w:val="sk-SK" w:eastAsia="sk-SK" w:bidi="ar-SA"/>
        </w:rPr>
        <w:t xml:space="preserve">vládneho návrhu zákona, ktorým sa mení a dopĺňa zákon č. 251/2012 Z. z. o energetike a o zmene a doplnení niektorých zákonov v znení neskorších predpisov a ktorým sa menia a dopĺňajú niektoré zákony </w:t>
      </w:r>
      <w:r w:rsidRPr="003332A1" w:rsidR="003332A1">
        <w:rPr>
          <w:rFonts w:ascii="Times New Roman" w:eastAsia="Times New Roman" w:hAnsi="Times New Roman" w:cs="Times New Roman" w:hint="cs"/>
          <w:b/>
          <w:sz w:val="24"/>
          <w:szCs w:val="24"/>
          <w:rtl w:val="0"/>
          <w:cs w:val="0"/>
          <w:lang w:val="sk-SK" w:eastAsia="sk-SK" w:bidi="ar-SA"/>
        </w:rPr>
        <w:t>(tlač 817</w:t>
      </w:r>
      <w:r w:rsidRPr="006223A7" w:rsidR="00C618D9">
        <w:rPr>
          <w:rFonts w:ascii="Times New Roman" w:eastAsia="Times New Roman" w:hAnsi="Times New Roman" w:cs="Times New Roman" w:hint="cs"/>
          <w:b/>
          <w:sz w:val="24"/>
          <w:szCs w:val="24"/>
          <w:rtl w:val="0"/>
          <w:cs w:val="0"/>
          <w:lang w:val="sk-SK" w:eastAsia="sk-SK" w:bidi="ar-SA"/>
        </w:rPr>
        <w:t>)</w:t>
      </w:r>
      <w:r w:rsidRPr="006223A7" w:rsidR="00C618D9">
        <w:rPr>
          <w:rFonts w:ascii="Times New Roman" w:eastAsia="Times New Roman" w:hAnsi="Times New Roman" w:cs="Times New Roman" w:hint="cs"/>
          <w:sz w:val="24"/>
          <w:szCs w:val="24"/>
          <w:rtl w:val="0"/>
          <w:cs w:val="0"/>
          <w:lang w:val="sk-SK" w:eastAsia="sk-SK" w:bidi="ar-SA"/>
        </w:rPr>
        <w:t xml:space="preserve"> </w:t>
      </w:r>
      <w:r w:rsidRPr="006223A7">
        <w:rPr>
          <w:rFonts w:ascii="Times New Roman" w:eastAsia="Times New Roman" w:hAnsi="Times New Roman" w:cs="Times New Roman" w:hint="cs"/>
          <w:sz w:val="24"/>
          <w:szCs w:val="24"/>
          <w:rtl w:val="0"/>
          <w:cs w:val="0"/>
          <w:lang w:val="sk-SK" w:eastAsia="sk-SK" w:bidi="ar-SA"/>
        </w:rPr>
        <w:t>v druhom čítaní</w:t>
      </w:r>
    </w:p>
    <w:p w:rsidR="000C3652" w:rsidRPr="006223A7">
      <w:pPr>
        <w:framePr w:wrap="auto"/>
        <w:widowControl w:val="0"/>
        <w:pBdr>
          <w:bottom w:val="single" w:sz="4" w:space="1" w:color="auto"/>
        </w:pBdr>
        <w:tabs>
          <w:tab w:val="left" w:pos="0"/>
        </w:tabs>
        <w:autoSpaceDE w:val="0"/>
        <w:autoSpaceDN w:val="0"/>
        <w:bidi w:val="0"/>
        <w:adjustRightInd w:val="0"/>
        <w:ind w:left="0" w:right="0"/>
        <w:jc w:val="both"/>
        <w:textAlignment w:val="auto"/>
        <w:rPr>
          <w:rFonts w:ascii="Times New Roman" w:eastAsia="Times New Roman" w:hAnsi="Times New Roman" w:cs="Times New Roman" w:hint="cs"/>
          <w:u w:val="single"/>
          <w:rtl w:val="0"/>
          <w:cs w:val="0"/>
          <w:lang w:val="sk-SK" w:eastAsia="sk-SK" w:bidi="ar-SA"/>
        </w:rPr>
      </w:pPr>
    </w:p>
    <w:p w:rsidR="00B71A0B" w:rsidRPr="006223A7">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u w:val="single"/>
          <w:rtl w:val="0"/>
          <w:cs w:val="0"/>
          <w:lang w:val="sk-SK" w:eastAsia="sk-SK" w:bidi="ar-SA"/>
        </w:rPr>
      </w:pPr>
    </w:p>
    <w:p w:rsidR="00BF5657" w:rsidRPr="006223A7">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6223A7" w:rsidR="000C3652">
        <w:rPr>
          <w:rFonts w:ascii="Times New Roman" w:eastAsia="Times New Roman" w:hAnsi="Times New Roman" w:cs="Times New Roman" w:hint="cs"/>
          <w:sz w:val="24"/>
          <w:szCs w:val="24"/>
          <w:rtl w:val="0"/>
          <w:cs w:val="0"/>
          <w:lang w:val="sk-SK" w:eastAsia="sk-SK" w:bidi="ar-SA"/>
        </w:rPr>
        <w:tab/>
      </w:r>
    </w:p>
    <w:p w:rsidR="000C3652" w:rsidRPr="006223A7">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6223A7" w:rsidR="00BF5657">
        <w:rPr>
          <w:rFonts w:ascii="Times New Roman" w:eastAsia="Times New Roman" w:hAnsi="Times New Roman" w:cs="Times New Roman" w:hint="cs"/>
          <w:sz w:val="24"/>
          <w:szCs w:val="24"/>
          <w:rtl w:val="0"/>
          <w:cs w:val="0"/>
          <w:lang w:val="sk-SK" w:eastAsia="sk-SK" w:bidi="ar-SA"/>
        </w:rPr>
        <w:tab/>
      </w:r>
      <w:r w:rsidRPr="006223A7">
        <w:rPr>
          <w:rFonts w:ascii="Times New Roman" w:eastAsia="Times New Roman" w:hAnsi="Times New Roman" w:cs="Times New Roman" w:hint="cs"/>
          <w:sz w:val="24"/>
          <w:szCs w:val="24"/>
          <w:rtl w:val="0"/>
          <w:cs w:val="0"/>
          <w:lang w:val="sk-SK" w:eastAsia="sk-SK" w:bidi="ar-SA"/>
        </w:rPr>
        <w:t xml:space="preserve">Výbor Národnej rady Slovenskej republiky pre </w:t>
      </w:r>
      <w:r w:rsidRPr="006223A7" w:rsidR="00593244">
        <w:rPr>
          <w:rFonts w:ascii="Times New Roman" w:eastAsia="Times New Roman" w:hAnsi="Times New Roman" w:cs="Times New Roman" w:hint="cs"/>
          <w:sz w:val="24"/>
          <w:szCs w:val="24"/>
          <w:rtl w:val="0"/>
          <w:cs w:val="0"/>
          <w:lang w:val="sk-SK" w:eastAsia="sk-SK" w:bidi="ar-SA"/>
        </w:rPr>
        <w:t>hospodárske záležitosti</w:t>
      </w:r>
      <w:r w:rsidRPr="006223A7">
        <w:rPr>
          <w:rFonts w:ascii="Times New Roman" w:eastAsia="Times New Roman" w:hAnsi="Times New Roman" w:cs="Times New Roman" w:hint="cs"/>
          <w:sz w:val="24"/>
          <w:szCs w:val="24"/>
          <w:rtl w:val="0"/>
          <w:cs w:val="0"/>
          <w:lang w:val="sk-SK" w:eastAsia="sk-SK" w:bidi="ar-SA"/>
        </w:rPr>
        <w:t xml:space="preserve"> ako gestorský výbor k </w:t>
      </w:r>
      <w:r w:rsidRPr="004B3E22" w:rsidR="004B3E22">
        <w:rPr>
          <w:rFonts w:ascii="Times New Roman" w:eastAsia="Times New Roman" w:hAnsi="Times New Roman" w:cs="Times New Roman" w:hint="cs"/>
          <w:sz w:val="24"/>
          <w:szCs w:val="24"/>
          <w:rtl w:val="0"/>
          <w:cs w:val="0"/>
          <w:lang w:val="sk-SK" w:eastAsia="sk-SK" w:bidi="ar-SA"/>
        </w:rPr>
        <w:t>vládne</w:t>
      </w:r>
      <w:r w:rsidR="004B3E22">
        <w:rPr>
          <w:rFonts w:ascii="Times New Roman" w:eastAsia="Times New Roman" w:hAnsi="Times New Roman" w:cs="Times New Roman" w:hint="cs"/>
          <w:sz w:val="24"/>
          <w:szCs w:val="24"/>
          <w:rtl w:val="0"/>
          <w:cs w:val="0"/>
          <w:lang w:val="sk-SK" w:eastAsia="sk-SK" w:bidi="ar-SA"/>
        </w:rPr>
        <w:t>mu</w:t>
      </w:r>
      <w:r w:rsidRPr="004B3E22" w:rsidR="004B3E22">
        <w:rPr>
          <w:rFonts w:ascii="Times New Roman" w:eastAsia="Times New Roman" w:hAnsi="Times New Roman" w:cs="Times New Roman" w:hint="cs"/>
          <w:sz w:val="24"/>
          <w:szCs w:val="24"/>
          <w:rtl w:val="0"/>
          <w:cs w:val="0"/>
          <w:lang w:val="sk-SK" w:eastAsia="sk-SK" w:bidi="ar-SA"/>
        </w:rPr>
        <w:t xml:space="preserve"> návrhu zákona, ktorým sa mení a dopĺňa zákon č. 251/2012 Z. z. o energetike a o zmene a doplnení niektorých zákonov v znení neskorších predpisov a ktorým sa menia a dopĺňajú niektoré zákony </w:t>
      </w:r>
      <w:r w:rsidRPr="004B3E22" w:rsidR="004B3E22">
        <w:rPr>
          <w:rFonts w:ascii="Times New Roman" w:eastAsia="Times New Roman" w:hAnsi="Times New Roman" w:cs="Times New Roman" w:hint="cs"/>
          <w:b/>
          <w:sz w:val="24"/>
          <w:szCs w:val="24"/>
          <w:rtl w:val="0"/>
          <w:cs w:val="0"/>
          <w:lang w:val="sk-SK" w:eastAsia="sk-SK" w:bidi="ar-SA"/>
        </w:rPr>
        <w:t>(tlač 817</w:t>
      </w:r>
      <w:r w:rsidRPr="00CE3F54" w:rsidR="00CE3F54">
        <w:rPr>
          <w:rFonts w:ascii="Times New Roman" w:eastAsia="Times New Roman" w:hAnsi="Times New Roman" w:cs="Times New Roman" w:hint="cs"/>
          <w:b/>
          <w:sz w:val="24"/>
          <w:szCs w:val="24"/>
          <w:rtl w:val="0"/>
          <w:cs w:val="0"/>
          <w:lang w:val="sk-SK" w:eastAsia="sk-SK" w:bidi="ar-SA"/>
        </w:rPr>
        <w:t>)</w:t>
      </w:r>
      <w:r w:rsidR="001C0984">
        <w:rPr>
          <w:rFonts w:ascii="Times New Roman" w:eastAsia="Times New Roman" w:hAnsi="Times New Roman" w:cs="Times New Roman" w:hint="cs"/>
          <w:sz w:val="24"/>
          <w:szCs w:val="24"/>
          <w:rtl w:val="0"/>
          <w:cs w:val="0"/>
          <w:lang w:val="sk-SK" w:eastAsia="sk-SK" w:bidi="ar-SA"/>
        </w:rPr>
        <w:t xml:space="preserve"> </w:t>
      </w:r>
      <w:r w:rsidRPr="006223A7" w:rsidR="00A6195F">
        <w:rPr>
          <w:rFonts w:ascii="Times New Roman" w:eastAsia="Times New Roman" w:hAnsi="Times New Roman" w:cs="Times New Roman" w:hint="cs"/>
          <w:sz w:val="24"/>
          <w:szCs w:val="24"/>
          <w:rtl w:val="0"/>
          <w:cs w:val="0"/>
          <w:lang w:val="sk-SK" w:eastAsia="sk-SK" w:bidi="ar-SA"/>
        </w:rPr>
        <w:t>(ďalej len „gestorský výbor“) podáva Národnej rade Slovenskej republiky podľa</w:t>
      </w:r>
      <w:r w:rsidRPr="006223A7">
        <w:rPr>
          <w:rFonts w:ascii="Times New Roman" w:eastAsia="Times New Roman" w:hAnsi="Times New Roman" w:cs="Times New Roman" w:hint="cs"/>
          <w:sz w:val="24"/>
          <w:szCs w:val="24"/>
          <w:rtl w:val="0"/>
          <w:cs w:val="0"/>
          <w:lang w:val="sk-SK" w:eastAsia="sk-SK" w:bidi="ar-SA"/>
        </w:rPr>
        <w:t xml:space="preserve"> § 79 </w:t>
      </w:r>
      <w:r w:rsidRPr="006223A7" w:rsidR="00A6195F">
        <w:rPr>
          <w:rFonts w:ascii="Times New Roman" w:eastAsia="Times New Roman" w:hAnsi="Times New Roman" w:cs="Times New Roman" w:hint="cs"/>
          <w:sz w:val="24"/>
          <w:szCs w:val="24"/>
          <w:rtl w:val="0"/>
          <w:cs w:val="0"/>
          <w:lang w:val="sk-SK" w:eastAsia="sk-SK" w:bidi="ar-SA"/>
        </w:rPr>
        <w:t xml:space="preserve">ods. 1 </w:t>
      </w:r>
      <w:r w:rsidRPr="006223A7">
        <w:rPr>
          <w:rFonts w:ascii="Times New Roman" w:eastAsia="Times New Roman" w:hAnsi="Times New Roman" w:cs="Times New Roman" w:hint="cs"/>
          <w:sz w:val="24"/>
          <w:szCs w:val="24"/>
          <w:rtl w:val="0"/>
          <w:cs w:val="0"/>
          <w:lang w:val="sk-SK" w:eastAsia="sk-SK" w:bidi="ar-SA"/>
        </w:rPr>
        <w:t>zákona N</w:t>
      </w:r>
      <w:r w:rsidRPr="006223A7" w:rsidR="00A6195F">
        <w:rPr>
          <w:rFonts w:ascii="Times New Roman" w:eastAsia="Times New Roman" w:hAnsi="Times New Roman" w:cs="Times New Roman" w:hint="cs"/>
          <w:sz w:val="24"/>
          <w:szCs w:val="24"/>
          <w:rtl w:val="0"/>
          <w:cs w:val="0"/>
          <w:lang w:val="sk-SK" w:eastAsia="sk-SK" w:bidi="ar-SA"/>
        </w:rPr>
        <w:t>árodnej rady Slovenskej republiky</w:t>
      </w:r>
      <w:r w:rsidRPr="006223A7">
        <w:rPr>
          <w:rFonts w:ascii="Times New Roman" w:eastAsia="Times New Roman" w:hAnsi="Times New Roman" w:cs="Times New Roman" w:hint="cs"/>
          <w:sz w:val="24"/>
          <w:szCs w:val="24"/>
          <w:rtl w:val="0"/>
          <w:cs w:val="0"/>
          <w:lang w:val="sk-SK" w:eastAsia="sk-SK" w:bidi="ar-SA"/>
        </w:rPr>
        <w:t xml:space="preserve"> č. 350/1996 Z. z. o rokovacom poriadku Národnej rady Slovenskej republiky </w:t>
      </w:r>
      <w:r w:rsidRPr="006223A7" w:rsidR="00A6195F">
        <w:rPr>
          <w:rFonts w:ascii="Times New Roman" w:eastAsia="Times New Roman" w:hAnsi="Times New Roman" w:cs="Times New Roman" w:hint="cs"/>
          <w:sz w:val="24"/>
          <w:szCs w:val="24"/>
          <w:rtl w:val="0"/>
          <w:cs w:val="0"/>
          <w:lang w:val="sk-SK" w:eastAsia="sk-SK" w:bidi="ar-SA"/>
        </w:rPr>
        <w:t xml:space="preserve">v znení neskorších predpisov </w:t>
      </w:r>
      <w:r w:rsidRPr="006223A7">
        <w:rPr>
          <w:rFonts w:ascii="Times New Roman" w:eastAsia="Times New Roman" w:hAnsi="Times New Roman" w:cs="Times New Roman" w:hint="cs"/>
          <w:sz w:val="24"/>
          <w:szCs w:val="24"/>
          <w:rtl w:val="0"/>
          <w:cs w:val="0"/>
          <w:lang w:val="sk-SK" w:eastAsia="sk-SK" w:bidi="ar-SA"/>
        </w:rPr>
        <w:t>(ďalej len „rokovací poriadok“) spoločnú správu výborov Národnej rady Slovenskej republiky.</w:t>
      </w:r>
    </w:p>
    <w:p w:rsidR="000C3652" w:rsidRPr="006223A7">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0C3652" w:rsidRPr="006223A7">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6223A7">
        <w:rPr>
          <w:rFonts w:ascii="Times New Roman" w:eastAsia="Times New Roman" w:hAnsi="Times New Roman" w:cs="Times New Roman" w:hint="cs"/>
          <w:b/>
          <w:bCs/>
          <w:sz w:val="24"/>
          <w:szCs w:val="24"/>
          <w:rtl w:val="0"/>
          <w:cs w:val="0"/>
          <w:lang w:val="sk-SK" w:eastAsia="sk-SK" w:bidi="ar-SA"/>
        </w:rPr>
        <w:t>I.</w:t>
      </w:r>
    </w:p>
    <w:p w:rsidR="00CA7C7E" w:rsidRPr="006223A7">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6223A7">
      <w:pPr>
        <w:framePr w:wrap="auto"/>
        <w:widowControl w:val="0"/>
        <w:tabs>
          <w:tab w:val="left" w:pos="0"/>
        </w:tabs>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6223A7">
        <w:rPr>
          <w:rFonts w:ascii="Times New Roman" w:eastAsia="Times New Roman" w:hAnsi="Times New Roman" w:cs="Times New Roman" w:hint="cs"/>
          <w:sz w:val="24"/>
          <w:szCs w:val="24"/>
          <w:rtl w:val="0"/>
          <w:cs w:val="0"/>
          <w:lang w:val="sk-SK" w:eastAsia="sk-SK" w:bidi="ar-SA"/>
        </w:rPr>
        <w:t>Národná rada Slovenskej republiky uznesením</w:t>
      </w:r>
      <w:r w:rsidRPr="006223A7" w:rsidR="007F6A30">
        <w:rPr>
          <w:rFonts w:ascii="Times New Roman" w:eastAsia="Times New Roman" w:hAnsi="Times New Roman" w:cs="Times New Roman" w:hint="cs"/>
          <w:sz w:val="24"/>
          <w:szCs w:val="24"/>
          <w:rtl w:val="0"/>
          <w:cs w:val="0"/>
          <w:lang w:val="sk-SK" w:eastAsia="sk-SK" w:bidi="ar-SA"/>
        </w:rPr>
        <w:t xml:space="preserve"> </w:t>
      </w:r>
      <w:r w:rsidRPr="006223A7" w:rsidR="00D445D9">
        <w:rPr>
          <w:rFonts w:ascii="Times New Roman" w:eastAsia="Times New Roman" w:hAnsi="Times New Roman" w:cs="Times New Roman" w:hint="cs"/>
          <w:sz w:val="24"/>
          <w:szCs w:val="24"/>
          <w:rtl w:val="0"/>
          <w:cs w:val="0"/>
          <w:lang w:val="sk-SK" w:eastAsia="sk-SK" w:bidi="ar-SA"/>
        </w:rPr>
        <w:t xml:space="preserve">č. </w:t>
      </w:r>
      <w:r w:rsidR="00C0282A">
        <w:rPr>
          <w:rFonts w:ascii="Times New Roman" w:eastAsia="Times New Roman" w:hAnsi="Times New Roman" w:cs="Times New Roman" w:hint="cs"/>
          <w:sz w:val="24"/>
          <w:szCs w:val="24"/>
          <w:rtl w:val="0"/>
          <w:cs w:val="0"/>
          <w:lang w:val="sk-SK" w:eastAsia="sk-SK" w:bidi="ar-SA"/>
        </w:rPr>
        <w:t>978</w:t>
      </w:r>
      <w:r w:rsidRPr="005B28FF" w:rsidR="003054D0">
        <w:rPr>
          <w:rFonts w:ascii="Times New Roman" w:eastAsia="Times New Roman" w:hAnsi="Times New Roman" w:cs="Times New Roman" w:hint="cs"/>
          <w:sz w:val="24"/>
          <w:szCs w:val="24"/>
          <w:rtl w:val="0"/>
          <w:cs w:val="0"/>
          <w:lang w:val="sk-SK" w:eastAsia="sk-SK" w:bidi="ar-SA"/>
        </w:rPr>
        <w:t xml:space="preserve"> </w:t>
      </w:r>
      <w:r w:rsidRPr="005B28FF" w:rsidR="00A61603">
        <w:rPr>
          <w:rFonts w:ascii="Times New Roman" w:eastAsia="Times New Roman" w:hAnsi="Times New Roman" w:cs="Times New Roman" w:hint="cs"/>
          <w:sz w:val="24"/>
          <w:szCs w:val="24"/>
          <w:rtl w:val="0"/>
          <w:cs w:val="0"/>
          <w:lang w:val="sk-SK" w:eastAsia="sk-SK" w:bidi="ar-SA"/>
        </w:rPr>
        <w:t>z</w:t>
      </w:r>
      <w:r w:rsidRPr="005B28FF" w:rsidR="00187A5D">
        <w:rPr>
          <w:rFonts w:ascii="Times New Roman" w:eastAsia="Times New Roman" w:hAnsi="Times New Roman" w:cs="Times New Roman" w:hint="cs"/>
          <w:sz w:val="24"/>
          <w:szCs w:val="24"/>
          <w:rtl w:val="0"/>
          <w:cs w:val="0"/>
          <w:lang w:val="sk-SK" w:eastAsia="sk-SK" w:bidi="ar-SA"/>
        </w:rPr>
        <w:t xml:space="preserve"> </w:t>
      </w:r>
      <w:r w:rsidRPr="00C0282A" w:rsidR="00C0282A">
        <w:rPr>
          <w:rFonts w:ascii="Times New Roman" w:eastAsia="Times New Roman" w:hAnsi="Times New Roman" w:cs="Times New Roman" w:hint="cs"/>
          <w:sz w:val="24"/>
          <w:szCs w:val="24"/>
          <w:rtl w:val="0"/>
          <w:cs w:val="0"/>
          <w:lang w:val="sk-SK" w:eastAsia="sk-SK" w:bidi="ar-SA"/>
        </w:rPr>
        <w:t>5</w:t>
      </w:r>
      <w:r w:rsidRPr="00C0282A" w:rsidR="00BF5657">
        <w:rPr>
          <w:rFonts w:ascii="Times New Roman" w:eastAsia="Times New Roman" w:hAnsi="Times New Roman" w:cs="Times New Roman" w:hint="cs"/>
          <w:sz w:val="24"/>
          <w:szCs w:val="24"/>
          <w:rtl w:val="0"/>
          <w:cs w:val="0"/>
          <w:lang w:val="sk-SK" w:eastAsia="sk-SK" w:bidi="ar-SA"/>
        </w:rPr>
        <w:t>.</w:t>
      </w:r>
      <w:r w:rsidRPr="00C0282A" w:rsidR="00CD0504">
        <w:rPr>
          <w:rFonts w:ascii="Times New Roman" w:eastAsia="Times New Roman" w:hAnsi="Times New Roman" w:cs="Times New Roman" w:hint="cs"/>
          <w:sz w:val="24"/>
          <w:szCs w:val="24"/>
          <w:rtl w:val="0"/>
          <w:cs w:val="0"/>
          <w:lang w:val="sk-SK" w:eastAsia="sk-SK" w:bidi="ar-SA"/>
        </w:rPr>
        <w:t xml:space="preserve"> </w:t>
      </w:r>
      <w:r w:rsidRPr="00C0282A" w:rsidR="00C0282A">
        <w:rPr>
          <w:rFonts w:ascii="Times New Roman" w:eastAsia="Times New Roman" w:hAnsi="Times New Roman" w:cs="Times New Roman" w:hint="cs"/>
          <w:sz w:val="24"/>
          <w:szCs w:val="24"/>
          <w:rtl w:val="0"/>
          <w:cs w:val="0"/>
          <w:lang w:val="sk-SK" w:eastAsia="sk-SK" w:bidi="ar-SA"/>
        </w:rPr>
        <w:t>júna</w:t>
      </w:r>
      <w:r w:rsidRPr="005B28FF" w:rsidR="00D85CBA">
        <w:rPr>
          <w:rFonts w:ascii="Times New Roman" w:eastAsia="Times New Roman" w:hAnsi="Times New Roman" w:cs="Times New Roman" w:hint="cs"/>
          <w:sz w:val="24"/>
          <w:szCs w:val="24"/>
          <w:rtl w:val="0"/>
          <w:cs w:val="0"/>
          <w:lang w:val="sk-SK" w:eastAsia="sk-SK" w:bidi="ar-SA"/>
        </w:rPr>
        <w:t xml:space="preserve"> </w:t>
      </w:r>
      <w:r w:rsidRPr="005B28FF" w:rsidR="00BB70A3">
        <w:rPr>
          <w:rFonts w:ascii="Times New Roman" w:eastAsia="Times New Roman" w:hAnsi="Times New Roman" w:cs="Times New Roman" w:hint="cs"/>
          <w:sz w:val="24"/>
          <w:szCs w:val="24"/>
          <w:rtl w:val="0"/>
          <w:cs w:val="0"/>
          <w:lang w:val="sk-SK" w:eastAsia="sk-SK" w:bidi="ar-SA"/>
        </w:rPr>
        <w:t>20</w:t>
      </w:r>
      <w:r w:rsidRPr="005B28FF" w:rsidR="00D85CBA">
        <w:rPr>
          <w:rFonts w:ascii="Times New Roman" w:eastAsia="Times New Roman" w:hAnsi="Times New Roman" w:cs="Times New Roman" w:hint="cs"/>
          <w:sz w:val="24"/>
          <w:szCs w:val="24"/>
          <w:rtl w:val="0"/>
          <w:cs w:val="0"/>
          <w:lang w:val="sk-SK" w:eastAsia="sk-SK" w:bidi="ar-SA"/>
        </w:rPr>
        <w:t>2</w:t>
      </w:r>
      <w:r w:rsidR="00081B29">
        <w:rPr>
          <w:rFonts w:ascii="Times New Roman" w:eastAsia="Times New Roman" w:hAnsi="Times New Roman" w:cs="Times New Roman" w:hint="cs"/>
          <w:sz w:val="24"/>
          <w:szCs w:val="24"/>
          <w:rtl w:val="0"/>
          <w:cs w:val="0"/>
          <w:lang w:val="sk-SK" w:eastAsia="sk-SK" w:bidi="ar-SA"/>
        </w:rPr>
        <w:t>5</w:t>
      </w:r>
      <w:r w:rsidRPr="006223A7">
        <w:rPr>
          <w:rFonts w:ascii="Times New Roman" w:eastAsia="Times New Roman" w:hAnsi="Times New Roman" w:cs="Times New Roman" w:hint="cs"/>
          <w:sz w:val="24"/>
          <w:szCs w:val="24"/>
          <w:rtl w:val="0"/>
          <w:cs w:val="0"/>
          <w:lang w:val="sk-SK" w:eastAsia="sk-SK" w:bidi="ar-SA"/>
        </w:rPr>
        <w:t xml:space="preserve"> pridelila</w:t>
      </w:r>
      <w:r w:rsidRPr="006223A7" w:rsidR="00263251">
        <w:rPr>
          <w:rFonts w:ascii="Times New Roman" w:eastAsia="Times New Roman" w:hAnsi="Times New Roman" w:cs="Times New Roman" w:hint="cs"/>
          <w:sz w:val="24"/>
          <w:szCs w:val="24"/>
          <w:rtl w:val="0"/>
          <w:cs w:val="0"/>
          <w:lang w:val="sk-SK" w:eastAsia="sk-SK" w:bidi="ar-SA"/>
        </w:rPr>
        <w:t xml:space="preserve"> predmetný </w:t>
      </w:r>
      <w:r w:rsidRPr="006223A7">
        <w:rPr>
          <w:rFonts w:ascii="Times New Roman" w:eastAsia="Times New Roman" w:hAnsi="Times New Roman" w:cs="Times New Roman" w:hint="cs"/>
          <w:sz w:val="24"/>
          <w:szCs w:val="24"/>
          <w:rtl w:val="0"/>
          <w:cs w:val="0"/>
          <w:lang w:val="sk-SK" w:eastAsia="sk-SK" w:bidi="ar-SA"/>
        </w:rPr>
        <w:t>návrh</w:t>
      </w:r>
      <w:r w:rsidRPr="006223A7" w:rsidR="00C04A6D">
        <w:rPr>
          <w:rFonts w:ascii="Times New Roman" w:eastAsia="Times New Roman" w:hAnsi="Times New Roman" w:cs="Times New Roman" w:hint="cs"/>
          <w:sz w:val="24"/>
          <w:szCs w:val="24"/>
          <w:rtl w:val="0"/>
          <w:cs w:val="0"/>
          <w:lang w:val="sk-SK" w:eastAsia="sk-SK" w:bidi="ar-SA"/>
        </w:rPr>
        <w:t xml:space="preserve"> </w:t>
      </w:r>
      <w:r w:rsidRPr="006223A7" w:rsidR="00263251">
        <w:rPr>
          <w:rFonts w:ascii="Times New Roman" w:eastAsia="Times New Roman" w:hAnsi="Times New Roman" w:cs="Times New Roman" w:hint="cs"/>
          <w:sz w:val="24"/>
          <w:szCs w:val="24"/>
          <w:rtl w:val="0"/>
          <w:cs w:val="0"/>
          <w:lang w:val="sk-SK" w:eastAsia="sk-SK" w:bidi="ar-SA"/>
        </w:rPr>
        <w:t xml:space="preserve">zákona </w:t>
      </w:r>
      <w:r w:rsidRPr="006223A7">
        <w:rPr>
          <w:rFonts w:ascii="Times New Roman" w:eastAsia="Times New Roman" w:hAnsi="Times New Roman" w:cs="Times New Roman" w:hint="cs"/>
          <w:sz w:val="24"/>
          <w:szCs w:val="24"/>
          <w:rtl w:val="0"/>
          <w:cs w:val="0"/>
          <w:lang w:val="sk-SK" w:eastAsia="sk-SK" w:bidi="ar-SA"/>
        </w:rPr>
        <w:t xml:space="preserve">na prerokovanie </w:t>
      </w:r>
      <w:r w:rsidRPr="006223A7" w:rsidR="002D5F04">
        <w:rPr>
          <w:rFonts w:ascii="Times New Roman" w:eastAsia="Times New Roman" w:hAnsi="Times New Roman" w:cs="Times New Roman" w:hint="cs"/>
          <w:sz w:val="24"/>
          <w:szCs w:val="24"/>
          <w:rtl w:val="0"/>
          <w:cs w:val="0"/>
          <w:lang w:val="sk-SK" w:eastAsia="sk-SK" w:bidi="ar-SA"/>
        </w:rPr>
        <w:t>týmto výborom</w:t>
      </w:r>
      <w:r w:rsidRPr="006223A7">
        <w:rPr>
          <w:rFonts w:ascii="Times New Roman" w:eastAsia="Times New Roman" w:hAnsi="Times New Roman" w:cs="Times New Roman" w:hint="cs"/>
          <w:sz w:val="24"/>
          <w:szCs w:val="24"/>
          <w:rtl w:val="0"/>
          <w:cs w:val="0"/>
          <w:lang w:val="sk-SK" w:eastAsia="sk-SK" w:bidi="ar-SA"/>
        </w:rPr>
        <w:t>:</w:t>
      </w:r>
    </w:p>
    <w:p w:rsidR="003B1512" w:rsidRPr="006223A7" w:rsidP="003B1512">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sz w:val="22"/>
          <w:rtl w:val="0"/>
          <w:cs w:val="0"/>
          <w:lang w:val="sk-SK" w:eastAsia="sk-SK" w:bidi="ar-SA"/>
        </w:rPr>
      </w:pPr>
    </w:p>
    <w:p w:rsidR="00054908" w:rsidP="003B1512">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6223A7" w:rsidR="003B1512">
        <w:rPr>
          <w:rFonts w:ascii="Times New Roman" w:eastAsia="Times New Roman" w:hAnsi="Times New Roman" w:cs="Times New Roman" w:hint="cs"/>
          <w:sz w:val="22"/>
          <w:szCs w:val="24"/>
          <w:rtl w:val="0"/>
          <w:cs w:val="0"/>
          <w:lang w:val="sk-SK" w:eastAsia="sk-SK" w:bidi="ar-SA"/>
        </w:rPr>
        <w:tab/>
      </w:r>
      <w:r w:rsidRPr="006223A7" w:rsidR="003B1512">
        <w:rPr>
          <w:rFonts w:ascii="Times New Roman" w:eastAsia="Times New Roman" w:hAnsi="Times New Roman" w:cs="Times New Roman" w:hint="cs"/>
          <w:sz w:val="24"/>
          <w:szCs w:val="24"/>
          <w:rtl w:val="0"/>
          <w:cs w:val="0"/>
          <w:lang w:val="sk-SK" w:eastAsia="sk-SK" w:bidi="ar-SA"/>
        </w:rPr>
        <w:t>Ústavnoprávnemu výboru Národnej rady Slovenskej republiky</w:t>
      </w:r>
      <w:r w:rsidR="004B3E22">
        <w:rPr>
          <w:rFonts w:ascii="Times New Roman" w:eastAsia="Times New Roman" w:hAnsi="Times New Roman" w:cs="Times New Roman" w:hint="cs"/>
          <w:sz w:val="24"/>
          <w:szCs w:val="24"/>
          <w:rtl w:val="0"/>
          <w:cs w:val="0"/>
          <w:lang w:val="sk-SK" w:eastAsia="sk-SK" w:bidi="ar-SA"/>
        </w:rPr>
        <w:t xml:space="preserve"> a</w:t>
      </w:r>
      <w:r w:rsidR="0076123D">
        <w:rPr>
          <w:rFonts w:ascii="Times New Roman" w:eastAsia="Times New Roman" w:hAnsi="Times New Roman" w:cs="Times New Roman" w:hint="cs"/>
          <w:sz w:val="24"/>
          <w:szCs w:val="24"/>
          <w:rtl w:val="0"/>
          <w:cs w:val="0"/>
          <w:lang w:val="sk-SK" w:eastAsia="sk-SK" w:bidi="ar-SA"/>
        </w:rPr>
        <w:t xml:space="preserve"> </w:t>
      </w:r>
    </w:p>
    <w:p w:rsidR="009B36E7" w:rsidRPr="006223A7" w:rsidP="00E62D34">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0076123D">
        <w:rPr>
          <w:rFonts w:ascii="Times New Roman" w:eastAsia="Times New Roman" w:hAnsi="Times New Roman" w:cs="Times New Roman" w:hint="cs"/>
          <w:sz w:val="24"/>
          <w:szCs w:val="24"/>
          <w:rtl w:val="0"/>
          <w:cs w:val="0"/>
          <w:lang w:val="sk-SK" w:eastAsia="sk-SK" w:bidi="ar-SA"/>
        </w:rPr>
        <w:tab/>
      </w:r>
      <w:r w:rsidRPr="006223A7" w:rsidR="001F3669">
        <w:rPr>
          <w:rFonts w:ascii="Times New Roman" w:eastAsia="Times New Roman" w:hAnsi="Times New Roman" w:cs="Times New Roman" w:hint="cs"/>
          <w:sz w:val="24"/>
          <w:szCs w:val="24"/>
          <w:rtl w:val="0"/>
          <w:cs w:val="0"/>
          <w:lang w:val="sk-SK" w:eastAsia="sk-SK" w:bidi="ar-SA"/>
        </w:rPr>
        <w:t>Výboru Národnej rady Slovenskej republi</w:t>
      </w:r>
      <w:r w:rsidRPr="006223A7" w:rsidR="000519E9">
        <w:rPr>
          <w:rFonts w:ascii="Times New Roman" w:eastAsia="Times New Roman" w:hAnsi="Times New Roman" w:cs="Times New Roman" w:hint="cs"/>
          <w:sz w:val="24"/>
          <w:szCs w:val="24"/>
          <w:rtl w:val="0"/>
          <w:cs w:val="0"/>
          <w:lang w:val="sk-SK" w:eastAsia="sk-SK" w:bidi="ar-SA"/>
        </w:rPr>
        <w:t>ky pre hospodárske záležitosti</w:t>
      </w:r>
      <w:r w:rsidRPr="006223A7" w:rsidR="00187A5D">
        <w:rPr>
          <w:rFonts w:ascii="Times New Roman" w:eastAsia="Times New Roman" w:hAnsi="Times New Roman" w:cs="Times New Roman" w:hint="cs"/>
          <w:sz w:val="24"/>
          <w:szCs w:val="24"/>
          <w:rtl w:val="0"/>
          <w:cs w:val="0"/>
          <w:lang w:val="sk-SK" w:eastAsia="sk-SK" w:bidi="ar-SA"/>
        </w:rPr>
        <w:t>.</w:t>
      </w:r>
    </w:p>
    <w:p w:rsidR="003B1512" w:rsidRPr="006223A7" w:rsidP="00593244">
      <w:pPr>
        <w:framePr w:wrap="auto"/>
        <w:widowControl w:val="0"/>
        <w:tabs>
          <w:tab w:val="left" w:pos="1080"/>
        </w:tabs>
        <w:autoSpaceDE w:val="0"/>
        <w:autoSpaceDN w:val="0"/>
        <w:bidi w:val="0"/>
        <w:adjustRightInd w:val="0"/>
        <w:ind w:left="1080" w:right="0"/>
        <w:jc w:val="both"/>
        <w:textAlignment w:val="auto"/>
        <w:rPr>
          <w:rFonts w:ascii="Times New Roman" w:eastAsia="Times New Roman" w:hAnsi="Times New Roman" w:cs="Times New Roman" w:hint="cs"/>
          <w:rtl w:val="0"/>
          <w:cs w:val="0"/>
          <w:lang w:val="sk-SK" w:eastAsia="sk-SK" w:bidi="ar-SA"/>
        </w:rPr>
      </w:pPr>
    </w:p>
    <w:p w:rsidR="00065871" w:rsidRPr="006223A7" w:rsidP="00D54775">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6223A7">
        <w:rPr>
          <w:rFonts w:ascii="Times New Roman" w:eastAsia="Times New Roman" w:hAnsi="Times New Roman" w:cs="Times New Roman" w:hint="cs"/>
          <w:sz w:val="24"/>
          <w:szCs w:val="24"/>
          <w:rtl w:val="0"/>
          <w:cs w:val="0"/>
          <w:lang w:val="sk-SK" w:eastAsia="sk-SK" w:bidi="ar-SA"/>
        </w:rPr>
        <w:t>Výbory prerokovali návrh zákona v lehote určenej uznesením Národnej rady Slovenskej republiky.</w:t>
      </w:r>
    </w:p>
    <w:p w:rsidR="00980F1B" w:rsidRPr="006223A7">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6223A7">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6223A7">
        <w:rPr>
          <w:rFonts w:ascii="Times New Roman" w:eastAsia="Times New Roman" w:hAnsi="Times New Roman" w:cs="Times New Roman" w:hint="cs"/>
          <w:b/>
          <w:bCs/>
          <w:sz w:val="24"/>
          <w:szCs w:val="24"/>
          <w:rtl w:val="0"/>
          <w:cs w:val="0"/>
          <w:lang w:val="sk-SK" w:eastAsia="sk-SK" w:bidi="ar-SA"/>
        </w:rPr>
        <w:t>II.</w:t>
      </w:r>
    </w:p>
    <w:p w:rsidR="00CA7C7E" w:rsidRPr="006223A7">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E5DAA" w:rsidP="0066416E">
      <w:pPr>
        <w:framePr w:wrap="auto"/>
        <w:widowControl w:val="0"/>
        <w:autoSpaceDE w:val="0"/>
        <w:autoSpaceDN w:val="0"/>
        <w:bidi w:val="0"/>
        <w:adjustRightInd w:val="0"/>
        <w:ind w:left="0" w:right="0" w:firstLine="720"/>
        <w:jc w:val="both"/>
        <w:textAlignment w:val="auto"/>
        <w:rPr>
          <w:rFonts w:ascii="Times New Roman" w:eastAsia="Times New Roman" w:hAnsi="Times New Roman" w:cs="Times New Roman" w:hint="cs"/>
          <w:rtl w:val="0"/>
          <w:cs w:val="0"/>
          <w:lang w:val="sk-SK" w:eastAsia="sk-SK" w:bidi="ar-SA"/>
        </w:rPr>
      </w:pPr>
      <w:r w:rsidRPr="006223A7" w:rsidR="005D4A30">
        <w:rPr>
          <w:rFonts w:ascii="Times New Roman" w:eastAsia="Times New Roman" w:hAnsi="Times New Roman" w:cs="Times New Roman" w:hint="cs"/>
          <w:sz w:val="24"/>
          <w:szCs w:val="24"/>
          <w:rtl w:val="0"/>
          <w:cs w:val="0"/>
          <w:lang w:val="sk-SK" w:eastAsia="sk-SK" w:bidi="ar-SA"/>
        </w:rPr>
        <w:t>Poslanci Národnej rady Slovenskej republiky, ktorí nie sú členmi výborov, ktorým bol návrh zákona pridelený, neoznámili gestorskému výboru v určenej lehote žiadne stanovisko k predmetnému návrhu zákona (§ 75 ods. 2 rokovacieho poriadku).</w:t>
      </w:r>
    </w:p>
    <w:p w:rsidR="001C0984" w:rsidP="0066416E">
      <w:pPr>
        <w:framePr w:wrap="auto"/>
        <w:widowControl w:val="0"/>
        <w:autoSpaceDE w:val="0"/>
        <w:autoSpaceDN w:val="0"/>
        <w:bidi w:val="0"/>
        <w:adjustRightInd w:val="0"/>
        <w:ind w:left="0" w:right="0" w:firstLine="720"/>
        <w:jc w:val="both"/>
        <w:textAlignment w:val="auto"/>
        <w:rPr>
          <w:rFonts w:ascii="Times New Roman" w:eastAsia="Times New Roman" w:hAnsi="Times New Roman" w:cs="Times New Roman" w:hint="cs"/>
          <w:rtl w:val="0"/>
          <w:cs w:val="0"/>
          <w:lang w:val="sk-SK" w:eastAsia="sk-SK" w:bidi="ar-SA"/>
        </w:rPr>
      </w:pPr>
    </w:p>
    <w:p w:rsidR="001C0984" w:rsidP="0066416E">
      <w:pPr>
        <w:framePr w:wrap="auto"/>
        <w:widowControl w:val="0"/>
        <w:autoSpaceDE w:val="0"/>
        <w:autoSpaceDN w:val="0"/>
        <w:bidi w:val="0"/>
        <w:adjustRightInd w:val="0"/>
        <w:ind w:left="0" w:right="0" w:firstLine="720"/>
        <w:jc w:val="both"/>
        <w:textAlignment w:val="auto"/>
        <w:rPr>
          <w:rFonts w:ascii="Times New Roman" w:eastAsia="Times New Roman" w:hAnsi="Times New Roman" w:cs="Times New Roman" w:hint="cs"/>
          <w:rtl w:val="0"/>
          <w:cs w:val="0"/>
          <w:lang w:val="sk-SK" w:eastAsia="sk-SK" w:bidi="ar-SA"/>
        </w:rPr>
      </w:pPr>
    </w:p>
    <w:p w:rsidR="001C0984" w:rsidP="0066416E">
      <w:pPr>
        <w:framePr w:wrap="auto"/>
        <w:widowControl w:val="0"/>
        <w:autoSpaceDE w:val="0"/>
        <w:autoSpaceDN w:val="0"/>
        <w:bidi w:val="0"/>
        <w:adjustRightInd w:val="0"/>
        <w:ind w:left="0" w:right="0" w:firstLine="720"/>
        <w:jc w:val="both"/>
        <w:textAlignment w:val="auto"/>
        <w:rPr>
          <w:rFonts w:ascii="Times New Roman" w:eastAsia="Times New Roman" w:hAnsi="Times New Roman" w:cs="Times New Roman" w:hint="cs"/>
          <w:rtl w:val="0"/>
          <w:cs w:val="0"/>
          <w:lang w:val="sk-SK" w:eastAsia="sk-SK" w:bidi="ar-SA"/>
        </w:rPr>
      </w:pPr>
    </w:p>
    <w:p w:rsidR="000C3652" w:rsidRPr="006223A7">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6223A7">
        <w:rPr>
          <w:rFonts w:ascii="Times New Roman" w:eastAsia="Times New Roman" w:hAnsi="Times New Roman" w:cs="Times New Roman" w:hint="cs"/>
          <w:b/>
          <w:bCs/>
          <w:sz w:val="24"/>
          <w:szCs w:val="24"/>
          <w:rtl w:val="0"/>
          <w:cs w:val="0"/>
          <w:lang w:val="sk-SK" w:eastAsia="sk-SK" w:bidi="ar-SA"/>
        </w:rPr>
        <w:t>III.</w:t>
      </w:r>
    </w:p>
    <w:p w:rsidR="00CA7C7E" w:rsidRPr="006223A7">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D14D36" w:rsidRPr="006223A7" w:rsidP="00D14D36">
      <w:pPr>
        <w:framePr w:wrap="auto"/>
        <w:widowControl w:val="0"/>
        <w:autoSpaceDE w:val="0"/>
        <w:autoSpaceDN w:val="0"/>
        <w:bidi w:val="0"/>
        <w:adjustRightInd w:val="0"/>
        <w:ind w:left="0" w:right="0" w:firstLine="360"/>
        <w:jc w:val="both"/>
        <w:textAlignment w:val="auto"/>
        <w:rPr>
          <w:rFonts w:ascii="Times New Roman" w:eastAsia="Times New Roman" w:hAnsi="Times New Roman" w:cs="Times New Roman" w:hint="cs"/>
          <w:b/>
          <w:bCs/>
          <w:rtl w:val="0"/>
          <w:cs w:val="0"/>
          <w:lang w:val="sk-SK" w:eastAsia="sk-SK" w:bidi="ar-SA"/>
        </w:rPr>
      </w:pPr>
      <w:r w:rsidRPr="006223A7" w:rsidR="0016707B">
        <w:rPr>
          <w:rFonts w:ascii="Times New Roman" w:eastAsia="Times New Roman" w:hAnsi="Times New Roman" w:cs="Times New Roman" w:hint="cs"/>
          <w:sz w:val="24"/>
          <w:szCs w:val="24"/>
          <w:rtl w:val="0"/>
          <w:cs w:val="0"/>
          <w:lang w:val="sk-SK" w:eastAsia="sk-SK" w:bidi="ar-SA"/>
        </w:rPr>
        <w:t>N</w:t>
      </w:r>
      <w:r w:rsidRPr="006223A7">
        <w:rPr>
          <w:rFonts w:ascii="Times New Roman" w:eastAsia="Times New Roman" w:hAnsi="Times New Roman" w:cs="Times New Roman" w:hint="cs"/>
          <w:sz w:val="24"/>
          <w:szCs w:val="24"/>
          <w:rtl w:val="0"/>
          <w:cs w:val="0"/>
          <w:lang w:val="sk-SK" w:eastAsia="sk-SK" w:bidi="ar-SA"/>
        </w:rPr>
        <w:t>ávrh zákona</w:t>
      </w:r>
      <w:r w:rsidRPr="006223A7">
        <w:rPr>
          <w:rFonts w:ascii="Times New Roman" w:eastAsia="Times New Roman" w:hAnsi="Times New Roman" w:cs="Times New Roman" w:hint="cs"/>
          <w:b/>
          <w:bCs/>
          <w:sz w:val="24"/>
          <w:szCs w:val="24"/>
          <w:rtl w:val="0"/>
          <w:cs w:val="0"/>
          <w:lang w:val="sk-SK" w:eastAsia="sk-SK" w:bidi="ar-SA"/>
        </w:rPr>
        <w:t xml:space="preserve"> </w:t>
      </w:r>
      <w:r w:rsidRPr="006223A7">
        <w:rPr>
          <w:rFonts w:ascii="Times New Roman" w:eastAsia="Times New Roman" w:hAnsi="Times New Roman" w:cs="Times New Roman" w:hint="cs"/>
          <w:bCs/>
          <w:sz w:val="24"/>
          <w:szCs w:val="24"/>
          <w:rtl w:val="0"/>
          <w:cs w:val="0"/>
          <w:lang w:val="sk-SK" w:eastAsia="sk-SK" w:bidi="ar-SA"/>
        </w:rPr>
        <w:t>odporúčali</w:t>
      </w:r>
      <w:r w:rsidRPr="006223A7">
        <w:rPr>
          <w:rFonts w:ascii="Times New Roman" w:eastAsia="Times New Roman" w:hAnsi="Times New Roman" w:cs="Times New Roman" w:hint="cs"/>
          <w:sz w:val="24"/>
          <w:szCs w:val="24"/>
          <w:rtl w:val="0"/>
          <w:cs w:val="0"/>
          <w:lang w:val="sk-SK" w:eastAsia="sk-SK" w:bidi="ar-SA"/>
        </w:rPr>
        <w:t xml:space="preserve"> Národnej rade Slovenskej republiky </w:t>
      </w:r>
      <w:r w:rsidRPr="006223A7">
        <w:rPr>
          <w:rFonts w:ascii="Times New Roman" w:eastAsia="Times New Roman" w:hAnsi="Times New Roman" w:cs="Times New Roman" w:hint="cs"/>
          <w:b/>
          <w:bCs/>
          <w:sz w:val="24"/>
          <w:szCs w:val="24"/>
          <w:rtl w:val="0"/>
          <w:cs w:val="0"/>
          <w:lang w:val="sk-SK" w:eastAsia="sk-SK" w:bidi="ar-SA"/>
        </w:rPr>
        <w:t>schváliť:</w:t>
      </w:r>
    </w:p>
    <w:p w:rsidR="00564466" w:rsidRPr="006223A7" w:rsidP="00564466">
      <w:pPr>
        <w:framePr w:wrap="auto"/>
        <w:widowControl w:val="0"/>
        <w:autoSpaceDE w:val="0"/>
        <w:autoSpaceDN w:val="0"/>
        <w:bidi w:val="0"/>
        <w:adjustRightInd w:val="0"/>
        <w:ind w:left="720" w:right="0"/>
        <w:jc w:val="both"/>
        <w:textAlignment w:val="auto"/>
        <w:rPr>
          <w:rFonts w:ascii="Times New Roman" w:eastAsia="Times New Roman" w:hAnsi="Times New Roman" w:cs="Times New Roman" w:hint="cs"/>
          <w:rtl w:val="0"/>
          <w:cs w:val="0"/>
          <w:lang w:val="sk-SK" w:eastAsia="sk-SK" w:bidi="ar-SA"/>
        </w:rPr>
      </w:pPr>
    </w:p>
    <w:p w:rsidR="00315148" w:rsidRPr="005E496D" w:rsidP="00B87B08">
      <w:pPr>
        <w:framePr w:wrap="auto"/>
        <w:widowControl w:val="0"/>
        <w:numPr>
          <w:numId w:val="2"/>
        </w:numPr>
        <w:autoSpaceDE w:val="0"/>
        <w:autoSpaceDN w:val="0"/>
        <w:bidi w:val="0"/>
        <w:adjustRightInd w:val="0"/>
        <w:ind w:right="0"/>
        <w:jc w:val="both"/>
        <w:textAlignment w:val="auto"/>
        <w:rPr>
          <w:rFonts w:ascii="Times New Roman" w:eastAsia="Times New Roman" w:hAnsi="Times New Roman" w:cs="Times New Roman" w:hint="cs"/>
          <w:b/>
          <w:bCs/>
          <w:rtl w:val="0"/>
          <w:cs w:val="0"/>
          <w:lang w:val="sk-SK" w:eastAsia="sk-SK" w:bidi="ar-SA"/>
        </w:rPr>
      </w:pPr>
      <w:r w:rsidRPr="006223A7" w:rsidR="00E33A34">
        <w:rPr>
          <w:rFonts w:ascii="Times New Roman" w:eastAsia="Times New Roman" w:hAnsi="Times New Roman" w:cs="Times New Roman" w:hint="cs"/>
          <w:sz w:val="24"/>
          <w:szCs w:val="24"/>
          <w:rtl w:val="0"/>
          <w:cs w:val="0"/>
          <w:lang w:val="sk-SK" w:eastAsia="sk-SK" w:bidi="ar-SA"/>
        </w:rPr>
        <w:t>Ústavnoprávny v</w:t>
      </w:r>
      <w:r w:rsidRPr="006223A7" w:rsidR="00765794">
        <w:rPr>
          <w:rFonts w:ascii="Times New Roman" w:eastAsia="Times New Roman" w:hAnsi="Times New Roman" w:cs="Times New Roman" w:hint="cs"/>
          <w:sz w:val="24"/>
          <w:szCs w:val="24"/>
          <w:rtl w:val="0"/>
          <w:cs w:val="0"/>
          <w:lang w:val="sk-SK" w:eastAsia="sk-SK" w:bidi="ar-SA"/>
        </w:rPr>
        <w:t xml:space="preserve">ýbor Národnej rady Slovenskej republiky </w:t>
      </w:r>
      <w:r w:rsidRPr="006223A7" w:rsidR="00765794">
        <w:rPr>
          <w:rFonts w:ascii="Times New Roman" w:eastAsia="Times New Roman" w:hAnsi="Times New Roman" w:cs="Times New Roman" w:hint="cs"/>
          <w:bCs/>
          <w:sz w:val="24"/>
          <w:szCs w:val="24"/>
          <w:rtl w:val="0"/>
          <w:cs w:val="0"/>
          <w:lang w:val="sk-SK" w:eastAsia="sk-SK" w:bidi="ar-SA"/>
        </w:rPr>
        <w:t xml:space="preserve">uznesením </w:t>
      </w:r>
      <w:r w:rsidRPr="006223A7" w:rsidR="00FF46F9">
        <w:rPr>
          <w:rFonts w:ascii="Times New Roman" w:eastAsia="Times New Roman" w:hAnsi="Times New Roman" w:cs="Times New Roman" w:hint="cs"/>
          <w:bCs/>
          <w:sz w:val="24"/>
          <w:szCs w:val="24"/>
          <w:rtl w:val="0"/>
          <w:cs w:val="0"/>
          <w:lang w:val="sk-SK" w:eastAsia="sk-SK" w:bidi="ar-SA"/>
        </w:rPr>
        <w:t xml:space="preserve">č. </w:t>
      </w:r>
      <w:r w:rsidR="005E496D">
        <w:rPr>
          <w:rFonts w:ascii="Times New Roman" w:eastAsia="Times New Roman" w:hAnsi="Times New Roman" w:cs="Times New Roman" w:hint="cs"/>
          <w:bCs/>
          <w:sz w:val="24"/>
          <w:szCs w:val="24"/>
          <w:rtl w:val="0"/>
          <w:cs w:val="0"/>
          <w:lang w:val="sk-SK" w:eastAsia="sk-SK" w:bidi="ar-SA"/>
        </w:rPr>
        <w:t xml:space="preserve">326                    </w:t>
      </w:r>
      <w:r w:rsidRPr="005E496D" w:rsidR="00FF46F9">
        <w:rPr>
          <w:rFonts w:ascii="Times New Roman" w:eastAsia="Times New Roman" w:hAnsi="Times New Roman" w:cs="Times New Roman" w:hint="cs"/>
          <w:bCs/>
          <w:sz w:val="24"/>
          <w:szCs w:val="24"/>
          <w:rtl w:val="0"/>
          <w:cs w:val="0"/>
          <w:lang w:val="sk-SK" w:eastAsia="sk-SK" w:bidi="ar-SA"/>
        </w:rPr>
        <w:t>z</w:t>
      </w:r>
      <w:r w:rsidRPr="005E496D" w:rsidR="005E496D">
        <w:rPr>
          <w:rFonts w:ascii="Times New Roman" w:eastAsia="Times New Roman" w:hAnsi="Times New Roman" w:cs="Times New Roman" w:hint="cs"/>
          <w:bCs/>
          <w:sz w:val="24"/>
          <w:szCs w:val="24"/>
          <w:rtl w:val="0"/>
          <w:cs w:val="0"/>
          <w:lang w:val="sk-SK" w:eastAsia="sk-SK" w:bidi="ar-SA"/>
        </w:rPr>
        <w:t xml:space="preserve">o 4. </w:t>
      </w:r>
      <w:r w:rsidRPr="005E496D" w:rsidR="004B3E22">
        <w:rPr>
          <w:rFonts w:ascii="Times New Roman" w:eastAsia="Times New Roman" w:hAnsi="Times New Roman" w:cs="Times New Roman" w:hint="cs"/>
          <w:bCs/>
          <w:sz w:val="24"/>
          <w:szCs w:val="24"/>
          <w:rtl w:val="0"/>
          <w:cs w:val="0"/>
          <w:lang w:val="sk-SK" w:eastAsia="sk-SK" w:bidi="ar-SA"/>
        </w:rPr>
        <w:t>septembra</w:t>
      </w:r>
      <w:r w:rsidRPr="005E496D" w:rsidR="00BB1361">
        <w:rPr>
          <w:rFonts w:ascii="Times New Roman" w:eastAsia="Times New Roman" w:hAnsi="Times New Roman" w:cs="Times New Roman" w:hint="cs"/>
          <w:bCs/>
          <w:sz w:val="24"/>
          <w:szCs w:val="24"/>
          <w:rtl w:val="0"/>
          <w:cs w:val="0"/>
          <w:lang w:val="sk-SK" w:eastAsia="sk-SK" w:bidi="ar-SA"/>
        </w:rPr>
        <w:t xml:space="preserve"> </w:t>
      </w:r>
      <w:r w:rsidRPr="005E496D" w:rsidR="00D85CBA">
        <w:rPr>
          <w:rFonts w:ascii="Times New Roman" w:eastAsia="Times New Roman" w:hAnsi="Times New Roman" w:cs="Times New Roman" w:hint="cs"/>
          <w:bCs/>
          <w:sz w:val="24"/>
          <w:szCs w:val="24"/>
          <w:rtl w:val="0"/>
          <w:cs w:val="0"/>
          <w:lang w:val="sk-SK" w:eastAsia="sk-SK" w:bidi="ar-SA"/>
        </w:rPr>
        <w:t>202</w:t>
      </w:r>
      <w:r w:rsidRPr="005E496D" w:rsidR="00CE3F54">
        <w:rPr>
          <w:rFonts w:ascii="Times New Roman" w:eastAsia="Times New Roman" w:hAnsi="Times New Roman" w:cs="Times New Roman" w:hint="cs"/>
          <w:bCs/>
          <w:sz w:val="24"/>
          <w:szCs w:val="24"/>
          <w:rtl w:val="0"/>
          <w:cs w:val="0"/>
          <w:lang w:val="sk-SK" w:eastAsia="sk-SK" w:bidi="ar-SA"/>
        </w:rPr>
        <w:t>5</w:t>
      </w:r>
    </w:p>
    <w:p w:rsidR="00E25B86" w:rsidRPr="006A3336" w:rsidP="00B87B08">
      <w:pPr>
        <w:framePr w:wrap="auto"/>
        <w:widowControl w:val="0"/>
        <w:numPr>
          <w:numId w:val="2"/>
        </w:numPr>
        <w:autoSpaceDE w:val="0"/>
        <w:autoSpaceDN w:val="0"/>
        <w:bidi w:val="0"/>
        <w:adjustRightInd w:val="0"/>
        <w:ind w:right="0"/>
        <w:jc w:val="both"/>
        <w:textAlignment w:val="auto"/>
        <w:rPr>
          <w:rFonts w:ascii="Times New Roman" w:eastAsia="Times New Roman" w:hAnsi="Times New Roman" w:cs="Times New Roman" w:hint="cs"/>
          <w:b/>
          <w:bCs/>
          <w:rtl w:val="0"/>
          <w:cs w:val="0"/>
          <w:lang w:val="sk-SK" w:eastAsia="sk-SK" w:bidi="ar-SA"/>
        </w:rPr>
      </w:pPr>
      <w:r w:rsidRPr="006223A7" w:rsidR="009723D2">
        <w:rPr>
          <w:rFonts w:ascii="Times New Roman" w:eastAsia="Times New Roman" w:hAnsi="Times New Roman" w:cs="Times New Roman" w:hint="cs"/>
          <w:sz w:val="24"/>
          <w:szCs w:val="24"/>
          <w:rtl w:val="0"/>
          <w:cs w:val="0"/>
          <w:lang w:val="sk-SK" w:eastAsia="sk-SK" w:bidi="ar-SA"/>
        </w:rPr>
        <w:t xml:space="preserve">Výbor Národnej rady Slovenskej republiky pre hospodárske záležitosti </w:t>
      </w:r>
      <w:r w:rsidRPr="006223A7" w:rsidR="009723D2">
        <w:rPr>
          <w:rFonts w:ascii="Times New Roman" w:eastAsia="Times New Roman" w:hAnsi="Times New Roman" w:cs="Times New Roman" w:hint="cs"/>
          <w:bCs/>
          <w:sz w:val="24"/>
          <w:szCs w:val="24"/>
          <w:rtl w:val="0"/>
          <w:cs w:val="0"/>
          <w:lang w:val="sk-SK" w:eastAsia="sk-SK" w:bidi="ar-SA"/>
        </w:rPr>
        <w:t xml:space="preserve">uznesením </w:t>
      </w:r>
      <w:r w:rsidRPr="00567AB1" w:rsidR="009723D2">
        <w:rPr>
          <w:rFonts w:ascii="Times New Roman" w:eastAsia="Times New Roman" w:hAnsi="Times New Roman" w:cs="Times New Roman" w:hint="cs"/>
          <w:bCs/>
          <w:sz w:val="24"/>
          <w:szCs w:val="24"/>
          <w:rtl w:val="0"/>
          <w:cs w:val="0"/>
          <w:lang w:val="sk-SK" w:eastAsia="sk-SK" w:bidi="ar-SA"/>
        </w:rPr>
        <w:t xml:space="preserve">č. </w:t>
      </w:r>
      <w:r w:rsidRPr="006A3336" w:rsidR="00CD34E3">
        <w:rPr>
          <w:rFonts w:ascii="Times New Roman" w:eastAsia="Times New Roman" w:hAnsi="Times New Roman" w:cs="Times New Roman" w:hint="cs"/>
          <w:bCs/>
          <w:sz w:val="24"/>
          <w:szCs w:val="24"/>
          <w:rtl w:val="0"/>
          <w:cs w:val="0"/>
          <w:lang w:val="sk-SK" w:eastAsia="sk-SK" w:bidi="ar-SA"/>
        </w:rPr>
        <w:t>185</w:t>
      </w:r>
      <w:r w:rsidRPr="006A3336" w:rsidR="009723D2">
        <w:rPr>
          <w:rFonts w:ascii="Times New Roman" w:eastAsia="Times New Roman" w:hAnsi="Times New Roman" w:cs="Times New Roman" w:hint="cs"/>
          <w:bCs/>
          <w:sz w:val="24"/>
          <w:szCs w:val="24"/>
          <w:rtl w:val="0"/>
          <w:cs w:val="0"/>
          <w:lang w:val="sk-SK" w:eastAsia="sk-SK" w:bidi="ar-SA"/>
        </w:rPr>
        <w:t xml:space="preserve">          </w:t>
      </w:r>
      <w:r w:rsidRPr="006A3336" w:rsidR="00457C8C">
        <w:rPr>
          <w:rFonts w:ascii="Times New Roman" w:eastAsia="Times New Roman" w:hAnsi="Times New Roman" w:cs="Times New Roman" w:hint="cs"/>
          <w:bCs/>
          <w:sz w:val="24"/>
          <w:szCs w:val="24"/>
          <w:rtl w:val="0"/>
          <w:cs w:val="0"/>
          <w:lang w:val="sk-SK" w:eastAsia="sk-SK" w:bidi="ar-SA"/>
        </w:rPr>
        <w:t>z</w:t>
      </w:r>
      <w:r w:rsidRPr="006A3336" w:rsidR="00CD34E3">
        <w:rPr>
          <w:rFonts w:ascii="Times New Roman" w:eastAsia="Times New Roman" w:hAnsi="Times New Roman" w:cs="Times New Roman" w:hint="cs"/>
          <w:bCs/>
          <w:sz w:val="24"/>
          <w:szCs w:val="24"/>
          <w:rtl w:val="0"/>
          <w:cs w:val="0"/>
          <w:lang w:val="sk-SK" w:eastAsia="sk-SK" w:bidi="ar-SA"/>
        </w:rPr>
        <w:t> 8. septembra</w:t>
      </w:r>
      <w:r w:rsidRPr="006A3336" w:rsidR="00CE3F54">
        <w:rPr>
          <w:rFonts w:ascii="Times New Roman" w:eastAsia="Times New Roman" w:hAnsi="Times New Roman" w:cs="Times New Roman" w:hint="cs"/>
          <w:bCs/>
          <w:sz w:val="24"/>
          <w:szCs w:val="24"/>
          <w:rtl w:val="0"/>
          <w:cs w:val="0"/>
          <w:lang w:val="sk-SK" w:eastAsia="sk-SK" w:bidi="ar-SA"/>
        </w:rPr>
        <w:t xml:space="preserve"> 2025</w:t>
      </w:r>
      <w:r w:rsidRPr="006A3336" w:rsidR="00187A5D">
        <w:rPr>
          <w:rFonts w:ascii="Times New Roman" w:eastAsia="Times New Roman" w:hAnsi="Times New Roman" w:cs="Times New Roman" w:hint="cs"/>
          <w:bCs/>
          <w:sz w:val="24"/>
          <w:szCs w:val="24"/>
          <w:rtl w:val="0"/>
          <w:cs w:val="0"/>
          <w:lang w:val="sk-SK" w:eastAsia="sk-SK" w:bidi="ar-SA"/>
        </w:rPr>
        <w:t>.</w:t>
      </w:r>
    </w:p>
    <w:p w:rsidR="00BB1361" w:rsidRPr="006223A7" w:rsidP="00BB1361">
      <w:pPr>
        <w:framePr w:wrap="auto"/>
        <w:widowControl w:val="0"/>
        <w:autoSpaceDE w:val="0"/>
        <w:autoSpaceDN w:val="0"/>
        <w:bidi w:val="0"/>
        <w:adjustRightInd w:val="0"/>
        <w:ind w:left="360" w:right="0"/>
        <w:jc w:val="both"/>
        <w:textAlignment w:val="auto"/>
        <w:rPr>
          <w:rFonts w:ascii="Times New Roman" w:eastAsia="Times New Roman" w:hAnsi="Times New Roman" w:cs="Times New Roman" w:hint="cs"/>
          <w:b/>
          <w:bCs/>
          <w:rtl w:val="0"/>
          <w:cs w:val="0"/>
          <w:lang w:val="sk-SK" w:eastAsia="sk-SK" w:bidi="ar-SA"/>
        </w:rPr>
      </w:pPr>
    </w:p>
    <w:p w:rsidR="000C3652" w:rsidRPr="006223A7">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6223A7">
        <w:rPr>
          <w:rFonts w:ascii="Times New Roman" w:eastAsia="Times New Roman" w:hAnsi="Times New Roman" w:cs="Times New Roman" w:hint="cs"/>
          <w:b/>
          <w:bCs/>
          <w:sz w:val="24"/>
          <w:szCs w:val="24"/>
          <w:rtl w:val="0"/>
          <w:cs w:val="0"/>
          <w:lang w:val="sk-SK" w:eastAsia="sk-SK" w:bidi="ar-SA"/>
        </w:rPr>
        <w:t>IV.</w:t>
      </w:r>
    </w:p>
    <w:p w:rsidR="00CA7C7E" w:rsidRPr="006223A7">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16707B" w:rsidRPr="006223A7" w:rsidP="0016707B">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rtl w:val="0"/>
          <w:cs w:val="0"/>
          <w:lang w:val="sk-SK" w:eastAsia="sk-SK" w:bidi="ar-SA"/>
        </w:rPr>
      </w:pPr>
      <w:r w:rsidRPr="006223A7">
        <w:rPr>
          <w:rFonts w:ascii="Times New Roman" w:eastAsia="Times New Roman" w:hAnsi="Times New Roman" w:cs="Times New Roman" w:hint="cs"/>
          <w:sz w:val="24"/>
          <w:szCs w:val="24"/>
          <w:rtl w:val="0"/>
          <w:cs w:val="0"/>
          <w:lang w:val="sk-SK" w:eastAsia="sk-SK" w:bidi="ar-SA"/>
        </w:rPr>
        <w:t xml:space="preserve">Z uznesení výborov Národnej rady Slovenskej republiky </w:t>
      </w:r>
      <w:r w:rsidRPr="006223A7" w:rsidR="00B31C05">
        <w:rPr>
          <w:rFonts w:ascii="Times New Roman" w:eastAsia="Times New Roman" w:hAnsi="Times New Roman" w:cs="Times New Roman" w:hint="cs"/>
          <w:sz w:val="24"/>
          <w:szCs w:val="24"/>
          <w:rtl w:val="0"/>
          <w:cs w:val="0"/>
          <w:lang w:val="sk-SK" w:eastAsia="sk-SK" w:bidi="ar-SA"/>
        </w:rPr>
        <w:t xml:space="preserve">uvedených </w:t>
      </w:r>
      <w:r w:rsidRPr="006223A7">
        <w:rPr>
          <w:rFonts w:ascii="Times New Roman" w:eastAsia="Times New Roman" w:hAnsi="Times New Roman" w:cs="Times New Roman" w:hint="cs"/>
          <w:sz w:val="24"/>
          <w:szCs w:val="24"/>
          <w:rtl w:val="0"/>
          <w:cs w:val="0"/>
          <w:lang w:val="sk-SK" w:eastAsia="sk-SK" w:bidi="ar-SA"/>
        </w:rPr>
        <w:t xml:space="preserve">pod bodom III tejto správy </w:t>
      </w:r>
      <w:r w:rsidRPr="006223A7" w:rsidR="00E84D7E">
        <w:rPr>
          <w:rFonts w:ascii="Times New Roman" w:eastAsia="Times New Roman" w:hAnsi="Times New Roman" w:cs="Times New Roman" w:hint="cs"/>
          <w:sz w:val="24"/>
          <w:szCs w:val="24"/>
          <w:rtl w:val="0"/>
          <w:cs w:val="0"/>
          <w:lang w:val="sk-SK" w:eastAsia="sk-SK" w:bidi="ar-SA"/>
        </w:rPr>
        <w:t>vyplývajú</w:t>
      </w:r>
      <w:r w:rsidRPr="006223A7" w:rsidR="00437AD8">
        <w:rPr>
          <w:rFonts w:ascii="Times New Roman" w:eastAsia="Times New Roman" w:hAnsi="Times New Roman" w:cs="Times New Roman" w:hint="cs"/>
          <w:sz w:val="24"/>
          <w:szCs w:val="24"/>
          <w:rtl w:val="0"/>
          <w:cs w:val="0"/>
          <w:lang w:val="sk-SK" w:eastAsia="sk-SK" w:bidi="ar-SA"/>
        </w:rPr>
        <w:t xml:space="preserve"> </w:t>
      </w:r>
      <w:r w:rsidRPr="006223A7" w:rsidR="00BB1361">
        <w:rPr>
          <w:rFonts w:ascii="Times New Roman" w:eastAsia="Times New Roman" w:hAnsi="Times New Roman" w:cs="Times New Roman" w:hint="cs"/>
          <w:sz w:val="24"/>
          <w:szCs w:val="24"/>
          <w:rtl w:val="0"/>
          <w:cs w:val="0"/>
          <w:lang w:val="sk-SK" w:eastAsia="sk-SK" w:bidi="ar-SA"/>
        </w:rPr>
        <w:t xml:space="preserve">nasledujúce </w:t>
      </w:r>
      <w:r w:rsidRPr="006223A7">
        <w:rPr>
          <w:rFonts w:ascii="Times New Roman" w:eastAsia="Times New Roman" w:hAnsi="Times New Roman" w:cs="Times New Roman" w:hint="cs"/>
          <w:sz w:val="24"/>
          <w:szCs w:val="24"/>
          <w:rtl w:val="0"/>
          <w:cs w:val="0"/>
          <w:lang w:val="sk-SK" w:eastAsia="sk-SK" w:bidi="ar-SA"/>
        </w:rPr>
        <w:t>pozmeňujúc</w:t>
      </w:r>
      <w:r w:rsidRPr="006223A7" w:rsidR="00E84D7E">
        <w:rPr>
          <w:rFonts w:ascii="Times New Roman" w:eastAsia="Times New Roman" w:hAnsi="Times New Roman" w:cs="Times New Roman" w:hint="cs"/>
          <w:sz w:val="24"/>
          <w:szCs w:val="24"/>
          <w:rtl w:val="0"/>
          <w:cs w:val="0"/>
          <w:lang w:val="sk-SK" w:eastAsia="sk-SK" w:bidi="ar-SA"/>
        </w:rPr>
        <w:t>e</w:t>
      </w:r>
      <w:r w:rsidRPr="006223A7">
        <w:rPr>
          <w:rFonts w:ascii="Times New Roman" w:eastAsia="Times New Roman" w:hAnsi="Times New Roman" w:cs="Times New Roman" w:hint="cs"/>
          <w:sz w:val="24"/>
          <w:szCs w:val="24"/>
          <w:rtl w:val="0"/>
          <w:cs w:val="0"/>
          <w:lang w:val="sk-SK" w:eastAsia="sk-SK" w:bidi="ar-SA"/>
        </w:rPr>
        <w:t xml:space="preserve"> a doplňujúc</w:t>
      </w:r>
      <w:r w:rsidRPr="006223A7" w:rsidR="00E84D7E">
        <w:rPr>
          <w:rFonts w:ascii="Times New Roman" w:eastAsia="Times New Roman" w:hAnsi="Times New Roman" w:cs="Times New Roman" w:hint="cs"/>
          <w:sz w:val="24"/>
          <w:szCs w:val="24"/>
          <w:rtl w:val="0"/>
          <w:cs w:val="0"/>
          <w:lang w:val="sk-SK" w:eastAsia="sk-SK" w:bidi="ar-SA"/>
        </w:rPr>
        <w:t>e</w:t>
      </w:r>
      <w:r w:rsidRPr="006223A7">
        <w:rPr>
          <w:rFonts w:ascii="Times New Roman" w:eastAsia="Times New Roman" w:hAnsi="Times New Roman" w:cs="Times New Roman" w:hint="cs"/>
          <w:sz w:val="24"/>
          <w:szCs w:val="24"/>
          <w:rtl w:val="0"/>
          <w:cs w:val="0"/>
          <w:lang w:val="sk-SK" w:eastAsia="sk-SK" w:bidi="ar-SA"/>
        </w:rPr>
        <w:t xml:space="preserve"> návrh</w:t>
      </w:r>
      <w:r w:rsidRPr="006223A7" w:rsidR="00E84D7E">
        <w:rPr>
          <w:rFonts w:ascii="Times New Roman" w:eastAsia="Times New Roman" w:hAnsi="Times New Roman" w:cs="Times New Roman" w:hint="cs"/>
          <w:sz w:val="24"/>
          <w:szCs w:val="24"/>
          <w:rtl w:val="0"/>
          <w:cs w:val="0"/>
          <w:lang w:val="sk-SK" w:eastAsia="sk-SK" w:bidi="ar-SA"/>
        </w:rPr>
        <w:t>y</w:t>
      </w:r>
      <w:r w:rsidRPr="006223A7" w:rsidR="00BB1361">
        <w:rPr>
          <w:rFonts w:ascii="Times New Roman" w:eastAsia="Times New Roman" w:hAnsi="Times New Roman" w:cs="Times New Roman" w:hint="cs"/>
          <w:sz w:val="24"/>
          <w:szCs w:val="24"/>
          <w:rtl w:val="0"/>
          <w:cs w:val="0"/>
          <w:lang w:val="sk-SK" w:eastAsia="sk-SK" w:bidi="ar-SA"/>
        </w:rPr>
        <w:t>:</w:t>
      </w:r>
    </w:p>
    <w:p w:rsidR="00C0282A" w:rsidP="00C0282A">
      <w:pPr>
        <w:framePr w:wrap="auto"/>
        <w:widowControl/>
        <w:shd w:val="clear" w:color="auto" w:fill="FFFFFF"/>
        <w:autoSpaceDE/>
        <w:autoSpaceDN/>
        <w:bidi w:val="0"/>
        <w:adjustRightInd/>
        <w:spacing w:line="360" w:lineRule="auto"/>
        <w:ind w:left="0" w:right="0"/>
        <w:jc w:val="both"/>
        <w:textAlignment w:val="auto"/>
        <w:rPr>
          <w:rFonts w:ascii="Times New Roman" w:eastAsia="Times New Roman" w:hAnsi="Times New Roman" w:cs="Times New Roman" w:hint="cs"/>
          <w:noProof/>
          <w:rtl w:val="0"/>
          <w:cs w:val="0"/>
          <w:lang w:val="sk-SK" w:eastAsia="sk-SK" w:bidi="ar-SA"/>
        </w:rPr>
      </w:pPr>
    </w:p>
    <w:p w:rsidR="00247EC4" w:rsidRPr="00247EC4" w:rsidP="00247EC4">
      <w:pPr>
        <w:framePr w:wrap="auto"/>
        <w:widowControl/>
        <w:numPr>
          <w:numId w:val="7"/>
        </w:numPr>
        <w:autoSpaceDE/>
        <w:autoSpaceDN/>
        <w:bidi w:val="0"/>
        <w:adjustRightInd/>
        <w:spacing w:after="120"/>
        <w:ind w:left="425" w:right="0" w:hanging="425"/>
        <w:contextualSpacing/>
        <w:jc w:val="both"/>
        <w:textAlignment w:val="auto"/>
        <w:rPr>
          <w:rFonts w:ascii="Times New Roman" w:eastAsia="Times New Roman" w:hAnsi="Times New Roman" w:cs="Times New Roman" w:hint="cs"/>
          <w:noProof/>
          <w:rtl w:val="0"/>
          <w:cs w:val="0"/>
          <w:lang w:val="sk-SK" w:eastAsia="sk-SK" w:bidi="ar-SA"/>
        </w:rPr>
      </w:pPr>
      <w:r w:rsidRPr="00247EC4">
        <w:rPr>
          <w:rFonts w:ascii="Times New Roman" w:eastAsia="Times New Roman" w:hAnsi="Times New Roman" w:cs="Times New Roman" w:hint="cs"/>
          <w:noProof/>
          <w:sz w:val="24"/>
          <w:szCs w:val="24"/>
          <w:rtl w:val="0"/>
          <w:cs w:val="0"/>
          <w:lang w:val="sk-SK" w:eastAsia="sk-SK" w:bidi="ar-SA"/>
        </w:rPr>
        <w:t>Čl. I, bod 5, § 2 písm. b) v devätnástom bode sa slová „spotreba elektriny aktívneho odberateľa alebo energetického spoločenstva“ sa nahrádzajú slovami ,,využívanie elektriny aktívneho odberateľa alebo energetického spoločenstva“.</w:t>
      </w:r>
    </w:p>
    <w:p w:rsidR="00247EC4" w:rsidRPr="000C2EA2" w:rsidP="006A3336">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 xml:space="preserve">Zdieľanie znamená poskytovanie niečoho, čo je potrebné primerane gramaticky vyjadriť. Preto navrhujeme slová ,,spotreba elektriny“ nahradiť slovami ,,využívanie elektriny“. </w:t>
      </w:r>
    </w:p>
    <w:p w:rsidR="006A3336" w:rsidP="006A3336">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p>
    <w:p w:rsidR="006A3336" w:rsidRPr="008C7147" w:rsidP="006A3336">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6A3336" w:rsidRPr="00F925BB" w:rsidP="006A3336">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6A3336" w:rsidP="00247EC4">
      <w:pPr>
        <w:framePr w:wrap="auto"/>
        <w:widowControl/>
        <w:autoSpaceDE/>
        <w:autoSpaceDN/>
        <w:bidi w:val="0"/>
        <w:adjustRightInd/>
        <w:spacing w:line="360" w:lineRule="auto"/>
        <w:ind w:left="426" w:right="0"/>
        <w:contextualSpacing/>
        <w:jc w:val="both"/>
        <w:textAlignment w:val="auto"/>
        <w:rPr>
          <w:rFonts w:ascii="Times New Roman" w:eastAsia="Times New Roman" w:hAnsi="Times New Roman" w:cs="Times New Roman" w:hint="cs"/>
          <w:noProof/>
          <w:color w:val="000000"/>
          <w:rtl w:val="0"/>
          <w:cs w:val="0"/>
          <w:lang w:val="sk-SK" w:eastAsia="sk-SK" w:bidi="ar-SA"/>
        </w:rPr>
      </w:pPr>
    </w:p>
    <w:p w:rsidR="00C0282A" w:rsidRPr="00C0282A" w:rsidP="00A632EA">
      <w:pPr>
        <w:framePr w:wrap="auto"/>
        <w:widowControl/>
        <w:numPr>
          <w:numId w:val="7"/>
        </w:numPr>
        <w:autoSpaceDE/>
        <w:autoSpaceDN/>
        <w:bidi w:val="0"/>
        <w:adjustRightInd/>
        <w:spacing w:after="120"/>
        <w:ind w:left="425" w:right="0" w:hanging="425"/>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I v bode 7 [§ 2 písm. b) 30. bode] sa odkaz a poznámka pod čiarou k odkazu 4aaa označí ako 4ad, vrátane odkazu na ňu aj v čl. I  bode 131 (§ 41 ods. 1).</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Zmena značenia za účelom dodržania poradia.</w:t>
      </w:r>
    </w:p>
    <w:p w:rsidR="00C0282A" w:rsidP="00C0282A">
      <w:pPr>
        <w:framePr w:wrap="auto"/>
        <w:widowControl/>
        <w:autoSpaceDE/>
        <w:autoSpaceDN/>
        <w:bidi w:val="0"/>
        <w:adjustRightInd/>
        <w:spacing w:line="360" w:lineRule="auto"/>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RPr="00C0282A" w:rsidP="00C0282A">
      <w:pPr>
        <w:framePr w:wrap="auto"/>
        <w:widowControl/>
        <w:autoSpaceDE/>
        <w:autoSpaceDN/>
        <w:bidi w:val="0"/>
        <w:adjustRightInd/>
        <w:spacing w:line="360" w:lineRule="auto"/>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C0282A" w:rsidRPr="00C0282A" w:rsidP="00A632EA">
      <w:pPr>
        <w:framePr w:wrap="auto"/>
        <w:widowControl/>
        <w:numPr>
          <w:numId w:val="7"/>
        </w:numPr>
        <w:autoSpaceDE/>
        <w:autoSpaceDN/>
        <w:bidi w:val="0"/>
        <w:adjustRightInd/>
        <w:spacing w:after="120"/>
        <w:ind w:left="425" w:right="0" w:hanging="357"/>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I v bode 14 [§ 3 písm. a) 12. bode]  sa slová „a jednu z činností“ nahrádzajú slovami „a najmenej jednu z činností“.</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Precizácia ustanovenia tak, aby bolo jednoznačné, že sa jedná o podniky vykonávajúce aspoň jednu z uvedených činností.</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C0282A" w:rsidRPr="00C0282A" w:rsidP="00A632EA">
      <w:pPr>
        <w:framePr w:wrap="auto"/>
        <w:widowControl/>
        <w:numPr>
          <w:numId w:val="7"/>
        </w:numPr>
        <w:autoSpaceDE/>
        <w:autoSpaceDN/>
        <w:bidi w:val="0"/>
        <w:adjustRightInd/>
        <w:spacing w:after="120"/>
        <w:ind w:left="425" w:right="0" w:hanging="357"/>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I v bode 18 [§ 3 písm. c)] v druhej vete sa na konci pripájajú tieto slová: „vrátane podbodov“.</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Nakoľko niektoré z preznačovaných bodov obsahujú aj podbody, tieto je tiež potrebné preznačiť.</w:t>
      </w:r>
    </w:p>
    <w:p w:rsid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247EC4" w:rsidRPr="00247EC4" w:rsidP="006A3336">
      <w:pPr>
        <w:framePr w:wrap="auto"/>
        <w:widowControl/>
        <w:numPr>
          <w:numId w:val="7"/>
        </w:numPr>
        <w:autoSpaceDE/>
        <w:autoSpaceDN/>
        <w:bidi w:val="0"/>
        <w:adjustRightInd/>
        <w:spacing w:after="120"/>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247EC4">
        <w:rPr>
          <w:rFonts w:ascii="Times New Roman" w:eastAsia="Times New Roman" w:hAnsi="Times New Roman" w:cs="Times New Roman" w:hint="cs"/>
          <w:noProof/>
          <w:sz w:val="24"/>
          <w:szCs w:val="24"/>
          <w:rtl w:val="0"/>
          <w:cs w:val="0"/>
          <w:lang w:val="sk-SK" w:eastAsia="sk-SK" w:bidi="ar-SA"/>
        </w:rPr>
        <w:t>V čl. I sa za bod 20 vkladá nový bod 21, ktorý znie:</w:t>
      </w:r>
    </w:p>
    <w:p w:rsidR="00247EC4" w:rsidRPr="00247EC4" w:rsidP="006A3336">
      <w:pPr>
        <w:framePr w:wrap="auto"/>
        <w:widowControl/>
        <w:autoSpaceDE/>
        <w:autoSpaceDN/>
        <w:bidi w:val="0"/>
        <w:adjustRightInd/>
        <w:spacing w:after="120"/>
        <w:ind w:left="426" w:right="0"/>
        <w:jc w:val="both"/>
        <w:textAlignment w:val="auto"/>
        <w:rPr>
          <w:rFonts w:ascii="Times New Roman" w:eastAsia="Times New Roman" w:hAnsi="Times New Roman" w:cs="Times New Roman" w:hint="cs"/>
          <w:noProof/>
          <w:rtl w:val="0"/>
          <w:cs w:val="0"/>
          <w:lang w:val="sk-SK" w:eastAsia="sk-SK" w:bidi="ar-SA"/>
        </w:rPr>
      </w:pPr>
      <w:r w:rsidRPr="00247EC4">
        <w:rPr>
          <w:rFonts w:ascii="Times New Roman" w:eastAsia="Times New Roman" w:hAnsi="Times New Roman" w:cs="Times New Roman" w:hint="cs"/>
          <w:noProof/>
          <w:sz w:val="24"/>
          <w:szCs w:val="24"/>
          <w:rtl w:val="0"/>
          <w:cs w:val="0"/>
          <w:lang w:val="sk-SK" w:eastAsia="sk-SK" w:bidi="ar-SA"/>
        </w:rPr>
        <w:t xml:space="preserve">„21. V § 3 písm. c) pätnástom bode sa za slová ,,využíva na kúrenie“ vkladá čiarka a slová ,,alebo odberateľ plynu v domácnosti, s ktorým žije v spoločnej domácnosti fyzická osoba, </w:t>
      </w:r>
      <w:r w:rsidRPr="006F67CA">
        <w:rPr>
          <w:rFonts w:ascii="Times New Roman" w:eastAsia="Times New Roman" w:hAnsi="Times New Roman" w:cs="Times New Roman" w:hint="cs"/>
          <w:noProof/>
          <w:sz w:val="24"/>
          <w:szCs w:val="24"/>
          <w:rtl w:val="0"/>
          <w:cs w:val="0"/>
          <w:lang w:val="sk-SK" w:eastAsia="sk-SK" w:bidi="ar-SA"/>
        </w:rPr>
        <w:t>ktorá je ťažko zdravotne postihnutá</w:t>
      </w:r>
      <w:r w:rsidRPr="00247EC4">
        <w:rPr>
          <w:rFonts w:ascii="Times New Roman" w:eastAsia="Times New Roman" w:hAnsi="Times New Roman" w:cs="Times New Roman" w:hint="cs"/>
          <w:noProof/>
          <w:sz w:val="24"/>
          <w:szCs w:val="24"/>
          <w:rtl w:val="0"/>
          <w:cs w:val="0"/>
          <w:lang w:val="sk-SK" w:eastAsia="sk-SK" w:bidi="ar-SA"/>
        </w:rPr>
        <w:t xml:space="preserve"> a plyn využíva na kúrenie,“.“.</w:t>
      </w:r>
    </w:p>
    <w:p w:rsidR="00247EC4" w:rsidRPr="000C2EA2" w:rsidP="006A3336">
      <w:pPr>
        <w:framePr w:wrap="auto"/>
        <w:widowControl w:val="0"/>
        <w:autoSpaceDE w:val="0"/>
        <w:autoSpaceDN w:val="0"/>
        <w:bidi w:val="0"/>
        <w:adjustRightInd w:val="0"/>
        <w:spacing w:before="120" w:after="240"/>
        <w:ind w:left="0" w:right="0" w:firstLine="425"/>
        <w:jc w:val="left"/>
        <w:textAlignment w:val="auto"/>
        <w:rPr>
          <w:rFonts w:ascii="Times New Roman" w:eastAsia="Times New Roman" w:hAnsi="Times New Roman" w:cs="Times New Roman" w:hint="cs"/>
          <w:b/>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Ostatné body sa primerane prečíslujú.</w:t>
      </w:r>
    </w:p>
    <w:p w:rsidR="00247EC4" w:rsidRPr="000C2EA2" w:rsidP="006A3336">
      <w:pPr>
        <w:framePr w:wrap="auto"/>
        <w:widowControl w:val="0"/>
        <w:autoSpaceDE w:val="0"/>
        <w:autoSpaceDN w:val="0"/>
        <w:bidi w:val="0"/>
        <w:adjustRightInd w:val="0"/>
        <w:spacing w:before="120" w:after="240"/>
        <w:ind w:left="216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Z dôvodu doplnenia definície závislého odberateľa elektriny v domácnosti sa navrhuje doplniť aj v definícii závislého odberateľa plynu v domácnosti v platnom § 3 písm. c) pätnástom bode, nakoľko sa jedná o totožnú kategóriu tzv. závislých odberateľov.</w:t>
      </w:r>
    </w:p>
    <w:p w:rsidR="006A3336" w:rsidRPr="008C7147" w:rsidP="006A3336">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6A3336" w:rsidRPr="00F925BB" w:rsidP="006A3336">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6A3336" w:rsidP="00DF047F">
      <w:pPr>
        <w:framePr w:wrap="auto"/>
        <w:widowControl/>
        <w:autoSpaceDE/>
        <w:autoSpaceDN/>
        <w:bidi w:val="0"/>
        <w:adjustRightInd/>
        <w:spacing w:line="360" w:lineRule="auto"/>
        <w:ind w:left="851" w:right="0"/>
        <w:contextualSpacing/>
        <w:jc w:val="both"/>
        <w:textAlignment w:val="auto"/>
        <w:rPr>
          <w:rFonts w:ascii="Times New Roman" w:eastAsia="Times New Roman" w:hAnsi="Times New Roman" w:cs="Times New Roman" w:hint="cs"/>
          <w:noProof/>
          <w:color w:val="000000"/>
          <w:rtl w:val="0"/>
          <w:cs w:val="0"/>
          <w:lang w:val="sk-SK" w:eastAsia="sk-SK" w:bidi="ar-SA"/>
        </w:rPr>
      </w:pPr>
    </w:p>
    <w:p w:rsidR="00247EC4" w:rsidRPr="00247EC4" w:rsidP="006A3336">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247EC4">
        <w:rPr>
          <w:rFonts w:ascii="Times New Roman" w:eastAsia="Times New Roman" w:hAnsi="Times New Roman" w:cs="Times New Roman" w:hint="cs"/>
          <w:noProof/>
          <w:sz w:val="24"/>
          <w:szCs w:val="24"/>
          <w:rtl w:val="0"/>
          <w:cs w:val="0"/>
          <w:lang w:val="sk-SK" w:eastAsia="sk-SK" w:bidi="ar-SA"/>
        </w:rPr>
        <w:t xml:space="preserve">V čl. I bod 26 znie: </w:t>
      </w:r>
    </w:p>
    <w:p w:rsidR="00247EC4" w:rsidP="00DF047F">
      <w:pPr>
        <w:framePr w:wrap="auto"/>
        <w:widowControl w:val="0"/>
        <w:autoSpaceDE w:val="0"/>
        <w:autoSpaceDN w:val="0"/>
        <w:bidi w:val="0"/>
        <w:adjustRightInd w:val="0"/>
        <w:ind w:left="425"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,,26.</w:t>
      </w:r>
      <w:r w:rsidRPr="000C2EA2">
        <w:rPr>
          <w:rFonts w:ascii="Times New Roman" w:eastAsia="Times New Roman" w:hAnsi="Times New Roman" w:cs="Times New Roman" w:hint="cs"/>
          <w:sz w:val="24"/>
          <w:szCs w:val="24"/>
          <w:rtl w:val="0"/>
          <w:cs w:val="0"/>
          <w:lang w:val="sk-SK" w:eastAsia="sk-SK" w:bidi="ar-SA"/>
        </w:rPr>
        <w:t xml:space="preserve"> </w:t>
      </w:r>
      <w:r w:rsidRPr="00247EC4">
        <w:rPr>
          <w:rFonts w:ascii="Times New Roman" w:eastAsia="Times New Roman" w:hAnsi="Times New Roman" w:cs="Times New Roman" w:hint="cs"/>
          <w:sz w:val="24"/>
          <w:szCs w:val="24"/>
          <w:rtl w:val="0"/>
          <w:cs w:val="0"/>
          <w:lang w:val="sk-SK" w:eastAsia="sk-SK" w:bidi="ar-SA"/>
        </w:rPr>
        <w:t>V § 4 ods. 6 sa za slová „výrobu elektriny“ vkladajú slová „alebo zdieľanú elektrinu vyrobenú alebo uskladnenú v iných priestoroch ako ich vlastných, zdieľajú vlastnú vyrobenú elektrinu v ich zariadení na výrobu elektriny alebo uskladnenú v ich zariadení na uskladňovanie elektriny“ a slová ,,nepresahujú príjmy z ktorejkoľvek jeho podnikateľskej činnosti.“ sa nahrádzajú slovami ,,nepresahujú 20 % zo súčtu príjmov z ostatných podnikateľských činnosti za posledné účtovné obdobie.“.“.</w:t>
      </w:r>
    </w:p>
    <w:p w:rsidR="006A3336" w:rsidRPr="00247EC4" w:rsidP="00DF047F">
      <w:pPr>
        <w:framePr w:wrap="auto"/>
        <w:widowControl w:val="0"/>
        <w:autoSpaceDE w:val="0"/>
        <w:autoSpaceDN w:val="0"/>
        <w:bidi w:val="0"/>
        <w:adjustRightInd w:val="0"/>
        <w:ind w:left="425" w:right="0"/>
        <w:jc w:val="both"/>
        <w:textAlignment w:val="auto"/>
        <w:rPr>
          <w:rFonts w:ascii="Times New Roman" w:eastAsia="Times New Roman" w:hAnsi="Times New Roman" w:cs="Times New Roman" w:hint="cs"/>
          <w:rtl w:val="0"/>
          <w:cs w:val="0"/>
          <w:lang w:val="sk-SK" w:eastAsia="sk-SK" w:bidi="ar-SA"/>
        </w:rPr>
      </w:pPr>
    </w:p>
    <w:p w:rsidR="00247EC4" w:rsidRPr="00247EC4" w:rsidP="006A3336">
      <w:pPr>
        <w:framePr w:wrap="auto"/>
        <w:widowControl/>
        <w:autoSpaceDE/>
        <w:autoSpaceDN/>
        <w:bidi w:val="0"/>
        <w:adjustRightInd/>
        <w:ind w:left="2160" w:right="0"/>
        <w:jc w:val="both"/>
        <w:textAlignment w:val="auto"/>
        <w:rPr>
          <w:rFonts w:ascii="Times New Roman" w:eastAsia="Times New Roman" w:hAnsi="Times New Roman" w:cs="Times New Roman" w:hint="cs"/>
          <w:noProof/>
          <w:rtl w:val="0"/>
          <w:cs w:val="0"/>
          <w:lang w:val="sk-SK" w:eastAsia="sk-SK" w:bidi="ar-SA"/>
        </w:rPr>
      </w:pPr>
      <w:r w:rsidRPr="00247EC4">
        <w:rPr>
          <w:rFonts w:ascii="Times New Roman" w:eastAsia="Times New Roman" w:hAnsi="Times New Roman" w:cs="Times New Roman" w:hint="cs"/>
          <w:noProof/>
          <w:sz w:val="24"/>
          <w:szCs w:val="24"/>
          <w:rtl w:val="0"/>
          <w:cs w:val="0"/>
          <w:lang w:val="sk-SK" w:eastAsia="sk-SK" w:bidi="ar-SA"/>
        </w:rPr>
        <w:t>Upravené znenie presnejšie vyjadruje definíciu aktívneho odberateľa podľa čl. 2 bod 8 smernice (EÚ) 2019/944 a aplikačnej praxe.</w:t>
      </w:r>
    </w:p>
    <w:p w:rsidR="00247EC4" w:rsidP="00247EC4">
      <w:pPr>
        <w:framePr w:wrap="auto"/>
        <w:widowControl/>
        <w:autoSpaceDE/>
        <w:autoSpaceDN/>
        <w:bidi w:val="0"/>
        <w:adjustRightInd/>
        <w:spacing w:line="360" w:lineRule="auto"/>
        <w:ind w:left="426" w:right="0"/>
        <w:contextualSpacing/>
        <w:jc w:val="both"/>
        <w:textAlignment w:val="auto"/>
        <w:rPr>
          <w:rFonts w:ascii="Times New Roman" w:eastAsia="Times New Roman" w:hAnsi="Times New Roman" w:cs="Times New Roman" w:hint="cs"/>
          <w:noProof/>
          <w:color w:val="000000"/>
          <w:rtl w:val="0"/>
          <w:cs w:val="0"/>
          <w:lang w:val="sk-SK" w:eastAsia="sk-SK" w:bidi="ar-SA"/>
        </w:rPr>
      </w:pPr>
    </w:p>
    <w:p w:rsidR="006A3336" w:rsidRPr="008C7147" w:rsidP="006A3336">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6A3336" w:rsidRPr="00F925BB" w:rsidP="006A3336">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6A3336" w:rsidP="00247EC4">
      <w:pPr>
        <w:framePr w:wrap="auto"/>
        <w:widowControl/>
        <w:autoSpaceDE/>
        <w:autoSpaceDN/>
        <w:bidi w:val="0"/>
        <w:adjustRightInd/>
        <w:spacing w:line="360" w:lineRule="auto"/>
        <w:ind w:left="426" w:right="0"/>
        <w:contextualSpacing/>
        <w:jc w:val="both"/>
        <w:textAlignment w:val="auto"/>
        <w:rPr>
          <w:rFonts w:ascii="Times New Roman" w:eastAsia="Times New Roman" w:hAnsi="Times New Roman" w:cs="Times New Roman" w:hint="cs"/>
          <w:noProof/>
          <w:color w:val="000000"/>
          <w:rtl w:val="0"/>
          <w:cs w:val="0"/>
          <w:lang w:val="sk-SK" w:eastAsia="sk-SK" w:bidi="ar-SA"/>
        </w:rPr>
      </w:pPr>
    </w:p>
    <w:p w:rsidR="00C0282A" w:rsidRPr="00C0282A" w:rsidP="00A632EA">
      <w:pPr>
        <w:framePr w:wrap="auto"/>
        <w:widowControl/>
        <w:numPr>
          <w:numId w:val="7"/>
        </w:numPr>
        <w:autoSpaceDE/>
        <w:autoSpaceDN/>
        <w:bidi w:val="0"/>
        <w:adjustRightInd/>
        <w:spacing w:after="120"/>
        <w:ind w:left="426"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I bod 40 znie:</w:t>
      </w:r>
    </w:p>
    <w:p w:rsidR="00C0282A" w:rsidRPr="00C0282A" w:rsidP="00A632EA">
      <w:pPr>
        <w:framePr w:wrap="auto"/>
        <w:widowControl w:val="0"/>
        <w:autoSpaceDE w:val="0"/>
        <w:autoSpaceDN w:val="0"/>
        <w:bidi w:val="0"/>
        <w:adjustRightInd w:val="0"/>
        <w:spacing w:after="120"/>
        <w:ind w:left="425" w:right="0"/>
        <w:jc w:val="both"/>
        <w:textAlignment w:val="auto"/>
        <w:rPr>
          <w:rFonts w:ascii="Times New Roman" w:eastAsia="Times New Roman" w:hAnsi="Times New Roman" w:cs="Times New Roman" w:hint="cs"/>
          <w:color w:val="000000"/>
          <w:rtl w:val="0"/>
          <w:cs w:val="0"/>
          <w:lang w:val="sk-SK" w:eastAsia="sk-SK" w:bidi="ar-SA"/>
        </w:rPr>
      </w:pPr>
      <w:r w:rsidRPr="00C0282A">
        <w:rPr>
          <w:rFonts w:ascii="Times New Roman" w:eastAsia="Times New Roman" w:hAnsi="Times New Roman" w:cs="Times New Roman" w:hint="cs"/>
          <w:color w:val="000000"/>
          <w:sz w:val="24"/>
          <w:szCs w:val="24"/>
          <w:rtl w:val="0"/>
          <w:cs w:val="0"/>
          <w:lang w:val="sk-SK" w:eastAsia="sk-SK" w:bidi="ar-SA"/>
        </w:rPr>
        <w:t>„40. V § 11 ods. 16 písm. e) sa za slovami ,,zmenu a ukončenie vykonávania povolenej činnosti“ bodkočiarka nahrádza čiarkou a vkladajú sa slová ,,ak tento zákon neustanovuje inak;“.</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platnom znení § 11 ods. 16 písm. e) je za slovami „zmenu a ukončenie vykonávania povolenej činnosti“ bodkočiarka, preto je potrebné preformulovať znenie celého bodu 40.</w:t>
      </w:r>
    </w:p>
    <w:p w:rsidR="006A3336"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RPr="00C0282A" w:rsidP="00C0282A">
      <w:pPr>
        <w:framePr w:wrap="auto"/>
        <w:widowControl/>
        <w:autoSpaceDE/>
        <w:autoSpaceDN/>
        <w:bidi w:val="0"/>
        <w:adjustRightInd/>
        <w:spacing w:line="360" w:lineRule="auto"/>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247EC4" w:rsidRPr="00247EC4" w:rsidP="00247EC4">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247EC4">
        <w:rPr>
          <w:rFonts w:ascii="Times New Roman" w:eastAsia="Times New Roman" w:hAnsi="Times New Roman" w:cs="Times New Roman" w:hint="cs"/>
          <w:noProof/>
          <w:sz w:val="24"/>
          <w:szCs w:val="24"/>
          <w:rtl w:val="0"/>
          <w:cs w:val="0"/>
          <w:lang w:val="sk-SK" w:eastAsia="sk-SK" w:bidi="ar-SA"/>
        </w:rPr>
        <w:t xml:space="preserve">V čl. I bod 53 znie: </w:t>
      </w:r>
    </w:p>
    <w:p w:rsidR="00247EC4" w:rsidRPr="00247EC4"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,,53. V § 12 ods. 9 prvej vete sa slovo ,,nedoručí“ nahrádza slovom ,,nevydá“ a slová ,,do 20 pracovných dní“ sa nahrádzajú slovami ,,do 30 pracovných dní“.“.</w:t>
      </w:r>
    </w:p>
    <w:p w:rsidR="00D670C6" w:rsidP="00247EC4">
      <w:pPr>
        <w:framePr w:wrap="auto"/>
        <w:widowControl w:val="0"/>
        <w:autoSpaceDE w:val="0"/>
        <w:autoSpaceDN w:val="0"/>
        <w:bidi w:val="0"/>
        <w:adjustRightInd w:val="0"/>
        <w:ind w:left="4086" w:right="0"/>
        <w:jc w:val="both"/>
        <w:textAlignment w:val="auto"/>
        <w:rPr>
          <w:rFonts w:ascii="Times New Roman" w:eastAsia="Times New Roman" w:hAnsi="Times New Roman" w:cs="Times New Roman" w:hint="cs"/>
          <w:i/>
          <w:rtl w:val="0"/>
          <w:cs w:val="0"/>
          <w:lang w:val="sk-SK" w:eastAsia="sk-SK" w:bidi="ar-SA"/>
        </w:rPr>
      </w:pPr>
    </w:p>
    <w:p w:rsidR="00247EC4" w:rsidRPr="00247EC4" w:rsidP="006A3336">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Navrhovanou zmenou sa zabezpečí zosúladenie termínov so zákonom o podpore OZE v súvislosti so zasielaním návrhu Zmluvy o pripojení a stanovenia technických podmienok pripojenia.</w:t>
      </w:r>
    </w:p>
    <w:p w:rsidR="006A3336" w:rsidP="006A3336">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p>
    <w:p w:rsidR="006A3336" w:rsidRPr="008C7147" w:rsidP="006A3336">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6A3336" w:rsidRPr="00F925BB" w:rsidP="006A3336">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6A3336" w:rsidP="00247EC4">
      <w:pPr>
        <w:framePr w:wrap="auto"/>
        <w:widowControl/>
        <w:autoSpaceDE/>
        <w:autoSpaceDN/>
        <w:bidi w:val="0"/>
        <w:adjustRightInd/>
        <w:spacing w:after="120" w:line="360" w:lineRule="auto"/>
        <w:ind w:left="425" w:right="0"/>
        <w:contextualSpacing/>
        <w:jc w:val="both"/>
        <w:textAlignment w:val="auto"/>
        <w:rPr>
          <w:rFonts w:ascii="Times New Roman" w:eastAsia="Times New Roman" w:hAnsi="Times New Roman" w:cs="Times New Roman" w:hint="cs"/>
          <w:noProof/>
          <w:color w:val="000000"/>
          <w:rtl w:val="0"/>
          <w:cs w:val="0"/>
          <w:lang w:val="sk-SK" w:eastAsia="sk-SK" w:bidi="ar-SA"/>
        </w:rPr>
      </w:pPr>
    </w:p>
    <w:p w:rsidR="00C0282A" w:rsidRPr="00C0282A" w:rsidP="00A632EA">
      <w:pPr>
        <w:framePr w:wrap="auto"/>
        <w:widowControl/>
        <w:numPr>
          <w:numId w:val="7"/>
        </w:numPr>
        <w:autoSpaceDE/>
        <w:autoSpaceDN/>
        <w:bidi w:val="0"/>
        <w:adjustRightInd/>
        <w:spacing w:after="120"/>
        <w:ind w:left="425" w:right="0" w:hanging="357"/>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I v bode 54 [§ 12 ods. 10 písm. a)] sa slová „vodíka a ktorá môže pokrývať potreby predpokladané v investičnom zámere“ nahrádzajú slovami „vodíka a ktorá môže pokrývať potreby predpokladané v investičnom zámere, alebo“.</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Vzhľadom na platné znenie § 12 ods. 10, ktorý obsahuje alternatívnu spojku „alebo“ medzi písmenami a) a b), je toto potrebné reflektovať pri doplnení ďalšieho textu na koniec písmena a). V opačnom prípade by ministerstvo mohlo žiadosť zamietnuť len vtedy, ak by nastali obe skutočnosti uvedené v písmenách a) aj b) súčasne, čo zjavne nie je cieľom tejto zmeny.</w:t>
      </w:r>
    </w:p>
    <w:p w:rsidR="00C0282A" w:rsidP="00C0282A">
      <w:pPr>
        <w:framePr w:wrap="auto"/>
        <w:widowControl/>
        <w:autoSpaceDE/>
        <w:autoSpaceDN/>
        <w:bidi w:val="0"/>
        <w:adjustRightInd/>
        <w:spacing w:line="360" w:lineRule="auto"/>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RPr="00C0282A" w:rsidP="00C0282A">
      <w:pPr>
        <w:framePr w:wrap="auto"/>
        <w:widowControl/>
        <w:autoSpaceDE/>
        <w:autoSpaceDN/>
        <w:bidi w:val="0"/>
        <w:adjustRightInd/>
        <w:spacing w:line="360" w:lineRule="auto"/>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C0282A" w:rsidRPr="00C0282A" w:rsidP="00A632EA">
      <w:pPr>
        <w:framePr w:wrap="auto"/>
        <w:widowControl/>
        <w:numPr>
          <w:numId w:val="7"/>
        </w:numPr>
        <w:autoSpaceDE/>
        <w:autoSpaceDN/>
        <w:bidi w:val="0"/>
        <w:adjustRightInd/>
        <w:spacing w:after="120"/>
        <w:ind w:left="425" w:right="0" w:hanging="357"/>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I bode 69 § 17c ods. 5 v celom písmene c) sa slová „pri obnovení zmluvy alebo predĺžení“ nahrádzajú slovami „pred uzatvorením zmluvy alebo pri predĺžení“.</w:t>
      </w:r>
    </w:p>
    <w:p w:rsidR="00C0282A" w:rsidRPr="00C0282A" w:rsidP="00C0282A">
      <w:pPr>
        <w:framePr w:wrap="auto"/>
        <w:widowControl/>
        <w:autoSpaceDE/>
        <w:autoSpaceDN/>
        <w:bidi w:val="0"/>
        <w:adjustRightInd/>
        <w:ind w:left="2127"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 xml:space="preserve">Legislatívno-technická úprava, ktorou sa spresňuje navrhovaný právny text v súlade so znením čl. 11 bod 4 ods. 1a smernice Európskeho parlamentu a Rady (EÚ) 2019/944 „Pred uzatvorením alebo predĺžením akejkoľvek zmluvy uvedenej v odseku 1 tohto článku sa koncovým odberateľom dobre viditeľným spôsobom poskytne jasný a zrozumiteľný súhrn hlavných zmluvných podmienok. </w:t>
      </w: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RPr="00C0282A" w:rsidP="00C0282A">
      <w:pPr>
        <w:framePr w:wrap="auto"/>
        <w:widowControl/>
        <w:autoSpaceDE/>
        <w:autoSpaceDN/>
        <w:bidi w:val="0"/>
        <w:adjustRightInd/>
        <w:ind w:left="2127" w:right="0"/>
        <w:jc w:val="both"/>
        <w:textAlignment w:val="auto"/>
        <w:rPr>
          <w:rFonts w:ascii="Times New Roman" w:eastAsia="Times New Roman" w:hAnsi="Times New Roman" w:cs="Times New Roman" w:hint="cs"/>
          <w:noProof/>
          <w:color w:val="000000"/>
          <w:rtl w:val="0"/>
          <w:cs w:val="0"/>
          <w:lang w:val="sk-SK" w:eastAsia="sk-SK" w:bidi="ar-SA"/>
        </w:rPr>
      </w:pPr>
    </w:p>
    <w:p w:rsidR="00C0282A" w:rsidRPr="00C0282A" w:rsidP="00A632EA">
      <w:pPr>
        <w:framePr w:wrap="auto"/>
        <w:widowControl/>
        <w:numPr>
          <w:numId w:val="7"/>
        </w:numPr>
        <w:autoSpaceDE/>
        <w:autoSpaceDN/>
        <w:bidi w:val="0"/>
        <w:adjustRightInd/>
        <w:spacing w:after="120"/>
        <w:ind w:left="425" w:right="0" w:hanging="357"/>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I v bode 70 § 17c ods. 6 sa za slová „odberateľovi elektriny“ vkladajú slová „v domácnosti“ a za slová „odberateľa elektriny“ sa vkladajú slová „v domácnosti“.</w:t>
      </w:r>
    </w:p>
    <w:p w:rsidR="00C0282A" w:rsidRPr="00C0282A" w:rsidP="00C0282A">
      <w:pPr>
        <w:framePr w:wrap="auto"/>
        <w:widowControl w:val="0"/>
        <w:autoSpaceDE w:val="0"/>
        <w:autoSpaceDN w:val="0"/>
        <w:bidi w:val="0"/>
        <w:adjustRightInd w:val="0"/>
        <w:ind w:left="2124" w:right="0"/>
        <w:jc w:val="both"/>
        <w:textAlignment w:val="auto"/>
        <w:rPr>
          <w:rFonts w:ascii="Times New Roman" w:eastAsia="Times New Roman" w:hAnsi="Times New Roman" w:cs="Times New Roman" w:hint="cs"/>
          <w:color w:val="000000"/>
          <w:rtl w:val="0"/>
          <w:cs w:val="0"/>
          <w:lang w:val="sk-SK" w:eastAsia="sk-SK" w:bidi="ar-SA"/>
        </w:rPr>
      </w:pPr>
      <w:r w:rsidRPr="00C0282A">
        <w:rPr>
          <w:rFonts w:ascii="Times New Roman" w:eastAsia="Times New Roman" w:hAnsi="Times New Roman" w:cs="Times New Roman" w:hint="cs"/>
          <w:color w:val="000000"/>
          <w:sz w:val="24"/>
          <w:szCs w:val="24"/>
          <w:rtl w:val="0"/>
          <w:cs w:val="0"/>
          <w:lang w:val="sk-SK" w:eastAsia="sk-SK" w:bidi="ar-SA"/>
        </w:rPr>
        <w:t>Precizácia pojmov.</w:t>
      </w:r>
    </w:p>
    <w:p w:rsidR="00C0282A" w:rsidP="00C0282A">
      <w:pPr>
        <w:framePr w:wrap="auto"/>
        <w:widowControl/>
        <w:autoSpaceDE/>
        <w:autoSpaceDN/>
        <w:bidi w:val="0"/>
        <w:adjustRightInd/>
        <w:spacing w:line="360" w:lineRule="auto"/>
        <w:ind w:left="1146" w:right="0"/>
        <w:jc w:val="both"/>
        <w:textAlignment w:val="auto"/>
        <w:rPr>
          <w:rFonts w:ascii="Times New Roman" w:eastAsia="Times New Roman" w:hAnsi="Times New Roman" w:cs="Times New Roman" w:hint="cs"/>
          <w:noProof/>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RPr="00C0282A" w:rsidP="00C0282A">
      <w:pPr>
        <w:framePr w:wrap="auto"/>
        <w:widowControl/>
        <w:autoSpaceDE/>
        <w:autoSpaceDN/>
        <w:bidi w:val="0"/>
        <w:adjustRightInd/>
        <w:spacing w:line="360" w:lineRule="auto"/>
        <w:ind w:left="1146" w:right="0"/>
        <w:jc w:val="both"/>
        <w:textAlignment w:val="auto"/>
        <w:rPr>
          <w:rFonts w:ascii="Times New Roman" w:eastAsia="Times New Roman" w:hAnsi="Times New Roman" w:cs="Times New Roman" w:hint="cs"/>
          <w:noProof/>
          <w:color w:val="000000"/>
          <w:rtl w:val="0"/>
          <w:cs w:val="0"/>
          <w:lang w:val="sk-SK" w:eastAsia="sk-SK" w:bidi="ar-SA"/>
        </w:rPr>
      </w:pPr>
    </w:p>
    <w:p w:rsidR="00247EC4" w:rsidRPr="00247EC4" w:rsidP="00247EC4">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247EC4">
        <w:rPr>
          <w:rFonts w:ascii="Times New Roman" w:eastAsia="Times New Roman" w:hAnsi="Times New Roman" w:cs="Times New Roman" w:hint="cs"/>
          <w:noProof/>
          <w:sz w:val="24"/>
          <w:szCs w:val="24"/>
          <w:rtl w:val="0"/>
          <w:cs w:val="0"/>
          <w:lang w:val="sk-SK" w:eastAsia="sk-SK" w:bidi="ar-SA"/>
        </w:rPr>
        <w:t>V čl. I sa za bod 71 vkladá nový bod 72, ktorý znie:</w:t>
      </w:r>
    </w:p>
    <w:p w:rsidR="00247EC4" w:rsidRPr="00247EC4" w:rsidP="00247EC4">
      <w:pPr>
        <w:framePr w:wrap="auto"/>
        <w:widowControl w:val="0"/>
        <w:tabs>
          <w:tab w:val="left" w:pos="482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,,72. V § 17d ods. 9 druhá veta znie:</w:t>
      </w:r>
    </w:p>
    <w:p w:rsidR="00247EC4" w:rsidRPr="00247EC4" w:rsidP="00247EC4">
      <w:pPr>
        <w:framePr w:wrap="auto"/>
        <w:widowControl w:val="0"/>
        <w:tabs>
          <w:tab w:val="left" w:pos="482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,,Zmena dodávateľa elektriny, agregátora a dodávateľa plynu sa vykoná najneskôr do troch týždňov od prijatia žiadosti koncového odberateľa a zároveň najneskôr od 1. januára 2026 sa technický proces zmeny dodávateľa elektriny, agregátora a dodávateľa plynu vykoná v ktorýkoľvek pracovný deň najneskôr do 24 hodín.“.</w:t>
      </w:r>
    </w:p>
    <w:p w:rsidR="00247EC4" w:rsidRPr="000C2EA2" w:rsidP="00247EC4">
      <w:pPr>
        <w:framePr w:wrap="auto"/>
        <w:widowControl w:val="0"/>
        <w:autoSpaceDE w:val="0"/>
        <w:autoSpaceDN w:val="0"/>
        <w:bidi w:val="0"/>
        <w:adjustRightInd w:val="0"/>
        <w:spacing w:before="120" w:after="240"/>
        <w:ind w:left="0" w:right="0"/>
        <w:jc w:val="left"/>
        <w:textAlignment w:val="auto"/>
        <w:rPr>
          <w:rFonts w:ascii="Times New Roman" w:eastAsia="Times New Roman" w:hAnsi="Times New Roman" w:cs="Times New Roman" w:hint="cs"/>
          <w:b/>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Ostatné body sa primerane prečíslujú.</w:t>
      </w:r>
    </w:p>
    <w:p w:rsidR="00247EC4" w:rsidP="00A632EA">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Úprava znenia, tak aby sa zabezpečilo naplnenie ustanovení smernice (EÚ) o vnútornom trhu s elektrinou a plynom a súlad s pravidlami trhu.</w:t>
      </w:r>
    </w:p>
    <w:p w:rsidR="00A632EA"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p>
    <w:p w:rsidR="00A632EA" w:rsidRPr="008C7147"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A632EA" w:rsidRPr="00F925BB"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247EC4" w:rsidRPr="000C2EA2"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p>
    <w:p w:rsidR="00247EC4" w:rsidRPr="000C2EA2" w:rsidP="00247EC4">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bCs/>
          <w:noProof/>
          <w:rtl w:val="0"/>
          <w:cs w:val="0"/>
          <w:lang w:val="sk-SK" w:eastAsia="sk-SK" w:bidi="ar-SA"/>
        </w:rPr>
      </w:pPr>
      <w:r w:rsidRPr="00247EC4">
        <w:rPr>
          <w:rFonts w:ascii="Times New Roman" w:eastAsia="Times New Roman" w:hAnsi="Times New Roman" w:cs="Times New Roman" w:hint="cs"/>
          <w:noProof/>
          <w:sz w:val="24"/>
          <w:szCs w:val="24"/>
          <w:rtl w:val="0"/>
          <w:cs w:val="0"/>
          <w:lang w:val="sk-SK" w:eastAsia="sk-SK" w:bidi="ar-SA"/>
        </w:rPr>
        <w:t xml:space="preserve">V čl. I sa za bod 96 vkladajú nové body 97 až 99, ktoré znejú: </w:t>
      </w:r>
    </w:p>
    <w:p w:rsidR="00247EC4" w:rsidRPr="00247EC4"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,,97. V § 24c ods. 2 sa za slová ,,vrátane sumy náhrady čistých nákladov povinnosti vo všeobecnom hospodárskom záujme“ vkladá čiarka a slová ,,údaj o časovom období, v rámci ktorého dôjde k úhrade náhrady čistých nákladov povinnosti vo všeobecnom hospodárskom záujme“.</w:t>
      </w:r>
    </w:p>
    <w:p w:rsidR="00247EC4" w:rsidRPr="00247EC4"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 xml:space="preserve">98. V § 24c odsek 3 znie: </w:t>
      </w:r>
    </w:p>
    <w:p w:rsidR="00247EC4" w:rsidRPr="00247EC4"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,,(3) Ministerstvo pri rozhodovaní o náhrade určenej podľa odseku 2 prihliada na stanovisko Ministerstva financií Slovenskej republiky, pričom úhrada takejto náhrady nemôže byť určená na neskôr ako posledný deň kalendárneho roka nasledujúceho po kalendárnom roku, v ktorom došlo k vydaniu rozhodnutia podľa odseku 2. Ministerstvo  uhradí poskytovateľovi povinnosti náhradu za čisté náklady povinnosti vo všeobecnom hospodárskom záujme v časovom období uvedenom vo výroku rozhodnutia podľa odseku 2 v sume rovnajúcej sa súčtu čistých nákladov povinnosti vo všeobecnom hospodárskom záujme, alebo v sume rovnajúcej sa rozdielu súčtu čistých nákladov povinnosti vo všeobecnom hospodárskom záujme a náhrad vyplývajúcich z osobitných dohôd uzavretých medzi poskytovateľom povinnosti, Ministerstvom financií Slovenskej republiky a ministerstvom.“.</w:t>
      </w:r>
    </w:p>
    <w:p w:rsidR="00247EC4" w:rsidRPr="00247EC4"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99. V § 24c ods. 4 sa slová ,,</w:t>
      </w:r>
      <w:r w:rsidRPr="000C2EA2">
        <w:rPr>
          <w:rFonts w:ascii="Times New Roman" w:eastAsia="Times New Roman" w:hAnsi="Times New Roman" w:cs="Times New Roman" w:hint="cs"/>
          <w:sz w:val="24"/>
          <w:szCs w:val="24"/>
          <w:rtl w:val="0"/>
          <w:cs w:val="0"/>
          <w:lang w:val="sk-SK" w:eastAsia="sk-SK" w:bidi="ar-SA"/>
        </w:rPr>
        <w:t xml:space="preserve">Ministerstvom financií Slovenskej republiky </w:t>
      </w:r>
      <w:r w:rsidRPr="00247EC4">
        <w:rPr>
          <w:rFonts w:ascii="Times New Roman" w:eastAsia="Times New Roman" w:hAnsi="Times New Roman" w:cs="Times New Roman" w:hint="cs"/>
          <w:sz w:val="24"/>
          <w:szCs w:val="24"/>
          <w:rtl w:val="0"/>
          <w:cs w:val="0"/>
          <w:lang w:val="sk-SK" w:eastAsia="sk-SK" w:bidi="ar-SA"/>
        </w:rPr>
        <w:t>“ nahrádzajú slovami ,,s prihliadnutím na stanovisko Ministerstva financií Slovenskej republiky ministerstvom“.“.</w:t>
      </w:r>
    </w:p>
    <w:p w:rsidR="00247EC4" w:rsidRPr="000C2EA2" w:rsidP="00247EC4">
      <w:pPr>
        <w:framePr w:wrap="auto"/>
        <w:widowControl w:val="0"/>
        <w:autoSpaceDE w:val="0"/>
        <w:autoSpaceDN w:val="0"/>
        <w:bidi w:val="0"/>
        <w:adjustRightInd w:val="0"/>
        <w:spacing w:before="120" w:after="24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Tieto ustanovenia nadobudnú účinnosť 1. novembra 2025. Uvedené sa premietne do ustanovenia o účinnosti.</w:t>
      </w:r>
    </w:p>
    <w:p w:rsidR="00247EC4" w:rsidRPr="000C2EA2" w:rsidP="00247EC4">
      <w:pPr>
        <w:framePr w:wrap="auto"/>
        <w:widowControl w:val="0"/>
        <w:autoSpaceDE w:val="0"/>
        <w:autoSpaceDN w:val="0"/>
        <w:bidi w:val="0"/>
        <w:adjustRightInd w:val="0"/>
        <w:spacing w:before="120" w:after="240"/>
        <w:ind w:left="0" w:right="0"/>
        <w:jc w:val="left"/>
        <w:textAlignment w:val="auto"/>
        <w:rPr>
          <w:rFonts w:ascii="Times New Roman" w:eastAsia="Times New Roman" w:hAnsi="Times New Roman" w:cs="Times New Roman" w:hint="cs"/>
          <w:b/>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Ostatné body sa primerane prečíslujú.</w:t>
      </w:r>
    </w:p>
    <w:p w:rsidR="00247EC4" w:rsidP="00A632EA">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Spresnenie ustanovení týkajúcich sa  rozhodnutia ministerstva o náhrade čistých nákladov povinnosti vo všeobecnom hospodárskom záujme.</w:t>
      </w:r>
    </w:p>
    <w:p w:rsidR="00D670C6" w:rsidP="00247EC4">
      <w:pPr>
        <w:framePr w:wrap="auto"/>
        <w:widowControl w:val="0"/>
        <w:autoSpaceDE w:val="0"/>
        <w:autoSpaceDN w:val="0"/>
        <w:bidi w:val="0"/>
        <w:adjustRightInd w:val="0"/>
        <w:ind w:left="4086" w:right="0"/>
        <w:jc w:val="both"/>
        <w:textAlignment w:val="auto"/>
        <w:rPr>
          <w:rFonts w:ascii="Times New Roman" w:eastAsia="Times New Roman" w:hAnsi="Times New Roman" w:cs="Times New Roman" w:hint="cs"/>
          <w:rtl w:val="0"/>
          <w:cs w:val="0"/>
          <w:lang w:val="sk-SK" w:eastAsia="sk-SK" w:bidi="ar-SA"/>
        </w:rPr>
      </w:pPr>
    </w:p>
    <w:p w:rsidR="00A632EA" w:rsidRPr="008C7147"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A632EA" w:rsidRPr="00F925BB"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A632EA" w:rsidRPr="00247EC4" w:rsidP="00247EC4">
      <w:pPr>
        <w:framePr w:wrap="auto"/>
        <w:widowControl w:val="0"/>
        <w:autoSpaceDE w:val="0"/>
        <w:autoSpaceDN w:val="0"/>
        <w:bidi w:val="0"/>
        <w:adjustRightInd w:val="0"/>
        <w:ind w:left="4086" w:right="0"/>
        <w:jc w:val="both"/>
        <w:textAlignment w:val="auto"/>
        <w:rPr>
          <w:rFonts w:ascii="Times New Roman" w:eastAsia="Times New Roman" w:hAnsi="Times New Roman" w:cs="Times New Roman" w:hint="cs"/>
          <w:rtl w:val="0"/>
          <w:cs w:val="0"/>
          <w:lang w:val="sk-SK" w:eastAsia="sk-SK" w:bidi="ar-SA"/>
        </w:rPr>
      </w:pPr>
    </w:p>
    <w:p w:rsidR="00247EC4" w:rsidRPr="000C2EA2" w:rsidP="00247EC4">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bCs/>
          <w:noProof/>
          <w:rtl w:val="0"/>
          <w:cs w:val="0"/>
          <w:lang w:val="sk-SK" w:eastAsia="sk-SK" w:bidi="ar-SA"/>
        </w:rPr>
      </w:pPr>
      <w:r w:rsidRPr="000C2EA2">
        <w:rPr>
          <w:rFonts w:ascii="Times New Roman" w:eastAsia="Times New Roman" w:hAnsi="Times New Roman" w:cs="Times New Roman" w:hint="cs"/>
          <w:bCs/>
          <w:noProof/>
          <w:sz w:val="24"/>
          <w:szCs w:val="24"/>
          <w:rtl w:val="0"/>
          <w:cs w:val="0"/>
          <w:lang w:val="sk-SK" w:eastAsia="sk-SK" w:bidi="ar-SA"/>
        </w:rPr>
        <w:t xml:space="preserve">Čl. I, bod 100, § 26a odsek 2 znie: </w:t>
      </w:r>
    </w:p>
    <w:p w:rsidR="00247EC4" w:rsidRPr="000C2EA2"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,,(2) Na základe rozhodnutia vlády ministerstvo najneskôr do šiestich rokov odo dňa vydania povolenia na výrobu elektriny z jadrového paliva podľa tohto zákona oprávnenému investorovi zariadenia na výrobu elektriny z jadrového paliva predloží oprávnenému investorovi návrh na uzavretie zmluvy o vyrovnávacom režime na výrobu elektriny z jadrového paliva, pričom táto zmluva nenadobudne účinnosť skôr ako 17. júla 2027.“.“.</w:t>
      </w:r>
    </w:p>
    <w:p w:rsidR="00247EC4" w:rsidRPr="000C2EA2" w:rsidP="00A632EA">
      <w:pPr>
        <w:framePr w:wrap="auto"/>
        <w:widowControl w:val="0"/>
        <w:autoSpaceDE w:val="0"/>
        <w:autoSpaceDN w:val="0"/>
        <w:bidi w:val="0"/>
        <w:adjustRightInd w:val="0"/>
        <w:spacing w:before="120" w:after="240"/>
        <w:ind w:left="216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Úprava znenia § 26a ods. 2 na vyjasnenie toho, že dátum 17. júla 2027 neznamená začiatok zmluvného obdobia, ale najskorší možný termín uzatvorenia zmluvy</w:t>
      </w:r>
      <w:r w:rsidRPr="000C2EA2">
        <w:rPr>
          <w:rFonts w:ascii="Times New Roman" w:eastAsia="Times New Roman" w:hAnsi="Times New Roman" w:cs="Times New Roman" w:hint="cs"/>
          <w:sz w:val="24"/>
          <w:szCs w:val="24"/>
          <w:rtl w:val="0"/>
          <w:cs w:val="0"/>
          <w:lang w:val="sk-SK" w:eastAsia="sk-SK" w:bidi="ar-SA"/>
        </w:rPr>
        <w:t xml:space="preserve"> </w:t>
      </w:r>
      <w:r w:rsidRPr="000C2EA2">
        <w:rPr>
          <w:rFonts w:ascii="Times New Roman" w:eastAsia="Times New Roman" w:hAnsi="Times New Roman" w:cs="Times New Roman" w:hint="cs"/>
          <w:bCs/>
          <w:sz w:val="24"/>
          <w:szCs w:val="24"/>
          <w:rtl w:val="0"/>
          <w:cs w:val="0"/>
          <w:lang w:val="sk-SK" w:eastAsia="sk-SK" w:bidi="ar-SA"/>
        </w:rPr>
        <w:t xml:space="preserve">o vyrovnávacom režime na výrobu elektriny z jadrového paliva. </w:t>
      </w:r>
    </w:p>
    <w:p w:rsidR="00A632EA" w:rsidRPr="008C7147"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A632EA"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A632EA" w:rsidRPr="00F925BB"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p>
    <w:p w:rsidR="00247EC4" w:rsidRPr="000C2EA2" w:rsidP="00247EC4">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bCs/>
          <w:noProof/>
          <w:rtl w:val="0"/>
          <w:cs w:val="0"/>
          <w:lang w:val="sk-SK" w:eastAsia="sk-SK" w:bidi="ar-SA"/>
        </w:rPr>
      </w:pPr>
      <w:r w:rsidRPr="000C2EA2">
        <w:rPr>
          <w:rFonts w:ascii="Times New Roman" w:eastAsia="Times New Roman" w:hAnsi="Times New Roman" w:cs="Times New Roman" w:hint="cs"/>
          <w:bCs/>
          <w:noProof/>
          <w:sz w:val="24"/>
          <w:szCs w:val="24"/>
          <w:rtl w:val="0"/>
          <w:cs w:val="0"/>
          <w:lang w:val="sk-SK" w:eastAsia="sk-SK" w:bidi="ar-SA"/>
        </w:rPr>
        <w:t xml:space="preserve">Čl. I, bod 145, § 63a ods. 2 písmeno b) znie: </w:t>
      </w:r>
    </w:p>
    <w:p w:rsidR="00247EC4" w:rsidRPr="000C2EA2"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,,b) informácie o investíciách do prepravnej siete, o ktorých realizácii prevádzkovateľ prepravnej siete už rozhodol, informácie o nových investíciách, ktoré sa budú musieť realizovať v nasledujúcich troch rokoch a informácie o riešeniach na strane dopytu, ktoré si nevyžadujú nové investície do infraštruktúry, ktoré sa budú musieť realizovať v nasledujúcich troch rokoch,“.</w:t>
      </w:r>
    </w:p>
    <w:p w:rsidR="00247EC4" w:rsidP="00A632EA">
      <w:pPr>
        <w:framePr w:wrap="auto"/>
        <w:widowControl w:val="0"/>
        <w:autoSpaceDE w:val="0"/>
        <w:autoSpaceDN w:val="0"/>
        <w:bidi w:val="0"/>
        <w:adjustRightInd w:val="0"/>
        <w:spacing w:before="120" w:after="240"/>
        <w:ind w:left="216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Úprava znenia z dôvodu zosúladenia s čl. 55 ods. 2 písm. b) smernice 2024/1788.</w:t>
      </w:r>
      <w:r w:rsidRPr="000C2EA2">
        <w:rPr>
          <w:rFonts w:ascii="Times New Roman" w:eastAsia="Times New Roman" w:hAnsi="Times New Roman" w:cs="Times New Roman" w:hint="cs"/>
          <w:sz w:val="24"/>
          <w:szCs w:val="24"/>
          <w:rtl w:val="0"/>
          <w:cs w:val="0"/>
          <w:lang w:val="sk-SK" w:eastAsia="sk-SK" w:bidi="ar-SA"/>
        </w:rPr>
        <w:t xml:space="preserve"> </w:t>
      </w:r>
      <w:r w:rsidRPr="000C2EA2">
        <w:rPr>
          <w:rFonts w:ascii="Times New Roman" w:eastAsia="Times New Roman" w:hAnsi="Times New Roman" w:cs="Times New Roman" w:hint="cs"/>
          <w:bCs/>
          <w:sz w:val="24"/>
          <w:szCs w:val="24"/>
          <w:rtl w:val="0"/>
          <w:cs w:val="0"/>
          <w:lang w:val="sk-SK" w:eastAsia="sk-SK" w:bidi="ar-SA"/>
        </w:rPr>
        <w:t>Slová „... ktoré sa budú musieť zrealizovať v nasledujúcich troch rokoch“ a investičný horizont troch rokov považujeme za potrebné uviesť aj vo vzťahu k informáciám o investíciách do prepravnej siete, o ktorých prevádzkovateľ prepravnej siete už rozhodol.</w:t>
      </w:r>
    </w:p>
    <w:p w:rsidR="00A632EA" w:rsidRPr="008C7147"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A632EA"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A632EA" w:rsidRPr="00F925BB"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p>
    <w:p w:rsidR="00247EC4" w:rsidRPr="000C2EA2" w:rsidP="00247EC4">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bCs/>
          <w:noProof/>
          <w:rtl w:val="0"/>
          <w:cs w:val="0"/>
          <w:lang w:val="sk-SK" w:eastAsia="sk-SK" w:bidi="ar-SA"/>
        </w:rPr>
      </w:pPr>
      <w:r w:rsidRPr="000C2EA2">
        <w:rPr>
          <w:rFonts w:ascii="Times New Roman" w:eastAsia="Times New Roman" w:hAnsi="Times New Roman" w:cs="Times New Roman" w:hint="cs"/>
          <w:bCs/>
          <w:noProof/>
          <w:sz w:val="24"/>
          <w:szCs w:val="24"/>
          <w:rtl w:val="0"/>
          <w:cs w:val="0"/>
          <w:lang w:val="sk-SK" w:eastAsia="sk-SK" w:bidi="ar-SA"/>
        </w:rPr>
        <w:t xml:space="preserve">Čl. I, bod 151, § 82b ods. 1 písmeno c) znie: </w:t>
      </w:r>
    </w:p>
    <w:p w:rsidR="00247EC4" w:rsidRPr="000C2EA2"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 xml:space="preserve">,,c) odmietnuť prístup do vodíkovej prepravnej siete z dôvodu nedostatku kapacity vodíkovej prepravnej siete alebo nedostatočného pripojenia k vodíkovej prepravnej siete,“. </w:t>
      </w:r>
    </w:p>
    <w:p w:rsidR="00247EC4" w:rsidP="00A632EA">
      <w:pPr>
        <w:framePr w:wrap="auto"/>
        <w:widowControl w:val="0"/>
        <w:autoSpaceDE w:val="0"/>
        <w:autoSpaceDN w:val="0"/>
        <w:bidi w:val="0"/>
        <w:adjustRightInd w:val="0"/>
        <w:spacing w:before="120" w:after="240"/>
        <w:ind w:left="216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Navrhujeme upravené znenie. Pre úplnosť uvádzame, že anglická verzia smernice používa pojem „lack of connection“, ktorý v kontexte Zákona o energetike nezodpovedá pojmu „prepojenie“, ale „pripojenie“. Napriek tomu slovenská verzia smernice používa formuláciu „nedostatok prepojenia“, pričom slovo „prepojenie“ je predmetnou smernicou definované rovnako, ako anglický ekvivalent pre „interconnector“ (ide o časť prepravnej siete predstavujúcu prepojenie prepravných sietí medzi členskými štátmi alebo členským štátom a tretím štátom). Z vecného pohľadu považujeme za správnu formuláciu a dôvod na možné odmietnutie prístupu nedostatočné pripojenie, tak ako to vyplýva z anglickej verzie smernice.</w:t>
      </w:r>
    </w:p>
    <w:p w:rsidR="00A632EA" w:rsidRPr="008C7147"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A632EA"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A632EA" w:rsidRPr="00F925BB"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p>
    <w:p w:rsidR="00247EC4" w:rsidRPr="000C2EA2" w:rsidP="00247EC4">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bCs/>
          <w:noProof/>
          <w:rtl w:val="0"/>
          <w:cs w:val="0"/>
          <w:lang w:val="sk-SK" w:eastAsia="sk-SK" w:bidi="ar-SA"/>
        </w:rPr>
      </w:pPr>
      <w:r w:rsidRPr="000C2EA2">
        <w:rPr>
          <w:rFonts w:ascii="Times New Roman" w:eastAsia="Times New Roman" w:hAnsi="Times New Roman" w:cs="Times New Roman" w:hint="cs"/>
          <w:bCs/>
          <w:noProof/>
          <w:sz w:val="24"/>
          <w:szCs w:val="24"/>
          <w:rtl w:val="0"/>
          <w:cs w:val="0"/>
          <w:lang w:val="sk-SK" w:eastAsia="sk-SK" w:bidi="ar-SA"/>
        </w:rPr>
        <w:t xml:space="preserve">Čl. I, bod 151, § 82c odsek 3 znie: </w:t>
      </w:r>
    </w:p>
    <w:p w:rsidR="00247EC4" w:rsidRPr="000C2EA2"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,,(3) Ak odsek 4 alebo 7 neustanovuje inak, prevádzkovateľ vodíkovej prepravnej siete 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sú povinní zabezpečiť, aby prevádzkovateľ vodíkovej prepravnej siete nebol po 5. auguste 2026 z hľadiska právnej subjektivity časťou podniku vykonávajúceho činnosť prepravy plynu, distribúcie plynu, prenosu elektriny alebo distribúcie elektriny.“.</w:t>
      </w:r>
    </w:p>
    <w:p w:rsidR="00247EC4" w:rsidRPr="000C2EA2" w:rsidP="00A632EA">
      <w:pPr>
        <w:framePr w:wrap="auto"/>
        <w:widowControl w:val="0"/>
        <w:autoSpaceDE w:val="0"/>
        <w:autoSpaceDN w:val="0"/>
        <w:bidi w:val="0"/>
        <w:adjustRightInd w:val="0"/>
        <w:spacing w:before="120" w:after="240"/>
        <w:ind w:left="216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 xml:space="preserve">Navrhujeme upravené znenie. Navrhuje sa jednoznačné formulovanie povinnosti a konkrétne určenie adresátov, ktorým je povinnosť oddeliť prepravné siete adresovaná. </w:t>
      </w:r>
    </w:p>
    <w:p w:rsidR="00A632EA" w:rsidRPr="008C7147"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A632EA" w:rsidRPr="00F925BB"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C0282A" w:rsidRPr="00C0282A" w:rsidP="00A632EA">
      <w:pPr>
        <w:framePr w:wrap="auto"/>
        <w:widowControl w:val="0"/>
        <w:numPr>
          <w:numId w:val="7"/>
        </w:numPr>
        <w:autoSpaceDE w:val="0"/>
        <w:autoSpaceDN w:val="0"/>
        <w:bidi w:val="0"/>
        <w:adjustRightInd w:val="0"/>
        <w:spacing w:after="120"/>
        <w:ind w:left="426" w:right="0" w:hanging="426"/>
        <w:jc w:val="both"/>
        <w:textAlignment w:val="auto"/>
        <w:rPr>
          <w:rFonts w:ascii="Times New Roman" w:eastAsia="Times New Roman" w:hAnsi="Times New Roman" w:cs="Times New Roman" w:hint="cs"/>
          <w:color w:val="000000"/>
          <w:rtl w:val="0"/>
          <w:cs w:val="0"/>
          <w:lang w:val="sk-SK" w:eastAsia="sk-SK" w:bidi="ar-SA"/>
        </w:rPr>
      </w:pPr>
      <w:r w:rsidRPr="00C0282A">
        <w:rPr>
          <w:rFonts w:ascii="Times New Roman" w:eastAsia="Times New Roman" w:hAnsi="Times New Roman" w:cs="Times New Roman" w:hint="cs"/>
          <w:color w:val="000000"/>
          <w:sz w:val="24"/>
          <w:szCs w:val="24"/>
          <w:rtl w:val="0"/>
          <w:cs w:val="0"/>
          <w:lang w:val="sk-SK" w:eastAsia="sk-SK" w:bidi="ar-SA"/>
        </w:rPr>
        <w:t>V čl. I bod 152 znie:</w:t>
      </w:r>
    </w:p>
    <w:p w:rsidR="00C0282A" w:rsidRPr="00C0282A" w:rsidP="00A632EA">
      <w:pPr>
        <w:framePr w:wrap="auto"/>
        <w:widowControl w:val="0"/>
        <w:autoSpaceDE w:val="0"/>
        <w:autoSpaceDN w:val="0"/>
        <w:bidi w:val="0"/>
        <w:adjustRightInd w:val="0"/>
        <w:spacing w:after="120"/>
        <w:ind w:left="425" w:right="0"/>
        <w:jc w:val="both"/>
        <w:textAlignment w:val="auto"/>
        <w:rPr>
          <w:rFonts w:ascii="Times New Roman" w:eastAsia="Times New Roman" w:hAnsi="Times New Roman" w:cs="Times New Roman" w:hint="cs"/>
          <w:color w:val="000000"/>
          <w:rtl w:val="0"/>
          <w:cs w:val="0"/>
          <w:lang w:val="sk-SK" w:eastAsia="sk-SK" w:bidi="ar-SA"/>
        </w:rPr>
      </w:pPr>
      <w:r w:rsidRPr="00C0282A">
        <w:rPr>
          <w:rFonts w:ascii="Times New Roman" w:eastAsia="Times New Roman" w:hAnsi="Times New Roman" w:cs="Times New Roman" w:hint="cs"/>
          <w:color w:val="000000"/>
          <w:sz w:val="24"/>
          <w:szCs w:val="24"/>
          <w:rtl w:val="0"/>
          <w:cs w:val="0"/>
          <w:lang w:val="sk-SK" w:eastAsia="sk-SK" w:bidi="ar-SA"/>
        </w:rPr>
        <w:t>„152. V § 87a ods. 1 sa za slová ,,sankcie podľa osobitného predpisu,</w:t>
      </w:r>
      <w:r w:rsidRPr="00C0282A">
        <w:rPr>
          <w:rFonts w:ascii="Times New Roman" w:eastAsia="Times New Roman" w:hAnsi="Times New Roman" w:cs="Times New Roman" w:hint="cs"/>
          <w:color w:val="000000"/>
          <w:sz w:val="24"/>
          <w:szCs w:val="24"/>
          <w:vertAlign w:val="superscript"/>
          <w:rtl w:val="0"/>
          <w:cs w:val="0"/>
          <w:lang w:val="sk-SK" w:eastAsia="sk-SK" w:bidi="ar-SA"/>
        </w:rPr>
        <w:t>84b</w:t>
      </w:r>
      <w:r w:rsidRPr="00C0282A">
        <w:rPr>
          <w:rFonts w:ascii="Times New Roman" w:eastAsia="Times New Roman" w:hAnsi="Times New Roman" w:cs="Times New Roman" w:hint="cs"/>
          <w:color w:val="000000"/>
          <w:sz w:val="24"/>
          <w:szCs w:val="24"/>
          <w:rtl w:val="0"/>
          <w:cs w:val="0"/>
          <w:lang w:val="sk-SK" w:eastAsia="sk-SK" w:bidi="ar-SA"/>
        </w:rPr>
        <w:t>)“ vkladajú slová ,,alebo takéto výrobky na územie Slovenskej republiky prepravuje,“.“.</w:t>
      </w:r>
    </w:p>
    <w:p w:rsidR="00C0282A" w:rsidRPr="00C0282A" w:rsidP="00C0282A">
      <w:pPr>
        <w:framePr w:wrap="auto"/>
        <w:widowControl w:val="0"/>
        <w:autoSpaceDE w:val="0"/>
        <w:autoSpaceDN w:val="0"/>
        <w:bidi w:val="0"/>
        <w:adjustRightInd w:val="0"/>
        <w:ind w:left="2124" w:right="0"/>
        <w:jc w:val="both"/>
        <w:textAlignment w:val="auto"/>
        <w:rPr>
          <w:rFonts w:ascii="Times New Roman" w:eastAsia="Times New Roman" w:hAnsi="Times New Roman" w:cs="Times New Roman" w:hint="cs"/>
          <w:color w:val="000000"/>
          <w:rtl w:val="0"/>
          <w:cs w:val="0"/>
          <w:lang w:val="sk-SK" w:eastAsia="sk-SK" w:bidi="ar-SA"/>
        </w:rPr>
      </w:pPr>
      <w:r w:rsidRPr="00C0282A">
        <w:rPr>
          <w:rFonts w:ascii="Times New Roman" w:eastAsia="Times New Roman" w:hAnsi="Times New Roman" w:cs="Times New Roman" w:hint="cs"/>
          <w:color w:val="000000"/>
          <w:sz w:val="24"/>
          <w:szCs w:val="24"/>
          <w:rtl w:val="0"/>
          <w:cs w:val="0"/>
          <w:lang w:val="sk-SK" w:eastAsia="sk-SK" w:bidi="ar-SA"/>
        </w:rPr>
        <w:t>Spresnenie znenia, nakoľko v platnom znení sa za uvedenými slovami už čiarka nachádza.</w:t>
      </w:r>
    </w:p>
    <w:p w:rsidR="00C0282A" w:rsidP="00C0282A">
      <w:pPr>
        <w:framePr w:wrap="auto"/>
        <w:widowControl w:val="0"/>
        <w:autoSpaceDE w:val="0"/>
        <w:autoSpaceDN w:val="0"/>
        <w:bidi w:val="0"/>
        <w:adjustRightInd w:val="0"/>
        <w:spacing w:line="360" w:lineRule="auto"/>
        <w:ind w:left="2124" w:right="0"/>
        <w:jc w:val="both"/>
        <w:textAlignment w:val="auto"/>
        <w:rPr>
          <w:rFonts w:ascii="Times New Roman" w:eastAsia="Times New Roman" w:hAnsi="Times New Roman" w:cs="Times New Roman" w:hint="cs"/>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A632EA"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p>
    <w:p w:rsidR="00C0282A" w:rsidRPr="00C0282A" w:rsidP="00A632EA">
      <w:pPr>
        <w:framePr w:wrap="auto"/>
        <w:widowControl w:val="0"/>
        <w:numPr>
          <w:numId w:val="7"/>
        </w:numPr>
        <w:autoSpaceDE w:val="0"/>
        <w:autoSpaceDN w:val="0"/>
        <w:bidi w:val="0"/>
        <w:adjustRightInd w:val="0"/>
        <w:spacing w:after="120" w:line="360" w:lineRule="auto"/>
        <w:ind w:left="426" w:right="0" w:hanging="426"/>
        <w:jc w:val="both"/>
        <w:textAlignment w:val="auto"/>
        <w:rPr>
          <w:rFonts w:ascii="Times New Roman" w:eastAsia="Times New Roman" w:hAnsi="Times New Roman" w:cs="Times New Roman" w:hint="cs"/>
          <w:color w:val="000000"/>
          <w:rtl w:val="0"/>
          <w:cs w:val="0"/>
          <w:lang w:val="sk-SK" w:eastAsia="sk-SK" w:bidi="ar-SA"/>
        </w:rPr>
      </w:pPr>
      <w:r w:rsidRPr="00C0282A">
        <w:rPr>
          <w:rFonts w:ascii="Times New Roman" w:eastAsia="Times New Roman" w:hAnsi="Times New Roman" w:cs="Times New Roman" w:hint="cs"/>
          <w:color w:val="000000"/>
          <w:sz w:val="24"/>
          <w:szCs w:val="24"/>
          <w:rtl w:val="0"/>
          <w:cs w:val="0"/>
          <w:lang w:val="sk-SK" w:eastAsia="sk-SK" w:bidi="ar-SA"/>
        </w:rPr>
        <w:t>V čl. I  bode 156 [§ 88 ods. 2 písm. ab)] poznámka pod čiarou k odkazu 87c znie:</w:t>
      </w:r>
    </w:p>
    <w:p w:rsidR="00C0282A" w:rsidRPr="00C0282A" w:rsidP="00C0282A">
      <w:pPr>
        <w:framePr w:wrap="auto"/>
        <w:widowControl w:val="0"/>
        <w:autoSpaceDE w:val="0"/>
        <w:autoSpaceDN w:val="0"/>
        <w:bidi w:val="0"/>
        <w:adjustRightInd w:val="0"/>
        <w:spacing w:after="120" w:line="360" w:lineRule="auto"/>
        <w:ind w:left="0" w:right="0" w:firstLine="708"/>
        <w:jc w:val="both"/>
        <w:textAlignment w:val="auto"/>
        <w:rPr>
          <w:rFonts w:ascii="Times New Roman" w:eastAsia="Times New Roman" w:hAnsi="Times New Roman" w:cs="Times New Roman" w:hint="cs"/>
          <w:color w:val="000000"/>
          <w:rtl w:val="0"/>
          <w:cs w:val="0"/>
          <w:lang w:val="sk-SK" w:eastAsia="sk-SK" w:bidi="ar-SA"/>
        </w:rPr>
      </w:pPr>
      <w:r w:rsidRPr="00C0282A">
        <w:rPr>
          <w:rFonts w:ascii="Times New Roman" w:eastAsia="Times New Roman" w:hAnsi="Times New Roman" w:cs="Times New Roman" w:hint="cs"/>
          <w:color w:val="000000"/>
          <w:sz w:val="24"/>
          <w:szCs w:val="24"/>
          <w:rtl w:val="0"/>
          <w:cs w:val="0"/>
          <w:lang w:val="sk-SK" w:eastAsia="sk-SK" w:bidi="ar-SA"/>
        </w:rPr>
        <w:t>„87c) Čl. 19f nariadenia 2024/1747.“.</w:t>
      </w:r>
    </w:p>
    <w:p w:rsidR="00C0282A" w:rsidRPr="00C0282A" w:rsidP="00C0282A">
      <w:pPr>
        <w:framePr w:wrap="auto"/>
        <w:widowControl w:val="0"/>
        <w:autoSpaceDE w:val="0"/>
        <w:autoSpaceDN w:val="0"/>
        <w:bidi w:val="0"/>
        <w:adjustRightInd w:val="0"/>
        <w:ind w:left="2112" w:right="0"/>
        <w:jc w:val="both"/>
        <w:textAlignment w:val="auto"/>
        <w:rPr>
          <w:rFonts w:ascii="Times New Roman" w:eastAsia="Times New Roman" w:hAnsi="Times New Roman" w:cs="Times New Roman" w:hint="cs"/>
          <w:color w:val="000000"/>
          <w:rtl w:val="0"/>
          <w:cs w:val="0"/>
          <w:lang w:val="sk-SK" w:eastAsia="sk-SK" w:bidi="ar-SA"/>
        </w:rPr>
      </w:pPr>
      <w:r w:rsidRPr="00C0282A">
        <w:rPr>
          <w:rFonts w:ascii="Times New Roman" w:eastAsia="Times New Roman" w:hAnsi="Times New Roman" w:cs="Times New Roman" w:hint="cs"/>
          <w:color w:val="000000"/>
          <w:sz w:val="24"/>
          <w:szCs w:val="24"/>
          <w:rtl w:val="0"/>
          <w:cs w:val="0"/>
          <w:lang w:val="sk-SK" w:eastAsia="sk-SK" w:bidi="ar-SA"/>
        </w:rPr>
        <w:t>Legislatívno-technická úprava, ktorou sa v poznámke pod čiarou spresňuje citácia článku právne záväzného aktu Európskej únie - nariadenie Európskeho parlamentu a Rady (EÚ) 2024/1747 z 13. júna 2024, ktorým sa menia nariadenia (EÚ) 2019/942 a (EÚ) 2019/943, pokiaľ ide o zlepšenie koncepcie trhu s elektrinou v Únii („článok 19f Orientačný národný cieľ v oblasti nefosílnej flexibility: Každý členský štát najneskôr šesť mesiacov od predloženia správy podľa článku 19e ods. 1 tohto nariadenia vymedzí na základe uvedenej správy orientačný národný cieľ v oblasti nefosílnej flexibility vrátane príslušných konkrétnych príspevkov riadenia odberu a uskladňovania energie k tomuto cieľu.“.).</w:t>
      </w:r>
    </w:p>
    <w:p w:rsidR="00C0282A" w:rsidP="00C0282A">
      <w:pPr>
        <w:framePr w:wrap="auto"/>
        <w:widowControl w:val="0"/>
        <w:autoSpaceDE w:val="0"/>
        <w:autoSpaceDN w:val="0"/>
        <w:bidi w:val="0"/>
        <w:adjustRightInd w:val="0"/>
        <w:spacing w:line="360" w:lineRule="auto"/>
        <w:ind w:left="2112" w:right="0"/>
        <w:jc w:val="both"/>
        <w:textAlignment w:val="auto"/>
        <w:rPr>
          <w:rFonts w:ascii="Times New Roman" w:eastAsia="Times New Roman" w:hAnsi="Times New Roman" w:cs="Times New Roman" w:hint="cs"/>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RPr="00C0282A" w:rsidP="00C0282A">
      <w:pPr>
        <w:framePr w:wrap="auto"/>
        <w:widowControl w:val="0"/>
        <w:autoSpaceDE w:val="0"/>
        <w:autoSpaceDN w:val="0"/>
        <w:bidi w:val="0"/>
        <w:adjustRightInd w:val="0"/>
        <w:spacing w:line="360" w:lineRule="auto"/>
        <w:ind w:left="2112" w:right="0"/>
        <w:jc w:val="both"/>
        <w:textAlignment w:val="auto"/>
        <w:rPr>
          <w:rFonts w:ascii="Times New Roman" w:eastAsia="Times New Roman" w:hAnsi="Times New Roman" w:cs="Times New Roman" w:hint="cs"/>
          <w:color w:val="000000"/>
          <w:rtl w:val="0"/>
          <w:cs w:val="0"/>
          <w:lang w:val="sk-SK" w:eastAsia="sk-SK" w:bidi="ar-SA"/>
        </w:rPr>
      </w:pPr>
    </w:p>
    <w:p w:rsidR="00C0282A" w:rsidRPr="00C0282A" w:rsidP="00A632EA">
      <w:pPr>
        <w:framePr w:wrap="auto"/>
        <w:widowControl w:val="0"/>
        <w:numPr>
          <w:numId w:val="7"/>
        </w:numPr>
        <w:autoSpaceDE w:val="0"/>
        <w:autoSpaceDN w:val="0"/>
        <w:bidi w:val="0"/>
        <w:adjustRightInd w:val="0"/>
        <w:ind w:left="425" w:right="0" w:hanging="425"/>
        <w:jc w:val="both"/>
        <w:textAlignment w:val="auto"/>
        <w:rPr>
          <w:rFonts w:ascii="Times New Roman" w:eastAsia="Times New Roman" w:hAnsi="Times New Roman" w:cs="Times New Roman" w:hint="cs"/>
          <w:color w:val="000000"/>
          <w:rtl w:val="0"/>
          <w:cs w:val="0"/>
          <w:lang w:val="sk-SK" w:eastAsia="sk-SK" w:bidi="ar-SA"/>
        </w:rPr>
      </w:pPr>
      <w:r w:rsidRPr="00C0282A">
        <w:rPr>
          <w:rFonts w:ascii="Times New Roman" w:eastAsia="Times New Roman" w:hAnsi="Times New Roman" w:cs="Times New Roman" w:hint="cs"/>
          <w:color w:val="000000"/>
          <w:sz w:val="24"/>
          <w:szCs w:val="24"/>
          <w:rtl w:val="0"/>
          <w:cs w:val="0"/>
          <w:lang w:val="sk-SK" w:eastAsia="sk-SK" w:bidi="ar-SA"/>
        </w:rPr>
        <w:t>V čl. I bode 157 (§ 89 ods. 1) sa slová  ,,§ 6 ods. 2 písm. d) až i)“ nahrádzajú slovami  ,,§ 6 ods. 2 písm. d) až j)“.</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Dopĺňa sa kompetencia Úradu pre reguláciu sieťových odvetví tak, aby mohol kontrolovať aj plnenie povinností pri distribúcii vodíka.</w:t>
      </w:r>
    </w:p>
    <w:p w:rsidR="00C0282A" w:rsidP="00C0282A">
      <w:pPr>
        <w:framePr w:wrap="auto"/>
        <w:widowControl/>
        <w:autoSpaceDE/>
        <w:autoSpaceDN/>
        <w:bidi w:val="0"/>
        <w:adjustRightInd/>
        <w:spacing w:line="360" w:lineRule="auto"/>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P="00247EC4">
      <w:pPr>
        <w:framePr w:wrap="auto"/>
        <w:widowControl/>
        <w:autoSpaceDE/>
        <w:autoSpaceDN/>
        <w:bidi w:val="0"/>
        <w:adjustRightInd/>
        <w:spacing w:line="360" w:lineRule="auto"/>
        <w:ind w:left="0" w:right="0"/>
        <w:jc w:val="both"/>
        <w:textAlignment w:val="auto"/>
        <w:rPr>
          <w:rFonts w:ascii="Times New Roman" w:eastAsia="Times New Roman" w:hAnsi="Times New Roman" w:cs="Times New Roman" w:hint="cs"/>
          <w:noProof/>
          <w:color w:val="000000"/>
          <w:rtl w:val="0"/>
          <w:cs w:val="0"/>
          <w:lang w:val="sk-SK" w:eastAsia="sk-SK" w:bidi="ar-SA"/>
        </w:rPr>
      </w:pPr>
    </w:p>
    <w:p w:rsidR="00247EC4" w:rsidRPr="000C2EA2" w:rsidP="00247EC4">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bCs/>
          <w:noProof/>
          <w:rtl w:val="0"/>
          <w:cs w:val="0"/>
          <w:lang w:val="sk-SK" w:eastAsia="sk-SK" w:bidi="ar-SA"/>
        </w:rPr>
      </w:pPr>
      <w:r w:rsidRPr="000C2EA2">
        <w:rPr>
          <w:rFonts w:ascii="Times New Roman" w:eastAsia="Times New Roman" w:hAnsi="Times New Roman" w:cs="Times New Roman" w:hint="cs"/>
          <w:bCs/>
          <w:noProof/>
          <w:sz w:val="24"/>
          <w:szCs w:val="24"/>
          <w:rtl w:val="0"/>
          <w:cs w:val="0"/>
          <w:lang w:val="sk-SK" w:eastAsia="sk-SK" w:bidi="ar-SA"/>
        </w:rPr>
        <w:t xml:space="preserve">V čl. I body 166 a 167 znejú: </w:t>
      </w:r>
    </w:p>
    <w:p w:rsidR="00247EC4"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 xml:space="preserve">„166. V § 91 ods. 2 písmeno a) znie: </w:t>
      </w:r>
    </w:p>
    <w:p w:rsidR="00247EC4" w:rsidRPr="000C2EA2"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 xml:space="preserve">,,a) do 10 % celkového obratu prevádzkovateľa prenosovej sústavy, prevádzkovateľa prepravnej siete, prevádzkovateľa vodíkovej prepravnej siete, vlastníka siete alebo vodíkovej siete za rok predchádzajúci roku, v ktorom došlo k porušeniu povinností, za porušenie povinností prevádzkovateľa prenosovej sústavy, prevádzkovateľa prepravnej siete, prevádzkovateľa vodíkovej prepravnej siete, vlastníka siete alebo vodíkovej siete uložených v § 15 ods. 11, § 16, § 19 ods. 5, 9 až 11, § 28 ods. 2 písm. i) až q), x) až z), ac), § 28 ods. 3 písm. a), b), e) až g), i), p) až u), w), x), y), aa) až ad), af) až ah), § 28 ods. 4, § 28a ods. 1, 2 a 5, § 29, § 30, § 32a ods. 1 a 6, § 32b ods. 1, § 32c ods. 6 a 7, § 49 ods. 3 až 5, § 49 ods. 6 písm. c) až h), j), k), m), § 49 ods. 7 písm. a), b), c), e), g) až k), § 49 ods. 8, § 49 ods. 12 a 13, § 50 až 63, § 82b ods. 3 a 4, § 82b ods. 6 písm. c) až h), i), § 82b ods. 7 písm. a), b), d), f), § 82b ods. 8, § 82d až § 82l, § 96 ods. 14, 16, 22,“. </w:t>
      </w:r>
    </w:p>
    <w:p w:rsidR="00247EC4" w:rsidRPr="000C2EA2"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167. V § 91 ods. 2 písm. b) sa slová ,,§ 15 ods. 10, 13“ nahrádzajú slovami ,,§ 15 ods. 11, 14“ a za slovo ,,§ 67a,“ sa vkladajú slová ,, § 82b ods. 3 a 4, § 82b ods. 6 písm. c) až h), j), § 82b ods. 7 písm. a), b), c), d), f), l, § 82b ods. 8, § 82d až § 82l,“.“.</w:t>
      </w:r>
    </w:p>
    <w:p w:rsidR="00247EC4" w:rsidRPr="000C2EA2" w:rsidP="00247EC4">
      <w:pPr>
        <w:framePr w:wrap="auto"/>
        <w:widowControl w:val="0"/>
        <w:autoSpaceDE w:val="0"/>
        <w:autoSpaceDN w:val="0"/>
        <w:bidi w:val="0"/>
        <w:adjustRightInd w:val="0"/>
        <w:ind w:left="851" w:right="0" w:hanging="425"/>
        <w:jc w:val="both"/>
        <w:textAlignment w:val="auto"/>
        <w:rPr>
          <w:rFonts w:ascii="Times New Roman" w:eastAsia="Times New Roman" w:hAnsi="Times New Roman" w:cs="Times New Roman" w:hint="cs"/>
          <w:b/>
          <w:bCs/>
          <w:rtl w:val="0"/>
          <w:cs w:val="0"/>
          <w:lang w:val="sk-SK" w:eastAsia="sk-SK" w:bidi="ar-SA"/>
        </w:rPr>
      </w:pPr>
    </w:p>
    <w:p w:rsidR="00247EC4" w:rsidRPr="000C2EA2" w:rsidP="00247EC4">
      <w:pPr>
        <w:framePr w:wrap="auto"/>
        <w:widowControl/>
        <w:numPr>
          <w:numId w:val="7"/>
        </w:numPr>
        <w:tabs>
          <w:tab w:val="left" w:pos="426"/>
        </w:tabs>
        <w:autoSpaceDE/>
        <w:autoSpaceDN/>
        <w:bidi w:val="0"/>
        <w:adjustRightInd/>
        <w:ind w:right="0" w:hanging="720"/>
        <w:contextualSpacing/>
        <w:jc w:val="both"/>
        <w:textAlignment w:val="auto"/>
        <w:rPr>
          <w:rFonts w:ascii="Times New Roman" w:eastAsia="Times New Roman" w:hAnsi="Times New Roman" w:cs="Times New Roman" w:hint="cs"/>
          <w:bCs/>
          <w:noProof/>
          <w:rtl w:val="0"/>
          <w:cs w:val="0"/>
          <w:lang w:val="sk-SK" w:eastAsia="sk-SK" w:bidi="ar-SA"/>
        </w:rPr>
      </w:pPr>
      <w:r w:rsidRPr="000C2EA2">
        <w:rPr>
          <w:rFonts w:ascii="Times New Roman" w:eastAsia="Times New Roman" w:hAnsi="Times New Roman" w:cs="Times New Roman" w:hint="cs"/>
          <w:bCs/>
          <w:noProof/>
          <w:sz w:val="24"/>
          <w:szCs w:val="24"/>
          <w:rtl w:val="0"/>
          <w:cs w:val="0"/>
          <w:lang w:val="sk-SK" w:eastAsia="sk-SK" w:bidi="ar-SA"/>
        </w:rPr>
        <w:t xml:space="preserve">V čl. I bod 170 znie: </w:t>
      </w:r>
    </w:p>
    <w:p w:rsidR="00247EC4" w:rsidRPr="000C2EA2"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„170. V § 91 ods. 2 písm. e) sa za slová ,,§ 6 ods. 2 písm. a) až c)“ vkladá čiarka a slová ,,i) a j)“ a na konci sa pripájajú tieto slová: ,,alebo za nesplnenie niektorej z povinností organizátora zdieľania podľa § 35b ods. 3 a</w:t>
      </w:r>
      <w:r>
        <w:rPr>
          <w:rFonts w:ascii="Times New Roman" w:eastAsia="Times New Roman" w:hAnsi="Times New Roman" w:cs="Times New Roman" w:hint="cs"/>
          <w:bCs/>
          <w:sz w:val="24"/>
          <w:szCs w:val="24"/>
          <w:rtl w:val="0"/>
          <w:cs w:val="0"/>
          <w:lang w:val="sk-SK" w:eastAsia="sk-SK" w:bidi="ar-SA"/>
        </w:rPr>
        <w:t>ž</w:t>
      </w:r>
      <w:r w:rsidRPr="000C2EA2">
        <w:rPr>
          <w:rFonts w:ascii="Times New Roman" w:eastAsia="Times New Roman" w:hAnsi="Times New Roman" w:cs="Times New Roman" w:hint="cs"/>
          <w:bCs/>
          <w:sz w:val="24"/>
          <w:szCs w:val="24"/>
          <w:rtl w:val="0"/>
          <w:cs w:val="0"/>
          <w:lang w:val="sk-SK" w:eastAsia="sk-SK" w:bidi="ar-SA"/>
        </w:rPr>
        <w:t xml:space="preserve"> 5,“.“.</w:t>
      </w:r>
    </w:p>
    <w:p w:rsidR="00247EC4" w:rsidRPr="00247EC4" w:rsidP="00A632EA">
      <w:pPr>
        <w:framePr w:wrap="auto"/>
        <w:widowControl w:val="0"/>
        <w:autoSpaceDE w:val="0"/>
        <w:autoSpaceDN w:val="0"/>
        <w:bidi w:val="0"/>
        <w:adjustRightInd w:val="0"/>
        <w:spacing w:before="120" w:after="240"/>
        <w:ind w:left="216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i/>
          <w:sz w:val="24"/>
          <w:szCs w:val="24"/>
          <w:rtl w:val="0"/>
          <w:cs w:val="0"/>
          <w:lang w:val="sk-SK" w:eastAsia="sk-SK" w:bidi="ar-SA"/>
        </w:rPr>
        <w:t xml:space="preserve">Odôvodnenie k bodom </w:t>
      </w:r>
      <w:r w:rsidRPr="00A632EA" w:rsidR="00A632EA">
        <w:rPr>
          <w:rFonts w:ascii="Times New Roman" w:eastAsia="Times New Roman" w:hAnsi="Times New Roman" w:cs="Times New Roman" w:hint="cs"/>
          <w:i/>
          <w:sz w:val="24"/>
          <w:szCs w:val="24"/>
          <w:rtl w:val="0"/>
          <w:cs w:val="0"/>
          <w:lang w:val="sk-SK" w:eastAsia="sk-SK" w:bidi="ar-SA"/>
        </w:rPr>
        <w:t>2</w:t>
      </w:r>
      <w:r w:rsidRPr="00A632EA">
        <w:rPr>
          <w:rFonts w:ascii="Times New Roman" w:eastAsia="Times New Roman" w:hAnsi="Times New Roman" w:cs="Times New Roman" w:hint="cs"/>
          <w:i/>
          <w:sz w:val="24"/>
          <w:szCs w:val="24"/>
          <w:rtl w:val="0"/>
          <w:cs w:val="0"/>
          <w:lang w:val="sk-SK" w:eastAsia="sk-SK" w:bidi="ar-SA"/>
        </w:rPr>
        <w:t xml:space="preserve">1 a </w:t>
      </w:r>
      <w:r w:rsidRPr="00A632EA" w:rsidR="00A632EA">
        <w:rPr>
          <w:rFonts w:ascii="Times New Roman" w:eastAsia="Times New Roman" w:hAnsi="Times New Roman" w:cs="Times New Roman" w:hint="cs"/>
          <w:i/>
          <w:sz w:val="24"/>
          <w:szCs w:val="24"/>
          <w:rtl w:val="0"/>
          <w:cs w:val="0"/>
          <w:lang w:val="sk-SK" w:eastAsia="sk-SK" w:bidi="ar-SA"/>
        </w:rPr>
        <w:t>2</w:t>
      </w:r>
      <w:r w:rsidRPr="00A632EA">
        <w:rPr>
          <w:rFonts w:ascii="Times New Roman" w:eastAsia="Times New Roman" w:hAnsi="Times New Roman" w:cs="Times New Roman" w:hint="cs"/>
          <w:i/>
          <w:sz w:val="24"/>
          <w:szCs w:val="24"/>
          <w:rtl w:val="0"/>
          <w:cs w:val="0"/>
          <w:lang w:val="sk-SK" w:eastAsia="sk-SK" w:bidi="ar-SA"/>
        </w:rPr>
        <w:t>2</w:t>
      </w:r>
      <w:r w:rsidRPr="00A632EA">
        <w:rPr>
          <w:rFonts w:ascii="Times New Roman" w:eastAsia="Times New Roman" w:hAnsi="Times New Roman" w:cs="Times New Roman" w:hint="cs"/>
          <w:sz w:val="24"/>
          <w:szCs w:val="24"/>
          <w:rtl w:val="0"/>
          <w:cs w:val="0"/>
          <w:lang w:val="sk-SK" w:eastAsia="sk-SK" w:bidi="ar-SA"/>
        </w:rPr>
        <w:t>:</w:t>
      </w:r>
      <w:r w:rsidRPr="00247EC4">
        <w:rPr>
          <w:rFonts w:ascii="Times New Roman" w:eastAsia="Times New Roman" w:hAnsi="Times New Roman" w:cs="Times New Roman" w:hint="cs"/>
          <w:sz w:val="24"/>
          <w:szCs w:val="24"/>
          <w:rtl w:val="0"/>
          <w:cs w:val="0"/>
          <w:lang w:val="sk-SK" w:eastAsia="sk-SK" w:bidi="ar-SA"/>
        </w:rPr>
        <w:t xml:space="preserve"> Navrhujeme doplnenie chýbajúcich</w:t>
      </w:r>
      <w:r w:rsidRPr="000C2EA2">
        <w:rPr>
          <w:rFonts w:ascii="Times New Roman" w:eastAsia="Times New Roman" w:hAnsi="Times New Roman" w:cs="Times New Roman" w:hint="cs"/>
          <w:sz w:val="24"/>
          <w:szCs w:val="24"/>
          <w:rtl w:val="0"/>
          <w:cs w:val="0"/>
          <w:lang w:val="sk-SK" w:eastAsia="sk-SK" w:bidi="ar-SA"/>
        </w:rPr>
        <w:t xml:space="preserve"> </w:t>
      </w:r>
      <w:r w:rsidRPr="00247EC4">
        <w:rPr>
          <w:rFonts w:ascii="Times New Roman" w:eastAsia="Times New Roman" w:hAnsi="Times New Roman" w:cs="Times New Roman" w:hint="cs"/>
          <w:sz w:val="24"/>
          <w:szCs w:val="24"/>
          <w:rtl w:val="0"/>
          <w:cs w:val="0"/>
          <w:lang w:val="sk-SK" w:eastAsia="sk-SK" w:bidi="ar-SA"/>
        </w:rPr>
        <w:t>pokút za porušenie niektorých povinností vyplývajúcich z nových ustanovení zákona. Ide o povinnosti organizátora zdieľania elektriny podľa § 35b ods. 5; povinnosť mať oprávnenie na podnikanie (povolenie) v oblasti distribúcie vodíka podľa § 6 ods. 2 písm. j), povinnosť zabezpečiť nediskriminačné zaobchádzanie so všetkými užívateľmi vodíkovej prepravnej siete podľa § 82b ods. 6 písm. h). Zároveň sa v § 91 ods. 2 písm. a) navrhuje doplnenie úvodnej vety tak, aby sa 10 % celkového obratu vzťahovalo aj na osobu prevádzkovateľa vodíkovej prepravnej siete a vodíkovú sieť.</w:t>
      </w:r>
    </w:p>
    <w:p w:rsidR="00A632EA" w:rsidRPr="008C7147"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A632EA"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A632EA" w:rsidRPr="00F925BB"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p>
    <w:p w:rsidR="00247EC4" w:rsidRPr="000C2EA2" w:rsidP="00A632EA">
      <w:pPr>
        <w:framePr w:wrap="auto"/>
        <w:widowControl/>
        <w:numPr>
          <w:numId w:val="7"/>
        </w:numPr>
        <w:tabs>
          <w:tab w:val="left" w:pos="426"/>
        </w:tabs>
        <w:autoSpaceDE/>
        <w:autoSpaceDN/>
        <w:bidi w:val="0"/>
        <w:adjustRightInd/>
        <w:ind w:left="426" w:right="0" w:hanging="426"/>
        <w:contextualSpacing/>
        <w:jc w:val="both"/>
        <w:textAlignment w:val="auto"/>
        <w:rPr>
          <w:rFonts w:ascii="Times New Roman" w:eastAsia="Times New Roman" w:hAnsi="Times New Roman" w:cs="Times New Roman" w:hint="cs"/>
          <w:bCs/>
          <w:noProof/>
          <w:rtl w:val="0"/>
          <w:cs w:val="0"/>
          <w:lang w:val="sk-SK" w:eastAsia="sk-SK" w:bidi="ar-SA"/>
        </w:rPr>
      </w:pPr>
      <w:r w:rsidRPr="000C2EA2">
        <w:rPr>
          <w:rFonts w:ascii="Times New Roman" w:eastAsia="Times New Roman" w:hAnsi="Times New Roman" w:cs="Times New Roman" w:hint="cs"/>
          <w:bCs/>
          <w:noProof/>
          <w:sz w:val="24"/>
          <w:szCs w:val="24"/>
          <w:rtl w:val="0"/>
          <w:cs w:val="0"/>
          <w:lang w:val="sk-SK" w:eastAsia="sk-SK" w:bidi="ar-SA"/>
        </w:rPr>
        <w:t xml:space="preserve">Čl. I, bod 174, § 91a odsek 1 znie:  </w:t>
      </w:r>
    </w:p>
    <w:p w:rsidR="00247EC4" w:rsidRPr="000C2EA2"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,,(1) Hlavný banský úrad ukladá držiteľovi povolenia alebo inej osobe pokutu vo výške od 100 eur do 10 000 eur za porušenie povinností podľa osobitného predpisu.</w:t>
      </w:r>
      <w:r w:rsidRPr="000C2EA2">
        <w:rPr>
          <w:rFonts w:ascii="Times New Roman" w:eastAsia="Times New Roman" w:hAnsi="Times New Roman" w:cs="Times New Roman" w:hint="cs"/>
          <w:bCs/>
          <w:sz w:val="24"/>
          <w:szCs w:val="24"/>
          <w:vertAlign w:val="superscript"/>
          <w:rtl w:val="0"/>
          <w:cs w:val="0"/>
          <w:lang w:val="sk-SK" w:eastAsia="sk-SK" w:bidi="ar-SA"/>
        </w:rPr>
        <w:t>95a</w:t>
      </w:r>
      <w:r w:rsidRPr="000C2EA2">
        <w:rPr>
          <w:rFonts w:ascii="Times New Roman" w:eastAsia="Times New Roman" w:hAnsi="Times New Roman" w:cs="Times New Roman" w:hint="cs"/>
          <w:bCs/>
          <w:sz w:val="24"/>
          <w:szCs w:val="24"/>
          <w:rtl w:val="0"/>
          <w:cs w:val="0"/>
          <w:lang w:val="sk-SK" w:eastAsia="sk-SK" w:bidi="ar-SA"/>
        </w:rPr>
        <w:t>)“.</w:t>
      </w:r>
    </w:p>
    <w:p w:rsidR="00247EC4" w:rsidRPr="000C2EA2"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p>
    <w:p w:rsidR="00247EC4" w:rsidP="00A632EA">
      <w:pPr>
        <w:framePr w:wrap="auto"/>
        <w:widowControl w:val="0"/>
        <w:autoSpaceDE w:val="0"/>
        <w:autoSpaceDN w:val="0"/>
        <w:bidi w:val="0"/>
        <w:adjustRightInd w:val="0"/>
        <w:spacing w:before="120" w:after="240"/>
        <w:ind w:left="2160" w:right="0" w:firstLine="5"/>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Navrhujeme upravené znenie ustanovenia týkajúceho sa ukladania sankcií Hlavným banským úradom za porušenie povinností a doplnenia dolnej hranice pokuty od 100 eur.</w:t>
      </w:r>
    </w:p>
    <w:p w:rsidR="00A632EA" w:rsidRPr="008C7147"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A632EA" w:rsidRPr="00F925BB"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247EC4" w:rsidRPr="00247EC4" w:rsidP="00A632EA">
      <w:pPr>
        <w:framePr w:wrap="auto"/>
        <w:widowControl w:val="0"/>
        <w:numPr>
          <w:numId w:val="7"/>
        </w:numPr>
        <w:tabs>
          <w:tab w:val="left" w:pos="426"/>
        </w:tabs>
        <w:autoSpaceDE w:val="0"/>
        <w:autoSpaceDN w:val="0"/>
        <w:bidi w:val="0"/>
        <w:adjustRightInd w:val="0"/>
        <w:spacing w:before="120" w:after="240"/>
        <w:ind w:left="284" w:right="0" w:hanging="284"/>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V čl. I, bod 189, v § 96p ods. 3 a ods. 6 sa slová ,,podľa § 82c až 82o“ nahrádzajú slovami ,,podľa § 82c až 82m“.</w:t>
      </w:r>
    </w:p>
    <w:p w:rsidR="00247EC4" w:rsidP="00A632EA">
      <w:pPr>
        <w:framePr w:wrap="auto"/>
        <w:widowControl w:val="0"/>
        <w:autoSpaceDE w:val="0"/>
        <w:autoSpaceDN w:val="0"/>
        <w:bidi w:val="0"/>
        <w:adjustRightInd w:val="0"/>
        <w:ind w:left="2476" w:right="0" w:hanging="316"/>
        <w:jc w:val="left"/>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Legislatívno-technická úprava.</w:t>
      </w:r>
    </w:p>
    <w:p w:rsidR="00A632EA"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p>
    <w:p w:rsidR="00A632EA" w:rsidRPr="008C7147"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A632EA" w:rsidRPr="00F925BB"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247EC4" w:rsidRPr="00C0282A" w:rsidP="00247EC4">
      <w:pPr>
        <w:framePr w:wrap="auto"/>
        <w:widowControl/>
        <w:autoSpaceDE/>
        <w:autoSpaceDN/>
        <w:bidi w:val="0"/>
        <w:adjustRightInd/>
        <w:spacing w:line="360" w:lineRule="auto"/>
        <w:ind w:left="0" w:right="0"/>
        <w:jc w:val="both"/>
        <w:textAlignment w:val="auto"/>
        <w:rPr>
          <w:rFonts w:ascii="Times New Roman" w:eastAsia="Times New Roman" w:hAnsi="Times New Roman" w:cs="Times New Roman" w:hint="cs"/>
          <w:noProof/>
          <w:color w:val="000000"/>
          <w:rtl w:val="0"/>
          <w:cs w:val="0"/>
          <w:lang w:val="sk-SK" w:eastAsia="sk-SK" w:bidi="ar-SA"/>
        </w:rPr>
      </w:pPr>
    </w:p>
    <w:p w:rsidR="00247EC4" w:rsidRPr="00247EC4" w:rsidP="00A632EA">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b/>
          <w:noProof/>
          <w:rtl w:val="0"/>
          <w:cs w:val="0"/>
          <w:lang w:val="sk-SK" w:eastAsia="sk-SK" w:bidi="ar-SA"/>
        </w:rPr>
      </w:pPr>
      <w:r w:rsidRPr="00247EC4">
        <w:rPr>
          <w:rFonts w:ascii="Times New Roman" w:eastAsia="Times New Roman" w:hAnsi="Times New Roman" w:cs="Times New Roman" w:hint="cs"/>
          <w:noProof/>
          <w:sz w:val="24"/>
          <w:szCs w:val="24"/>
          <w:rtl w:val="0"/>
          <w:cs w:val="0"/>
          <w:lang w:val="sk-SK" w:eastAsia="sk-SK" w:bidi="ar-SA"/>
        </w:rPr>
        <w:t>Čl. III, bod 5, § 35 ods. 1 písmená b) a c) znejú:</w:t>
      </w:r>
    </w:p>
    <w:p w:rsidR="00247EC4" w:rsidRPr="00247EC4"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 xml:space="preserve">,,b) od 500 eur do 50 000 eur za porušenie niektorej z povinností podľa § 10 ods. 16, § 11 ods. 1, § 15 ods. 1 písm. b) a c), § 15 ods. 2, § 16 ods. 1, § 17 ods. 1 a 2, § 18 ods. 1 až 4, § 18a ods. 4, § 19 ods. 2 a 3, § 21 a 22, § 24 ods. 3, § 25 ods. 2 a 3, § 26 ods. 3, § 33 ods. 4 a 5 a § 36 ods. 7 a 9, </w:t>
      </w:r>
    </w:p>
    <w:p w:rsidR="00247EC4" w:rsidRPr="00247EC4"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c) od 50 eur do 3 300 eur za porušenie niektorej z povinností podľa § 17 ods. 3 až 5, 7 až 9, § 18 ods. 6 až 10 a 12, § 26 ods. 2 a § 33 ods. 3,“.</w:t>
      </w:r>
    </w:p>
    <w:p w:rsidR="00247EC4" w:rsidRPr="00247EC4" w:rsidP="00247EC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247EC4" w:rsidRPr="00247EC4" w:rsidP="00A632EA">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247EC4">
        <w:rPr>
          <w:rFonts w:ascii="Times New Roman" w:eastAsia="Times New Roman" w:hAnsi="Times New Roman" w:cs="Times New Roman" w:hint="cs"/>
          <w:sz w:val="24"/>
          <w:szCs w:val="24"/>
          <w:rtl w:val="0"/>
          <w:cs w:val="0"/>
          <w:lang w:val="sk-SK" w:eastAsia="sk-SK" w:bidi="ar-SA"/>
        </w:rPr>
        <w:t>Legislatívno-technická úprava.</w:t>
      </w:r>
    </w:p>
    <w:p w:rsidR="00A632EA"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p>
    <w:p w:rsidR="00A632EA" w:rsidRPr="008C7147" w:rsidP="00A632EA">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A632EA"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A632EA" w:rsidRPr="00F925BB" w:rsidP="00A632EA">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p>
    <w:p w:rsidR="003677DD" w:rsidRPr="00DF047F" w:rsidP="00A632EA">
      <w:pPr>
        <w:framePr w:wrap="auto"/>
        <w:widowControl/>
        <w:numPr>
          <w:numId w:val="7"/>
        </w:numPr>
        <w:tabs>
          <w:tab w:val="left" w:pos="426"/>
        </w:tabs>
        <w:autoSpaceDE/>
        <w:autoSpaceDN/>
        <w:bidi w:val="0"/>
        <w:adjustRightInd/>
        <w:spacing w:after="120"/>
        <w:ind w:left="426" w:right="0" w:hanging="426"/>
        <w:contextualSpacing/>
        <w:jc w:val="left"/>
        <w:textAlignment w:val="auto"/>
        <w:rPr>
          <w:rFonts w:ascii="Times New Roman" w:eastAsia="Times New Roman" w:hAnsi="Times New Roman" w:cs="Times New Roman" w:hint="cs"/>
          <w:b/>
          <w:noProof/>
          <w:rtl w:val="0"/>
          <w:cs w:val="0"/>
          <w:lang w:val="sk-SK" w:eastAsia="sk-SK" w:bidi="ar-SA"/>
        </w:rPr>
      </w:pPr>
      <w:r w:rsidRPr="00DF047F">
        <w:rPr>
          <w:rFonts w:ascii="Times New Roman" w:eastAsia="Times New Roman" w:hAnsi="Times New Roman" w:cs="Times New Roman" w:hint="cs"/>
          <w:bCs/>
          <w:noProof/>
          <w:sz w:val="24"/>
          <w:szCs w:val="24"/>
          <w:rtl w:val="0"/>
          <w:cs w:val="0"/>
          <w:lang w:val="sk-SK" w:eastAsia="sk-SK" w:bidi="ar-SA"/>
        </w:rPr>
        <w:t>V článku IV s</w:t>
      </w:r>
      <w:r w:rsidRPr="00DF047F">
        <w:rPr>
          <w:rFonts w:ascii="Times New Roman" w:eastAsia="Times New Roman" w:hAnsi="Times New Roman" w:cs="Times New Roman" w:hint="cs"/>
          <w:noProof/>
          <w:sz w:val="24"/>
          <w:szCs w:val="24"/>
          <w:rtl w:val="0"/>
          <w:cs w:val="0"/>
          <w:lang w:val="sk-SK" w:eastAsia="sk-SK" w:bidi="ar-SA"/>
        </w:rPr>
        <w:t>a pred bod 1 vkladá nový bod 1 , ktorý znie:</w:t>
      </w:r>
    </w:p>
    <w:p w:rsidR="003677DD" w:rsidRPr="00DF047F" w:rsidP="00A632EA">
      <w:pPr>
        <w:framePr w:wrap="auto"/>
        <w:widowControl/>
        <w:autoSpaceDE/>
        <w:autoSpaceDN/>
        <w:bidi w:val="0"/>
        <w:adjustRightInd/>
        <w:spacing w:after="120"/>
        <w:ind w:left="426" w:right="0"/>
        <w:jc w:val="both"/>
        <w:textAlignment w:val="auto"/>
        <w:rPr>
          <w:rFonts w:ascii="Times New Roman" w:eastAsia="Times New Roman" w:hAnsi="Times New Roman" w:cs="Times New Roman" w:hint="cs"/>
          <w:noProof/>
          <w:rtl w:val="0"/>
          <w:cs w:val="0"/>
          <w:lang w:val="sk-SK" w:eastAsia="sk-SK" w:bidi="ar-SA"/>
        </w:rPr>
      </w:pPr>
      <w:r w:rsidRPr="00DF047F">
        <w:rPr>
          <w:rFonts w:ascii="Times New Roman" w:eastAsia="Times New Roman" w:hAnsi="Times New Roman" w:cs="Times New Roman" w:hint="cs"/>
          <w:noProof/>
          <w:sz w:val="24"/>
          <w:szCs w:val="24"/>
          <w:rtl w:val="0"/>
          <w:cs w:val="0"/>
          <w:lang w:val="sk-SK" w:eastAsia="sk-SK" w:bidi="ar-SA"/>
        </w:rPr>
        <w:t>„1. V § 1 sa písmeno a) dopĺňa novým bodom 4, ktorý znie:</w:t>
      </w:r>
    </w:p>
    <w:p w:rsidR="003677DD" w:rsidRPr="00DF047F" w:rsidP="00A632EA">
      <w:pPr>
        <w:framePr w:wrap="auto"/>
        <w:widowControl/>
        <w:autoSpaceDE/>
        <w:autoSpaceDN/>
        <w:bidi w:val="0"/>
        <w:adjustRightInd/>
        <w:spacing w:after="120"/>
        <w:ind w:left="426" w:right="0"/>
        <w:jc w:val="both"/>
        <w:textAlignment w:val="auto"/>
        <w:rPr>
          <w:rFonts w:ascii="Times New Roman" w:eastAsia="Times New Roman" w:hAnsi="Times New Roman" w:cs="Times New Roman" w:hint="cs"/>
          <w:noProof/>
          <w:rtl w:val="0"/>
          <w:cs w:val="0"/>
          <w:lang w:val="sk-SK" w:eastAsia="sk-SK" w:bidi="ar-SA"/>
        </w:rPr>
      </w:pPr>
      <w:r w:rsidRPr="00DF047F">
        <w:rPr>
          <w:rFonts w:ascii="Times New Roman" w:eastAsia="Times New Roman" w:hAnsi="Times New Roman" w:cs="Times New Roman" w:hint="cs"/>
          <w:noProof/>
          <w:sz w:val="24"/>
          <w:szCs w:val="24"/>
          <w:rtl w:val="0"/>
          <w:cs w:val="0"/>
          <w:lang w:val="sk-SK" w:eastAsia="sk-SK" w:bidi="ar-SA"/>
        </w:rPr>
        <w:t>„4. paliva z obnoviteľných zdrojov nebiologického pôvodu vrátane obnoviteľného vodíka,“.“.</w:t>
      </w:r>
    </w:p>
    <w:p w:rsidR="003677DD" w:rsidRPr="00DF047F" w:rsidP="00756CA0">
      <w:pPr>
        <w:framePr w:wrap="auto"/>
        <w:widowControl w:val="0"/>
        <w:autoSpaceDE w:val="0"/>
        <w:autoSpaceDN w:val="0"/>
        <w:bidi w:val="0"/>
        <w:adjustRightInd w:val="0"/>
        <w:spacing w:after="120"/>
        <w:ind w:left="0" w:right="0" w:firstLine="426"/>
        <w:jc w:val="both"/>
        <w:textAlignment w:val="auto"/>
        <w:rPr>
          <w:rFonts w:ascii="Times New Roman" w:eastAsia="Times New Roman" w:hAnsi="Times New Roman" w:cs="Times New Roman" w:hint="cs"/>
          <w:rtl w:val="0"/>
          <w:cs w:val="0"/>
          <w:lang w:val="sk-SK" w:eastAsia="sk-SK" w:bidi="ar-SA"/>
        </w:rPr>
      </w:pPr>
      <w:r w:rsidRPr="00DF047F">
        <w:rPr>
          <w:rFonts w:ascii="Times New Roman" w:eastAsia="Times New Roman" w:hAnsi="Times New Roman" w:cs="Times New Roman" w:hint="cs"/>
          <w:sz w:val="24"/>
          <w:szCs w:val="24"/>
          <w:rtl w:val="0"/>
          <w:cs w:val="0"/>
          <w:lang w:val="sk-SK" w:eastAsia="sk-SK" w:bidi="ar-SA"/>
        </w:rPr>
        <w:t>Ostatné body sa primerane prečíslujú.</w:t>
      </w:r>
    </w:p>
    <w:p w:rsidR="00756CA0" w:rsidP="00DF047F">
      <w:pPr>
        <w:framePr w:wrap="auto"/>
        <w:widowControl/>
        <w:autoSpaceDE/>
        <w:autoSpaceDN/>
        <w:bidi w:val="0"/>
        <w:adjustRightInd/>
        <w:spacing w:after="120"/>
        <w:ind w:left="3600" w:right="0"/>
        <w:jc w:val="both"/>
        <w:textAlignment w:val="auto"/>
        <w:rPr>
          <w:rFonts w:ascii="Times New Roman" w:eastAsia="Times New Roman" w:hAnsi="Times New Roman" w:cs="Times New Roman" w:hint="cs"/>
          <w:iCs/>
          <w:noProof/>
          <w:rtl w:val="0"/>
          <w:cs w:val="0"/>
          <w:lang w:val="sk-SK" w:eastAsia="sk-SK" w:bidi="ar-SA"/>
        </w:rPr>
      </w:pPr>
    </w:p>
    <w:p w:rsidR="003677DD"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iCs/>
          <w:noProof/>
          <w:rtl w:val="0"/>
          <w:cs w:val="0"/>
          <w:lang w:val="sk-SK" w:eastAsia="sk-SK" w:bidi="ar-SA"/>
        </w:rPr>
      </w:pPr>
      <w:r w:rsidRPr="00DF047F">
        <w:rPr>
          <w:rFonts w:ascii="Times New Roman" w:eastAsia="Times New Roman" w:hAnsi="Times New Roman" w:cs="Times New Roman" w:hint="cs"/>
          <w:iCs/>
          <w:noProof/>
          <w:sz w:val="24"/>
          <w:szCs w:val="24"/>
          <w:rtl w:val="0"/>
          <w:cs w:val="0"/>
          <w:lang w:val="sk-SK" w:eastAsia="sk-SK" w:bidi="ar-SA"/>
        </w:rPr>
        <w:t>Navrhuje sa rozšíriť predmet zákona o obnoviteľný vodík ako paliva z obnoviteľných zdrojov  nebiologického pôvodu a výslovne zakotviť, že podpora sa bude vzťahovať aj na jeho výrobu. Úprava reflektuje požiadavky vyplývajúce z plynárenského balíčka EÚ, Európskeho klimatického zákona a smerníc RED II a RED III.</w:t>
      </w:r>
    </w:p>
    <w:p w:rsidR="00756CA0"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p>
    <w:p w:rsidR="00756CA0" w:rsidRPr="008C7147"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6CA0" w:rsidRPr="00F925BB" w:rsidP="00756CA0">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6CA0" w:rsidRPr="00DF047F"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iCs/>
          <w:noProof/>
          <w:rtl w:val="0"/>
          <w:cs w:val="0"/>
          <w:lang w:val="sk-SK" w:eastAsia="sk-SK" w:bidi="ar-SA"/>
        </w:rPr>
      </w:pPr>
    </w:p>
    <w:p w:rsidR="003677DD" w:rsidRPr="00DF047F" w:rsidP="00756CA0">
      <w:pPr>
        <w:framePr w:wrap="auto"/>
        <w:widowControl/>
        <w:numPr>
          <w:numId w:val="7"/>
        </w:numPr>
        <w:tabs>
          <w:tab w:val="left" w:pos="426"/>
        </w:tabs>
        <w:autoSpaceDE/>
        <w:autoSpaceDN/>
        <w:bidi w:val="0"/>
        <w:adjustRightInd/>
        <w:spacing w:after="120"/>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DF047F">
        <w:rPr>
          <w:rFonts w:ascii="Times New Roman" w:eastAsia="Times New Roman" w:hAnsi="Times New Roman" w:cs="Times New Roman" w:hint="cs"/>
          <w:noProof/>
          <w:sz w:val="24"/>
          <w:szCs w:val="24"/>
          <w:rtl w:val="0"/>
          <w:cs w:val="0"/>
          <w:lang w:val="sk-SK" w:eastAsia="sk-SK" w:bidi="ar-SA"/>
        </w:rPr>
        <w:t>V Čl. IV  bod 4 znie:</w:t>
      </w:r>
    </w:p>
    <w:p w:rsidR="003677DD" w:rsidRPr="00DF047F" w:rsidP="00756CA0">
      <w:pPr>
        <w:framePr w:wrap="auto"/>
        <w:widowControl/>
        <w:autoSpaceDE/>
        <w:autoSpaceDN/>
        <w:bidi w:val="0"/>
        <w:adjustRightInd/>
        <w:spacing w:after="120"/>
        <w:ind w:left="426" w:right="0"/>
        <w:jc w:val="both"/>
        <w:textAlignment w:val="auto"/>
        <w:rPr>
          <w:rFonts w:ascii="Times New Roman" w:eastAsia="Times New Roman" w:hAnsi="Times New Roman" w:cs="Times New Roman" w:hint="cs"/>
          <w:noProof/>
          <w:rtl w:val="0"/>
          <w:cs w:val="0"/>
          <w:lang w:val="sk-SK" w:eastAsia="sk-SK" w:bidi="ar-SA"/>
        </w:rPr>
      </w:pPr>
      <w:r w:rsidRPr="00DF047F">
        <w:rPr>
          <w:rFonts w:ascii="Times New Roman" w:eastAsia="Times New Roman" w:hAnsi="Times New Roman" w:cs="Times New Roman" w:hint="cs"/>
          <w:noProof/>
          <w:sz w:val="24"/>
          <w:szCs w:val="24"/>
          <w:rtl w:val="0"/>
          <w:cs w:val="0"/>
          <w:lang w:val="sk-SK" w:eastAsia="sk-SK" w:bidi="ar-SA"/>
        </w:rPr>
        <w:t>„4. V § 2 sa odsek 3 dopĺňa písmenom s), ktoré znie:</w:t>
      </w:r>
    </w:p>
    <w:p w:rsidR="003677DD" w:rsidRPr="00DF047F" w:rsidP="00756CA0">
      <w:pPr>
        <w:framePr w:wrap="auto"/>
        <w:widowControl/>
        <w:autoSpaceDE/>
        <w:autoSpaceDN/>
        <w:bidi w:val="0"/>
        <w:adjustRightInd/>
        <w:spacing w:after="120"/>
        <w:ind w:left="426" w:right="0"/>
        <w:jc w:val="both"/>
        <w:textAlignment w:val="auto"/>
        <w:rPr>
          <w:rFonts w:ascii="Times New Roman" w:eastAsia="Times New Roman" w:hAnsi="Times New Roman" w:cs="Times New Roman" w:hint="cs"/>
          <w:noProof/>
          <w:rtl w:val="0"/>
          <w:cs w:val="0"/>
          <w:lang w:val="sk-SK" w:eastAsia="sk-SK" w:bidi="ar-SA"/>
        </w:rPr>
      </w:pPr>
      <w:r w:rsidRPr="00DF047F">
        <w:rPr>
          <w:rFonts w:ascii="Times New Roman" w:eastAsia="Times New Roman" w:hAnsi="Times New Roman" w:cs="Times New Roman" w:hint="cs"/>
          <w:noProof/>
          <w:sz w:val="24"/>
          <w:szCs w:val="24"/>
          <w:rtl w:val="0"/>
          <w:cs w:val="0"/>
          <w:lang w:val="sk-SK" w:eastAsia="sk-SK" w:bidi="ar-SA"/>
        </w:rPr>
        <w:t>„s) palivom z obnoviteľných zdrojov nebiologického pôvodu kvapalné alebo plynné palivo, ktorého energetický obsah pochádza z iného obnoviteľného zdroja energie ako biomasa a ktoré spĺňa kritériá ustanovené v osobitnom predpise. 3aea)“.</w:t>
      </w:r>
    </w:p>
    <w:p w:rsidR="003677DD" w:rsidRPr="00DF047F" w:rsidP="00DF047F">
      <w:pPr>
        <w:framePr w:wrap="auto"/>
        <w:widowControl/>
        <w:autoSpaceDE/>
        <w:autoSpaceDN/>
        <w:bidi w:val="0"/>
        <w:adjustRightInd/>
        <w:spacing w:after="120"/>
        <w:ind w:left="708" w:right="0"/>
        <w:jc w:val="both"/>
        <w:textAlignment w:val="auto"/>
        <w:rPr>
          <w:rFonts w:ascii="Times New Roman" w:eastAsia="Times New Roman" w:hAnsi="Times New Roman" w:cs="Times New Roman" w:hint="cs"/>
          <w:noProof/>
          <w:rtl w:val="0"/>
          <w:cs w:val="0"/>
          <w:lang w:val="sk-SK" w:eastAsia="sk-SK" w:bidi="ar-SA"/>
        </w:rPr>
      </w:pPr>
    </w:p>
    <w:p w:rsidR="003677DD" w:rsidRPr="00DF047F" w:rsidP="00756CA0">
      <w:pPr>
        <w:framePr w:wrap="auto"/>
        <w:widowControl/>
        <w:autoSpaceDE/>
        <w:autoSpaceDN/>
        <w:bidi w:val="0"/>
        <w:adjustRightInd/>
        <w:spacing w:after="120"/>
        <w:ind w:left="426" w:right="0"/>
        <w:jc w:val="both"/>
        <w:textAlignment w:val="auto"/>
        <w:rPr>
          <w:rFonts w:ascii="Times New Roman" w:eastAsia="Times New Roman" w:hAnsi="Times New Roman" w:cs="Times New Roman" w:hint="cs"/>
          <w:noProof/>
          <w:rtl w:val="0"/>
          <w:cs w:val="0"/>
          <w:lang w:val="sk-SK" w:eastAsia="sk-SK" w:bidi="ar-SA"/>
        </w:rPr>
      </w:pPr>
      <w:r w:rsidRPr="00DF047F">
        <w:rPr>
          <w:rFonts w:ascii="Times New Roman" w:eastAsia="Times New Roman" w:hAnsi="Times New Roman" w:cs="Times New Roman" w:hint="cs"/>
          <w:noProof/>
          <w:sz w:val="24"/>
          <w:szCs w:val="24"/>
          <w:rtl w:val="0"/>
          <w:cs w:val="0"/>
          <w:lang w:val="sk-SK" w:eastAsia="sk-SK" w:bidi="ar-SA"/>
        </w:rPr>
        <w:t xml:space="preserve">Poznámka pod čiarou k odkazu 3aea znie: </w:t>
      </w:r>
    </w:p>
    <w:p w:rsidR="003677DD" w:rsidRPr="00DF047F" w:rsidP="00756CA0">
      <w:pPr>
        <w:framePr w:wrap="auto"/>
        <w:widowControl/>
        <w:autoSpaceDE/>
        <w:autoSpaceDN/>
        <w:bidi w:val="0"/>
        <w:adjustRightInd/>
        <w:spacing w:after="120"/>
        <w:ind w:left="426" w:right="0"/>
        <w:jc w:val="both"/>
        <w:textAlignment w:val="auto"/>
        <w:rPr>
          <w:rFonts w:ascii="Times New Roman" w:eastAsia="Times New Roman" w:hAnsi="Times New Roman" w:cs="Times New Roman" w:hint="cs"/>
          <w:noProof/>
          <w:rtl w:val="0"/>
          <w:cs w:val="0"/>
          <w:lang w:val="sk-SK" w:eastAsia="sk-SK" w:bidi="ar-SA"/>
        </w:rPr>
      </w:pPr>
      <w:r w:rsidRPr="00DF047F">
        <w:rPr>
          <w:rFonts w:ascii="Times New Roman" w:eastAsia="Times New Roman" w:hAnsi="Times New Roman" w:cs="Times New Roman" w:hint="cs"/>
          <w:noProof/>
          <w:sz w:val="24"/>
          <w:szCs w:val="24"/>
          <w:rtl w:val="0"/>
          <w:cs w:val="0"/>
          <w:lang w:val="sk-SK" w:eastAsia="sk-SK" w:bidi="ar-SA"/>
        </w:rPr>
        <w:t>„3aea) Napríklad Delegované nariadenie Komisie (EÚ) 2023/1184 z 10. februára 2023, ktorým sa dopĺňa smernica Európskeho parlamentu a Rady (EÚ) 2018/2001, pokiaľ ide o stanovenie metodiky Únie, v ktorej sa stanovujú podrobné pravidlá pre výrobu palív z obnoviteľných zdrojov nebiologického pôvodu v odvetví dopravy (Ú. v. EÚ L 150, 9. 6. 2023).“.“.</w:t>
      </w:r>
    </w:p>
    <w:p w:rsidR="003677DD" w:rsidRPr="00DF047F"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iCs/>
          <w:noProof/>
          <w:rtl w:val="0"/>
          <w:cs w:val="0"/>
          <w:lang w:val="sk-SK" w:eastAsia="sk-SK" w:bidi="ar-SA"/>
        </w:rPr>
      </w:pPr>
      <w:r w:rsidRPr="00DF047F">
        <w:rPr>
          <w:rFonts w:ascii="Times New Roman" w:eastAsia="Times New Roman" w:hAnsi="Times New Roman" w:cs="Times New Roman" w:hint="cs"/>
          <w:iCs/>
          <w:noProof/>
          <w:sz w:val="24"/>
          <w:szCs w:val="24"/>
          <w:rtl w:val="0"/>
          <w:cs w:val="0"/>
          <w:lang w:val="sk-SK" w:eastAsia="sk-SK" w:bidi="ar-SA"/>
        </w:rPr>
        <w:t xml:space="preserve">Upravuje sa definícia </w:t>
      </w:r>
      <w:r w:rsidRPr="00DF047F">
        <w:rPr>
          <w:rFonts w:ascii="Times New Roman" w:eastAsia="Times New Roman" w:hAnsi="Times New Roman" w:cs="Times New Roman" w:hint="cs"/>
          <w:noProof/>
          <w:sz w:val="24"/>
          <w:szCs w:val="24"/>
          <w:rtl w:val="0"/>
          <w:cs w:val="0"/>
          <w:lang w:val="sk-SK" w:eastAsia="sk-SK" w:bidi="ar-SA"/>
        </w:rPr>
        <w:t>paliva z obnoviteľných zdrojov nebiologického pôvodu</w:t>
      </w:r>
      <w:r w:rsidRPr="00DF047F">
        <w:rPr>
          <w:rFonts w:ascii="Times New Roman" w:eastAsia="Times New Roman" w:hAnsi="Times New Roman" w:cs="Times New Roman" w:hint="cs"/>
          <w:iCs/>
          <w:noProof/>
          <w:sz w:val="24"/>
          <w:szCs w:val="24"/>
          <w:rtl w:val="0"/>
          <w:cs w:val="0"/>
          <w:lang w:val="sk-SK" w:eastAsia="sk-SK" w:bidi="ar-SA"/>
        </w:rPr>
        <w:t>, ktorá je formulovaná v súlade s európskou legislatívou. Priamym odkazom na delegované nariadenie Komisie (EÚ) 2023/1184 sa zabezpečuje súlad s technickými a metodickými požiadavkami Európskej únie.</w:t>
      </w:r>
    </w:p>
    <w:p w:rsidR="00756CA0" w:rsidRPr="008C7147"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6CA0" w:rsidRPr="00F925BB" w:rsidP="00756CA0">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3677DD" w:rsidRPr="00DF047F" w:rsidP="00756CA0">
      <w:pPr>
        <w:framePr w:wrap="auto"/>
        <w:widowControl/>
        <w:numPr>
          <w:numId w:val="7"/>
        </w:numPr>
        <w:autoSpaceDE/>
        <w:autoSpaceDN/>
        <w:bidi w:val="0"/>
        <w:adjustRightInd/>
        <w:spacing w:after="120"/>
        <w:ind w:left="567" w:right="0" w:hanging="567"/>
        <w:contextualSpacing/>
        <w:jc w:val="both"/>
        <w:textAlignment w:val="auto"/>
        <w:rPr>
          <w:rFonts w:ascii="Times New Roman" w:eastAsia="Times New Roman" w:hAnsi="Times New Roman" w:cs="Times New Roman" w:hint="cs"/>
          <w:noProof/>
          <w:rtl w:val="0"/>
          <w:cs w:val="0"/>
          <w:lang w:val="sk-SK" w:eastAsia="sk-SK" w:bidi="ar-SA"/>
        </w:rPr>
      </w:pPr>
      <w:r w:rsidRPr="00DF047F">
        <w:rPr>
          <w:rFonts w:ascii="Times New Roman" w:eastAsia="Times New Roman" w:hAnsi="Times New Roman" w:cs="Times New Roman" w:hint="cs"/>
          <w:noProof/>
          <w:sz w:val="24"/>
          <w:szCs w:val="24"/>
          <w:rtl w:val="0"/>
          <w:cs w:val="0"/>
          <w:lang w:val="sk-SK" w:eastAsia="sk-SK" w:bidi="ar-SA"/>
        </w:rPr>
        <w:t xml:space="preserve">V Čl. IV  sa za bod 8 </w:t>
      </w:r>
      <w:r w:rsidRPr="00DF047F">
        <w:rPr>
          <w:rFonts w:ascii="Times New Roman" w:eastAsia="Times New Roman" w:hAnsi="Times New Roman" w:cs="Times New Roman" w:hint="cs"/>
          <w:b/>
          <w:bCs/>
          <w:noProof/>
          <w:sz w:val="24"/>
          <w:szCs w:val="24"/>
          <w:rtl w:val="0"/>
          <w:cs w:val="0"/>
          <w:lang w:val="sk-SK" w:eastAsia="sk-SK" w:bidi="ar-SA"/>
        </w:rPr>
        <w:t xml:space="preserve"> </w:t>
      </w:r>
      <w:r w:rsidRPr="00DF047F">
        <w:rPr>
          <w:rFonts w:ascii="Times New Roman" w:eastAsia="Times New Roman" w:hAnsi="Times New Roman" w:cs="Times New Roman" w:hint="cs"/>
          <w:noProof/>
          <w:sz w:val="24"/>
          <w:szCs w:val="24"/>
          <w:rtl w:val="0"/>
          <w:cs w:val="0"/>
          <w:lang w:val="sk-SK" w:eastAsia="sk-SK" w:bidi="ar-SA"/>
        </w:rPr>
        <w:t>vkladá nový bod 9, ktorý znie:</w:t>
      </w:r>
      <w:r w:rsidRPr="00DF047F">
        <w:rPr>
          <w:rFonts w:ascii="Times New Roman" w:eastAsia="Times New Roman" w:hAnsi="Times New Roman" w:cs="Times New Roman" w:hint="cs"/>
          <w:b/>
          <w:bCs/>
          <w:noProof/>
          <w:sz w:val="24"/>
          <w:szCs w:val="24"/>
          <w:rtl w:val="0"/>
          <w:cs w:val="0"/>
          <w:lang w:val="sk-SK" w:eastAsia="sk-SK" w:bidi="ar-SA"/>
        </w:rPr>
        <w:t xml:space="preserve"> </w:t>
      </w:r>
    </w:p>
    <w:p w:rsidR="003677DD" w:rsidRPr="00DF047F" w:rsidP="00756CA0">
      <w:pPr>
        <w:framePr w:wrap="auto"/>
        <w:widowControl/>
        <w:autoSpaceDE/>
        <w:autoSpaceDN/>
        <w:bidi w:val="0"/>
        <w:adjustRightInd/>
        <w:spacing w:after="120"/>
        <w:ind w:left="567" w:right="0"/>
        <w:jc w:val="both"/>
        <w:textAlignment w:val="auto"/>
        <w:rPr>
          <w:rFonts w:ascii="Times New Roman" w:eastAsia="Times New Roman" w:hAnsi="Times New Roman" w:cs="Times New Roman" w:hint="cs"/>
          <w:noProof/>
          <w:rtl w:val="0"/>
          <w:cs w:val="0"/>
          <w:lang w:val="sk-SK" w:eastAsia="sk-SK" w:bidi="ar-SA"/>
        </w:rPr>
      </w:pPr>
      <w:r w:rsidRPr="00DF047F">
        <w:rPr>
          <w:rFonts w:ascii="Times New Roman" w:eastAsia="Times New Roman" w:hAnsi="Times New Roman" w:cs="Times New Roman" w:hint="cs"/>
          <w:noProof/>
          <w:sz w:val="24"/>
          <w:szCs w:val="24"/>
          <w:rtl w:val="0"/>
          <w:cs w:val="0"/>
          <w:lang w:val="sk-SK" w:eastAsia="sk-SK" w:bidi="ar-SA"/>
        </w:rPr>
        <w:t>„9. V § 2 ods. 6  písmeno n) znie:</w:t>
      </w:r>
    </w:p>
    <w:p w:rsidR="003677DD" w:rsidRPr="00DF047F" w:rsidP="00756CA0">
      <w:pPr>
        <w:framePr w:wrap="auto"/>
        <w:widowControl/>
        <w:autoSpaceDE/>
        <w:autoSpaceDN/>
        <w:bidi w:val="0"/>
        <w:adjustRightInd/>
        <w:spacing w:after="120"/>
        <w:ind w:left="567" w:right="0"/>
        <w:jc w:val="both"/>
        <w:textAlignment w:val="auto"/>
        <w:rPr>
          <w:rFonts w:ascii="Times New Roman" w:eastAsia="Times New Roman" w:hAnsi="Times New Roman" w:cs="Times New Roman" w:hint="cs"/>
          <w:noProof/>
          <w:rtl w:val="0"/>
          <w:cs w:val="0"/>
          <w:lang w:val="sk-SK" w:eastAsia="sk-SK" w:bidi="ar-SA"/>
        </w:rPr>
      </w:pPr>
      <w:r w:rsidRPr="00DF047F">
        <w:rPr>
          <w:rFonts w:ascii="Times New Roman" w:eastAsia="Times New Roman" w:hAnsi="Times New Roman" w:cs="Times New Roman" w:hint="cs"/>
          <w:noProof/>
          <w:sz w:val="24"/>
          <w:szCs w:val="24"/>
          <w:rtl w:val="0"/>
          <w:cs w:val="0"/>
          <w:lang w:val="sk-SK" w:eastAsia="sk-SK" w:bidi="ar-SA"/>
        </w:rPr>
        <w:t>„n) obnoviteľným vodíkom vodík, ktorého energetický  obsah pochádza z obnoviteľných zdrojov energie a spĺňa kritériá ustanovené v osobitnom predpise.3aea)“.“.</w:t>
      </w:r>
    </w:p>
    <w:p w:rsidR="003677DD" w:rsidRPr="00DF047F" w:rsidP="00756CA0">
      <w:pPr>
        <w:framePr w:wrap="auto"/>
        <w:widowControl w:val="0"/>
        <w:autoSpaceDE w:val="0"/>
        <w:autoSpaceDN w:val="0"/>
        <w:bidi w:val="0"/>
        <w:adjustRightInd w:val="0"/>
        <w:spacing w:after="120"/>
        <w:ind w:left="0" w:right="0" w:firstLine="567"/>
        <w:jc w:val="both"/>
        <w:textAlignment w:val="auto"/>
        <w:rPr>
          <w:rFonts w:ascii="Times New Roman" w:eastAsia="Times New Roman" w:hAnsi="Times New Roman" w:cs="Times New Roman" w:hint="cs"/>
          <w:rtl w:val="0"/>
          <w:cs w:val="0"/>
          <w:lang w:val="sk-SK" w:eastAsia="sk-SK" w:bidi="ar-SA"/>
        </w:rPr>
      </w:pPr>
      <w:r w:rsidRPr="00DF047F">
        <w:rPr>
          <w:rFonts w:ascii="Times New Roman" w:eastAsia="Times New Roman" w:hAnsi="Times New Roman" w:cs="Times New Roman" w:hint="cs"/>
          <w:sz w:val="24"/>
          <w:szCs w:val="24"/>
          <w:rtl w:val="0"/>
          <w:cs w:val="0"/>
          <w:lang w:val="sk-SK" w:eastAsia="sk-SK" w:bidi="ar-SA"/>
        </w:rPr>
        <w:t>Ostatné body sa primerane prečíslujú.</w:t>
      </w:r>
    </w:p>
    <w:p w:rsidR="003677DD" w:rsidRPr="00756CA0"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iCs/>
          <w:noProof/>
          <w:rtl w:val="0"/>
          <w:cs w:val="0"/>
          <w:lang w:val="sk-SK" w:eastAsia="sk-SK" w:bidi="ar-SA"/>
        </w:rPr>
      </w:pPr>
      <w:r w:rsidRPr="00756CA0">
        <w:rPr>
          <w:rFonts w:ascii="Times New Roman" w:eastAsia="Times New Roman" w:hAnsi="Times New Roman" w:cs="Times New Roman" w:hint="cs"/>
          <w:iCs/>
          <w:noProof/>
          <w:sz w:val="24"/>
          <w:szCs w:val="24"/>
          <w:rtl w:val="0"/>
          <w:cs w:val="0"/>
          <w:lang w:val="sk-SK" w:eastAsia="sk-SK" w:bidi="ar-SA"/>
        </w:rPr>
        <w:t>Upravuje sa definícia obnoviteľného vodíka, ktorá je formulovaná v súlade s európskou legislatívou. Priamym odkazom na delegované nariadenie Komisie (EÚ) 2023/1184 sa zabezpečuje súlad s technickými a metodickými požiadavkami Európskej únie a predchádza sa potrebe častých novelizácií zákona.</w:t>
      </w:r>
    </w:p>
    <w:p w:rsidR="00756CA0" w:rsidRPr="008C7147"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6CA0" w:rsidRPr="00F925BB" w:rsidP="00756CA0">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3677DD" w:rsidRPr="00D168F9" w:rsidP="003677DD">
      <w:pPr>
        <w:framePr w:wrap="auto"/>
        <w:widowControl/>
        <w:autoSpaceDE/>
        <w:autoSpaceDN/>
        <w:bidi w:val="0"/>
        <w:adjustRightInd/>
        <w:ind w:left="3540" w:right="0"/>
        <w:jc w:val="both"/>
        <w:textAlignment w:val="auto"/>
        <w:rPr>
          <w:rFonts w:ascii="Times New Roman" w:eastAsia="Times New Roman" w:hAnsi="Times New Roman" w:cs="Times New Roman" w:hint="cs"/>
          <w:noProof/>
          <w:rtl w:val="0"/>
          <w:cs w:val="0"/>
          <w:lang w:val="sk-SK" w:eastAsia="sk-SK" w:bidi="ar-SA"/>
        </w:rPr>
      </w:pPr>
    </w:p>
    <w:p w:rsidR="00D670C6" w:rsidRPr="000C2EA2" w:rsidP="00DF047F">
      <w:pPr>
        <w:framePr w:wrap="auto"/>
        <w:widowControl/>
        <w:numPr>
          <w:numId w:val="7"/>
        </w:numPr>
        <w:tabs>
          <w:tab w:val="left" w:pos="426"/>
        </w:tabs>
        <w:autoSpaceDE/>
        <w:autoSpaceDN/>
        <w:bidi w:val="0"/>
        <w:adjustRightInd/>
        <w:ind w:left="284" w:right="0" w:hanging="284"/>
        <w:contextualSpacing/>
        <w:jc w:val="left"/>
        <w:textAlignment w:val="auto"/>
        <w:rPr>
          <w:rFonts w:ascii="Times New Roman" w:eastAsia="Times New Roman" w:hAnsi="Times New Roman" w:cs="Times New Roman" w:hint="cs"/>
          <w:bCs/>
          <w:noProof/>
          <w:rtl w:val="0"/>
          <w:cs w:val="0"/>
          <w:lang w:val="sk-SK" w:eastAsia="sk-SK" w:bidi="ar-SA"/>
        </w:rPr>
      </w:pPr>
      <w:r w:rsidRPr="00D670C6">
        <w:rPr>
          <w:rFonts w:ascii="Times New Roman" w:eastAsia="Times New Roman" w:hAnsi="Times New Roman" w:cs="Times New Roman" w:hint="cs"/>
          <w:noProof/>
          <w:sz w:val="24"/>
          <w:szCs w:val="24"/>
          <w:rtl w:val="0"/>
          <w:cs w:val="0"/>
          <w:lang w:val="sk-SK" w:eastAsia="sk-SK" w:bidi="ar-SA"/>
        </w:rPr>
        <w:t xml:space="preserve">Čl. IV, </w:t>
      </w:r>
      <w:r w:rsidRPr="000C2EA2">
        <w:rPr>
          <w:rFonts w:ascii="Times New Roman" w:eastAsia="Times New Roman" w:hAnsi="Times New Roman" w:cs="Times New Roman" w:hint="cs"/>
          <w:bCs/>
          <w:noProof/>
          <w:sz w:val="24"/>
          <w:szCs w:val="24"/>
          <w:rtl w:val="0"/>
          <w:cs w:val="0"/>
          <w:lang w:val="sk-SK" w:eastAsia="sk-SK" w:bidi="ar-SA"/>
        </w:rPr>
        <w:t xml:space="preserve"> bod 15, § 3e odsek 1 znie: </w:t>
      </w:r>
    </w:p>
    <w:p w:rsidR="00D670C6" w:rsidRPr="000C2EA2"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,,(1) Podpora výroby elektriny pre zariadenia využívajúce obnoviteľné zdroje energie podľa osobitného predpisu,</w:t>
      </w:r>
      <w:r w:rsidRPr="000C2EA2">
        <w:rPr>
          <w:rFonts w:ascii="Times New Roman" w:eastAsia="Times New Roman" w:hAnsi="Times New Roman" w:cs="Times New Roman" w:hint="cs"/>
          <w:bCs/>
          <w:sz w:val="24"/>
          <w:szCs w:val="24"/>
          <w:vertAlign w:val="superscript"/>
          <w:rtl w:val="0"/>
          <w:cs w:val="0"/>
          <w:lang w:val="sk-SK" w:eastAsia="sk-SK" w:bidi="ar-SA"/>
        </w:rPr>
        <w:t>9h</w:t>
      </w:r>
      <w:r w:rsidRPr="000C2EA2">
        <w:rPr>
          <w:rFonts w:ascii="Times New Roman" w:eastAsia="Times New Roman" w:hAnsi="Times New Roman" w:cs="Times New Roman" w:hint="cs"/>
          <w:bCs/>
          <w:sz w:val="24"/>
          <w:szCs w:val="24"/>
          <w:rtl w:val="0"/>
          <w:cs w:val="0"/>
          <w:lang w:val="sk-SK" w:eastAsia="sk-SK" w:bidi="ar-SA"/>
        </w:rPr>
        <w:t>) pre ktoré nárok na podporu doplatkom alebo príplatkom vznikol najskôr 17. júla 2027, sa zabezpečuje prostredníctvom zmluvy o vyrovnávacom režime.“.</w:t>
      </w:r>
    </w:p>
    <w:p w:rsidR="00D670C6" w:rsidP="00756CA0">
      <w:pPr>
        <w:framePr w:wrap="auto"/>
        <w:widowControl w:val="0"/>
        <w:autoSpaceDE w:val="0"/>
        <w:autoSpaceDN w:val="0"/>
        <w:bidi w:val="0"/>
        <w:adjustRightInd w:val="0"/>
        <w:spacing w:before="120" w:after="240"/>
        <w:ind w:left="216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Navrhujeme upravené znenie tak aby nárok na podporu doplatkom alebo príplatkom sa priznáva aj tým zariadeniam, ktorým vznikne nárok 17. júla 2027. t. j. deň, kedy bola uzatvorená zmluva.</w:t>
      </w:r>
    </w:p>
    <w:p w:rsidR="00756CA0" w:rsidRPr="008C7147"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6CA0" w:rsidRPr="00F925BB" w:rsidP="00756CA0">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RPr="000C2EA2" w:rsidP="00D670C6">
      <w:pPr>
        <w:framePr w:wrap="auto"/>
        <w:widowControl w:val="0"/>
        <w:autoSpaceDE w:val="0"/>
        <w:autoSpaceDN w:val="0"/>
        <w:bidi w:val="0"/>
        <w:adjustRightInd w:val="0"/>
        <w:ind w:left="4542" w:right="0"/>
        <w:jc w:val="both"/>
        <w:textAlignment w:val="auto"/>
        <w:rPr>
          <w:rFonts w:ascii="Times New Roman" w:eastAsia="Times New Roman" w:hAnsi="Times New Roman" w:cs="Times New Roman" w:hint="cs"/>
          <w:bCs/>
          <w:rtl w:val="0"/>
          <w:cs w:val="0"/>
          <w:lang w:val="sk-SK" w:eastAsia="sk-SK" w:bidi="ar-SA"/>
        </w:rPr>
      </w:pPr>
    </w:p>
    <w:p w:rsidR="00D670C6" w:rsidRPr="00D670C6" w:rsidP="00DF047F">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D670C6">
        <w:rPr>
          <w:rFonts w:ascii="Times New Roman" w:eastAsia="Times New Roman" w:hAnsi="Times New Roman" w:cs="Times New Roman" w:hint="cs"/>
          <w:noProof/>
          <w:sz w:val="24"/>
          <w:szCs w:val="24"/>
          <w:rtl w:val="0"/>
          <w:cs w:val="0"/>
          <w:lang w:val="sk-SK" w:eastAsia="sk-SK" w:bidi="ar-SA"/>
        </w:rPr>
        <w:t xml:space="preserve">V čl. IV sa za bod 15 vkladá nový bod 16, ktorý znie: </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,,16. § 4a sa dopĺňa odsekmi 12 a 13, ktoré znejú:  </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„(12) Ak technické podmienky pripojenia malého zdroja do distribučnej sústavy neumožňujú zmluvne dohodnúť maximálnu rezervovanú kapacitu malého zdroja vo výške celkového inštalovaného výkonu malého zdroja, maximálna rezervovaná kapacita malého zdroja sa dohodne na nižšej hodnote, ktorá je v súlade s technickými podmienkami pripojenia malého zdroja do distribučnej sústavy.</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(13) Výrobca elektriny v malom zdroji môže v rozsahu maximálnej rezervovanej kapacity malého zdroja dodávať do distribučnej sústavy elektrinu vyrobenú v malom zdroji, ktorá nie je spotrebovaná v odbernom mieste identickom s odovzdávacím miestom malého zdroja.“.“.</w:t>
      </w:r>
    </w:p>
    <w:p w:rsidR="00D670C6" w:rsidRPr="000C2EA2" w:rsidP="00D670C6">
      <w:pPr>
        <w:framePr w:wrap="auto"/>
        <w:widowControl w:val="0"/>
        <w:autoSpaceDE w:val="0"/>
        <w:autoSpaceDN w:val="0"/>
        <w:bidi w:val="0"/>
        <w:adjustRightInd w:val="0"/>
        <w:spacing w:before="120" w:after="240"/>
        <w:ind w:left="0" w:right="0"/>
        <w:jc w:val="left"/>
        <w:textAlignment w:val="auto"/>
        <w:rPr>
          <w:rFonts w:ascii="Times New Roman" w:eastAsia="Times New Roman" w:hAnsi="Times New Roman" w:cs="Times New Roman" w:hint="cs"/>
          <w:b/>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Ostatné body sa primerane prečíslujú.</w:t>
      </w:r>
    </w:p>
    <w:p w:rsidR="00D670C6" w:rsidRPr="00D670C6" w:rsidP="00756CA0">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Zmena definície maximálnej rezervovanej kapacity pre malý zdroj z menovitej hodnoty striedača na hodnotu dohodnutú v zmluve o pripojení zariadenia na výrobu elektriny.</w:t>
      </w:r>
    </w:p>
    <w:p w:rsidR="00756CA0"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p>
    <w:p w:rsidR="00756CA0" w:rsidRPr="008C7147"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6CA0" w:rsidRPr="00F925BB" w:rsidP="00756CA0">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P="00DF047F">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bCs/>
          <w:noProof/>
          <w:rtl w:val="0"/>
          <w:cs w:val="0"/>
          <w:lang w:val="sk-SK" w:eastAsia="sk-SK" w:bidi="ar-SA"/>
        </w:rPr>
      </w:pPr>
      <w:r w:rsidRPr="000C2EA2">
        <w:rPr>
          <w:rFonts w:ascii="Times New Roman" w:eastAsia="Times New Roman" w:hAnsi="Times New Roman" w:cs="Times New Roman" w:hint="cs"/>
          <w:noProof/>
          <w:sz w:val="24"/>
          <w:szCs w:val="24"/>
          <w:rtl w:val="0"/>
          <w:cs w:val="0"/>
          <w:lang w:val="sk-SK" w:eastAsia="sk-SK" w:bidi="ar-SA"/>
        </w:rPr>
        <w:t>Čl. IV</w:t>
      </w:r>
      <w:r w:rsidRPr="000C2EA2">
        <w:rPr>
          <w:rFonts w:ascii="Times New Roman" w:eastAsia="Times New Roman" w:hAnsi="Times New Roman" w:cs="Times New Roman" w:hint="cs"/>
          <w:bCs/>
          <w:noProof/>
          <w:sz w:val="24"/>
          <w:szCs w:val="24"/>
          <w:rtl w:val="0"/>
          <w:cs w:val="0"/>
          <w:lang w:val="sk-SK" w:eastAsia="sk-SK" w:bidi="ar-SA"/>
        </w:rPr>
        <w:t xml:space="preserve">, bod 17, v § 4c </w:t>
      </w:r>
      <w:r>
        <w:rPr>
          <w:rFonts w:ascii="Times New Roman" w:eastAsia="Times New Roman" w:hAnsi="Times New Roman" w:cs="Times New Roman" w:hint="cs"/>
          <w:bCs/>
          <w:noProof/>
          <w:sz w:val="24"/>
          <w:szCs w:val="24"/>
          <w:rtl w:val="0"/>
          <w:cs w:val="0"/>
          <w:lang w:val="sk-SK" w:eastAsia="sk-SK" w:bidi="ar-SA"/>
        </w:rPr>
        <w:t xml:space="preserve">v nadpise a v celom texte </w:t>
      </w:r>
      <w:r w:rsidRPr="000C2EA2">
        <w:rPr>
          <w:rFonts w:ascii="Times New Roman" w:eastAsia="Times New Roman" w:hAnsi="Times New Roman" w:cs="Times New Roman" w:hint="cs"/>
          <w:bCs/>
          <w:noProof/>
          <w:sz w:val="24"/>
          <w:szCs w:val="24"/>
          <w:rtl w:val="0"/>
          <w:cs w:val="0"/>
          <w:lang w:val="sk-SK" w:eastAsia="sk-SK" w:bidi="ar-SA"/>
        </w:rPr>
        <w:t>sa slovo „nadradený“ vo všetkých tvaroch nahrádza slovom „prevažujúci“ v príslušnom tvare.</w:t>
      </w:r>
    </w:p>
    <w:p w:rsidR="00D670C6" w:rsidRPr="000C2EA2" w:rsidP="00D670C6">
      <w:pPr>
        <w:framePr w:wrap="auto"/>
        <w:widowControl/>
        <w:autoSpaceDE/>
        <w:autoSpaceDN/>
        <w:bidi w:val="0"/>
        <w:adjustRightInd/>
        <w:ind w:left="426" w:right="0"/>
        <w:jc w:val="both"/>
        <w:textAlignment w:val="auto"/>
        <w:rPr>
          <w:rFonts w:ascii="Times New Roman" w:eastAsia="Times New Roman" w:hAnsi="Times New Roman" w:cs="Times New Roman" w:hint="cs"/>
          <w:bCs/>
          <w:noProof/>
          <w:rtl w:val="0"/>
          <w:cs w:val="0"/>
          <w:lang w:val="sk-SK" w:eastAsia="sk-SK" w:bidi="ar-SA"/>
        </w:rPr>
      </w:pPr>
    </w:p>
    <w:p w:rsidR="00D670C6" w:rsidRPr="000C2EA2" w:rsidP="00756CA0">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EN výraz použitý v Smernici „overriding public interest“ je presnejšie chápať ako „prevažujúci verejný záujem“, pretože tu je kontext skôr o tom, že verejný záujem "má prednosť" pred inými záujmami po zvážení (napr. v právnych dokumentoch EÚ alebo v judikatúre), "prevažujúci verejný záujem" je preto často používaný a je presnejší.</w:t>
      </w:r>
    </w:p>
    <w:p w:rsidR="00756CA0" w:rsidRPr="00756CA0"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sz w:val="20"/>
          <w:rtl w:val="0"/>
          <w:cs w:val="0"/>
          <w:lang w:val="sk-SK" w:eastAsia="sk-SK" w:bidi="ar-SA"/>
        </w:rPr>
      </w:pPr>
    </w:p>
    <w:p w:rsidR="00756CA0" w:rsidRPr="008C7147"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6CA0" w:rsidRPr="00F925BB" w:rsidP="00756CA0">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RPr="000C2EA2"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p>
    <w:p w:rsidR="00D670C6" w:rsidRPr="000C2EA2" w:rsidP="00756CA0">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 xml:space="preserve">V čl. IV sa za bod 17 vkladá nový bod 18, ktorý znie: </w:t>
      </w:r>
    </w:p>
    <w:p w:rsidR="00D670C6" w:rsidRPr="003061F2"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,,18. V § 6 ods</w:t>
      </w:r>
      <w:r>
        <w:rPr>
          <w:rFonts w:ascii="Times New Roman" w:eastAsia="Times New Roman" w:hAnsi="Times New Roman" w:cs="Times New Roman" w:hint="cs"/>
          <w:bCs/>
          <w:sz w:val="24"/>
          <w:szCs w:val="24"/>
          <w:rtl w:val="0"/>
          <w:cs w:val="0"/>
          <w:lang w:val="sk-SK" w:eastAsia="sk-SK" w:bidi="ar-SA"/>
        </w:rPr>
        <w:t xml:space="preserve">ek </w:t>
      </w:r>
      <w:r w:rsidRPr="000C2EA2">
        <w:rPr>
          <w:rFonts w:ascii="Times New Roman" w:eastAsia="Times New Roman" w:hAnsi="Times New Roman" w:cs="Times New Roman" w:hint="cs"/>
          <w:bCs/>
          <w:sz w:val="24"/>
          <w:szCs w:val="24"/>
          <w:rtl w:val="0"/>
          <w:cs w:val="0"/>
          <w:lang w:val="sk-SK" w:eastAsia="sk-SK" w:bidi="ar-SA"/>
        </w:rPr>
        <w:t xml:space="preserve"> 5 </w:t>
      </w:r>
      <w:r>
        <w:rPr>
          <w:rFonts w:ascii="Times New Roman" w:eastAsia="Times New Roman" w:hAnsi="Times New Roman" w:cs="Times New Roman" w:hint="cs"/>
          <w:bCs/>
          <w:sz w:val="24"/>
          <w:szCs w:val="24"/>
          <w:rtl w:val="0"/>
          <w:cs w:val="0"/>
          <w:lang w:val="sk-SK" w:eastAsia="sk-SK" w:bidi="ar-SA"/>
        </w:rPr>
        <w:t>znie:</w:t>
      </w:r>
    </w:p>
    <w:p w:rsid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3061F2">
        <w:rPr>
          <w:rFonts w:ascii="Times New Roman" w:eastAsia="Times New Roman" w:hAnsi="Times New Roman" w:cs="Times New Roman" w:hint="cs"/>
          <w:bCs/>
          <w:sz w:val="24"/>
          <w:szCs w:val="24"/>
          <w:rtl w:val="0"/>
          <w:cs w:val="0"/>
          <w:lang w:val="sk-SK" w:eastAsia="sk-SK" w:bidi="ar-SA"/>
        </w:rPr>
        <w:t>,,</w:t>
      </w:r>
      <w:r>
        <w:rPr>
          <w:rFonts w:ascii="Times New Roman" w:eastAsia="Times New Roman" w:hAnsi="Times New Roman" w:cs="Times New Roman" w:hint="cs"/>
          <w:bCs/>
          <w:sz w:val="24"/>
          <w:szCs w:val="24"/>
          <w:rtl w:val="0"/>
          <w:cs w:val="0"/>
          <w:lang w:val="sk-SK" w:eastAsia="sk-SK" w:bidi="ar-SA"/>
        </w:rPr>
        <w:t xml:space="preserve">(5) </w:t>
      </w:r>
      <w:r w:rsidRPr="000F4468">
        <w:rPr>
          <w:rFonts w:ascii="Times New Roman" w:eastAsia="Times New Roman" w:hAnsi="Times New Roman" w:cs="Times New Roman" w:hint="cs"/>
          <w:bCs/>
          <w:sz w:val="24"/>
          <w:szCs w:val="24"/>
          <w:rtl w:val="0"/>
          <w:cs w:val="0"/>
          <w:lang w:val="sk-SK" w:eastAsia="sk-SK" w:bidi="ar-SA"/>
        </w:rPr>
        <w:t xml:space="preserve">Úrad </w:t>
      </w:r>
      <w:r>
        <w:rPr>
          <w:rFonts w:ascii="Times New Roman" w:eastAsia="Times New Roman" w:hAnsi="Times New Roman" w:cs="Times New Roman" w:hint="cs"/>
          <w:bCs/>
          <w:sz w:val="24"/>
          <w:szCs w:val="24"/>
          <w:rtl w:val="0"/>
          <w:cs w:val="0"/>
          <w:lang w:val="sk-SK" w:eastAsia="sk-SK" w:bidi="ar-SA"/>
        </w:rPr>
        <w:t xml:space="preserve">každoročne </w:t>
      </w:r>
      <w:r w:rsidRPr="000F4468">
        <w:rPr>
          <w:rFonts w:ascii="Times New Roman" w:eastAsia="Times New Roman" w:hAnsi="Times New Roman" w:cs="Times New Roman" w:hint="cs"/>
          <w:bCs/>
          <w:sz w:val="24"/>
          <w:szCs w:val="24"/>
          <w:rtl w:val="0"/>
          <w:cs w:val="0"/>
          <w:lang w:val="sk-SK" w:eastAsia="sk-SK" w:bidi="ar-SA"/>
        </w:rPr>
        <w:t>zmení cenu elektriny podľa odseku 3 a ponúknutú cenu elektriny podľa odseku 4 na jeden kalendárny rok korekciou, ktorá zohľadňuje zvýšenie alebo zníženie ceny vstupných surovín, ktoré sa použili na výrobu elektriny a</w:t>
      </w:r>
      <w:r>
        <w:rPr>
          <w:rFonts w:ascii="Times New Roman" w:eastAsia="Times New Roman" w:hAnsi="Times New Roman" w:cs="Times New Roman" w:hint="cs"/>
          <w:bCs/>
          <w:sz w:val="24"/>
          <w:szCs w:val="24"/>
          <w:rtl w:val="0"/>
          <w:cs w:val="0"/>
          <w:lang w:val="sk-SK" w:eastAsia="sk-SK" w:bidi="ar-SA"/>
        </w:rPr>
        <w:t xml:space="preserve"> </w:t>
      </w:r>
      <w:r w:rsidRPr="000F4468">
        <w:rPr>
          <w:rFonts w:ascii="Times New Roman" w:eastAsia="Times New Roman" w:hAnsi="Times New Roman" w:cs="Times New Roman" w:hint="cs"/>
          <w:bCs/>
          <w:sz w:val="24"/>
          <w:szCs w:val="24"/>
          <w:rtl w:val="0"/>
          <w:cs w:val="0"/>
          <w:lang w:val="sk-SK" w:eastAsia="sk-SK" w:bidi="ar-SA"/>
        </w:rPr>
        <w:t>zvýšenie alebo zníženie ceny emisných kvót, ktoré sa použili na plnenie povinnosti podľa osobitného predpisu.</w:t>
      </w:r>
      <w:r w:rsidRPr="000F4468">
        <w:rPr>
          <w:rFonts w:ascii="Times New Roman" w:eastAsia="Times New Roman" w:hAnsi="Times New Roman" w:cs="Times New Roman" w:hint="cs"/>
          <w:bCs/>
          <w:sz w:val="24"/>
          <w:szCs w:val="24"/>
          <w:vertAlign w:val="superscript"/>
          <w:rtl w:val="0"/>
          <w:cs w:val="0"/>
          <w:lang w:val="sk-SK" w:eastAsia="sk-SK" w:bidi="ar-SA"/>
        </w:rPr>
        <w:t>15ad</w:t>
      </w:r>
      <w:r w:rsidRPr="000F4468">
        <w:rPr>
          <w:rFonts w:ascii="Times New Roman" w:eastAsia="Times New Roman" w:hAnsi="Times New Roman" w:cs="Times New Roman" w:hint="cs"/>
          <w:bCs/>
          <w:sz w:val="24"/>
          <w:szCs w:val="24"/>
          <w:rtl w:val="0"/>
          <w:cs w:val="0"/>
          <w:lang w:val="sk-SK" w:eastAsia="sk-SK" w:bidi="ar-SA"/>
        </w:rPr>
        <w:t>)</w:t>
      </w:r>
      <w:r>
        <w:rPr>
          <w:rFonts w:ascii="Times New Roman" w:eastAsia="Times New Roman" w:hAnsi="Times New Roman" w:cs="Times New Roman" w:hint="cs"/>
          <w:bCs/>
          <w:sz w:val="24"/>
          <w:szCs w:val="24"/>
          <w:rtl w:val="0"/>
          <w:cs w:val="0"/>
          <w:lang w:val="sk-SK" w:eastAsia="sk-SK" w:bidi="ar-SA"/>
        </w:rPr>
        <w:t>“.“.</w:t>
      </w:r>
    </w:p>
    <w:p w:rsidR="00D670C6" w:rsidRPr="003061F2"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p>
    <w:p w:rsidR="00D670C6" w:rsidRPr="000C2EA2"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Toto ustanovenie nadobudne účinnosť 1. novembra 2025. Uvedené sa premietne do ustanovenia o účinnosti.</w:t>
      </w:r>
    </w:p>
    <w:p w:rsidR="00D670C6" w:rsidRPr="000C2EA2" w:rsidP="00D670C6">
      <w:pPr>
        <w:framePr w:wrap="auto"/>
        <w:widowControl w:val="0"/>
        <w:autoSpaceDE w:val="0"/>
        <w:autoSpaceDN w:val="0"/>
        <w:bidi w:val="0"/>
        <w:adjustRightInd w:val="0"/>
        <w:spacing w:before="120" w:after="240"/>
        <w:ind w:left="0" w:right="0"/>
        <w:jc w:val="left"/>
        <w:textAlignment w:val="auto"/>
        <w:rPr>
          <w:rFonts w:ascii="Times New Roman" w:eastAsia="Times New Roman" w:hAnsi="Times New Roman" w:cs="Times New Roman" w:hint="cs"/>
          <w:b/>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Ostatné body sa primerane prečíslujú.</w:t>
      </w:r>
    </w:p>
    <w:p w:rsidR="00D670C6" w:rsidRPr="000C2EA2" w:rsidP="00756CA0">
      <w:pPr>
        <w:framePr w:wrap="auto"/>
        <w:widowControl w:val="0"/>
        <w:autoSpaceDE w:val="0"/>
        <w:autoSpaceDN w:val="0"/>
        <w:bidi w:val="0"/>
        <w:adjustRightInd w:val="0"/>
        <w:ind w:left="2160" w:right="0" w:firstLine="7"/>
        <w:jc w:val="both"/>
        <w:textAlignment w:val="auto"/>
        <w:rPr>
          <w:rFonts w:ascii="Times New Roman" w:eastAsia="Times New Roman" w:hAnsi="Times New Roman" w:cs="Times New Roman" w:hint="cs"/>
          <w:bCs/>
          <w:i/>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Navrhuje sa precizovať ustanovenia o aktualizácii palivových nákladov a nákladov na emisné kvóty v rámci priemerných nákladov na výrobu energie (LCOE) ako aj podmienky ich uplatnenia voči platným cenám elektriny schváleným cenovým rozhodnutím úradu.</w:t>
      </w:r>
    </w:p>
    <w:p w:rsidR="00D670C6" w:rsidRPr="00756CA0" w:rsidP="00D670C6">
      <w:pPr>
        <w:framePr w:wrap="auto"/>
        <w:widowControl w:val="0"/>
        <w:autoSpaceDE w:val="0"/>
        <w:autoSpaceDN w:val="0"/>
        <w:bidi w:val="0"/>
        <w:adjustRightInd w:val="0"/>
        <w:ind w:left="4313" w:right="0"/>
        <w:jc w:val="both"/>
        <w:textAlignment w:val="auto"/>
        <w:rPr>
          <w:rFonts w:ascii="Times New Roman" w:eastAsia="Times New Roman" w:hAnsi="Times New Roman" w:cs="Times New Roman" w:hint="cs"/>
          <w:bCs/>
          <w:sz w:val="20"/>
          <w:rtl w:val="0"/>
          <w:cs w:val="0"/>
          <w:lang w:val="sk-SK" w:eastAsia="sk-SK" w:bidi="ar-SA"/>
        </w:rPr>
      </w:pPr>
    </w:p>
    <w:p w:rsidR="00756CA0" w:rsidRPr="008C7147"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6CA0" w:rsidRPr="00F925BB" w:rsidP="00756CA0">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6CA0" w:rsidRPr="00756CA0" w:rsidP="00D670C6">
      <w:pPr>
        <w:framePr w:wrap="auto"/>
        <w:widowControl w:val="0"/>
        <w:autoSpaceDE w:val="0"/>
        <w:autoSpaceDN w:val="0"/>
        <w:bidi w:val="0"/>
        <w:adjustRightInd w:val="0"/>
        <w:ind w:left="4313" w:right="0"/>
        <w:jc w:val="both"/>
        <w:textAlignment w:val="auto"/>
        <w:rPr>
          <w:rFonts w:ascii="Times New Roman" w:eastAsia="Times New Roman" w:hAnsi="Times New Roman" w:cs="Times New Roman" w:hint="cs"/>
          <w:bCs/>
          <w:sz w:val="20"/>
          <w:rtl w:val="0"/>
          <w:cs w:val="0"/>
          <w:lang w:val="sk-SK" w:eastAsia="sk-SK" w:bidi="ar-SA"/>
        </w:rPr>
      </w:pPr>
    </w:p>
    <w:p w:rsidR="00D670C6" w:rsidRPr="00D670C6" w:rsidP="00756CA0">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V Čl. IV bod 19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,,19. § 8b sa dopĺňa odsekom 19, ktorý znie:</w:t>
      </w:r>
    </w:p>
    <w:p w:rsid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„(19) Záruka pôvodu elektriny vydaná výrobcovi elektriny na vyrobenú elektrinu spotrebovanú v rámci ostatnej vlastnej spotreby elektriny je Organizátorom krátkodobého trhu s elektrinou pri jej vydaní evidovaná ako použitá.“.“.</w:t>
      </w:r>
    </w:p>
    <w:p w:rsidR="00756CA0"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RPr="00D670C6" w:rsidP="00756CA0">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Navrhuje sa upravené znenie, ktoré ustanovuje, že záruka pôvodu na elektrinu vydaná výrobcovi elektriny na vyrobenú alebo spotrebovanú elektrinu v rámci ostatnej vlastnej spotreby sa eviduje ako použitá pri jej vydaní. Cieľom navrhovanej právnej úpravy je zamedziť dvojitému započítavaniu elektriny z obnoviteľných zdrojov.</w:t>
      </w:r>
    </w:p>
    <w:p w:rsidR="00756CA0" w:rsidRPr="00756CA0"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sz w:val="20"/>
          <w:rtl w:val="0"/>
          <w:cs w:val="0"/>
          <w:lang w:val="sk-SK" w:eastAsia="sk-SK" w:bidi="ar-SA"/>
        </w:rPr>
      </w:pPr>
    </w:p>
    <w:p w:rsidR="00756CA0" w:rsidRPr="008C7147"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6CA0" w:rsidRPr="00F925BB" w:rsidP="00756CA0">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RPr="000C2EA2" w:rsidP="00756CA0">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 xml:space="preserve">V Čl. IV bod 22 znie: </w:t>
      </w:r>
    </w:p>
    <w:p w:rsidR="00D670C6" w:rsidRPr="000C2EA2"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 xml:space="preserve">„22. V § 14 ods. 2 sa na konci pripája táto veta: </w:t>
      </w:r>
    </w:p>
    <w:p w:rsidR="00D670C6" w:rsidRPr="000C2EA2"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,,Ministerstvo dohodne s aspoň jedným členským štátom rámec spolupráce s cieľom vytvorenia aspoň dvoch spoločných projektov do 31. decembra 2030 a túto dohodu oznámi Európskej komisii vrátane očakávaného dátumu začiatku prevádzky spoločných projektov.“.“.</w:t>
      </w:r>
    </w:p>
    <w:p w:rsidR="00D670C6" w:rsidRPr="000C2EA2"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p>
    <w:p w:rsidR="00D670C6" w:rsidRPr="000C2EA2" w:rsidP="00756CA0">
      <w:pPr>
        <w:framePr w:wrap="auto"/>
        <w:widowControl w:val="0"/>
        <w:autoSpaceDE w:val="0"/>
        <w:autoSpaceDN w:val="0"/>
        <w:bidi w:val="0"/>
        <w:adjustRightInd w:val="0"/>
        <w:spacing w:before="120" w:after="240"/>
        <w:ind w:left="216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Podľa čl. 9 ods. 1a písm. a) štvrtý pododsek smernice Európskeho parlamentu a Rady (EÚ) 2018/2001 sú členské štáty povinné oznámiť Komisii dohody o spolupráci vrátane očakávaného dátumu začiatku prevádzky spoločných projektov.</w:t>
      </w:r>
    </w:p>
    <w:p w:rsidR="00756CA0" w:rsidRPr="008C7147" w:rsidP="00756CA0">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F9477B" w:rsidR="00C0282A">
        <w:rPr>
          <w:rFonts w:ascii="Times New Roman" w:eastAsia="Times New Roman" w:hAnsi="Times New Roman" w:cs="Times New Roman" w:hint="cs"/>
          <w:sz w:val="20"/>
          <w:szCs w:val="20"/>
          <w:rtl w:val="0"/>
          <w:cs w:val="0"/>
          <w:lang w:val="sk-SK" w:eastAsia="sk-SK" w:bidi="ar-SA"/>
        </w:rPr>
        <w:t xml:space="preserve"> </w:t>
      </w: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6CA0" w:rsidP="00756CA0">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6CA0" w:rsidRPr="00F925BB" w:rsidP="00756CA0">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p>
    <w:p w:rsidR="00C0282A" w:rsidRPr="00F9477B" w:rsidP="00751269">
      <w:pPr>
        <w:framePr w:wrap="auto"/>
        <w:widowControl w:val="0"/>
        <w:numPr>
          <w:numId w:val="7"/>
        </w:numPr>
        <w:autoSpaceDE w:val="0"/>
        <w:autoSpaceDN w:val="0"/>
        <w:bidi w:val="0"/>
        <w:adjustRightInd w:val="0"/>
        <w:spacing w:after="120"/>
        <w:ind w:left="425" w:right="0" w:hanging="425"/>
        <w:jc w:val="both"/>
        <w:textAlignment w:val="auto"/>
        <w:rPr>
          <w:rFonts w:ascii="Times New Roman" w:eastAsia="Times New Roman" w:hAnsi="Times New Roman" w:cs="Times New Roman" w:hint="cs"/>
          <w:rtl w:val="0"/>
          <w:cs w:val="0"/>
          <w:lang w:val="sk-SK" w:eastAsia="sk-SK" w:bidi="ar-SA"/>
        </w:rPr>
      </w:pPr>
      <w:r w:rsidRPr="00F9477B">
        <w:rPr>
          <w:rFonts w:ascii="Times New Roman" w:eastAsia="Times New Roman" w:hAnsi="Times New Roman" w:cs="Times New Roman" w:hint="cs"/>
          <w:sz w:val="24"/>
          <w:szCs w:val="24"/>
          <w:rtl w:val="0"/>
          <w:cs w:val="0"/>
          <w:lang w:val="sk-SK" w:eastAsia="sk-SK" w:bidi="ar-SA"/>
        </w:rPr>
        <w:t>V čl. IV bode 23 § 14 ods. 13 sa slovo „užívaného“ nahrádza slovom „používaného“ a slová „v roku 2030“ sa nahrádzajú slovami „do roku 2030“ a slová „v roku 2035“ sa nahrádzajú slovami „do roku 2035“.</w:t>
      </w:r>
    </w:p>
    <w:p w:rsidR="00C0282A" w:rsidRPr="00EC4BCA" w:rsidP="00C0282A">
      <w:pPr>
        <w:framePr w:wrap="auto"/>
        <w:widowControl w:val="0"/>
        <w:autoSpaceDE w:val="0"/>
        <w:autoSpaceDN w:val="0"/>
        <w:bidi w:val="0"/>
        <w:adjustRightInd w:val="0"/>
        <w:ind w:left="2124" w:right="0" w:firstLine="6"/>
        <w:jc w:val="both"/>
        <w:textAlignment w:val="auto"/>
        <w:rPr>
          <w:rFonts w:ascii="Times New Roman" w:eastAsia="Times New Roman" w:hAnsi="Times New Roman" w:cs="Times New Roman" w:hint="cs"/>
          <w:rtl w:val="0"/>
          <w:cs w:val="0"/>
          <w:lang w:val="sk-SK" w:eastAsia="sk-SK" w:bidi="ar-SA"/>
        </w:rPr>
      </w:pPr>
      <w:r w:rsidRPr="00EC4BCA">
        <w:rPr>
          <w:rFonts w:ascii="Times New Roman" w:eastAsia="Times New Roman" w:hAnsi="Times New Roman" w:cs="Times New Roman" w:hint="cs"/>
          <w:sz w:val="24"/>
          <w:szCs w:val="24"/>
          <w:rtl w:val="0"/>
          <w:cs w:val="0"/>
          <w:lang w:val="sk-SK" w:eastAsia="sk-SK" w:bidi="ar-SA"/>
        </w:rPr>
        <w:t>Legislatívno-technická úprava, ktorou sa spresňuje navrhovaný právny text a súčasne sa zosúlaďuje s čl. 22a ods. 1 piatym pododsekom smernice Európskeho parlamentu a Rady (EÚ) 2018/2001</w:t>
      </w:r>
      <w:r>
        <w:rPr>
          <w:rFonts w:ascii="Times New Roman" w:eastAsia="Times New Roman" w:hAnsi="Times New Roman" w:cs="Times New Roman" w:hint="cs"/>
          <w:sz w:val="24"/>
          <w:szCs w:val="24"/>
          <w:rtl w:val="0"/>
          <w:cs w:val="0"/>
          <w:lang w:val="sk-SK" w:eastAsia="sk-SK" w:bidi="ar-SA"/>
        </w:rPr>
        <w:t xml:space="preserve"> </w:t>
      </w:r>
      <w:r w:rsidRPr="00EC4BCA">
        <w:rPr>
          <w:rFonts w:ascii="Times New Roman" w:eastAsia="Times New Roman" w:hAnsi="Times New Roman" w:cs="Times New Roman" w:hint="cs"/>
          <w:sz w:val="24"/>
          <w:szCs w:val="24"/>
          <w:rtl w:val="0"/>
          <w:cs w:val="0"/>
          <w:lang w:val="sk-SK" w:eastAsia="sk-SK" w:bidi="ar-SA"/>
        </w:rPr>
        <w:t xml:space="preserve"> </w:t>
      </w:r>
      <w:r>
        <w:rPr>
          <w:rFonts w:ascii="Times New Roman" w:eastAsia="Times New Roman" w:hAnsi="Times New Roman" w:cs="Times New Roman" w:hint="cs"/>
          <w:sz w:val="24"/>
          <w:szCs w:val="24"/>
          <w:rtl w:val="0"/>
          <w:cs w:val="0"/>
          <w:lang w:val="sk-SK" w:eastAsia="sk-SK" w:bidi="ar-SA"/>
        </w:rPr>
        <w:t>(</w:t>
      </w:r>
      <w:r w:rsidRPr="00EC4BCA">
        <w:rPr>
          <w:rFonts w:ascii="Times New Roman" w:eastAsia="Times New Roman" w:hAnsi="Times New Roman" w:cs="Times New Roman" w:hint="cs"/>
          <w:sz w:val="24"/>
          <w:szCs w:val="24"/>
          <w:rtl w:val="0"/>
          <w:cs w:val="0"/>
          <w:lang w:val="sk-SK" w:eastAsia="sk-SK" w:bidi="ar-SA"/>
        </w:rPr>
        <w:t>Členské štáty zabezpečia, aby príspevok obnoviteľného paliva nebiologického pôvodu používaného na účely koncovej energie a neenergetické účely do roku 2030 predstavoval aspoň 42 % vodíka používaného na účely koncovej energie a neenergetické účely v priemysle a do roku 2035 60 % vodíka.).</w:t>
      </w:r>
    </w:p>
    <w:p w:rsidR="00C0282A" w:rsidP="00C0282A">
      <w:pPr>
        <w:framePr w:wrap="auto"/>
        <w:widowControl/>
        <w:autoSpaceDE/>
        <w:autoSpaceDN/>
        <w:bidi w:val="0"/>
        <w:adjustRightInd/>
        <w:spacing w:line="360" w:lineRule="auto"/>
        <w:ind w:left="426" w:right="0"/>
        <w:jc w:val="both"/>
        <w:textAlignment w:val="auto"/>
        <w:rPr>
          <w:rFonts w:ascii="Times New Roman" w:eastAsia="Times New Roman" w:hAnsi="Times New Roman" w:cs="Times New Roman" w:hint="cs"/>
          <w:noProof/>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RPr="00C0282A" w:rsidP="00C0282A">
      <w:pPr>
        <w:framePr w:wrap="auto"/>
        <w:widowControl/>
        <w:autoSpaceDE/>
        <w:autoSpaceDN/>
        <w:bidi w:val="0"/>
        <w:adjustRightInd/>
        <w:spacing w:line="360" w:lineRule="auto"/>
        <w:ind w:left="426" w:right="0"/>
        <w:jc w:val="both"/>
        <w:textAlignment w:val="auto"/>
        <w:rPr>
          <w:rFonts w:ascii="Times New Roman" w:eastAsia="Times New Roman" w:hAnsi="Times New Roman" w:cs="Times New Roman" w:hint="cs"/>
          <w:noProof/>
          <w:color w:val="000000"/>
          <w:rtl w:val="0"/>
          <w:cs w:val="0"/>
          <w:lang w:val="sk-SK" w:eastAsia="sk-SK" w:bidi="ar-SA"/>
        </w:rPr>
      </w:pPr>
    </w:p>
    <w:p w:rsidR="00C0282A" w:rsidRPr="00C0282A" w:rsidP="00751269">
      <w:pPr>
        <w:framePr w:wrap="auto"/>
        <w:widowControl/>
        <w:numPr>
          <w:numId w:val="7"/>
        </w:numPr>
        <w:autoSpaceDE/>
        <w:autoSpaceDN/>
        <w:bidi w:val="0"/>
        <w:adjustRightInd/>
        <w:spacing w:after="120" w:line="360" w:lineRule="auto"/>
        <w:ind w:left="426" w:right="0" w:hanging="426"/>
        <w:contextualSpacing/>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IV  bode 23 v § 14 ods. 14 sa za slová  „a bezodkladne“ vkladá slovo „ich“.</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Precizácia textu.</w:t>
      </w:r>
    </w:p>
    <w:p w:rsidR="00C0282A" w:rsidP="00C0282A">
      <w:pPr>
        <w:framePr w:wrap="auto"/>
        <w:widowControl w:val="0"/>
        <w:autoSpaceDE w:val="0"/>
        <w:autoSpaceDN w:val="0"/>
        <w:bidi w:val="0"/>
        <w:adjustRightInd w:val="0"/>
        <w:spacing w:line="360" w:lineRule="auto"/>
        <w:ind w:left="0" w:right="0"/>
        <w:jc w:val="both"/>
        <w:textAlignment w:val="auto"/>
        <w:rPr>
          <w:rFonts w:ascii="Times New Roman" w:eastAsia="Times New Roman" w:hAnsi="Times New Roman" w:cs="Times New Roman" w:hint="cs"/>
          <w:color w:val="000000"/>
          <w:rtl w:val="0"/>
          <w:cs w:val="0"/>
          <w:lang w:val="sk-SK" w:eastAsia="sk-SK" w:bidi="ar-SA"/>
        </w:rPr>
      </w:pPr>
      <w:r w:rsidRPr="00C0282A">
        <w:rPr>
          <w:rFonts w:ascii="Times New Roman" w:eastAsia="Times New Roman" w:hAnsi="Times New Roman" w:cs="Times New Roman" w:hint="cs"/>
          <w:color w:val="000000"/>
          <w:sz w:val="24"/>
          <w:szCs w:val="24"/>
          <w:rtl w:val="0"/>
          <w:cs w:val="0"/>
          <w:lang w:val="sk-SK" w:eastAsia="sk-SK" w:bidi="ar-SA"/>
        </w:rPr>
        <w:tab/>
      </w: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P="00C0282A">
      <w:pPr>
        <w:framePr w:wrap="auto"/>
        <w:widowControl w:val="0"/>
        <w:autoSpaceDE w:val="0"/>
        <w:autoSpaceDN w:val="0"/>
        <w:bidi w:val="0"/>
        <w:adjustRightInd w:val="0"/>
        <w:spacing w:line="360" w:lineRule="auto"/>
        <w:ind w:left="0" w:right="0"/>
        <w:jc w:val="both"/>
        <w:textAlignment w:val="auto"/>
        <w:rPr>
          <w:rFonts w:ascii="Times New Roman" w:eastAsia="Times New Roman" w:hAnsi="Times New Roman" w:cs="Times New Roman" w:hint="cs"/>
          <w:color w:val="000000"/>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V čl. IV sa za bod 30 vkladá nový bod 31, ktorý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„31. V § 14a odsek 8 znie: </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„(8) Podmienka evidencie udržateľnej pohonnej látky je splnená, ak právnická osoba alebo fyzická osoba podľa odseku 2 postupuje pri vkladaní údajov o udržateľnej pohonnej látke podľa § 14g a § 14ga.“.“.</w:t>
      </w:r>
    </w:p>
    <w:p w:rsidR="00D670C6" w:rsidRPr="00D670C6" w:rsidP="00D670C6">
      <w:pPr>
        <w:framePr w:wrap="auto"/>
        <w:widowControl w:val="0"/>
        <w:autoSpaceDE w:val="0"/>
        <w:autoSpaceDN w:val="0"/>
        <w:bidi w:val="0"/>
        <w:adjustRightInd w:val="0"/>
        <w:spacing w:before="120" w:after="24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Ostatné body sa primerane prečíslujú.</w:t>
      </w:r>
    </w:p>
    <w:p w:rsidR="00D670C6" w:rsidP="00751269">
      <w:pPr>
        <w:framePr w:wrap="auto"/>
        <w:widowControl w:val="0"/>
        <w:autoSpaceDE w:val="0"/>
        <w:autoSpaceDN w:val="0"/>
        <w:bidi w:val="0"/>
        <w:adjustRightInd w:val="0"/>
        <w:spacing w:before="120" w:after="240"/>
        <w:ind w:left="216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Z dôvodu vypustenia odseku 15 z § 14hsa navrhuje upravené znenie § 14a ods. 8. </w:t>
      </w: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Čl. IV, bod 46, § 14cc odsek 1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,,(1) Právnické osoby a fyzické osoby, na ktoré sa vzťahuje povinnosť plnenia referenčných hodnôt podľa § 14a ods. 1, môžu prevádzať časť plnenia referenčných hodnôt uvedených v § 14a ods. 1, § 14a ods. 11 a § 14f ods. 2 bez použitia kreditného systému podľa §14c.“.</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Čl. IV, bod 46, § 14cc odsek 3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„(3) Prevod podľa odseku 1 vykonaný medzi viacerými právnickými osobami a fyzickými osobami je platný, len ak oznámenie podľa odseku 2 vykonajú všetky strany prevodu.“.</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RPr="00D670C6" w:rsidP="00751269">
      <w:pPr>
        <w:framePr w:wrap="auto"/>
        <w:widowControl w:val="0"/>
        <w:autoSpaceDE w:val="0"/>
        <w:autoSpaceDN w:val="0"/>
        <w:bidi w:val="0"/>
        <w:adjustRightInd w:val="0"/>
        <w:ind w:left="2160" w:right="0" w:firstLine="3"/>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i/>
          <w:sz w:val="24"/>
          <w:szCs w:val="24"/>
          <w:rtl w:val="0"/>
          <w:cs w:val="0"/>
          <w:lang w:val="sk-SK" w:eastAsia="sk-SK" w:bidi="ar-SA"/>
        </w:rPr>
        <w:t xml:space="preserve">Odôvodnenie k bodom </w:t>
      </w:r>
      <w:r w:rsidRPr="00751269" w:rsidR="00751269">
        <w:rPr>
          <w:rFonts w:ascii="Times New Roman" w:eastAsia="Times New Roman" w:hAnsi="Times New Roman" w:cs="Times New Roman" w:hint="cs"/>
          <w:i/>
          <w:sz w:val="24"/>
          <w:szCs w:val="24"/>
          <w:rtl w:val="0"/>
          <w:cs w:val="0"/>
          <w:lang w:val="sk-SK" w:eastAsia="sk-SK" w:bidi="ar-SA"/>
        </w:rPr>
        <w:t>38</w:t>
      </w:r>
      <w:r w:rsidRPr="00751269">
        <w:rPr>
          <w:rFonts w:ascii="Times New Roman" w:eastAsia="Times New Roman" w:hAnsi="Times New Roman" w:cs="Times New Roman" w:hint="cs"/>
          <w:i/>
          <w:sz w:val="24"/>
          <w:szCs w:val="24"/>
          <w:rtl w:val="0"/>
          <w:cs w:val="0"/>
          <w:lang w:val="sk-SK" w:eastAsia="sk-SK" w:bidi="ar-SA"/>
        </w:rPr>
        <w:t xml:space="preserve"> a </w:t>
      </w:r>
      <w:r w:rsidRPr="00751269" w:rsidR="00751269">
        <w:rPr>
          <w:rFonts w:ascii="Times New Roman" w:eastAsia="Times New Roman" w:hAnsi="Times New Roman" w:cs="Times New Roman" w:hint="cs"/>
          <w:i/>
          <w:sz w:val="24"/>
          <w:szCs w:val="24"/>
          <w:rtl w:val="0"/>
          <w:cs w:val="0"/>
          <w:lang w:val="sk-SK" w:eastAsia="sk-SK" w:bidi="ar-SA"/>
        </w:rPr>
        <w:t>39</w:t>
      </w:r>
      <w:r w:rsidRPr="00751269">
        <w:rPr>
          <w:rFonts w:ascii="Times New Roman" w:eastAsia="Times New Roman" w:hAnsi="Times New Roman" w:cs="Times New Roman" w:hint="cs"/>
          <w:sz w:val="24"/>
          <w:szCs w:val="24"/>
          <w:rtl w:val="0"/>
          <w:cs w:val="0"/>
          <w:lang w:val="sk-SK" w:eastAsia="sk-SK" w:bidi="ar-SA"/>
        </w:rPr>
        <w:t>:</w:t>
      </w:r>
      <w:r w:rsidRPr="00D670C6">
        <w:rPr>
          <w:rFonts w:ascii="Times New Roman" w:eastAsia="Times New Roman" w:hAnsi="Times New Roman" w:cs="Times New Roman" w:hint="cs"/>
          <w:sz w:val="24"/>
          <w:szCs w:val="24"/>
          <w:rtl w:val="0"/>
          <w:cs w:val="0"/>
          <w:lang w:val="sk-SK" w:eastAsia="sk-SK" w:bidi="ar-SA"/>
        </w:rPr>
        <w:t xml:space="preserve"> Navrhovanou úpravou sa spresňuje znenie ustanovenia § 14cc tak, aby bolo zrejmé, že jedna a tá istá právnická alebo fyzická osoba podľa § 14a ods. 2 zákona č. 309/2009 Z. z., ktorá v rámci svojej podnikateľskej činnosti je povinná plniť viaceré referenčné hodnoty uvedené v § 14a a § 14f  môže v rámci svojej vlastnej činnosti vykonávať vzájomne prevody tej časti obnoviteľnej energie na plnenie cieľov podľa § 14a a § 14f, ktorá prevýši minimálne plnenie cieľov niektorého z cieľov uvedeného v § 14a alebo 14f.  </w:t>
      </w:r>
    </w:p>
    <w:p w:rsid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1269"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Čl. IV, bod 59, § 14ga odsek 1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„(1) Právnická osoba alebo fyzická osoba zapojená do životného cyklu kvapalných a plynných palív z obnoviteľných zdrojov energie a palív s obsahom recyklovaného uhlíka od prvého miesta zhromažďovania suroviny používanej na výrobu týchto palív až do momentu, keď sa tieto palivá uvedú na trh v Európskej únii, je povinná vkladať do databázy únie presné údaje o vykonaných transakciách a vlastnostiach udržateľnosti suroviny a palív,</w:t>
      </w:r>
      <w:r w:rsidRPr="00D670C6">
        <w:rPr>
          <w:rFonts w:ascii="Times New Roman" w:eastAsia="Times New Roman" w:hAnsi="Times New Roman" w:cs="Times New Roman" w:hint="cs"/>
          <w:sz w:val="24"/>
          <w:szCs w:val="24"/>
          <w:vertAlign w:val="superscript"/>
          <w:rtl w:val="0"/>
          <w:cs w:val="0"/>
          <w:lang w:val="sk-SK" w:eastAsia="sk-SK" w:bidi="ar-SA"/>
        </w:rPr>
        <w:t>17ka</w:t>
      </w:r>
      <w:r w:rsidRPr="00D670C6">
        <w:rPr>
          <w:rFonts w:ascii="Times New Roman" w:eastAsia="Times New Roman" w:hAnsi="Times New Roman" w:cs="Times New Roman" w:hint="cs"/>
          <w:sz w:val="24"/>
          <w:szCs w:val="24"/>
          <w:rtl w:val="0"/>
          <w:cs w:val="0"/>
          <w:lang w:val="sk-SK" w:eastAsia="sk-SK" w:bidi="ar-SA"/>
        </w:rPr>
        <w:t>) ktoré sú predmetom transakcií, vrátane emisií skleníkových plynov počas ich životného cyklu.“.</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P="00751269">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Navrhovaná úprava mení slovosled (čím spresní povinnú osobu) a použije zadefinovaný pojem v návrhu „prvého miesta zhromažďovania“ namiesto nejasného „okamihu zhromažďovania suroviny“.</w:t>
      </w:r>
    </w:p>
    <w:p w:rsidR="00D670C6" w:rsidP="00D670C6">
      <w:pPr>
        <w:framePr w:wrap="auto"/>
        <w:widowControl w:val="0"/>
        <w:autoSpaceDE w:val="0"/>
        <w:autoSpaceDN w:val="0"/>
        <w:bidi w:val="0"/>
        <w:adjustRightInd w:val="0"/>
        <w:ind w:left="4767" w:right="0"/>
        <w:jc w:val="both"/>
        <w:textAlignment w:val="auto"/>
        <w:rPr>
          <w:rFonts w:ascii="Times New Roman" w:eastAsia="Times New Roman" w:hAnsi="Times New Roman" w:cs="Times New Roman" w:hint="cs"/>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RPr="00D670C6" w:rsidP="00D670C6">
      <w:pPr>
        <w:framePr w:wrap="auto"/>
        <w:widowControl w:val="0"/>
        <w:autoSpaceDE w:val="0"/>
        <w:autoSpaceDN w:val="0"/>
        <w:bidi w:val="0"/>
        <w:adjustRightInd w:val="0"/>
        <w:ind w:left="4767" w:right="0"/>
        <w:jc w:val="both"/>
        <w:textAlignment w:val="auto"/>
        <w:rPr>
          <w:rFonts w:ascii="Times New Roman" w:eastAsia="Times New Roman" w:hAnsi="Times New Roman" w:cs="Times New Roman" w:hint="cs"/>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Čl. V, bod 17, poznámka pod čiarou k odkazu 17i znie: </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w:t>
      </w:r>
      <w:r w:rsidRPr="00D670C6">
        <w:rPr>
          <w:rFonts w:ascii="Times New Roman" w:eastAsia="Times New Roman" w:hAnsi="Times New Roman" w:cs="Times New Roman" w:hint="cs"/>
          <w:sz w:val="24"/>
          <w:szCs w:val="24"/>
          <w:vertAlign w:val="superscript"/>
          <w:rtl w:val="0"/>
          <w:cs w:val="0"/>
          <w:lang w:val="sk-SK" w:eastAsia="sk-SK" w:bidi="ar-SA"/>
        </w:rPr>
        <w:t>17i</w:t>
      </w:r>
      <w:r w:rsidRPr="00D670C6">
        <w:rPr>
          <w:rFonts w:ascii="Times New Roman" w:eastAsia="Times New Roman" w:hAnsi="Times New Roman" w:cs="Times New Roman" w:hint="cs"/>
          <w:sz w:val="24"/>
          <w:szCs w:val="24"/>
          <w:rtl w:val="0"/>
          <w:cs w:val="0"/>
          <w:lang w:val="sk-SK" w:eastAsia="sk-SK" w:bidi="ar-SA"/>
        </w:rPr>
        <w:t>) § 3 písm. c) štrnásty bod zákona č. 251/2012 Z. z. v znení zákona č. ..../2025 Z. z.“.</w:t>
      </w:r>
    </w:p>
    <w:p w:rsidR="00D670C6" w:rsidRPr="00D670C6" w:rsidP="00D670C6">
      <w:pPr>
        <w:framePr w:wrap="auto"/>
        <w:widowControl w:val="0"/>
        <w:autoSpaceDE w:val="0"/>
        <w:autoSpaceDN w:val="0"/>
        <w:bidi w:val="0"/>
        <w:adjustRightInd w:val="0"/>
        <w:ind w:left="4540" w:right="0" w:firstLine="227"/>
        <w:jc w:val="both"/>
        <w:textAlignment w:val="auto"/>
        <w:rPr>
          <w:rFonts w:ascii="Times New Roman" w:eastAsia="Times New Roman" w:hAnsi="Times New Roman" w:cs="Times New Roman" w:hint="cs"/>
          <w:i/>
          <w:rtl w:val="0"/>
          <w:cs w:val="0"/>
          <w:lang w:val="sk-SK" w:eastAsia="sk-SK" w:bidi="ar-SA"/>
        </w:rPr>
      </w:pPr>
    </w:p>
    <w:p w:rsidR="00D670C6" w:rsidRPr="00D670C6" w:rsidP="00751269">
      <w:pPr>
        <w:framePr w:wrap="auto"/>
        <w:widowControl w:val="0"/>
        <w:autoSpaceDE w:val="0"/>
        <w:autoSpaceDN w:val="0"/>
        <w:bidi w:val="0"/>
        <w:adjustRightInd w:val="0"/>
        <w:ind w:left="1440" w:right="0" w:firstLine="72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Legislatívno-technická úprava</w:t>
      </w:r>
    </w:p>
    <w:p w:rsid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1269"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V čl. V bod 19 znie: </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,,19. V § 9 odsek 7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„(7) Úrad je orgánom dohľadu nad dodržiavaním zákazu používania nekalých obchodných praktík a neprijateľných podmienok v spotrebiteľských zmluvách, zákazu konať v rozpore s dobrými mravmi a zákazu diskriminácie spotrebiteľa a nad dodržiavaním ďalších povinností na ochranu spotrebiteľa podľa osobitného predpisu</w:t>
      </w:r>
      <w:r w:rsidRPr="00D670C6">
        <w:rPr>
          <w:rFonts w:ascii="Times New Roman" w:eastAsia="Times New Roman" w:hAnsi="Times New Roman" w:cs="Times New Roman" w:hint="cs"/>
          <w:sz w:val="24"/>
          <w:szCs w:val="24"/>
          <w:vertAlign w:val="superscript"/>
          <w:rtl w:val="0"/>
          <w:cs w:val="0"/>
          <w:lang w:val="sk-SK" w:eastAsia="sk-SK" w:bidi="ar-SA"/>
        </w:rPr>
        <w:t>20a</w:t>
      </w:r>
      <w:r w:rsidRPr="00D670C6">
        <w:rPr>
          <w:rFonts w:ascii="Times New Roman" w:eastAsia="Times New Roman" w:hAnsi="Times New Roman" w:cs="Times New Roman" w:hint="cs"/>
          <w:sz w:val="24"/>
          <w:szCs w:val="24"/>
          <w:rtl w:val="0"/>
          <w:cs w:val="0"/>
          <w:lang w:val="sk-SK" w:eastAsia="sk-SK" w:bidi="ar-SA"/>
        </w:rPr>
        <w:t>) osobou, ktorá vykonáva regulovanú činnosť podľa § 1 písm. c).“.</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Poznámka pod čiarou k odkazu 20a znie:</w:t>
      </w:r>
    </w:p>
    <w:p w:rsid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w:t>
      </w:r>
      <w:r w:rsidRPr="00D670C6">
        <w:rPr>
          <w:rFonts w:ascii="Times New Roman" w:eastAsia="Times New Roman" w:hAnsi="Times New Roman" w:cs="Times New Roman" w:hint="cs"/>
          <w:sz w:val="24"/>
          <w:szCs w:val="24"/>
          <w:vertAlign w:val="superscript"/>
          <w:rtl w:val="0"/>
          <w:cs w:val="0"/>
          <w:lang w:val="sk-SK" w:eastAsia="sk-SK" w:bidi="ar-SA"/>
        </w:rPr>
        <w:t>20a</w:t>
      </w:r>
      <w:r w:rsidRPr="00D670C6">
        <w:rPr>
          <w:rFonts w:ascii="Times New Roman" w:eastAsia="Times New Roman" w:hAnsi="Times New Roman" w:cs="Times New Roman" w:hint="cs"/>
          <w:sz w:val="24"/>
          <w:szCs w:val="24"/>
          <w:rtl w:val="0"/>
          <w:cs w:val="0"/>
          <w:lang w:val="sk-SK" w:eastAsia="sk-SK" w:bidi="ar-SA"/>
        </w:rPr>
        <w:t>) § 26 ods. 1 písm. e) a ods. 3 zákona č. 108/2024 Z. z. o ochrane spotrebiteľa a o zmene a doplnení niektorých zákonov.“.“.</w:t>
      </w:r>
    </w:p>
    <w:p w:rsidR="00751269"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RPr="00D670C6" w:rsidP="00751269">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Legislatívno - technická úprava, navrhuje sa zosúladiť pôsobnosť Úradu pre reguláciu sieťových odvetví na výkon dohľadu nad dodržiavaním právnych predpisov na ochranu spotrebiteľa vymedzenú v zákone č. 250/2012 Z. z. o regulácii v sieťových odvetviach v znení neskorších predpisov s § 26 ods. 3 zákona č. 108/2024 Z. z. o ochrane spotrebiteľa a o zmene a doplnení niektorých zákonov, a to úpravou ustanovenia § 9 ods. 7 zákona č. 250/2012 Z. z.</w:t>
      </w:r>
    </w:p>
    <w:p w:rsidR="00D670C6" w:rsidP="00C0282A">
      <w:pPr>
        <w:framePr w:wrap="auto"/>
        <w:widowControl w:val="0"/>
        <w:autoSpaceDE w:val="0"/>
        <w:autoSpaceDN w:val="0"/>
        <w:bidi w:val="0"/>
        <w:adjustRightInd w:val="0"/>
        <w:spacing w:line="360" w:lineRule="auto"/>
        <w:ind w:left="0" w:right="0"/>
        <w:jc w:val="both"/>
        <w:textAlignment w:val="auto"/>
        <w:rPr>
          <w:rFonts w:ascii="Times New Roman" w:eastAsia="Times New Roman" w:hAnsi="Times New Roman" w:cs="Times New Roman" w:hint="cs"/>
          <w:color w:val="000000"/>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1269" w:rsidRPr="00C0282A" w:rsidP="00C0282A">
      <w:pPr>
        <w:framePr w:wrap="auto"/>
        <w:widowControl w:val="0"/>
        <w:autoSpaceDE w:val="0"/>
        <w:autoSpaceDN w:val="0"/>
        <w:bidi w:val="0"/>
        <w:adjustRightInd w:val="0"/>
        <w:spacing w:line="360" w:lineRule="auto"/>
        <w:ind w:left="0" w:right="0"/>
        <w:jc w:val="both"/>
        <w:textAlignment w:val="auto"/>
        <w:rPr>
          <w:rFonts w:ascii="Times New Roman" w:eastAsia="Times New Roman" w:hAnsi="Times New Roman" w:cs="Times New Roman" w:hint="cs"/>
          <w:color w:val="000000"/>
          <w:rtl w:val="0"/>
          <w:cs w:val="0"/>
          <w:lang w:val="sk-SK" w:eastAsia="sk-SK" w:bidi="ar-SA"/>
        </w:rPr>
      </w:pPr>
    </w:p>
    <w:p w:rsidR="00C0282A" w:rsidRPr="00C0282A" w:rsidP="00751269">
      <w:pPr>
        <w:framePr w:wrap="auto"/>
        <w:widowControl/>
        <w:numPr>
          <w:numId w:val="7"/>
        </w:numPr>
        <w:autoSpaceDE/>
        <w:autoSpaceDN/>
        <w:bidi w:val="0"/>
        <w:adjustRightInd/>
        <w:spacing w:after="120" w:line="360" w:lineRule="auto"/>
        <w:ind w:left="426" w:right="0" w:hanging="426"/>
        <w:contextualSpacing/>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V  bode 24 [§ 10 písm. c) 6. bode] sa vypúšťa slovo „rovnako“.</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Vypustenie nadbytočného slova.</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P="00D670C6">
      <w:pPr>
        <w:framePr w:wrap="auto"/>
        <w:widowControl/>
        <w:autoSpaceDE/>
        <w:autoSpaceDN/>
        <w:bidi w:val="0"/>
        <w:adjustRightInd/>
        <w:spacing w:after="120"/>
        <w:ind w:left="0" w:right="0"/>
        <w:jc w:val="both"/>
        <w:textAlignment w:val="auto"/>
        <w:rPr>
          <w:rFonts w:ascii="Times New Roman" w:eastAsia="Times New Roman" w:hAnsi="Times New Roman" w:cs="Times New Roman" w:hint="cs"/>
          <w:b/>
          <w:i/>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V čl. V bod 28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,,28.</w:t>
        <w:tab/>
        <w:t>V § 10 sa písm. f) dopĺňa dvadsiatym druhým a dvadsiatym tretím bodom, ktoré znejú:</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„22. vzorové zmluvy, ktorých predmetom je zdieľanie elektriny, a vzorové zmluvy, ktorých predmetom je zabezpečenie zdieľania elektriny aktívneho odberateľa alebo aktívnemu odberateľovi, </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23. cenu za služby obchodníka pri dodávke plynu koncovému odberateľovi plynu na výrobu tepla a dodávku tepla.“.“.</w:t>
      </w:r>
    </w:p>
    <w:p w:rsidR="00D670C6" w:rsidP="00751269">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Navrhuje sa doplnenie údajov, ktoré úrad zverejňuje na svojom webovom sídle, a to o cenu za služby obchodníka pri dodávke plynu koncovému odberateľovi plynu na výrobu tepla a dodávku tepla. Úprava nadväzuje na zákon č. 128/2024 Z. z., ktorým úradu bol splnomocnený ustanoviť podrobnosti o určení ceny za služby obchodníka pri dodávke plynu koncovému odberateľovi plynu na výrobu tepla a dodávku tepla. </w:t>
      </w:r>
    </w:p>
    <w:p w:rsidR="00751269" w:rsidP="00751269">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RPr="00D670C6" w:rsidP="00D670C6">
      <w:pPr>
        <w:framePr w:wrap="auto"/>
        <w:widowControl w:val="0"/>
        <w:autoSpaceDE w:val="0"/>
        <w:autoSpaceDN w:val="0"/>
        <w:bidi w:val="0"/>
        <w:adjustRightInd w:val="0"/>
        <w:ind w:left="4678" w:right="0"/>
        <w:jc w:val="both"/>
        <w:textAlignment w:val="auto"/>
        <w:rPr>
          <w:rFonts w:ascii="Times New Roman" w:eastAsia="Times New Roman" w:hAnsi="Times New Roman" w:cs="Times New Roman" w:hint="cs"/>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V čl. V sa za bod 49 vkladá nový bod 50, ktorý znie: </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,,50. V § 16a ods. 4 sa slová ,,zo štátneho rozpočtu“ nahrádzajú slovami ,,z rozpočtovej kapitoly ministerstva“.“.</w:t>
      </w:r>
    </w:p>
    <w:p w:rsidR="00D670C6" w:rsidRPr="000C2EA2" w:rsidP="00D670C6">
      <w:pPr>
        <w:framePr w:wrap="auto"/>
        <w:widowControl w:val="0"/>
        <w:autoSpaceDE w:val="0"/>
        <w:autoSpaceDN w:val="0"/>
        <w:bidi w:val="0"/>
        <w:adjustRightInd w:val="0"/>
        <w:spacing w:before="120" w:after="24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Toto ustanovenie nadobudne účinnosť 1. novembra 2025. Uvedené sa premietne do ustanovenia o účinnosti.</w:t>
      </w:r>
    </w:p>
    <w:p w:rsidR="00D670C6" w:rsidRPr="00D670C6" w:rsidP="00D670C6">
      <w:pPr>
        <w:framePr w:wrap="auto"/>
        <w:widowControl w:val="0"/>
        <w:autoSpaceDE w:val="0"/>
        <w:autoSpaceDN w:val="0"/>
        <w:bidi w:val="0"/>
        <w:adjustRightInd w:val="0"/>
        <w:spacing w:before="120" w:after="24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Ostatné body sa primerane prečíslujú.</w:t>
      </w:r>
    </w:p>
    <w:p w:rsidR="00D670C6" w:rsidP="0075126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00751269">
        <w:rPr>
          <w:rFonts w:ascii="Times New Roman" w:eastAsia="Times New Roman" w:hAnsi="Times New Roman" w:cs="Times New Roman" w:hint="cs"/>
          <w:bCs/>
          <w:i/>
          <w:sz w:val="24"/>
          <w:szCs w:val="24"/>
          <w:rtl w:val="0"/>
          <w:cs w:val="0"/>
          <w:lang w:val="sk-SK" w:eastAsia="sk-SK" w:bidi="ar-SA"/>
        </w:rPr>
        <w:tab/>
        <w:tab/>
        <w:tab/>
      </w:r>
      <w:r w:rsidRPr="000C2EA2">
        <w:rPr>
          <w:rFonts w:ascii="Times New Roman" w:eastAsia="Times New Roman" w:hAnsi="Times New Roman" w:cs="Times New Roman" w:hint="cs"/>
          <w:bCs/>
          <w:sz w:val="24"/>
          <w:szCs w:val="24"/>
          <w:rtl w:val="0"/>
          <w:cs w:val="0"/>
          <w:lang w:val="sk-SK" w:eastAsia="sk-SK" w:bidi="ar-SA"/>
        </w:rPr>
        <w:t>Formálno-technická úprava.</w:t>
      </w:r>
    </w:p>
    <w:p w:rsidR="00751269" w:rsidP="0075126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V čl. V sa za bod 50 vkladá nový bod 51, ktorý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,,51. § 16a sa dopĺňa odsekmi 7 a 8, ktoré znejú:</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w:t>
      </w:r>
      <w:r w:rsidRPr="000C2EA2">
        <w:rPr>
          <w:rFonts w:ascii="Times New Roman" w:eastAsia="Times New Roman" w:hAnsi="Times New Roman" w:cs="Times New Roman" w:hint="cs"/>
          <w:sz w:val="24"/>
          <w:szCs w:val="24"/>
          <w:rtl w:val="0"/>
          <w:cs w:val="0"/>
          <w:lang w:val="sk-SK" w:eastAsia="sk-SK" w:bidi="ar-SA"/>
        </w:rPr>
        <w:t xml:space="preserve"> </w:t>
      </w:r>
      <w:r w:rsidRPr="00D670C6">
        <w:rPr>
          <w:rFonts w:ascii="Times New Roman" w:eastAsia="Times New Roman" w:hAnsi="Times New Roman" w:cs="Times New Roman" w:hint="cs"/>
          <w:sz w:val="24"/>
          <w:szCs w:val="24"/>
          <w:rtl w:val="0"/>
          <w:cs w:val="0"/>
          <w:lang w:val="sk-SK" w:eastAsia="sk-SK" w:bidi="ar-SA"/>
        </w:rPr>
        <w:t>(7) Pri vysporiadaní rozdielu prostredníctvom úhrady z rozpočtovej kapitoly ministerstva podľa odseku 4 sa rozdiely v platbách  priebežne poukazovaných  dodávateľovi</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a) tepla a skutočnými nákladmi započítanými do ceny tepla podľa osobitného predpisu</w:t>
      </w:r>
      <w:r w:rsidRPr="00D670C6">
        <w:rPr>
          <w:rFonts w:ascii="Times New Roman" w:eastAsia="Times New Roman" w:hAnsi="Times New Roman" w:cs="Times New Roman" w:hint="cs"/>
          <w:sz w:val="24"/>
          <w:szCs w:val="24"/>
          <w:vertAlign w:val="superscript"/>
          <w:rtl w:val="0"/>
          <w:cs w:val="0"/>
          <w:lang w:val="sk-SK" w:eastAsia="sk-SK" w:bidi="ar-SA"/>
        </w:rPr>
        <w:t>34ba</w:t>
      </w:r>
      <w:r w:rsidRPr="00D670C6">
        <w:rPr>
          <w:rFonts w:ascii="Times New Roman" w:eastAsia="Times New Roman" w:hAnsi="Times New Roman" w:cs="Times New Roman" w:hint="cs"/>
          <w:sz w:val="24"/>
          <w:szCs w:val="24"/>
          <w:rtl w:val="0"/>
          <w:cs w:val="0"/>
          <w:lang w:val="sk-SK" w:eastAsia="sk-SK" w:bidi="ar-SA"/>
        </w:rPr>
        <w:t>) môžu započítať voči platbám poskytovaným dodávateľovi tepla priebežne v kalendárnom roku nasledujúcom po období, za ktoré bola poukázaná úhrada,</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b) plynu a úhrade vypočítanej na základe skutočne nameraných hodnôt podľa osobitného predpisu</w:t>
      </w:r>
      <w:r w:rsidRPr="00D670C6">
        <w:rPr>
          <w:rFonts w:ascii="Times New Roman" w:eastAsia="Times New Roman" w:hAnsi="Times New Roman" w:cs="Times New Roman" w:hint="cs"/>
          <w:sz w:val="24"/>
          <w:szCs w:val="24"/>
          <w:vertAlign w:val="superscript"/>
          <w:rtl w:val="0"/>
          <w:cs w:val="0"/>
          <w:lang w:val="sk-SK" w:eastAsia="sk-SK" w:bidi="ar-SA"/>
        </w:rPr>
        <w:t>34bb</w:t>
      </w:r>
      <w:r w:rsidRPr="00D670C6">
        <w:rPr>
          <w:rFonts w:ascii="Times New Roman" w:eastAsia="Times New Roman" w:hAnsi="Times New Roman" w:cs="Times New Roman" w:hint="cs"/>
          <w:sz w:val="24"/>
          <w:szCs w:val="24"/>
          <w:rtl w:val="0"/>
          <w:cs w:val="0"/>
          <w:lang w:val="sk-SK" w:eastAsia="sk-SK" w:bidi="ar-SA"/>
        </w:rPr>
        <w:t>) môžu započítať voči platbám poskytovaným dodávateľovi plynu priebežne v období nasledujúcom po období, za ktoré bola poukázaná úhrada,</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c) elektriny a úhrade vypočítanej na základe skutočne nameraných hodnôt podľa osobitného predpisu</w:t>
      </w:r>
      <w:r w:rsidRPr="00D670C6">
        <w:rPr>
          <w:rFonts w:ascii="Times New Roman" w:eastAsia="Times New Roman" w:hAnsi="Times New Roman" w:cs="Times New Roman" w:hint="cs"/>
          <w:sz w:val="24"/>
          <w:szCs w:val="24"/>
          <w:vertAlign w:val="superscript"/>
          <w:rtl w:val="0"/>
          <w:cs w:val="0"/>
          <w:lang w:val="sk-SK" w:eastAsia="sk-SK" w:bidi="ar-SA"/>
        </w:rPr>
        <w:t>34bc</w:t>
      </w:r>
      <w:r w:rsidRPr="00D670C6">
        <w:rPr>
          <w:rFonts w:ascii="Times New Roman" w:eastAsia="Times New Roman" w:hAnsi="Times New Roman" w:cs="Times New Roman" w:hint="cs"/>
          <w:sz w:val="24"/>
          <w:szCs w:val="24"/>
          <w:rtl w:val="0"/>
          <w:cs w:val="0"/>
          <w:lang w:val="sk-SK" w:eastAsia="sk-SK" w:bidi="ar-SA"/>
        </w:rPr>
        <w:t>) môžu započítať voči platbám poskytovaným dodávateľovi elektriny priebežne v období nasledujúcom po období, za ktoré bola poukázaná úhrada.</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(8) Pri poskytovaní platieb dodávateľovi plynu so 100% majetkovou účasťou štátu sa môže započítať nárok na poukazovanie priebežných platieb zo štátneho rozpočtu voči nároku štátu na výnos z majetkovej účasti štátu</w:t>
      </w:r>
      <w:r w:rsidRPr="00D670C6">
        <w:rPr>
          <w:rFonts w:ascii="Times New Roman" w:eastAsia="Times New Roman" w:hAnsi="Times New Roman" w:cs="Times New Roman" w:hint="cs"/>
          <w:sz w:val="24"/>
          <w:szCs w:val="24"/>
          <w:vertAlign w:val="superscript"/>
          <w:rtl w:val="0"/>
          <w:cs w:val="0"/>
          <w:lang w:val="sk-SK" w:eastAsia="sk-SK" w:bidi="ar-SA"/>
        </w:rPr>
        <w:t>34bd</w:t>
      </w:r>
      <w:r w:rsidRPr="00D670C6">
        <w:rPr>
          <w:rFonts w:ascii="Times New Roman" w:eastAsia="Times New Roman" w:hAnsi="Times New Roman" w:cs="Times New Roman" w:hint="cs"/>
          <w:sz w:val="24"/>
          <w:szCs w:val="24"/>
          <w:rtl w:val="0"/>
          <w:cs w:val="0"/>
          <w:lang w:val="sk-SK" w:eastAsia="sk-SK" w:bidi="ar-SA"/>
        </w:rPr>
        <w:t>) v  takomto dodávateľovi plynu vo výške odsúhlasenej Ministerstvom financií Slovenskej republiky.“.</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Poznámky pod čiarou k odkazom 34ba až 34bd znejú:</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vertAlign w:val="superscript"/>
          <w:rtl w:val="0"/>
          <w:cs w:val="0"/>
          <w:lang w:val="sk-SK" w:eastAsia="sk-SK" w:bidi="ar-SA"/>
        </w:rPr>
        <w:t>„34ba</w:t>
      </w:r>
      <w:r w:rsidRPr="00D670C6">
        <w:rPr>
          <w:rFonts w:ascii="Times New Roman" w:eastAsia="Times New Roman" w:hAnsi="Times New Roman" w:cs="Times New Roman" w:hint="cs"/>
          <w:sz w:val="24"/>
          <w:szCs w:val="24"/>
          <w:rtl w:val="0"/>
          <w:cs w:val="0"/>
          <w:lang w:val="sk-SK" w:eastAsia="sk-SK" w:bidi="ar-SA"/>
        </w:rPr>
        <w:t>) § 18 zákona č. 657/2004 Z. z. v znení neskorších predpisov.</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vertAlign w:val="superscript"/>
          <w:rtl w:val="0"/>
          <w:cs w:val="0"/>
          <w:lang w:val="sk-SK" w:eastAsia="sk-SK" w:bidi="ar-SA"/>
        </w:rPr>
        <w:t>34bb</w:t>
      </w:r>
      <w:r w:rsidRPr="00D670C6">
        <w:rPr>
          <w:rFonts w:ascii="Times New Roman" w:eastAsia="Times New Roman" w:hAnsi="Times New Roman" w:cs="Times New Roman" w:hint="cs"/>
          <w:sz w:val="24"/>
          <w:szCs w:val="24"/>
          <w:rtl w:val="0"/>
          <w:cs w:val="0"/>
          <w:lang w:val="sk-SK" w:eastAsia="sk-SK" w:bidi="ar-SA"/>
        </w:rPr>
        <w:t>) § 76 zákona č. 251/2012 Z. z. v znení neskorších predpisov.</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vertAlign w:val="superscript"/>
          <w:rtl w:val="0"/>
          <w:cs w:val="0"/>
          <w:lang w:val="sk-SK" w:eastAsia="sk-SK" w:bidi="ar-SA"/>
        </w:rPr>
        <w:t>34bc</w:t>
      </w:r>
      <w:r w:rsidRPr="00D670C6">
        <w:rPr>
          <w:rFonts w:ascii="Times New Roman" w:eastAsia="Times New Roman" w:hAnsi="Times New Roman" w:cs="Times New Roman" w:hint="cs"/>
          <w:sz w:val="24"/>
          <w:szCs w:val="24"/>
          <w:rtl w:val="0"/>
          <w:cs w:val="0"/>
          <w:lang w:val="sk-SK" w:eastAsia="sk-SK" w:bidi="ar-SA"/>
        </w:rPr>
        <w:t>) § 40 zákona č. 251/2012 Z. z. v znení neskorších predpisov.</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vertAlign w:val="superscript"/>
          <w:rtl w:val="0"/>
          <w:cs w:val="0"/>
          <w:lang w:val="sk-SK" w:eastAsia="sk-SK" w:bidi="ar-SA"/>
        </w:rPr>
        <w:t>34bd</w:t>
      </w:r>
      <w:r w:rsidRPr="00D670C6">
        <w:rPr>
          <w:rFonts w:ascii="Times New Roman" w:eastAsia="Times New Roman" w:hAnsi="Times New Roman" w:cs="Times New Roman" w:hint="cs"/>
          <w:sz w:val="24"/>
          <w:szCs w:val="24"/>
          <w:rtl w:val="0"/>
          <w:cs w:val="0"/>
          <w:lang w:val="sk-SK" w:eastAsia="sk-SK" w:bidi="ar-SA"/>
        </w:rPr>
        <w:t>) § 7 ods. 1 písm. g) zákona č. 523/2004 Z. z. o rozpočtových pravidlách verejnej správy a o zmene a doplnení niektorých zákonov v znení zákona č. 198/2007 Z. z.“.“.</w:t>
      </w:r>
    </w:p>
    <w:p w:rsidR="00D670C6" w:rsidRPr="000C2EA2" w:rsidP="00D670C6">
      <w:pPr>
        <w:framePr w:wrap="auto"/>
        <w:widowControl w:val="0"/>
        <w:autoSpaceDE w:val="0"/>
        <w:autoSpaceDN w:val="0"/>
        <w:bidi w:val="0"/>
        <w:adjustRightInd w:val="0"/>
        <w:spacing w:before="120" w:after="240"/>
        <w:ind w:left="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Toto ustanovenie nadobudne účinnosť 1. novembra 2025. Uvedené sa premietne do ustanovenia o účinnosti.</w:t>
      </w:r>
    </w:p>
    <w:p w:rsidR="00D670C6" w:rsidRPr="00D670C6" w:rsidP="00D670C6">
      <w:pPr>
        <w:framePr w:wrap="auto"/>
        <w:widowControl w:val="0"/>
        <w:autoSpaceDE w:val="0"/>
        <w:autoSpaceDN w:val="0"/>
        <w:bidi w:val="0"/>
        <w:adjustRightInd w:val="0"/>
        <w:spacing w:before="120" w:after="24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Ostatné body sa primerane prečíslujú.</w:t>
      </w:r>
    </w:p>
    <w:p w:rsidR="00D670C6" w:rsidP="00751269">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bCs/>
          <w:rtl w:val="0"/>
          <w:cs w:val="0"/>
          <w:lang w:val="sk-SK" w:eastAsia="sk-SK" w:bidi="ar-SA"/>
        </w:rPr>
      </w:pPr>
      <w:r w:rsidRPr="000C2EA2">
        <w:rPr>
          <w:rFonts w:ascii="Times New Roman" w:eastAsia="Times New Roman" w:hAnsi="Times New Roman" w:cs="Times New Roman" w:hint="cs"/>
          <w:bCs/>
          <w:sz w:val="24"/>
          <w:szCs w:val="24"/>
          <w:rtl w:val="0"/>
          <w:cs w:val="0"/>
          <w:lang w:val="sk-SK" w:eastAsia="sk-SK" w:bidi="ar-SA"/>
        </w:rPr>
        <w:t>Navrhuje sa doplnenie úpravy v oblasti krízovej regulácie v súvislosti s transpozíciou ustanovenia čl. 66a ods. 6 a 7 Smernice (EÚ) 2019/944 v platnom znení. Dopĺňa sa vysporiadanie rozdielu medzi cenami schválenými alebo určenými úradom a cenami  určenými nariadením vlády prostredníctvom úhrady z rozpočtovej kapitoly ministerstva započítaním v kalendárnom roku nasledujúcom po období, za ktoré bola poukázaná úhrada.</w:t>
      </w:r>
    </w:p>
    <w:p w:rsidR="00D670C6" w:rsidP="00D670C6">
      <w:pPr>
        <w:framePr w:wrap="auto"/>
        <w:widowControl w:val="0"/>
        <w:autoSpaceDE w:val="0"/>
        <w:autoSpaceDN w:val="0"/>
        <w:bidi w:val="0"/>
        <w:adjustRightInd w:val="0"/>
        <w:ind w:left="4767" w:right="0"/>
        <w:jc w:val="both"/>
        <w:textAlignment w:val="auto"/>
        <w:rPr>
          <w:rFonts w:ascii="Times New Roman" w:eastAsia="Times New Roman" w:hAnsi="Times New Roman" w:cs="Times New Roman" w:hint="cs"/>
          <w:bCs/>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1269" w:rsidRPr="000C2EA2" w:rsidP="00D670C6">
      <w:pPr>
        <w:framePr w:wrap="auto"/>
        <w:widowControl w:val="0"/>
        <w:autoSpaceDE w:val="0"/>
        <w:autoSpaceDN w:val="0"/>
        <w:bidi w:val="0"/>
        <w:adjustRightInd w:val="0"/>
        <w:ind w:left="4767" w:right="0"/>
        <w:jc w:val="both"/>
        <w:textAlignment w:val="auto"/>
        <w:rPr>
          <w:rFonts w:ascii="Times New Roman" w:eastAsia="Times New Roman" w:hAnsi="Times New Roman" w:cs="Times New Roman" w:hint="cs"/>
          <w:bCs/>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V čl. V sa za bod 51 vkladá nový bod 52, ktorý znie: </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,,52. V § 24 odsek 3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„(3) Pravidlá trhu upravujú aj spôsob uplatnenia podmienok uvedených v odseku 2 na trhu s elektrinou a na trhu s plynom vrátane lehôt pre prístup do sústavy a siete, lehôt na pripojenie do sústavy a  siete, postupu zmeny pripojenia z flexibilného pripojenia na pripojenie bez možnosti obmedzenia kapacity, pravidiel vyhodnocovania a posudzovania nákladovej účelnosti výstavby alebo modernizácie prenosovej sústavy alebo distribučnej sústavy pre umožnenie zmeny flexibilného pripojenia na pripojenie bez možnosti obmedzenia kapacity, lehôt na dodávku elektriny a plynu a lehôt na poskytovanie služby, ako aj náležitosti zmlúv uzatváraných na trhu s elektrinou a na trhu s plynom.“.“.</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RPr="00D670C6" w:rsidP="00D670C6">
      <w:pPr>
        <w:framePr w:wrap="auto"/>
        <w:widowControl w:val="0"/>
        <w:autoSpaceDE w:val="0"/>
        <w:autoSpaceDN w:val="0"/>
        <w:bidi w:val="0"/>
        <w:adjustRightInd w:val="0"/>
        <w:spacing w:before="120" w:after="24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Ostatné body sa primerane prečíslujú.</w:t>
      </w:r>
    </w:p>
    <w:p w:rsidR="00D670C6" w:rsidRPr="00D670C6" w:rsidP="00751269">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Z dôvodu transpozície čl. 6a smernice (EÚ) 2019/944 aby regulačné orgány vypracovali rámec pre vytvorenie  postupu zmeny pripojenia z flexibilného pripojenia na pripojenie bez možnosti obmedzenia kapacity, kritérií pre zjednanie možnosti obmedzenia využitia kapacity pri flexibilnom pripojení v zmluve o flexibilnom pripojení, pravidiel vyhodnocovania a posudzovania nákladovej účelnosti výstavby alebo modernizácie prenosovej sústavy alebo distribučnej sústavy pre umožnenie zmeny flexibilného pripojenia na pripojenie bez možnosti obmedzenia kapacity.</w:t>
      </w:r>
    </w:p>
    <w:p w:rsidR="00D670C6" w:rsidP="00D670C6">
      <w:pPr>
        <w:framePr w:wrap="auto"/>
        <w:widowControl w:val="0"/>
        <w:autoSpaceDE w:val="0"/>
        <w:autoSpaceDN w:val="0"/>
        <w:bidi w:val="0"/>
        <w:adjustRightInd w:val="0"/>
        <w:ind w:left="4994" w:right="0"/>
        <w:jc w:val="both"/>
        <w:textAlignment w:val="auto"/>
        <w:rPr>
          <w:rFonts w:ascii="Times New Roman" w:eastAsia="Times New Roman" w:hAnsi="Times New Roman" w:cs="Times New Roman" w:hint="cs"/>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Čl. V, bod 55, poznámka pod čiarou k odkazu 46a znie: </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w:t>
      </w:r>
      <w:r w:rsidRPr="00D670C6">
        <w:rPr>
          <w:rFonts w:ascii="Times New Roman" w:eastAsia="Times New Roman" w:hAnsi="Times New Roman" w:cs="Times New Roman" w:hint="cs"/>
          <w:sz w:val="24"/>
          <w:szCs w:val="24"/>
          <w:vertAlign w:val="superscript"/>
          <w:rtl w:val="0"/>
          <w:cs w:val="0"/>
          <w:lang w:val="sk-SK" w:eastAsia="sk-SK" w:bidi="ar-SA"/>
        </w:rPr>
        <w:t>46a</w:t>
      </w:r>
      <w:r w:rsidRPr="00D670C6">
        <w:rPr>
          <w:rFonts w:ascii="Times New Roman" w:eastAsia="Times New Roman" w:hAnsi="Times New Roman" w:cs="Times New Roman" w:hint="cs"/>
          <w:sz w:val="24"/>
          <w:szCs w:val="24"/>
          <w:rtl w:val="0"/>
          <w:cs w:val="0"/>
          <w:lang w:val="sk-SK" w:eastAsia="sk-SK" w:bidi="ar-SA"/>
        </w:rPr>
        <w:t>) § 82e až 82l zákona č. 251/2012 Z. z. v znení zákona č. .../2025 Z. z.“.</w:t>
      </w:r>
    </w:p>
    <w:p w:rsidR="00751269" w:rsidP="00D670C6">
      <w:pPr>
        <w:framePr w:wrap="auto"/>
        <w:widowControl w:val="0"/>
        <w:autoSpaceDE w:val="0"/>
        <w:autoSpaceDN w:val="0"/>
        <w:bidi w:val="0"/>
        <w:adjustRightInd w:val="0"/>
        <w:ind w:left="4994" w:right="0"/>
        <w:jc w:val="left"/>
        <w:textAlignment w:val="auto"/>
        <w:rPr>
          <w:rFonts w:ascii="Times New Roman" w:eastAsia="Times New Roman" w:hAnsi="Times New Roman" w:cs="Times New Roman" w:hint="cs"/>
          <w:i/>
          <w:rtl w:val="0"/>
          <w:cs w:val="0"/>
          <w:lang w:val="sk-SK" w:eastAsia="sk-SK" w:bidi="ar-SA"/>
        </w:rPr>
      </w:pPr>
    </w:p>
    <w:p w:rsidR="00D670C6" w:rsidRPr="00D670C6" w:rsidP="00751269">
      <w:pPr>
        <w:framePr w:wrap="auto"/>
        <w:widowControl w:val="0"/>
        <w:autoSpaceDE w:val="0"/>
        <w:autoSpaceDN w:val="0"/>
        <w:bidi w:val="0"/>
        <w:adjustRightInd w:val="0"/>
        <w:ind w:left="2160" w:right="0"/>
        <w:jc w:val="left"/>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Legislatívno-technická úprava.</w:t>
      </w:r>
    </w:p>
    <w:p w:rsid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1269"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Čl. V, bod 56, poznámka pod čiarou k odkazu 47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w:t>
      </w:r>
      <w:r w:rsidRPr="00D670C6">
        <w:rPr>
          <w:rFonts w:ascii="Times New Roman" w:eastAsia="Times New Roman" w:hAnsi="Times New Roman" w:cs="Times New Roman" w:hint="cs"/>
          <w:sz w:val="24"/>
          <w:szCs w:val="24"/>
          <w:vertAlign w:val="superscript"/>
          <w:rtl w:val="0"/>
          <w:cs w:val="0"/>
          <w:lang w:val="sk-SK" w:eastAsia="sk-SK" w:bidi="ar-SA"/>
        </w:rPr>
        <w:t>47</w:t>
      </w:r>
      <w:r w:rsidRPr="00D670C6">
        <w:rPr>
          <w:rFonts w:ascii="Times New Roman" w:eastAsia="Times New Roman" w:hAnsi="Times New Roman" w:cs="Times New Roman" w:hint="cs"/>
          <w:sz w:val="24"/>
          <w:szCs w:val="24"/>
          <w:rtl w:val="0"/>
          <w:cs w:val="0"/>
          <w:lang w:val="sk-SK" w:eastAsia="sk-SK" w:bidi="ar-SA"/>
        </w:rPr>
        <w:t>) § 30, § 50, § 51 až 60, § 61 až § 63, § 82d, §82e až § 82l zákona č. 251/2012 Z. z. v znení neskorších predpisov.“.</w:t>
      </w:r>
    </w:p>
    <w:p w:rsidR="00751269" w:rsidP="00D670C6">
      <w:pPr>
        <w:framePr w:wrap="auto"/>
        <w:widowControl w:val="0"/>
        <w:autoSpaceDE w:val="0"/>
        <w:autoSpaceDN w:val="0"/>
        <w:bidi w:val="0"/>
        <w:adjustRightInd w:val="0"/>
        <w:ind w:left="4994" w:right="0"/>
        <w:jc w:val="left"/>
        <w:textAlignment w:val="auto"/>
        <w:rPr>
          <w:rFonts w:ascii="Times New Roman" w:eastAsia="Times New Roman" w:hAnsi="Times New Roman" w:cs="Times New Roman" w:hint="cs"/>
          <w:rtl w:val="0"/>
          <w:cs w:val="0"/>
          <w:lang w:val="sk-SK" w:eastAsia="sk-SK" w:bidi="ar-SA"/>
        </w:rPr>
      </w:pPr>
    </w:p>
    <w:p w:rsidR="00D670C6" w:rsidRPr="00D670C6" w:rsidP="00751269">
      <w:pPr>
        <w:framePr w:wrap="auto"/>
        <w:widowControl w:val="0"/>
        <w:autoSpaceDE w:val="0"/>
        <w:autoSpaceDN w:val="0"/>
        <w:bidi w:val="0"/>
        <w:adjustRightInd w:val="0"/>
        <w:ind w:left="2160" w:right="0"/>
        <w:jc w:val="left"/>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Legislatívno-technická úprava.</w:t>
      </w:r>
    </w:p>
    <w:p w:rsidR="00D670C6" w:rsidP="00D670C6">
      <w:pPr>
        <w:framePr w:wrap="auto"/>
        <w:widowControl/>
        <w:autoSpaceDE/>
        <w:autoSpaceDN/>
        <w:bidi w:val="0"/>
        <w:adjustRightInd/>
        <w:spacing w:after="120"/>
        <w:ind w:left="0" w:right="0"/>
        <w:jc w:val="both"/>
        <w:textAlignment w:val="auto"/>
        <w:rPr>
          <w:rFonts w:ascii="Times New Roman" w:eastAsia="Times New Roman" w:hAnsi="Times New Roman" w:cs="Times New Roman" w:hint="cs"/>
          <w:b/>
          <w:i/>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1269" w:rsidRPr="00F925BB" w:rsidP="00D670C6">
      <w:pPr>
        <w:framePr w:wrap="auto"/>
        <w:widowControl/>
        <w:autoSpaceDE/>
        <w:autoSpaceDN/>
        <w:bidi w:val="0"/>
        <w:adjustRightInd/>
        <w:spacing w:after="120"/>
        <w:ind w:left="0" w:right="0"/>
        <w:jc w:val="both"/>
        <w:textAlignment w:val="auto"/>
        <w:rPr>
          <w:rFonts w:ascii="Times New Roman" w:eastAsia="Times New Roman" w:hAnsi="Times New Roman" w:cs="Times New Roman" w:hint="cs"/>
          <w:b/>
          <w:i/>
          <w:rtl w:val="0"/>
          <w:cs w:val="0"/>
          <w:lang w:val="sk-SK" w:eastAsia="sk-SK" w:bidi="ar-SA"/>
        </w:rPr>
      </w:pPr>
    </w:p>
    <w:p w:rsidR="00C0282A" w:rsidRPr="00C0282A" w:rsidP="00751269">
      <w:pPr>
        <w:framePr w:wrap="auto"/>
        <w:widowControl/>
        <w:numPr>
          <w:numId w:val="7"/>
        </w:numPr>
        <w:autoSpaceDE/>
        <w:autoSpaceDN/>
        <w:bidi w:val="0"/>
        <w:adjustRightInd/>
        <w:spacing w:after="120" w:line="360" w:lineRule="auto"/>
        <w:ind w:left="425" w:right="0" w:hanging="425"/>
        <w:contextualSpacing/>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V  bode 57 sa za slová „§ 26 ods. 1 písm. a) a b)“ vkladajú slová „v prvom bode“.</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Spresnením sa odstraňuje kolízia s bodom 59 v čl. V.</w:t>
      </w:r>
    </w:p>
    <w:p w:rsidR="00C0282A" w:rsidP="00C0282A">
      <w:pPr>
        <w:framePr w:wrap="auto"/>
        <w:widowControl/>
        <w:autoSpaceDE/>
        <w:autoSpaceDN/>
        <w:bidi w:val="0"/>
        <w:adjustRightInd/>
        <w:spacing w:line="360" w:lineRule="auto"/>
        <w:ind w:left="2124" w:right="0"/>
        <w:jc w:val="both"/>
        <w:textAlignment w:val="auto"/>
        <w:rPr>
          <w:rFonts w:ascii="Times New Roman" w:eastAsia="Times New Roman" w:hAnsi="Times New Roman" w:cs="Times New Roman" w:hint="cs"/>
          <w:noProof/>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582C7B" w:rsidP="00D670C6">
      <w:pPr>
        <w:framePr w:wrap="auto"/>
        <w:widowControl/>
        <w:autoSpaceDE/>
        <w:autoSpaceDN/>
        <w:bidi w:val="0"/>
        <w:adjustRightInd/>
        <w:spacing w:line="360" w:lineRule="auto"/>
        <w:ind w:left="0" w:right="0"/>
        <w:jc w:val="both"/>
        <w:textAlignment w:val="auto"/>
        <w:rPr>
          <w:rFonts w:ascii="Times New Roman" w:eastAsia="Times New Roman" w:hAnsi="Times New Roman" w:cs="Times New Roman" w:hint="cs"/>
          <w:noProof/>
          <w:color w:val="000000"/>
          <w:rtl w:val="0"/>
          <w:cs w:val="0"/>
          <w:lang w:val="sk-SK" w:eastAsia="sk-SK" w:bidi="ar-SA"/>
        </w:rPr>
      </w:pP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Čl. V, bod 67, § 27 odsek 1 sa vkladaná poznámka 49a označí ako 47a, vrátane opravy odkazu na ňu.</w:t>
      </w:r>
    </w:p>
    <w:p w:rsidR="00D670C6" w:rsidRPr="00D670C6" w:rsidP="00751269">
      <w:pPr>
        <w:framePr w:wrap="auto"/>
        <w:widowControl w:val="0"/>
        <w:autoSpaceDE w:val="0"/>
        <w:autoSpaceDN w:val="0"/>
        <w:bidi w:val="0"/>
        <w:adjustRightInd w:val="0"/>
        <w:ind w:left="2160" w:right="0"/>
        <w:jc w:val="left"/>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Legislatívno-technická úprava.</w:t>
      </w:r>
    </w:p>
    <w:p w:rsidR="00751269"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RPr="00C0282A" w:rsidP="00D670C6">
      <w:pPr>
        <w:framePr w:wrap="auto"/>
        <w:widowControl/>
        <w:autoSpaceDE/>
        <w:autoSpaceDN/>
        <w:bidi w:val="0"/>
        <w:adjustRightInd/>
        <w:spacing w:line="360" w:lineRule="auto"/>
        <w:ind w:left="0" w:right="0"/>
        <w:jc w:val="both"/>
        <w:textAlignment w:val="auto"/>
        <w:rPr>
          <w:rFonts w:ascii="Times New Roman" w:eastAsia="Times New Roman" w:hAnsi="Times New Roman" w:cs="Times New Roman" w:hint="cs"/>
          <w:noProof/>
          <w:color w:val="000000"/>
          <w:rtl w:val="0"/>
          <w:cs w:val="0"/>
          <w:lang w:val="sk-SK" w:eastAsia="sk-SK" w:bidi="ar-SA"/>
        </w:rPr>
      </w:pPr>
    </w:p>
    <w:p w:rsidR="00C0282A" w:rsidRPr="00C0282A" w:rsidP="00DF047F">
      <w:pPr>
        <w:framePr w:wrap="auto"/>
        <w:widowControl/>
        <w:numPr>
          <w:numId w:val="7"/>
        </w:numPr>
        <w:autoSpaceDE/>
        <w:autoSpaceDN/>
        <w:bidi w:val="0"/>
        <w:adjustRightInd/>
        <w:spacing w:after="120" w:line="360" w:lineRule="auto"/>
        <w:ind w:left="425" w:right="0" w:hanging="357"/>
        <w:contextualSpacing/>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V čl. V  bode 73 (§ 28 ods. 8) sa slová „elektriny alebo plynu“ nahrádzajú slovami „dodávky elektriny alebo plynu“.</w:t>
      </w:r>
    </w:p>
    <w:p w:rsidR="00C0282A" w:rsidRPr="00C0282A" w:rsidP="00C0282A">
      <w:pPr>
        <w:framePr w:wrap="auto"/>
        <w:widowControl/>
        <w:autoSpaceDE/>
        <w:autoSpaceDN/>
        <w:bidi w:val="0"/>
        <w:adjustRightInd/>
        <w:ind w:left="2124" w:right="0"/>
        <w:jc w:val="both"/>
        <w:textAlignment w:val="auto"/>
        <w:rPr>
          <w:rFonts w:ascii="Times New Roman" w:eastAsia="Times New Roman" w:hAnsi="Times New Roman" w:cs="Times New Roman" w:hint="cs"/>
          <w:noProof/>
          <w:color w:val="000000"/>
          <w:rtl w:val="0"/>
          <w:cs w:val="0"/>
          <w:lang w:val="sk-SK" w:eastAsia="sk-SK" w:bidi="ar-SA"/>
        </w:rPr>
      </w:pPr>
      <w:r w:rsidRPr="00C0282A">
        <w:rPr>
          <w:rFonts w:ascii="Times New Roman" w:eastAsia="Times New Roman" w:hAnsi="Times New Roman" w:cs="Times New Roman" w:hint="cs"/>
          <w:noProof/>
          <w:color w:val="000000"/>
          <w:sz w:val="24"/>
          <w:szCs w:val="24"/>
          <w:rtl w:val="0"/>
          <w:cs w:val="0"/>
          <w:lang w:val="sk-SK" w:eastAsia="sk-SK" w:bidi="ar-SA"/>
        </w:rPr>
        <w:t>Do nahrádzaných slov sa dopĺňa slovo „dodávky“, ktoré je tiež potrebné nahradiť.</w:t>
      </w:r>
    </w:p>
    <w:p w:rsidR="00C0282A" w:rsidRPr="00C0282A" w:rsidP="00C0282A">
      <w:pPr>
        <w:framePr w:wrap="auto"/>
        <w:widowControl w:val="0"/>
        <w:autoSpaceDE w:val="0"/>
        <w:autoSpaceDN w:val="0"/>
        <w:bidi w:val="0"/>
        <w:adjustRightInd w:val="0"/>
        <w:spacing w:line="360" w:lineRule="auto"/>
        <w:ind w:left="0" w:right="0"/>
        <w:jc w:val="both"/>
        <w:textAlignment w:val="auto"/>
        <w:rPr>
          <w:rFonts w:ascii="Arial" w:eastAsia="Times New Roman" w:hAnsi="Arial" w:cs="Arial" w:hint="cs"/>
          <w:color w:val="000000"/>
          <w:rtl w:val="0"/>
          <w:cs w:val="0"/>
          <w:lang w:val="sk-SK" w:eastAsia="sk-SK" w:bidi="ar-SA"/>
        </w:rPr>
      </w:pPr>
    </w:p>
    <w:p w:rsidR="00582C7B" w:rsidRPr="008C7147" w:rsidP="00582C7B">
      <w:pPr>
        <w:framePr w:wrap="auto"/>
        <w:widowControl/>
        <w:autoSpaceDE/>
        <w:autoSpaceDN/>
        <w:bidi w:val="0"/>
        <w:adjustRightInd/>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Ústavnoprávny výbor NR SR</w:t>
      </w:r>
    </w:p>
    <w:p w:rsidR="00582C7B" w:rsidRPr="008C7147" w:rsidP="00582C7B">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582C7B" w:rsidRPr="00F925BB" w:rsidP="00582C7B">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D670C6" w:rsidRP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V čl. V sa za bod 83 vkladá nový bod 84, ktorý znie:</w:t>
      </w:r>
    </w:p>
    <w:p w:rsidR="00D670C6" w:rsidRPr="00D670C6" w:rsidP="00D670C6">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,,84. V § 40 ods. 1 písm. p) sa na konci pripájajú tieto slová: ,,a podmienky jej uplatnenia“.“.</w:t>
      </w:r>
    </w:p>
    <w:p w:rsidR="00D670C6" w:rsidRPr="00D670C6" w:rsidP="00D670C6">
      <w:pPr>
        <w:framePr w:wrap="auto"/>
        <w:widowControl w:val="0"/>
        <w:autoSpaceDE w:val="0"/>
        <w:autoSpaceDN w:val="0"/>
        <w:bidi w:val="0"/>
        <w:adjustRightInd w:val="0"/>
        <w:spacing w:before="120" w:after="240"/>
        <w:ind w:left="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Ostatné body sa primerane prečíslujú.</w:t>
      </w:r>
    </w:p>
    <w:p w:rsidR="00D670C6" w:rsidRPr="00D670C6" w:rsidP="00751269">
      <w:pPr>
        <w:framePr w:wrap="auto"/>
        <w:widowControl w:val="0"/>
        <w:autoSpaceDE w:val="0"/>
        <w:autoSpaceDN w:val="0"/>
        <w:bidi w:val="0"/>
        <w:adjustRightInd w:val="0"/>
        <w:ind w:left="2160" w:right="0"/>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Návrh rozšírenia splnomocňovacieho ustanovenia v § 40 týkajúceho sa dodávky plynu koncovým odberateľom plynu na výrobu a dodávku tepla. Doplnenie podmienok uplatnenia ceny za služby obchodníka pri dodávke plynu koncovému odberateľovi plynu na výrobu a dodávku tepla do splnomocňovacieho ustanovenia umožní úradu ustanoviť vo vyhláške Úradu pre reguláciu sieťových odvetví č. 147/2024 Z. z., ktorou sa ustanovuje cenová regulácia regulovaných činností v plynárenstve a niektoré podmienky vykonávania regulovaných činností v plynárenstve v znení neskorších predpisov podrobnosti k uplatneniu uvedenej ceny v praxi v súlade so zaužívanými zmluvnými vzťahmi medzi účastníkmi trhu s plynom.</w:t>
      </w:r>
    </w:p>
    <w:p w:rsidR="00C0282A" w:rsidP="00C0282A">
      <w:pPr>
        <w:framePr w:wrap="auto"/>
        <w:widowControl/>
        <w:shd w:val="clear" w:color="auto" w:fill="FFFFFF"/>
        <w:autoSpaceDE/>
        <w:autoSpaceDN/>
        <w:bidi w:val="0"/>
        <w:adjustRightInd/>
        <w:spacing w:line="360" w:lineRule="auto"/>
        <w:ind w:left="0" w:right="0"/>
        <w:jc w:val="both"/>
        <w:textAlignment w:val="auto"/>
        <w:rPr>
          <w:rFonts w:ascii="Times New Roman" w:eastAsia="Times New Roman" w:hAnsi="Times New Roman" w:cs="Times New Roman" w:hint="cs"/>
          <w:noProof/>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1269" w:rsidP="00C0282A">
      <w:pPr>
        <w:framePr w:wrap="auto"/>
        <w:widowControl/>
        <w:shd w:val="clear" w:color="auto" w:fill="FFFFFF"/>
        <w:autoSpaceDE/>
        <w:autoSpaceDN/>
        <w:bidi w:val="0"/>
        <w:adjustRightInd/>
        <w:spacing w:line="360" w:lineRule="auto"/>
        <w:ind w:left="0" w:right="0"/>
        <w:jc w:val="both"/>
        <w:textAlignment w:val="auto"/>
        <w:rPr>
          <w:rFonts w:ascii="Times New Roman" w:eastAsia="Times New Roman" w:hAnsi="Times New Roman" w:cs="Times New Roman" w:hint="cs"/>
          <w:noProof/>
          <w:rtl w:val="0"/>
          <w:cs w:val="0"/>
          <w:lang w:val="sk-SK" w:eastAsia="sk-SK" w:bidi="ar-SA"/>
        </w:rPr>
      </w:pPr>
    </w:p>
    <w:p w:rsidR="00D670C6" w:rsidP="00751269">
      <w:pPr>
        <w:framePr w:wrap="auto"/>
        <w:widowControl w:val="0"/>
        <w:numPr>
          <w:numId w:val="7"/>
        </w:numPr>
        <w:autoSpaceDE w:val="0"/>
        <w:autoSpaceDN w:val="0"/>
        <w:bidi w:val="0"/>
        <w:adjustRightInd w:val="0"/>
        <w:ind w:left="426" w:right="0" w:hanging="426"/>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V čl. VIII sa ustanovenie o účinnosti doplní tak, že body 3, 17 a 23 v čl. IV nadobudnú účinnosť 1. novembra 2025.</w:t>
      </w:r>
    </w:p>
    <w:p w:rsidR="00751269" w:rsidRPr="00D670C6" w:rsidP="0075126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p>
    <w:p w:rsidR="00D670C6" w:rsidRPr="00D670C6" w:rsidP="00751269">
      <w:pPr>
        <w:framePr w:wrap="auto"/>
        <w:widowControl w:val="0"/>
        <w:autoSpaceDE w:val="0"/>
        <w:autoSpaceDN w:val="0"/>
        <w:bidi w:val="0"/>
        <w:adjustRightInd w:val="0"/>
        <w:ind w:left="2160" w:right="0" w:firstLine="5"/>
        <w:jc w:val="both"/>
        <w:textAlignment w:val="auto"/>
        <w:rPr>
          <w:rFonts w:ascii="Times New Roman" w:eastAsia="Times New Roman" w:hAnsi="Times New Roman" w:cs="Times New Roman" w:hint="cs"/>
          <w:rtl w:val="0"/>
          <w:cs w:val="0"/>
          <w:lang w:val="sk-SK" w:eastAsia="sk-SK" w:bidi="ar-SA"/>
        </w:rPr>
      </w:pPr>
      <w:r w:rsidRPr="00D670C6">
        <w:rPr>
          <w:rFonts w:ascii="Times New Roman" w:eastAsia="Times New Roman" w:hAnsi="Times New Roman" w:cs="Times New Roman" w:hint="cs"/>
          <w:sz w:val="24"/>
          <w:szCs w:val="24"/>
          <w:rtl w:val="0"/>
          <w:cs w:val="0"/>
          <w:lang w:val="sk-SK" w:eastAsia="sk-SK" w:bidi="ar-SA"/>
        </w:rPr>
        <w:t xml:space="preserve">Navrhuje sa skoršia účinnosť ustanovení súvisiacich s transpozíciou smernice o podpore obnoviteľných zdrojov energie vo vzťahu k urýchleniu ich povoľovania. Pri bode 3 ide o doplnenie nových písmen n) až r) do § 2, pri bode 17 ide o ustanovenia § 4c týkajúce sa nadradeného verejného záujmu a pri bode 23 ide o doplnenie nových odsekov 11 až 17 do § 14. </w:t>
      </w:r>
    </w:p>
    <w:p w:rsidR="00D670C6" w:rsidP="00C0282A">
      <w:pPr>
        <w:framePr w:wrap="auto"/>
        <w:widowControl/>
        <w:shd w:val="clear" w:color="auto" w:fill="FFFFFF"/>
        <w:autoSpaceDE/>
        <w:autoSpaceDN/>
        <w:bidi w:val="0"/>
        <w:adjustRightInd/>
        <w:spacing w:line="360" w:lineRule="auto"/>
        <w:ind w:left="0" w:right="0"/>
        <w:jc w:val="both"/>
        <w:textAlignment w:val="auto"/>
        <w:rPr>
          <w:rFonts w:ascii="Times New Roman" w:eastAsia="Times New Roman" w:hAnsi="Times New Roman" w:cs="Times New Roman" w:hint="cs"/>
          <w:noProof/>
          <w:rtl w:val="0"/>
          <w:cs w:val="0"/>
          <w:lang w:val="sk-SK" w:eastAsia="sk-SK" w:bidi="ar-SA"/>
        </w:rPr>
      </w:pPr>
    </w:p>
    <w:p w:rsidR="00751269" w:rsidRPr="008C7147" w:rsidP="00751269">
      <w:pPr>
        <w:framePr w:wrap="auto"/>
        <w:widowControl/>
        <w:autoSpaceDE/>
        <w:autoSpaceDN/>
        <w:bidi w:val="0"/>
        <w:adjustRightInd/>
        <w:spacing w:after="120"/>
        <w:ind w:left="2160" w:right="0"/>
        <w:jc w:val="both"/>
        <w:textAlignment w:val="auto"/>
        <w:rPr>
          <w:rFonts w:ascii="Times New Roman" w:eastAsia="Times New Roman" w:hAnsi="Times New Roman" w:cs="Times New Roman" w:hint="cs"/>
          <w:b/>
          <w:rtl w:val="0"/>
          <w:cs w:val="0"/>
          <w:lang w:val="sk-SK" w:eastAsia="sk-SK" w:bidi="ar-SA"/>
        </w:rPr>
      </w:pPr>
      <w:r w:rsidRPr="008C7147">
        <w:rPr>
          <w:rFonts w:ascii="Times New Roman" w:eastAsia="Times New Roman" w:hAnsi="Times New Roman" w:cs="Times New Roman" w:hint="cs"/>
          <w:b/>
          <w:sz w:val="24"/>
          <w:szCs w:val="24"/>
          <w:rtl w:val="0"/>
          <w:cs w:val="0"/>
          <w:lang w:val="sk-SK" w:eastAsia="sk-SK" w:bidi="ar-SA"/>
        </w:rPr>
        <w:t>Výbor NR SR pre hospodárske záležitosti</w:t>
      </w:r>
    </w:p>
    <w:p w:rsidR="00751269" w:rsidRPr="00F925BB" w:rsidP="00751269">
      <w:pPr>
        <w:framePr w:wrap="auto"/>
        <w:widowControl/>
        <w:autoSpaceDE/>
        <w:autoSpaceDN/>
        <w:bidi w:val="0"/>
        <w:adjustRightInd/>
        <w:spacing w:after="120"/>
        <w:ind w:left="1440" w:right="0" w:firstLine="720"/>
        <w:jc w:val="both"/>
        <w:textAlignment w:val="auto"/>
        <w:rPr>
          <w:rFonts w:ascii="Times New Roman" w:eastAsia="Times New Roman" w:hAnsi="Times New Roman" w:cs="Times New Roman" w:hint="cs"/>
          <w:b/>
          <w:i/>
          <w:rtl w:val="0"/>
          <w:cs w:val="0"/>
          <w:lang w:val="sk-SK" w:eastAsia="sk-SK" w:bidi="ar-SA"/>
        </w:rPr>
      </w:pPr>
      <w:r w:rsidRPr="006223A7">
        <w:rPr>
          <w:rFonts w:ascii="Times New Roman" w:eastAsia="Times New Roman" w:hAnsi="Times New Roman" w:cs="Times New Roman" w:hint="cs"/>
          <w:b/>
          <w:i/>
          <w:sz w:val="24"/>
          <w:szCs w:val="24"/>
          <w:rtl w:val="0"/>
          <w:cs w:val="0"/>
          <w:lang w:val="sk-SK" w:eastAsia="sk-SK" w:bidi="ar-SA"/>
        </w:rPr>
        <w:t>Gestorský výbor odporúča schváliť</w:t>
      </w:r>
    </w:p>
    <w:p w:rsidR="00751269" w:rsidP="00CE799F">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CE799F" w:rsidRPr="006223A7" w:rsidP="00CE799F">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b/>
          <w:rtl w:val="0"/>
          <w:cs w:val="0"/>
          <w:lang w:val="sk-SK" w:eastAsia="sk-SK" w:bidi="ar-SA"/>
        </w:rPr>
      </w:pPr>
      <w:r w:rsidRPr="006223A7" w:rsidR="005B0C34">
        <w:rPr>
          <w:rFonts w:ascii="Times New Roman" w:eastAsia="Times New Roman" w:hAnsi="Times New Roman" w:cs="Times New Roman" w:hint="cs"/>
          <w:sz w:val="24"/>
          <w:szCs w:val="24"/>
          <w:rtl w:val="0"/>
          <w:cs w:val="0"/>
          <w:lang w:val="sk-SK" w:eastAsia="sk-SK" w:bidi="ar-SA"/>
        </w:rPr>
        <w:t xml:space="preserve">Gestorský výbor odporúča hlasovať o bodoch </w:t>
      </w:r>
      <w:r w:rsidRPr="00751269" w:rsidR="005B0C34">
        <w:rPr>
          <w:rFonts w:ascii="Times New Roman" w:eastAsia="Times New Roman" w:hAnsi="Times New Roman" w:cs="Times New Roman" w:hint="cs"/>
          <w:b/>
          <w:sz w:val="24"/>
          <w:szCs w:val="24"/>
          <w:rtl w:val="0"/>
          <w:cs w:val="0"/>
          <w:lang w:val="sk-SK" w:eastAsia="sk-SK" w:bidi="ar-SA"/>
        </w:rPr>
        <w:t>1 až </w:t>
      </w:r>
      <w:r w:rsidRPr="00751269" w:rsidR="00751269">
        <w:rPr>
          <w:rFonts w:ascii="Times New Roman" w:eastAsia="Times New Roman" w:hAnsi="Times New Roman" w:cs="Times New Roman" w:hint="cs"/>
          <w:b/>
          <w:sz w:val="24"/>
          <w:szCs w:val="24"/>
          <w:rtl w:val="0"/>
          <w:cs w:val="0"/>
          <w:lang w:val="sk-SK" w:eastAsia="sk-SK" w:bidi="ar-SA"/>
        </w:rPr>
        <w:t>54</w:t>
      </w:r>
      <w:r w:rsidRPr="006223A7" w:rsidR="005B0C34">
        <w:rPr>
          <w:rFonts w:ascii="Times New Roman" w:eastAsia="Times New Roman" w:hAnsi="Times New Roman" w:cs="Times New Roman" w:hint="cs"/>
          <w:b/>
          <w:sz w:val="24"/>
          <w:szCs w:val="24"/>
          <w:rtl w:val="0"/>
          <w:cs w:val="0"/>
          <w:lang w:val="sk-SK" w:eastAsia="sk-SK" w:bidi="ar-SA"/>
        </w:rPr>
        <w:t xml:space="preserve"> spoločne</w:t>
      </w:r>
      <w:r w:rsidRPr="006223A7" w:rsidR="005B0C34">
        <w:rPr>
          <w:rFonts w:ascii="Times New Roman" w:eastAsia="Times New Roman" w:hAnsi="Times New Roman" w:cs="Times New Roman" w:hint="cs"/>
          <w:sz w:val="24"/>
          <w:szCs w:val="24"/>
          <w:rtl w:val="0"/>
          <w:cs w:val="0"/>
          <w:lang w:val="sk-SK" w:eastAsia="sk-SK" w:bidi="ar-SA"/>
        </w:rPr>
        <w:t xml:space="preserve"> s odporúčaním </w:t>
      </w:r>
      <w:r w:rsidRPr="006223A7" w:rsidR="005B0C34">
        <w:rPr>
          <w:rFonts w:ascii="Times New Roman" w:eastAsia="Times New Roman" w:hAnsi="Times New Roman" w:cs="Times New Roman" w:hint="cs"/>
          <w:b/>
          <w:sz w:val="24"/>
          <w:szCs w:val="24"/>
          <w:rtl w:val="0"/>
          <w:cs w:val="0"/>
          <w:lang w:val="sk-SK" w:eastAsia="sk-SK" w:bidi="ar-SA"/>
        </w:rPr>
        <w:t>s c h v á l i ť.</w:t>
      </w:r>
    </w:p>
    <w:p w:rsidR="005B0C34" w:rsidRPr="006223A7" w:rsidP="00CE799F">
      <w:pPr>
        <w:framePr w:wrap="auto"/>
        <w:widowControl w:val="0"/>
        <w:autoSpaceDE w:val="0"/>
        <w:autoSpaceDN w:val="0"/>
        <w:bidi w:val="0"/>
        <w:adjustRightInd w:val="0"/>
        <w:ind w:left="0" w:right="0"/>
        <w:jc w:val="left"/>
        <w:textAlignment w:val="auto"/>
        <w:rPr>
          <w:rStyle w:val="DefaultParagraphFont"/>
          <w:rFonts w:ascii="Times New Roman" w:eastAsia="Times New Roman" w:hAnsi="Times New Roman" w:cs="Times New Roman" w:hint="cs"/>
          <w:color w:val="000000"/>
          <w:rtl w:val="0"/>
          <w:cs w:val="0"/>
          <w:lang w:val="sk-SK" w:eastAsia="sk-SK" w:bidi="ar-SA"/>
        </w:rPr>
      </w:pPr>
    </w:p>
    <w:p w:rsidR="005934D5" w:rsidRPr="006223A7" w:rsidP="00CE799F">
      <w:pPr>
        <w:framePr w:wrap="auto"/>
        <w:widowControl w:val="0"/>
        <w:autoSpaceDE w:val="0"/>
        <w:autoSpaceDN w:val="0"/>
        <w:bidi w:val="0"/>
        <w:adjustRightInd w:val="0"/>
        <w:ind w:left="0" w:right="0"/>
        <w:jc w:val="left"/>
        <w:textAlignment w:val="auto"/>
        <w:rPr>
          <w:rStyle w:val="DefaultParagraphFont"/>
          <w:rFonts w:ascii="Times New Roman" w:eastAsia="Times New Roman" w:hAnsi="Times New Roman" w:cs="Times New Roman" w:hint="cs"/>
          <w:color w:val="000000"/>
          <w:rtl w:val="0"/>
          <w:cs w:val="0"/>
          <w:lang w:val="sk-SK" w:eastAsia="sk-SK" w:bidi="ar-SA"/>
        </w:rPr>
      </w:pPr>
    </w:p>
    <w:p w:rsidR="00E269DC" w:rsidRPr="006223A7"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6223A7">
        <w:rPr>
          <w:rFonts w:ascii="Times New Roman" w:eastAsia="Times New Roman" w:hAnsi="Times New Roman" w:cs="Times New Roman" w:hint="cs"/>
          <w:b/>
          <w:bCs/>
          <w:sz w:val="24"/>
          <w:szCs w:val="24"/>
          <w:rtl w:val="0"/>
          <w:cs w:val="0"/>
          <w:lang w:val="sk-SK" w:eastAsia="sk-SK" w:bidi="ar-SA"/>
        </w:rPr>
        <w:t>V.</w:t>
      </w:r>
    </w:p>
    <w:p w:rsidR="003F53C5" w:rsidRPr="006223A7"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sz w:val="16"/>
          <w:rtl w:val="0"/>
          <w:cs w:val="0"/>
          <w:lang w:val="sk-SK" w:eastAsia="sk-SK" w:bidi="ar-SA"/>
        </w:rPr>
      </w:pPr>
    </w:p>
    <w:p w:rsidR="00E269DC" w:rsidRPr="006223A7"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6223A7">
        <w:rPr>
          <w:rFonts w:ascii="Times New Roman" w:eastAsia="Times New Roman" w:hAnsi="Times New Roman" w:cs="Times New Roman" w:hint="cs"/>
          <w:sz w:val="24"/>
          <w:szCs w:val="24"/>
          <w:rtl w:val="0"/>
          <w:cs w:val="0"/>
          <w:lang w:val="sk-SK" w:eastAsia="sk-SK" w:bidi="ar-SA"/>
        </w:rPr>
        <w:t xml:space="preserve">Gestorský výbor na základe stanovísk výborov k predmetnému návrhu zákona vyjadrených v ich uzneseniach uvedených pod bodom III tejto správy a v stanoviskách poslancov gestorského výboru vyjadrených v rozprave k tomuto návrhu zákona </w:t>
      </w:r>
    </w:p>
    <w:p w:rsidR="00E269DC" w:rsidRPr="006223A7"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p>
    <w:p w:rsidR="00E269DC" w:rsidRPr="006223A7"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rtl w:val="0"/>
          <w:cs w:val="0"/>
          <w:lang w:val="sk-SK" w:eastAsia="sk-SK" w:bidi="ar-SA"/>
        </w:rPr>
      </w:pPr>
      <w:r w:rsidRPr="006223A7">
        <w:rPr>
          <w:rFonts w:ascii="Times New Roman" w:eastAsia="Times New Roman" w:hAnsi="Times New Roman" w:cs="Times New Roman" w:hint="cs"/>
          <w:b/>
          <w:bCs/>
          <w:sz w:val="24"/>
          <w:szCs w:val="24"/>
          <w:rtl w:val="0"/>
          <w:cs w:val="0"/>
          <w:lang w:val="sk-SK" w:eastAsia="sk-SK" w:bidi="ar-SA"/>
        </w:rPr>
        <w:t>odporúča Národnej rade Slovenskej republiky</w:t>
      </w:r>
    </w:p>
    <w:p w:rsidR="005B0C34" w:rsidRPr="006223A7"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u w:val="single"/>
          <w:rtl w:val="0"/>
          <w:cs w:val="0"/>
          <w:lang w:val="sk-SK" w:eastAsia="sk-SK" w:bidi="ar-SA"/>
        </w:rPr>
      </w:pPr>
    </w:p>
    <w:p w:rsidR="00C60DB6" w:rsidRPr="00886622" w:rsidP="00C60DB6">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Cs/>
          <w:rtl w:val="0"/>
          <w:cs w:val="0"/>
          <w:lang w:val="sk-SK" w:eastAsia="sk-SK" w:bidi="ar-SA"/>
        </w:rPr>
      </w:pPr>
      <w:r w:rsidRPr="00CD34E3" w:rsidR="006724F1">
        <w:rPr>
          <w:rFonts w:ascii="Times New Roman" w:eastAsia="Times New Roman" w:hAnsi="Times New Roman" w:cs="Times New Roman" w:hint="cs"/>
          <w:sz w:val="24"/>
          <w:szCs w:val="24"/>
          <w:rtl w:val="0"/>
          <w:cs w:val="0"/>
          <w:lang w:val="sk-SK" w:eastAsia="sk-SK" w:bidi="ar-SA"/>
        </w:rPr>
        <w:t xml:space="preserve">vládny </w:t>
      </w:r>
      <w:r w:rsidRPr="00CD34E3" w:rsidR="00CD34E3">
        <w:rPr>
          <w:rFonts w:ascii="Times New Roman" w:eastAsia="Times New Roman" w:hAnsi="Times New Roman" w:cs="Times New Roman" w:hint="cs"/>
          <w:sz w:val="24"/>
          <w:szCs w:val="24"/>
          <w:rtl w:val="0"/>
          <w:cs w:val="0"/>
          <w:lang w:val="sk-SK" w:eastAsia="sk-SK" w:bidi="ar-SA"/>
        </w:rPr>
        <w:t xml:space="preserve">návrh zákona, ktorým sa mení a dopĺňa zákon č. 251/2012 Z. z. o energetike a o zmene a doplnení niektorých zákonov v znení neskorších predpisov a ktorým sa menia a dopĺňajú niektoré zákony </w:t>
      </w:r>
      <w:r w:rsidRPr="00CD34E3" w:rsidR="00CD34E3">
        <w:rPr>
          <w:rFonts w:ascii="Times New Roman" w:eastAsia="Times New Roman" w:hAnsi="Times New Roman" w:cs="Times New Roman" w:hint="cs"/>
          <w:b/>
          <w:sz w:val="24"/>
          <w:szCs w:val="24"/>
          <w:rtl w:val="0"/>
          <w:cs w:val="0"/>
          <w:lang w:val="sk-SK" w:eastAsia="sk-SK" w:bidi="ar-SA"/>
        </w:rPr>
        <w:t>(tlač 817</w:t>
      </w:r>
      <w:r w:rsidRPr="00886622" w:rsidR="00DE1360">
        <w:rPr>
          <w:rFonts w:ascii="Times New Roman" w:eastAsia="Times New Roman" w:hAnsi="Times New Roman" w:cs="Times New Roman" w:hint="cs"/>
          <w:b/>
          <w:sz w:val="24"/>
          <w:szCs w:val="24"/>
          <w:rtl w:val="0"/>
          <w:cs w:val="0"/>
          <w:lang w:val="sk-SK" w:eastAsia="sk-SK" w:bidi="ar-SA"/>
        </w:rPr>
        <w:t>)</w:t>
      </w:r>
      <w:r w:rsidRPr="00886622" w:rsidR="00DE1360">
        <w:rPr>
          <w:rFonts w:ascii="Times New Roman" w:eastAsia="Times New Roman" w:hAnsi="Times New Roman" w:cs="Times New Roman" w:hint="cs"/>
          <w:sz w:val="24"/>
          <w:szCs w:val="24"/>
          <w:rtl w:val="0"/>
          <w:cs w:val="0"/>
          <w:lang w:val="sk-SK" w:eastAsia="sk-SK" w:bidi="ar-SA"/>
        </w:rPr>
        <w:t xml:space="preserve"> </w:t>
      </w:r>
      <w:r w:rsidRPr="00886622" w:rsidR="00E269DC">
        <w:rPr>
          <w:rFonts w:ascii="Times New Roman" w:eastAsia="Times New Roman" w:hAnsi="Times New Roman" w:cs="Times New Roman" w:hint="cs"/>
          <w:b/>
          <w:bCs/>
          <w:sz w:val="24"/>
          <w:szCs w:val="24"/>
          <w:rtl w:val="0"/>
          <w:cs w:val="0"/>
          <w:lang w:val="sk-SK" w:eastAsia="sk-SK" w:bidi="ar-SA"/>
        </w:rPr>
        <w:t xml:space="preserve">s c h </w:t>
      </w:r>
      <w:r w:rsidRPr="00751269" w:rsidR="00E269DC">
        <w:rPr>
          <w:rFonts w:ascii="Times New Roman" w:eastAsia="Times New Roman" w:hAnsi="Times New Roman" w:cs="Times New Roman" w:hint="cs"/>
          <w:b/>
          <w:bCs/>
          <w:sz w:val="24"/>
          <w:szCs w:val="24"/>
          <w:rtl w:val="0"/>
          <w:cs w:val="0"/>
          <w:lang w:val="sk-SK" w:eastAsia="sk-SK" w:bidi="ar-SA"/>
        </w:rPr>
        <w:t>v á l i</w:t>
      </w:r>
      <w:r w:rsidRPr="00751269">
        <w:rPr>
          <w:rFonts w:ascii="Times New Roman" w:eastAsia="Times New Roman" w:hAnsi="Times New Roman" w:cs="Times New Roman" w:hint="cs"/>
          <w:b/>
          <w:bCs/>
          <w:sz w:val="24"/>
          <w:szCs w:val="24"/>
          <w:rtl w:val="0"/>
          <w:cs w:val="0"/>
          <w:lang w:val="sk-SK" w:eastAsia="sk-SK" w:bidi="ar-SA"/>
        </w:rPr>
        <w:t> </w:t>
      </w:r>
      <w:r w:rsidRPr="00751269" w:rsidR="00E269DC">
        <w:rPr>
          <w:rFonts w:ascii="Times New Roman" w:eastAsia="Times New Roman" w:hAnsi="Times New Roman" w:cs="Times New Roman" w:hint="cs"/>
          <w:b/>
          <w:bCs/>
          <w:sz w:val="24"/>
          <w:szCs w:val="24"/>
          <w:rtl w:val="0"/>
          <w:cs w:val="0"/>
          <w:lang w:val="sk-SK" w:eastAsia="sk-SK" w:bidi="ar-SA"/>
        </w:rPr>
        <w:t>ť</w:t>
      </w:r>
      <w:r w:rsidRPr="00751269">
        <w:rPr>
          <w:rFonts w:ascii="Times New Roman" w:eastAsia="Times New Roman" w:hAnsi="Times New Roman" w:cs="Times New Roman" w:hint="cs"/>
          <w:bCs/>
          <w:sz w:val="24"/>
          <w:szCs w:val="24"/>
          <w:rtl w:val="0"/>
          <w:cs w:val="0"/>
          <w:lang w:val="sk-SK" w:eastAsia="sk-SK" w:bidi="ar-SA"/>
        </w:rPr>
        <w:t xml:space="preserve"> v</w:t>
      </w:r>
      <w:r w:rsidRPr="00751269">
        <w:rPr>
          <w:rFonts w:ascii="Times New Roman" w:eastAsia="Times New Roman" w:hAnsi="Times New Roman" w:cs="Times New Roman" w:hint="cs"/>
          <w:b/>
          <w:bCs/>
          <w:sz w:val="24"/>
          <w:szCs w:val="24"/>
          <w:rtl w:val="0"/>
          <w:cs w:val="0"/>
          <w:lang w:val="sk-SK" w:eastAsia="sk-SK" w:bidi="ar-SA"/>
        </w:rPr>
        <w:t xml:space="preserve"> </w:t>
      </w:r>
      <w:r w:rsidRPr="00751269">
        <w:rPr>
          <w:rFonts w:ascii="Times New Roman" w:eastAsia="Times New Roman" w:hAnsi="Times New Roman" w:cs="Times New Roman" w:hint="cs"/>
          <w:bCs/>
          <w:sz w:val="24"/>
          <w:szCs w:val="24"/>
          <w:rtl w:val="0"/>
          <w:cs w:val="0"/>
          <w:lang w:val="sk-SK" w:eastAsia="sk-SK" w:bidi="ar-SA"/>
        </w:rPr>
        <w:t>znení</w:t>
      </w:r>
      <w:r w:rsidRPr="00432C71">
        <w:rPr>
          <w:rFonts w:ascii="Times New Roman" w:eastAsia="Times New Roman" w:hAnsi="Times New Roman" w:cs="Times New Roman" w:hint="cs"/>
          <w:bCs/>
          <w:sz w:val="24"/>
          <w:szCs w:val="24"/>
          <w:rtl w:val="0"/>
          <w:cs w:val="0"/>
          <w:lang w:val="sk-SK" w:eastAsia="sk-SK" w:bidi="ar-SA"/>
        </w:rPr>
        <w:t xml:space="preserve"> </w:t>
      </w:r>
      <w:r w:rsidRPr="00751269">
        <w:rPr>
          <w:rFonts w:ascii="Times New Roman" w:eastAsia="Times New Roman" w:hAnsi="Times New Roman" w:cs="Times New Roman" w:hint="cs"/>
          <w:bCs/>
          <w:sz w:val="24"/>
          <w:szCs w:val="24"/>
          <w:rtl w:val="0"/>
          <w:cs w:val="0"/>
          <w:lang w:val="sk-SK" w:eastAsia="sk-SK" w:bidi="ar-SA"/>
        </w:rPr>
        <w:t>pozmeňujúcich a doplňujúcich návrhov uvedených v tejto spoločnej správe,</w:t>
      </w:r>
      <w:r w:rsidRPr="00432C71">
        <w:rPr>
          <w:rFonts w:ascii="Times New Roman" w:eastAsia="Times New Roman" w:hAnsi="Times New Roman" w:cs="Times New Roman" w:hint="cs"/>
          <w:bCs/>
          <w:sz w:val="24"/>
          <w:szCs w:val="24"/>
          <w:rtl w:val="0"/>
          <w:cs w:val="0"/>
          <w:lang w:val="sk-SK" w:eastAsia="sk-SK" w:bidi="ar-SA"/>
        </w:rPr>
        <w:t xml:space="preserve"> ktoré gestorský výbor odporúčal schváliť.</w:t>
      </w:r>
    </w:p>
    <w:p w:rsidR="00E269DC" w:rsidRPr="006223A7"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rtl w:val="0"/>
          <w:cs w:val="0"/>
          <w:lang w:val="sk-SK" w:eastAsia="sk-SK" w:bidi="ar-SA"/>
        </w:rPr>
      </w:pPr>
      <w:r w:rsidRPr="006223A7">
        <w:rPr>
          <w:rFonts w:ascii="Times New Roman" w:eastAsia="Times New Roman" w:hAnsi="Times New Roman" w:cs="Times New Roman" w:hint="cs"/>
          <w:b/>
          <w:bCs/>
          <w:sz w:val="24"/>
          <w:szCs w:val="24"/>
          <w:rtl w:val="0"/>
          <w:cs w:val="0"/>
          <w:lang w:val="sk-SK" w:eastAsia="sk-SK" w:bidi="ar-SA"/>
        </w:rPr>
        <w:t xml:space="preserve"> </w:t>
      </w:r>
    </w:p>
    <w:p w:rsidR="00E269DC" w:rsidRPr="006223A7" w:rsidP="00FD553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6223A7">
        <w:rPr>
          <w:rFonts w:ascii="Times New Roman" w:eastAsia="Times New Roman" w:hAnsi="Times New Roman" w:cs="Times New Roman" w:hint="cs"/>
          <w:sz w:val="24"/>
          <w:szCs w:val="24"/>
          <w:rtl w:val="0"/>
          <w:cs w:val="0"/>
          <w:lang w:val="sk-SK" w:eastAsia="sk-SK" w:bidi="ar-SA"/>
        </w:rPr>
        <w:t xml:space="preserve">     </w:t>
      </w:r>
      <w:r w:rsidRPr="006223A7" w:rsidR="00437AD8">
        <w:rPr>
          <w:rFonts w:ascii="Times New Roman" w:eastAsia="Times New Roman" w:hAnsi="Times New Roman" w:cs="Times New Roman" w:hint="cs"/>
          <w:sz w:val="24"/>
          <w:szCs w:val="24"/>
          <w:rtl w:val="0"/>
          <w:cs w:val="0"/>
          <w:lang w:val="sk-SK" w:eastAsia="sk-SK" w:bidi="ar-SA"/>
        </w:rPr>
        <w:tab/>
      </w:r>
      <w:r w:rsidRPr="006223A7">
        <w:rPr>
          <w:rFonts w:ascii="Times New Roman" w:eastAsia="Times New Roman" w:hAnsi="Times New Roman" w:cs="Times New Roman" w:hint="cs"/>
          <w:sz w:val="24"/>
          <w:szCs w:val="24"/>
          <w:rtl w:val="0"/>
          <w:cs w:val="0"/>
          <w:lang w:val="sk-SK" w:eastAsia="sk-SK" w:bidi="ar-SA"/>
        </w:rPr>
        <w:t>Spoločná správa výborov Národnej rady Slovenskej republiky o výsledku prerokovania návrhu zákona v druhom čítaní bola schválená uznesením Výboru Národnej rady Slovenskej republiky pre hospodárske záležitosti č</w:t>
      </w:r>
      <w:r w:rsidRPr="006223A7" w:rsidR="00BE275D">
        <w:rPr>
          <w:rFonts w:ascii="Times New Roman" w:eastAsia="Times New Roman" w:hAnsi="Times New Roman" w:cs="Times New Roman" w:hint="cs"/>
          <w:sz w:val="24"/>
          <w:szCs w:val="24"/>
          <w:rtl w:val="0"/>
          <w:cs w:val="0"/>
          <w:lang w:val="sk-SK" w:eastAsia="sk-SK" w:bidi="ar-SA"/>
        </w:rPr>
        <w:t xml:space="preserve">. </w:t>
      </w:r>
      <w:r w:rsidR="007D1317">
        <w:rPr>
          <w:rFonts w:ascii="Times New Roman" w:eastAsia="Times New Roman" w:hAnsi="Times New Roman" w:cs="Times New Roman" w:hint="cs"/>
          <w:sz w:val="24"/>
          <w:szCs w:val="24"/>
          <w:rtl w:val="0"/>
          <w:cs w:val="0"/>
          <w:lang w:val="sk-SK" w:eastAsia="sk-SK" w:bidi="ar-SA"/>
        </w:rPr>
        <w:t>192</w:t>
      </w:r>
      <w:r w:rsidRPr="00432C71" w:rsidR="0028622C">
        <w:rPr>
          <w:rFonts w:ascii="Times New Roman" w:eastAsia="Times New Roman" w:hAnsi="Times New Roman" w:cs="Times New Roman" w:hint="cs"/>
          <w:sz w:val="24"/>
          <w:szCs w:val="24"/>
          <w:rtl w:val="0"/>
          <w:cs w:val="0"/>
          <w:lang w:val="sk-SK" w:eastAsia="sk-SK" w:bidi="ar-SA"/>
        </w:rPr>
        <w:t xml:space="preserve"> </w:t>
      </w:r>
      <w:r w:rsidRPr="00432C71" w:rsidR="004E3946">
        <w:rPr>
          <w:rFonts w:ascii="Times New Roman" w:eastAsia="Times New Roman" w:hAnsi="Times New Roman" w:cs="Times New Roman" w:hint="cs"/>
          <w:sz w:val="24"/>
          <w:szCs w:val="24"/>
          <w:rtl w:val="0"/>
          <w:cs w:val="0"/>
          <w:lang w:val="sk-SK" w:eastAsia="sk-SK" w:bidi="ar-SA"/>
        </w:rPr>
        <w:t>z</w:t>
      </w:r>
      <w:r w:rsidR="00136220">
        <w:rPr>
          <w:rFonts w:ascii="Times New Roman" w:eastAsia="Times New Roman" w:hAnsi="Times New Roman" w:cs="Times New Roman" w:hint="cs"/>
          <w:sz w:val="24"/>
          <w:szCs w:val="24"/>
          <w:rtl w:val="0"/>
          <w:cs w:val="0"/>
          <w:lang w:val="sk-SK" w:eastAsia="sk-SK" w:bidi="ar-SA"/>
        </w:rPr>
        <w:t> 8. septembra</w:t>
      </w:r>
      <w:r w:rsidRPr="00432C71" w:rsidR="00C33F42">
        <w:rPr>
          <w:rFonts w:ascii="Times New Roman" w:eastAsia="Times New Roman" w:hAnsi="Times New Roman" w:cs="Times New Roman" w:hint="cs"/>
          <w:sz w:val="24"/>
          <w:szCs w:val="24"/>
          <w:rtl w:val="0"/>
          <w:cs w:val="0"/>
          <w:lang w:val="sk-SK" w:eastAsia="sk-SK" w:bidi="ar-SA"/>
        </w:rPr>
        <w:t xml:space="preserve"> 2025</w:t>
      </w:r>
      <w:r w:rsidRPr="00432C71">
        <w:rPr>
          <w:rFonts w:ascii="Times New Roman" w:eastAsia="Times New Roman" w:hAnsi="Times New Roman" w:cs="Times New Roman" w:hint="cs"/>
          <w:sz w:val="24"/>
          <w:szCs w:val="24"/>
          <w:rtl w:val="0"/>
          <w:cs w:val="0"/>
          <w:lang w:val="sk-SK" w:eastAsia="sk-SK" w:bidi="ar-SA"/>
        </w:rPr>
        <w:t>.</w:t>
      </w:r>
    </w:p>
    <w:p w:rsidR="003F53C5" w:rsidRPr="006223A7" w:rsidP="001E4E7F">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6223A7" w:rsidR="00E269DC">
        <w:rPr>
          <w:rFonts w:ascii="Times New Roman" w:eastAsia="Times New Roman" w:hAnsi="Times New Roman" w:cs="Times New Roman" w:hint="cs"/>
          <w:sz w:val="24"/>
          <w:szCs w:val="24"/>
          <w:rtl w:val="0"/>
          <w:cs w:val="0"/>
          <w:lang w:val="sk-SK" w:eastAsia="sk-SK" w:bidi="ar-SA"/>
        </w:rPr>
        <w:t xml:space="preserve"> </w:t>
      </w:r>
    </w:p>
    <w:p w:rsidR="00E269DC" w:rsidRPr="006223A7"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rtl w:val="0"/>
          <w:cs w:val="0"/>
          <w:lang w:val="sk-SK" w:eastAsia="sk-SK" w:bidi="ar-SA"/>
        </w:rPr>
      </w:pPr>
      <w:r w:rsidRPr="006223A7">
        <w:rPr>
          <w:rFonts w:ascii="Times New Roman" w:eastAsia="Times New Roman" w:hAnsi="Times New Roman" w:cs="Times New Roman" w:hint="cs"/>
          <w:bCs/>
          <w:sz w:val="24"/>
          <w:szCs w:val="24"/>
          <w:rtl w:val="0"/>
          <w:cs w:val="0"/>
          <w:lang w:val="sk-SK" w:eastAsia="sk-SK" w:bidi="ar-SA"/>
        </w:rPr>
        <w:t xml:space="preserve">Týmto uznesením </w:t>
      </w:r>
      <w:r w:rsidRPr="006223A7" w:rsidR="000519E9">
        <w:rPr>
          <w:rFonts w:ascii="Times New Roman" w:eastAsia="Times New Roman" w:hAnsi="Times New Roman" w:cs="Times New Roman" w:hint="cs"/>
          <w:bCs/>
          <w:sz w:val="24"/>
          <w:szCs w:val="24"/>
          <w:rtl w:val="0"/>
          <w:cs w:val="0"/>
          <w:lang w:val="sk-SK" w:eastAsia="sk-SK" w:bidi="ar-SA"/>
        </w:rPr>
        <w:t xml:space="preserve">výbor zároveň poveril spoločného spravodajcu </w:t>
      </w:r>
      <w:r w:rsidR="007F0DBE">
        <w:rPr>
          <w:rFonts w:ascii="Times New Roman" w:eastAsia="Times New Roman" w:hAnsi="Times New Roman" w:cs="Times New Roman" w:hint="cs"/>
          <w:b/>
          <w:bCs/>
          <w:sz w:val="24"/>
          <w:szCs w:val="24"/>
          <w:rtl w:val="0"/>
          <w:cs w:val="0"/>
          <w:lang w:val="sk-SK" w:eastAsia="sk-SK" w:bidi="ar-SA"/>
        </w:rPr>
        <w:t>Igora Šimka</w:t>
      </w:r>
      <w:r w:rsidR="00C33F42">
        <w:rPr>
          <w:rFonts w:ascii="Times New Roman" w:eastAsia="Times New Roman" w:hAnsi="Times New Roman" w:cs="Times New Roman" w:hint="cs"/>
          <w:b/>
          <w:bCs/>
          <w:sz w:val="24"/>
          <w:szCs w:val="24"/>
          <w:rtl w:val="0"/>
          <w:cs w:val="0"/>
          <w:lang w:val="sk-SK" w:eastAsia="sk-SK" w:bidi="ar-SA"/>
        </w:rPr>
        <w:t xml:space="preserve"> </w:t>
      </w:r>
      <w:r w:rsidRPr="006223A7">
        <w:rPr>
          <w:rFonts w:ascii="Times New Roman" w:eastAsia="Times New Roman" w:hAnsi="Times New Roman" w:cs="Times New Roman" w:hint="cs"/>
          <w:bCs/>
          <w:sz w:val="24"/>
          <w:szCs w:val="24"/>
          <w:rtl w:val="0"/>
          <w:cs w:val="0"/>
          <w:lang w:val="sk-SK" w:eastAsia="sk-SK" w:bidi="ar-SA"/>
        </w:rPr>
        <w:t xml:space="preserve">predložiť návrhy </w:t>
      </w:r>
      <w:r w:rsidRPr="006223A7" w:rsidR="00251D01">
        <w:rPr>
          <w:rFonts w:ascii="Times New Roman" w:eastAsia="Times New Roman" w:hAnsi="Times New Roman" w:cs="Times New Roman" w:hint="cs"/>
          <w:bCs/>
          <w:sz w:val="24"/>
          <w:szCs w:val="24"/>
          <w:rtl w:val="0"/>
          <w:cs w:val="0"/>
          <w:lang w:val="sk-SK" w:eastAsia="sk-SK" w:bidi="ar-SA"/>
        </w:rPr>
        <w:t xml:space="preserve">v zmysle príslušných ustanovení </w:t>
      </w:r>
      <w:r w:rsidRPr="006223A7">
        <w:rPr>
          <w:rFonts w:ascii="Times New Roman" w:eastAsia="Times New Roman" w:hAnsi="Times New Roman" w:cs="Times New Roman" w:hint="cs"/>
          <w:bCs/>
          <w:sz w:val="24"/>
          <w:szCs w:val="24"/>
          <w:rtl w:val="0"/>
          <w:cs w:val="0"/>
          <w:lang w:val="sk-SK" w:eastAsia="sk-SK" w:bidi="ar-SA"/>
        </w:rPr>
        <w:t>rokovacieho poriadku Národnej rady Slovenskej republiky.</w:t>
      </w:r>
    </w:p>
    <w:p w:rsidR="00E269DC" w:rsidRPr="006223A7"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rtl w:val="0"/>
          <w:cs w:val="0"/>
          <w:lang w:val="sk-SK" w:eastAsia="sk-SK" w:bidi="ar-SA"/>
        </w:rPr>
      </w:pPr>
    </w:p>
    <w:p w:rsidR="00EE7C0F" w:rsidRPr="006223A7"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6223A7" w:rsidR="00E269DC">
        <w:rPr>
          <w:rFonts w:ascii="Times New Roman" w:eastAsia="Times New Roman" w:hAnsi="Times New Roman" w:cs="Times New Roman" w:hint="cs"/>
          <w:sz w:val="24"/>
          <w:szCs w:val="24"/>
          <w:rtl w:val="0"/>
          <w:cs w:val="0"/>
          <w:lang w:val="sk-SK" w:eastAsia="sk-SK" w:bidi="ar-SA"/>
        </w:rPr>
        <w:t xml:space="preserve">Bratislava </w:t>
      </w:r>
      <w:r w:rsidR="007F0DBE">
        <w:rPr>
          <w:rFonts w:ascii="Times New Roman" w:eastAsia="Times New Roman" w:hAnsi="Times New Roman" w:cs="Times New Roman" w:hint="cs"/>
          <w:sz w:val="24"/>
          <w:szCs w:val="24"/>
          <w:rtl w:val="0"/>
          <w:cs w:val="0"/>
          <w:lang w:val="sk-SK" w:eastAsia="sk-SK" w:bidi="ar-SA"/>
        </w:rPr>
        <w:t>8. septembra</w:t>
      </w:r>
      <w:r w:rsidRPr="00567AB1" w:rsidR="00C33F42">
        <w:rPr>
          <w:rFonts w:ascii="Times New Roman" w:eastAsia="Times New Roman" w:hAnsi="Times New Roman" w:cs="Times New Roman" w:hint="cs"/>
          <w:sz w:val="24"/>
          <w:szCs w:val="24"/>
          <w:rtl w:val="0"/>
          <w:cs w:val="0"/>
          <w:lang w:val="sk-SK" w:eastAsia="sk-SK" w:bidi="ar-SA"/>
        </w:rPr>
        <w:t xml:space="preserve"> 2025</w:t>
      </w:r>
    </w:p>
    <w:p w:rsidR="00DB1796"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751269"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751269" w:rsidRPr="006223A7"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964B90" w:rsidRPr="006223A7"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rtl w:val="0"/>
          <w:cs w:val="0"/>
          <w:lang w:val="sk-SK" w:eastAsia="cs-CZ" w:bidi="ar-SA"/>
        </w:rPr>
      </w:pPr>
      <w:r w:rsidRPr="006223A7">
        <w:rPr>
          <w:rFonts w:ascii="Times New Roman" w:eastAsia="Times New Roman" w:hAnsi="Times New Roman" w:cs="Times New Roman" w:hint="cs"/>
          <w:b/>
          <w:sz w:val="24"/>
          <w:szCs w:val="24"/>
          <w:rtl w:val="0"/>
          <w:cs w:val="0"/>
          <w:lang w:val="sk-SK" w:eastAsia="cs-CZ" w:bidi="ar-SA"/>
        </w:rPr>
        <w:t>Róbert P u c i, v.r.</w:t>
      </w:r>
    </w:p>
    <w:p w:rsidR="00B62E81" w:rsidRPr="006223A7"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cs-CZ" w:bidi="ar-SA"/>
        </w:rPr>
      </w:pPr>
      <w:r w:rsidRPr="006223A7" w:rsidR="00047272">
        <w:rPr>
          <w:rFonts w:ascii="Times New Roman" w:eastAsia="Times New Roman" w:hAnsi="Times New Roman" w:cs="Times New Roman" w:hint="cs"/>
          <w:sz w:val="24"/>
          <w:szCs w:val="24"/>
          <w:rtl w:val="0"/>
          <w:cs w:val="0"/>
          <w:lang w:val="sk-SK" w:eastAsia="cs-CZ" w:bidi="ar-SA"/>
        </w:rPr>
        <w:t>predsed</w:t>
      </w:r>
      <w:r w:rsidRPr="006223A7" w:rsidR="004C667F">
        <w:rPr>
          <w:rFonts w:ascii="Times New Roman" w:eastAsia="Times New Roman" w:hAnsi="Times New Roman" w:cs="Times New Roman" w:hint="cs"/>
          <w:sz w:val="24"/>
          <w:szCs w:val="24"/>
          <w:rtl w:val="0"/>
          <w:cs w:val="0"/>
          <w:lang w:val="sk-SK" w:eastAsia="cs-CZ" w:bidi="ar-SA"/>
        </w:rPr>
        <w:t>a</w:t>
      </w:r>
      <w:r w:rsidRPr="006223A7" w:rsidR="00E269DC">
        <w:rPr>
          <w:rFonts w:ascii="Times New Roman" w:eastAsia="Times New Roman" w:hAnsi="Times New Roman" w:cs="Times New Roman" w:hint="cs"/>
          <w:sz w:val="24"/>
          <w:szCs w:val="24"/>
          <w:rtl w:val="0"/>
          <w:cs w:val="0"/>
          <w:lang w:val="sk-SK" w:eastAsia="cs-CZ" w:bidi="ar-SA"/>
        </w:rPr>
        <w:t xml:space="preserve"> Výboru NR SR </w:t>
      </w:r>
    </w:p>
    <w:p w:rsidR="00313A20" w:rsidRPr="006223A7" w:rsidP="009325C0">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6223A7" w:rsidR="00E269DC">
        <w:rPr>
          <w:rFonts w:ascii="Times New Roman" w:eastAsia="Times New Roman" w:hAnsi="Times New Roman" w:cs="Times New Roman" w:hint="cs"/>
          <w:sz w:val="24"/>
          <w:szCs w:val="24"/>
          <w:rtl w:val="0"/>
          <w:cs w:val="0"/>
          <w:lang w:val="sk-SK" w:eastAsia="cs-CZ" w:bidi="ar-SA"/>
        </w:rPr>
        <w:t>pre</w:t>
      </w:r>
      <w:r w:rsidRPr="006223A7" w:rsidR="00B62E81">
        <w:rPr>
          <w:rFonts w:ascii="Times New Roman" w:eastAsia="Times New Roman" w:hAnsi="Times New Roman" w:cs="Times New Roman" w:hint="cs"/>
          <w:sz w:val="24"/>
          <w:szCs w:val="24"/>
          <w:rtl w:val="0"/>
          <w:cs w:val="0"/>
          <w:lang w:val="sk-SK" w:eastAsia="cs-CZ" w:bidi="ar-SA"/>
        </w:rPr>
        <w:t xml:space="preserve"> </w:t>
      </w:r>
      <w:r w:rsidRPr="006223A7" w:rsidR="00E269DC">
        <w:rPr>
          <w:rFonts w:ascii="Times New Roman" w:eastAsia="Times New Roman" w:hAnsi="Times New Roman" w:cs="Times New Roman" w:hint="cs"/>
          <w:sz w:val="24"/>
          <w:szCs w:val="24"/>
          <w:rtl w:val="0"/>
          <w:cs w:val="0"/>
          <w:lang w:val="sk-SK" w:eastAsia="cs-CZ" w:bidi="ar-SA"/>
        </w:rPr>
        <w:t xml:space="preserve">hospodárske záležitosti </w:t>
      </w:r>
    </w:p>
    <w:sectPr w:rsidSect="00B363CD">
      <w:footerReference w:type="even" r:id="rId4"/>
      <w:footerReference w:type="default" r:id="rId5"/>
      <w:pgSz w:w="12240" w:h="15840"/>
      <w:pgMar w:top="1418" w:right="1418" w:bottom="1247" w:left="1418" w:header="709" w:footer="709" w:gutter="0"/>
      <w:lnNumType w:distance="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Arial">
    <w:altName w:val="Times New Roman"/>
    <w:panose1 w:val="020B0604020202020204"/>
    <w:charset w:val="EE"/>
    <w:family w:val="swiss"/>
    <w:pitch w:val="variable"/>
  </w:font>
  <w:font w:name="Courier New">
    <w:altName w:val="Courier New"/>
    <w:panose1 w:val="02070309020205020404"/>
    <w:charset w:val="EE"/>
    <w:family w:val="modern"/>
    <w:pitch w:val="fixed"/>
  </w:font>
  <w:font w:name="Symbol">
    <w:altName w:val="Times New Roman"/>
    <w:panose1 w:val="05050102010706020507"/>
    <w:charset w:val="02"/>
    <w:family w:val="roman"/>
    <w:pitch w:val="variable"/>
  </w:font>
  <w:font w:name="Wingdings">
    <w:altName w:val="Symbol"/>
    <w:panose1 w:val="05000000000000000000"/>
    <w:charset w:val="02"/>
    <w:family w:val="auto"/>
    <w:pitch w:val="variable"/>
  </w:font>
  <w:font w:name="Calibri">
    <w:altName w:val="Century Gothic"/>
    <w:panose1 w:val="020F0502020204030204"/>
    <w:charset w:val="EE"/>
    <w:family w:val="swiss"/>
    <w:pitch w:val="variable"/>
  </w:font>
  <w:font w:name="Tahoma">
    <w:altName w:val="Tahoma"/>
    <w:panose1 w:val="020B0604030504040204"/>
    <w:charset w:val="EE"/>
    <w:family w:val="swiss"/>
    <w:pitch w:val="variable"/>
  </w:font>
  <w:font w:name="AT*Toronto">
    <w:altName w:val="Times New Roman"/>
    <w:panose1 w:val="00000000000000000000"/>
    <w:charset w:val="00"/>
    <w:family w:val="auto"/>
    <w:pitch w:val="variable"/>
  </w:font>
  <w:font w:name="Cambria">
    <w:panose1 w:val="02040503050406030204"/>
    <w:charset w:val="EE"/>
    <w:family w:val="roman"/>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yr">
    <w:altName w:val="Times New Roman"/>
    <w:charset w:val="CC"/>
    <w:family w:val="swiss"/>
    <w:pitch w:val="variable"/>
  </w:font>
  <w:font w:name="Arial Greek">
    <w:altName w:val="Times New Roman"/>
    <w:charset w:val="A1"/>
    <w:family w:val="swiss"/>
    <w:pitch w:val="variable"/>
  </w:font>
  <w:font w:name="Arial Tur">
    <w:altName w:val="Times New Roman"/>
    <w:charset w:val="A2"/>
    <w:family w:val="swiss"/>
    <w:pitch w:val="variable"/>
  </w:font>
  <w:font w:name="Arial (Hebrew)">
    <w:altName w:val="Times New Roman"/>
    <w:charset w:val="B1"/>
    <w:family w:val="swiss"/>
    <w:pitch w:val="variable"/>
  </w:font>
  <w:font w:name="Arial (Arabic)">
    <w:altName w:val="Times New Roman"/>
    <w:charset w:val="B2"/>
    <w:family w:val="swiss"/>
    <w:pitch w:val="variable"/>
  </w:font>
  <w:font w:name="Arial Baltic">
    <w:altName w:val="Times New Roman"/>
    <w:charset w:val="BA"/>
    <w:family w:val="swiss"/>
    <w:pitch w:val="variable"/>
  </w:font>
  <w:font w:name="Arial (Vietnamese)">
    <w:altName w:val="Times New Roman"/>
    <w:charset w:val="A3"/>
    <w:family w:val="swiss"/>
    <w:pitch w:val="variable"/>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Calibri Cyr">
    <w:altName w:val="Century Gothic"/>
    <w:charset w:val="CC"/>
    <w:family w:val="swiss"/>
    <w:pitch w:val="variable"/>
  </w:font>
  <w:font w:name="Calibri Greek">
    <w:altName w:val="Century Gothic"/>
    <w:charset w:val="A1"/>
    <w:family w:val="swiss"/>
    <w:pitch w:val="variable"/>
  </w:font>
  <w:font w:name="Calibri Tur">
    <w:altName w:val="Century Gothic"/>
    <w:charset w:val="A2"/>
    <w:family w:val="swiss"/>
    <w:pitch w:val="variable"/>
  </w:font>
  <w:font w:name="Calibri (Hebrew)">
    <w:altName w:val="Century Gothic"/>
    <w:charset w:val="B1"/>
    <w:family w:val="swiss"/>
    <w:pitch w:val="variable"/>
  </w:font>
  <w:font w:name="Calibri (Arabic)">
    <w:altName w:val="Century Gothic"/>
    <w:charset w:val="B2"/>
    <w:family w:val="swiss"/>
    <w:pitch w:val="variable"/>
  </w:font>
  <w:font w:name="Calibri Baltic">
    <w:altName w:val="Century Gothic"/>
    <w:charset w:val="BA"/>
    <w:family w:val="swiss"/>
    <w:pitch w:val="variable"/>
  </w:font>
  <w:font w:name="Calibri (Vietnamese)">
    <w:altName w:val="Century Gothic"/>
    <w:charset w:val="A3"/>
    <w:family w:val="swiss"/>
    <w:pitch w:val="variable"/>
  </w:font>
  <w:font w:name="Tahoma Cyr">
    <w:altName w:val="Tahoma"/>
    <w:charset w:val="CC"/>
    <w:family w:val="swiss"/>
    <w:pitch w:val="variable"/>
  </w:font>
  <w:font w:name="Tahoma Greek">
    <w:altName w:val="Tahoma"/>
    <w:charset w:val="A1"/>
    <w:family w:val="swiss"/>
    <w:pitch w:val="variable"/>
  </w:font>
  <w:font w:name="Tahoma Tur">
    <w:altName w:val="Tahoma"/>
    <w:charset w:val="A2"/>
    <w:family w:val="swiss"/>
    <w:pitch w:val="variable"/>
  </w:font>
  <w:font w:name="Tahoma (Hebrew)">
    <w:altName w:val="Tahoma"/>
    <w:charset w:val="B1"/>
    <w:family w:val="swiss"/>
    <w:pitch w:val="variable"/>
  </w:font>
  <w:font w:name="Tahoma (Arabic)">
    <w:altName w:val="Tahoma"/>
    <w:charset w:val="B2"/>
    <w:family w:val="swiss"/>
    <w:pitch w:val="variable"/>
  </w:font>
  <w:font w:name="Tahoma Baltic">
    <w:altName w:val="Tahoma"/>
    <w:charset w:val="BA"/>
    <w:family w:val="swiss"/>
    <w:pitch w:val="variable"/>
  </w:font>
  <w:font w:name="Tahoma (Vietnamese)">
    <w:altName w:val="Tahoma"/>
    <w:charset w:val="A3"/>
    <w:family w:val="swiss"/>
    <w:pitch w:val="variable"/>
  </w:font>
  <w:font w:name="Tahoma (Thai)">
    <w:altName w:val="Tahoma"/>
    <w:charset w:val="DE"/>
    <w:family w:val="swiss"/>
    <w:pitch w:val="variable"/>
  </w:font>
  <w:font w:name="Cambria Cyr">
    <w:charset w:val="CC"/>
    <w:family w:val="roman"/>
    <w:pitch w:val="variable"/>
  </w:font>
  <w:font w:name="Cambria Greek">
    <w:charset w:val="A1"/>
    <w:family w:val="roman"/>
    <w:pitch w:val="variable"/>
  </w:font>
  <w:font w:name="Cambria Tur">
    <w:charset w:val="A2"/>
    <w:family w:val="roman"/>
    <w:pitch w:val="variable"/>
  </w:font>
  <w:font w:name="Cambria Baltic">
    <w:charset w:val="BA"/>
    <w:family w:val="roman"/>
    <w:pitch w:val="variable"/>
  </w:font>
  <w:font w:name="Cambria (Vietnamese)">
    <w:charset w:val="A3"/>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sk-SK" w:bidi="ar-SA"/>
      </w:rPr>
    </w:pPr>
    <w:r>
      <w:rPr>
        <w:rStyle w:val="DefaultParagraphFont"/>
        <w:rFonts w:ascii="Times New Roman" w:eastAsia="Times New Roman" w:hAnsi="Times New Roman" w:cs="Times New Roman" w:hint="cs"/>
        <w:sz w:val="24"/>
        <w:szCs w:val="24"/>
        <w:rtl w:val="0"/>
        <w:cs w:val="0"/>
        <w:lang w:val="sk-SK" w:eastAsia="sk-SK" w:bidi="ar-SA"/>
      </w:rPr>
      <w:fldChar w:fldCharType="begin"/>
    </w:r>
    <w:r>
      <w:rPr>
        <w:rStyle w:val="DefaultParagraphFont"/>
        <w:rFonts w:ascii="Times New Roman" w:eastAsia="Times New Roman" w:hAnsi="Times New Roman" w:cs="Times New Roman" w:hint="cs"/>
        <w:sz w:val="24"/>
        <w:szCs w:val="24"/>
        <w:rtl w:val="0"/>
        <w:cs w:val="0"/>
        <w:lang w:val="sk-SK" w:eastAsia="sk-SK" w:bidi="ar-SA"/>
      </w:rPr>
      <w:instrText xml:space="preserve">PAGE  </w:instrText>
    </w:r>
    <w:r>
      <w:rPr>
        <w:rStyle w:val="DefaultParagraphFont"/>
        <w:rFonts w:ascii="Times New Roman" w:eastAsia="Times New Roman" w:hAnsi="Times New Roman" w:cs="Times New Roman" w:hint="cs"/>
        <w:sz w:val="24"/>
        <w:szCs w:val="24"/>
        <w:rtl w:val="0"/>
        <w:cs w:val="0"/>
        <w:lang w:val="sk-SK" w:eastAsia="sk-SK" w:bidi="ar-SA"/>
      </w:rPr>
      <w:fldChar w:fldCharType="separate"/>
    </w:r>
    <w:r>
      <w:rPr>
        <w:rStyle w:val="DefaultParagraphFont"/>
        <w:rFonts w:ascii="Times New Roman" w:eastAsia="Times New Roman" w:hAnsi="Times New Roman" w:cs="Times New Roman" w:hint="cs"/>
        <w:sz w:val="24"/>
        <w:szCs w:val="24"/>
        <w:rtl w:val="0"/>
        <w:cs w:val="0"/>
        <w:lang w:val="sk-SK" w:eastAsia="sk-SK" w:bidi="ar-SA"/>
      </w:rPr>
      <w:fldChar w:fldCharType="end"/>
    </w:r>
  </w:p>
  <w:p w:rsidR="00A50311">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sk-SK"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sk-SK" w:bidi="ar-SA"/>
      </w:rPr>
    </w:pPr>
    <w:r>
      <w:rPr>
        <w:rStyle w:val="DefaultParagraphFont"/>
        <w:rFonts w:ascii="Times New Roman" w:eastAsia="Times New Roman" w:hAnsi="Times New Roman" w:cs="Times New Roman" w:hint="cs"/>
        <w:sz w:val="24"/>
        <w:szCs w:val="24"/>
        <w:rtl w:val="0"/>
        <w:cs w:val="0"/>
        <w:lang w:val="sk-SK" w:eastAsia="sk-SK" w:bidi="ar-SA"/>
      </w:rPr>
      <w:fldChar w:fldCharType="begin"/>
    </w:r>
    <w:r>
      <w:rPr>
        <w:rStyle w:val="DefaultParagraphFont"/>
        <w:rFonts w:ascii="Times New Roman" w:eastAsia="Times New Roman" w:hAnsi="Times New Roman" w:cs="Times New Roman" w:hint="cs"/>
        <w:sz w:val="24"/>
        <w:szCs w:val="24"/>
        <w:rtl w:val="0"/>
        <w:cs w:val="0"/>
        <w:lang w:val="sk-SK" w:eastAsia="sk-SK" w:bidi="ar-SA"/>
      </w:rPr>
      <w:instrText xml:space="preserve">PAGE  </w:instrText>
    </w:r>
    <w:r>
      <w:rPr>
        <w:rStyle w:val="DefaultParagraphFont"/>
        <w:rFonts w:ascii="Times New Roman" w:eastAsia="Times New Roman" w:hAnsi="Times New Roman" w:cs="Times New Roman" w:hint="cs"/>
        <w:sz w:val="24"/>
        <w:szCs w:val="24"/>
        <w:rtl w:val="0"/>
        <w:cs w:val="0"/>
        <w:lang w:val="sk-SK" w:eastAsia="sk-SK" w:bidi="ar-SA"/>
      </w:rPr>
      <w:fldChar w:fldCharType="separate"/>
    </w:r>
    <w:r w:rsidR="00751269">
      <w:rPr>
        <w:rStyle w:val="DefaultParagraphFont"/>
        <w:rFonts w:ascii="Times New Roman" w:eastAsia="Times New Roman" w:hAnsi="Times New Roman" w:cs="Times New Roman" w:hint="cs"/>
        <w:noProof/>
        <w:sz w:val="24"/>
        <w:szCs w:val="24"/>
        <w:rtl w:val="0"/>
        <w:cs w:val="0"/>
        <w:lang w:val="sk-SK" w:eastAsia="sk-SK" w:bidi="ar-SA"/>
      </w:rPr>
      <w:t>20</w:t>
    </w:r>
    <w:r>
      <w:rPr>
        <w:rStyle w:val="DefaultParagraphFont"/>
        <w:rFonts w:ascii="Times New Roman" w:eastAsia="Times New Roman" w:hAnsi="Times New Roman" w:cs="Times New Roman" w:hint="cs"/>
        <w:sz w:val="24"/>
        <w:szCs w:val="24"/>
        <w:rtl w:val="0"/>
        <w:cs w:val="0"/>
        <w:lang w:val="sk-SK" w:eastAsia="sk-SK" w:bidi="ar-SA"/>
      </w:rPr>
      <w:fldChar w:fldCharType="end"/>
    </w:r>
  </w:p>
  <w:p w:rsidR="00A50311">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sk-SK" w:bidi="ar-SA"/>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F98"/>
    <w:multiLevelType w:val="hybridMultilevel"/>
    <w:tmpl w:val="F6C0D642"/>
    <w:lvl w:ilvl="0">
      <w:start w:val="1"/>
      <w:numFmt w:val="lowerLetter"/>
      <w:pStyle w:val="Normal"/>
      <w:lvlText w:val="%1)"/>
      <w:lvlJc w:val="left"/>
      <w:pPr>
        <w:ind w:left="360" w:hanging="360"/>
      </w:pPr>
      <w:rPr>
        <w:rFonts w:ascii="Times New Roman" w:hAnsi="Times New Roman" w:cs="Times New Roman" w:hint="cs"/>
        <w:b w:val="0"/>
        <w:i w:val="0"/>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1">
    <w:nsid w:val="242C71E2"/>
    <w:multiLevelType w:val="hybridMultilevel"/>
    <w:tmpl w:val="8944780C"/>
    <w:lvl w:ilvl="0">
      <w:start w:val="12"/>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
    <w:nsid w:val="374C295E"/>
    <w:multiLevelType w:val="hybridMultilevel"/>
    <w:tmpl w:val="0F92C18A"/>
    <w:lvl w:ilvl="0">
      <w:start w:val="15"/>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
    <w:nsid w:val="4F8B4AE9"/>
    <w:multiLevelType w:val="hybridMultilevel"/>
    <w:tmpl w:val="12885E92"/>
    <w:lvl w:ilvl="0">
      <w:start w:val="1"/>
      <w:numFmt w:val="decimal"/>
      <w:lvlText w:val="%1."/>
      <w:lvlJc w:val="left"/>
      <w:pPr>
        <w:ind w:left="720" w:hanging="360"/>
      </w:pPr>
      <w:rPr>
        <w:rFonts w:cs="Times New Roman" w:hint="cs"/>
        <w:b/>
        <w:b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
    <w:nsid w:val="550577EC"/>
    <w:multiLevelType w:val="hybridMultilevel"/>
    <w:tmpl w:val="9EF6DB08"/>
    <w:lvl w:ilvl="0">
      <w:start w:val="1"/>
      <w:numFmt w:val="decimal"/>
      <w:lvlText w:val="%1."/>
      <w:lvlJc w:val="left"/>
      <w:pPr>
        <w:ind w:left="1080" w:hanging="360"/>
      </w:pPr>
      <w:rPr>
        <w:rFonts w:cs="Times New Roman" w:hint="cs"/>
        <w:rtl w:val="0"/>
        <w:cs w:val="0"/>
      </w:rPr>
    </w:lvl>
    <w:lvl w:ilvl="1">
      <w:start w:val="1"/>
      <w:numFmt w:val="lowerLetter"/>
      <w:lvlText w:val="%2."/>
      <w:lvlJc w:val="left"/>
      <w:pPr>
        <w:ind w:left="1800" w:hanging="360"/>
      </w:pPr>
      <w:rPr>
        <w:rFonts w:cs="Times New Roman" w:hint="cs"/>
        <w:rtl w:val="0"/>
        <w:cs w:val="0"/>
      </w:rPr>
    </w:lvl>
    <w:lvl w:ilvl="2">
      <w:start w:val="1"/>
      <w:numFmt w:val="lowerRoman"/>
      <w:lvlText w:val="%3."/>
      <w:lvlJc w:val="right"/>
      <w:pPr>
        <w:ind w:left="2520" w:hanging="180"/>
      </w:pPr>
      <w:rPr>
        <w:rFonts w:cs="Times New Roman" w:hint="cs"/>
        <w:rtl w:val="0"/>
        <w:cs w:val="0"/>
      </w:rPr>
    </w:lvl>
    <w:lvl w:ilvl="3">
      <w:start w:val="1"/>
      <w:numFmt w:val="decimal"/>
      <w:lvlText w:val="%4."/>
      <w:lvlJc w:val="left"/>
      <w:pPr>
        <w:ind w:left="3240" w:hanging="360"/>
      </w:pPr>
      <w:rPr>
        <w:rFonts w:cs="Times New Roman" w:hint="cs"/>
        <w:rtl w:val="0"/>
        <w:cs w:val="0"/>
      </w:rPr>
    </w:lvl>
    <w:lvl w:ilvl="4">
      <w:start w:val="1"/>
      <w:numFmt w:val="lowerLetter"/>
      <w:lvlText w:val="%5."/>
      <w:lvlJc w:val="left"/>
      <w:pPr>
        <w:ind w:left="3960" w:hanging="360"/>
      </w:pPr>
      <w:rPr>
        <w:rFonts w:cs="Times New Roman" w:hint="cs"/>
        <w:rtl w:val="0"/>
        <w:cs w:val="0"/>
      </w:rPr>
    </w:lvl>
    <w:lvl w:ilvl="5">
      <w:start w:val="1"/>
      <w:numFmt w:val="lowerRoman"/>
      <w:lvlText w:val="%6."/>
      <w:lvlJc w:val="right"/>
      <w:pPr>
        <w:ind w:left="4680" w:hanging="180"/>
      </w:pPr>
      <w:rPr>
        <w:rFonts w:cs="Times New Roman" w:hint="cs"/>
        <w:rtl w:val="0"/>
        <w:cs w:val="0"/>
      </w:rPr>
    </w:lvl>
    <w:lvl w:ilvl="6">
      <w:start w:val="1"/>
      <w:numFmt w:val="decimal"/>
      <w:lvlText w:val="%7."/>
      <w:lvlJc w:val="left"/>
      <w:pPr>
        <w:ind w:left="5400" w:hanging="360"/>
      </w:pPr>
      <w:rPr>
        <w:rFonts w:cs="Times New Roman" w:hint="cs"/>
        <w:rtl w:val="0"/>
        <w:cs w:val="0"/>
      </w:rPr>
    </w:lvl>
    <w:lvl w:ilvl="7">
      <w:start w:val="1"/>
      <w:numFmt w:val="lowerLetter"/>
      <w:lvlText w:val="%8."/>
      <w:lvlJc w:val="left"/>
      <w:pPr>
        <w:ind w:left="6120" w:hanging="360"/>
      </w:pPr>
      <w:rPr>
        <w:rFonts w:cs="Times New Roman" w:hint="cs"/>
        <w:rtl w:val="0"/>
        <w:cs w:val="0"/>
      </w:rPr>
    </w:lvl>
    <w:lvl w:ilvl="8">
      <w:start w:val="1"/>
      <w:numFmt w:val="lowerRoman"/>
      <w:lvlText w:val="%9."/>
      <w:lvlJc w:val="right"/>
      <w:pPr>
        <w:ind w:left="6840" w:hanging="180"/>
      </w:pPr>
      <w:rPr>
        <w:rFonts w:cs="Times New Roman" w:hint="cs"/>
        <w:rtl w:val="0"/>
        <w:cs w:val="0"/>
      </w:rPr>
    </w:lvl>
  </w:abstractNum>
  <w:abstractNum w:abstractNumId="5">
    <w:nsid w:val="5B7E4CB8"/>
    <w:multiLevelType w:val="hybridMultilevel"/>
    <w:tmpl w:val="06F896A4"/>
    <w:lvl w:ilvl="0">
      <w:start w:val="1"/>
      <w:numFmt w:val="lowerLetter"/>
      <w:pStyle w:val="Normal"/>
      <w:lvlText w:val="%1)"/>
      <w:lvlJc w:val="left"/>
      <w:pPr>
        <w:ind w:left="1211" w:hanging="360"/>
      </w:pPr>
      <w:rPr>
        <w:rFonts w:cs="Times New Roman" w:hint="cs"/>
        <w:rtl w:val="0"/>
        <w:cs w:val="0"/>
      </w:rPr>
    </w:lvl>
    <w:lvl w:ilvl="1">
      <w:start w:val="1"/>
      <w:numFmt w:val="lowerLetter"/>
      <w:lvlText w:val="%2."/>
      <w:lvlJc w:val="left"/>
      <w:pPr>
        <w:ind w:left="2008" w:hanging="360"/>
      </w:pPr>
      <w:rPr>
        <w:rFonts w:cs="Times New Roman" w:hint="cs"/>
        <w:rtl w:val="0"/>
        <w:cs w:val="0"/>
      </w:rPr>
    </w:lvl>
    <w:lvl w:ilvl="2">
      <w:start w:val="1"/>
      <w:numFmt w:val="lowerRoman"/>
      <w:lvlText w:val="%3."/>
      <w:lvlJc w:val="right"/>
      <w:pPr>
        <w:ind w:left="2728" w:hanging="180"/>
      </w:pPr>
      <w:rPr>
        <w:rFonts w:cs="Times New Roman" w:hint="cs"/>
        <w:rtl w:val="0"/>
        <w:cs w:val="0"/>
      </w:rPr>
    </w:lvl>
    <w:lvl w:ilvl="3">
      <w:start w:val="1"/>
      <w:numFmt w:val="decimal"/>
      <w:lvlText w:val="%4."/>
      <w:lvlJc w:val="left"/>
      <w:pPr>
        <w:ind w:left="3448" w:hanging="360"/>
      </w:pPr>
      <w:rPr>
        <w:rFonts w:cs="Times New Roman" w:hint="cs"/>
        <w:rtl w:val="0"/>
        <w:cs w:val="0"/>
      </w:rPr>
    </w:lvl>
    <w:lvl w:ilvl="4">
      <w:start w:val="1"/>
      <w:numFmt w:val="lowerLetter"/>
      <w:lvlText w:val="%5."/>
      <w:lvlJc w:val="left"/>
      <w:pPr>
        <w:ind w:left="4168" w:hanging="360"/>
      </w:pPr>
      <w:rPr>
        <w:rFonts w:cs="Times New Roman" w:hint="cs"/>
        <w:rtl w:val="0"/>
        <w:cs w:val="0"/>
      </w:rPr>
    </w:lvl>
    <w:lvl w:ilvl="5">
      <w:start w:val="1"/>
      <w:numFmt w:val="lowerRoman"/>
      <w:lvlText w:val="%6."/>
      <w:lvlJc w:val="right"/>
      <w:pPr>
        <w:ind w:left="4888" w:hanging="180"/>
      </w:pPr>
      <w:rPr>
        <w:rFonts w:cs="Times New Roman" w:hint="cs"/>
        <w:rtl w:val="0"/>
        <w:cs w:val="0"/>
      </w:rPr>
    </w:lvl>
    <w:lvl w:ilvl="6">
      <w:start w:val="1"/>
      <w:numFmt w:val="decimal"/>
      <w:lvlText w:val="%7."/>
      <w:lvlJc w:val="left"/>
      <w:pPr>
        <w:ind w:left="5608" w:hanging="360"/>
      </w:pPr>
      <w:rPr>
        <w:rFonts w:cs="Times New Roman" w:hint="cs"/>
        <w:rtl w:val="0"/>
        <w:cs w:val="0"/>
      </w:rPr>
    </w:lvl>
    <w:lvl w:ilvl="7">
      <w:start w:val="1"/>
      <w:numFmt w:val="lowerLetter"/>
      <w:lvlText w:val="%8."/>
      <w:lvlJc w:val="left"/>
      <w:pPr>
        <w:ind w:left="6328" w:hanging="360"/>
      </w:pPr>
      <w:rPr>
        <w:rFonts w:cs="Times New Roman" w:hint="cs"/>
        <w:rtl w:val="0"/>
        <w:cs w:val="0"/>
      </w:rPr>
    </w:lvl>
    <w:lvl w:ilvl="8">
      <w:start w:val="1"/>
      <w:numFmt w:val="lowerRoman"/>
      <w:lvlText w:val="%9."/>
      <w:lvlJc w:val="right"/>
      <w:pPr>
        <w:ind w:left="7048" w:hanging="180"/>
      </w:pPr>
      <w:rPr>
        <w:rFonts w:cs="Times New Roman" w:hint="cs"/>
        <w:rtl w:val="0"/>
        <w:cs w:val="0"/>
      </w:rPr>
    </w:lvl>
  </w:abstractNum>
  <w:abstractNum w:abstractNumId="6">
    <w:nsid w:val="5ECE4BD5"/>
    <w:multiLevelType w:val="hybridMultilevel"/>
    <w:tmpl w:val="D5DC0670"/>
    <w:lvl w:ilvl="0">
      <w:start w:val="1"/>
      <w:numFmt w:val="decimal"/>
      <w:lvlText w:val="%1."/>
      <w:lvlJc w:val="left"/>
      <w:pPr>
        <w:tabs>
          <w:tab w:val="num" w:pos="360"/>
        </w:tabs>
        <w:ind w:left="360" w:hanging="360"/>
      </w:pPr>
      <w:rPr>
        <w:rFonts w:cs="Times New Roman" w:hint="cs"/>
        <w:rtl w:val="0"/>
        <w:cs w:val="0"/>
      </w:rPr>
    </w:lvl>
    <w:lvl w:ilvl="1">
      <w:start w:val="1"/>
      <w:numFmt w:val="lowerLetter"/>
      <w:pStyle w:val="Normal"/>
      <w:lvlText w:val="%2)"/>
      <w:lvlJc w:val="left"/>
      <w:pPr>
        <w:tabs>
          <w:tab w:val="num" w:pos="1077"/>
        </w:tabs>
        <w:ind w:left="1077" w:hanging="357"/>
      </w:pPr>
      <w:rPr>
        <w:rFonts w:cs="Times New Roman" w:hint="cs"/>
        <w:u w:val="none"/>
        <w:rtl w:val="0"/>
        <w:cs w:val="0"/>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7">
    <w:nsid w:val="75AF7D3E"/>
    <w:multiLevelType w:val="hybridMultilevel"/>
    <w:tmpl w:val="B1F226F0"/>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8">
    <w:nsid w:val="78121AA6"/>
    <w:multiLevelType w:val="hybridMultilevel"/>
    <w:tmpl w:val="B84822D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7CA513BD"/>
    <w:multiLevelType w:val="hybridMultilevel"/>
    <w:tmpl w:val="D87CC7BA"/>
    <w:lvl w:ilvl="0">
      <w:start w:val="22"/>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num w:numId="1">
    <w:abstractNumId w:val="6"/>
  </w:num>
  <w:num w:numId="2">
    <w:abstractNumId w:val="8"/>
  </w:num>
  <w:num w:numId="3">
    <w:abstractNumId w:val="5"/>
  </w:num>
  <w:num w:numId="4">
    <w:abstractNumId w:val="0"/>
  </w:num>
  <w:num w:numId="5">
    <w:abstractNumId w:val="4"/>
  </w:num>
  <w:num w:numId="6">
    <w:abstractNumId w:val="1"/>
  </w:num>
  <w:num w:numId="7">
    <w:abstractNumId w:val="7"/>
  </w:num>
  <w:num w:numId="8">
    <w:abstractNumId w:val="2"/>
  </w:num>
  <w:num w:numId="9">
    <w:abstractNumId w:val="9"/>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splitPgBreakAndParaMark/>
  </w:compat>
  <m:mathPr>
    <m:mathFont m:val="Times New Roman"/>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1239</TotalTime>
  <Pages>20</Pages>
  <Words>5881</Words>
  <Characters>33522</Characters>
  <Application>Microsoft Office Word</Application>
  <DocSecurity>0</DocSecurity>
  <Lines>0</Lines>
  <Paragraphs>0</Paragraphs>
  <ScaleCrop>false</ScaleCrop>
  <Company>Kancelária NR SR</Company>
  <LinksUpToDate>false</LinksUpToDate>
  <CharactersWithSpaces>39325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Kičinová, Eva, JUDr.</cp:lastModifiedBy>
  <cp:revision>106</cp:revision>
  <cp:lastPrinted>2025-05-27T09:47:00Z</cp:lastPrinted>
  <dcterms:created xsi:type="dcterms:W3CDTF">2021-10-19T14:12:00Z</dcterms:created>
  <dcterms:modified xsi:type="dcterms:W3CDTF">2025-09-09T09:47:00Z</dcterms:modified>
</cp:coreProperties>
</file>