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A4D3" w14:textId="77777777" w:rsidR="00E53B27" w:rsidRPr="00625CB0" w:rsidRDefault="00E53B27" w:rsidP="00E53B27">
      <w:pPr>
        <w:jc w:val="center"/>
        <w:rPr>
          <w:b/>
          <w:spacing w:val="30"/>
        </w:rPr>
      </w:pPr>
      <w:r w:rsidRPr="00625CB0">
        <w:rPr>
          <w:b/>
          <w:spacing w:val="30"/>
        </w:rPr>
        <w:t>DÔVODOVÁ SPRÁVA</w:t>
      </w:r>
    </w:p>
    <w:p w14:paraId="225D15A2" w14:textId="77777777" w:rsidR="00E53B27" w:rsidRPr="00625CB0" w:rsidRDefault="00E53B27" w:rsidP="00E53B27">
      <w:pPr>
        <w:jc w:val="center"/>
        <w:rPr>
          <w:b/>
          <w:spacing w:val="30"/>
        </w:rPr>
      </w:pPr>
    </w:p>
    <w:p w14:paraId="6813BFAA" w14:textId="77777777" w:rsidR="00E53B27" w:rsidRPr="00625CB0" w:rsidRDefault="00E53B27" w:rsidP="00E53B27">
      <w:pPr>
        <w:shd w:val="clear" w:color="auto" w:fill="FFFFFF"/>
        <w:jc w:val="both"/>
        <w:outlineLvl w:val="0"/>
        <w:rPr>
          <w:rStyle w:val="Zstupntext"/>
          <w:b/>
          <w:color w:val="auto"/>
        </w:rPr>
      </w:pPr>
      <w:r w:rsidRPr="00625CB0">
        <w:rPr>
          <w:rStyle w:val="Zstupntext"/>
          <w:b/>
          <w:color w:val="auto"/>
        </w:rPr>
        <w:t>A. Všeobecná časť</w:t>
      </w:r>
    </w:p>
    <w:p w14:paraId="58ACD877" w14:textId="77777777" w:rsidR="00E53B27" w:rsidRPr="00625CB0" w:rsidRDefault="00E53B27" w:rsidP="00E53B27">
      <w:pPr>
        <w:shd w:val="clear" w:color="auto" w:fill="FFFFFF"/>
        <w:jc w:val="both"/>
        <w:outlineLvl w:val="0"/>
        <w:rPr>
          <w:rStyle w:val="Zstupntext"/>
          <w:b/>
          <w:bCs/>
          <w:color w:val="auto"/>
          <w:kern w:val="36"/>
        </w:rPr>
      </w:pPr>
    </w:p>
    <w:p w14:paraId="79F922CC" w14:textId="095D47B5" w:rsidR="00E53B27" w:rsidRPr="00625CB0" w:rsidRDefault="00625CB0" w:rsidP="00E53B27">
      <w:pPr>
        <w:ind w:firstLine="567"/>
        <w:jc w:val="both"/>
      </w:pPr>
      <w:r w:rsidRPr="00625CB0">
        <w:t xml:space="preserve">Vláda </w:t>
      </w:r>
      <w:r w:rsidR="00E53B27" w:rsidRPr="00625CB0">
        <w:t xml:space="preserve">Slovenskej republiky predkladá návrh zákona, </w:t>
      </w:r>
      <w:r w:rsidR="00E53B27" w:rsidRPr="00625CB0">
        <w:rPr>
          <w:bCs/>
        </w:rPr>
        <w:t xml:space="preserve">ktorým sa mení a dopĺňa zákon </w:t>
      </w:r>
      <w:r w:rsidRPr="00625CB0">
        <w:rPr>
          <w:bCs/>
        </w:rPr>
        <w:br/>
      </w:r>
      <w:r w:rsidR="00E53B27" w:rsidRPr="00625CB0">
        <w:rPr>
          <w:bCs/>
        </w:rPr>
        <w:t xml:space="preserve">č. 39/2007 Z. z. o veterinárnej starostlivosti v znení neskorších predpisov a ktorým sa menia </w:t>
      </w:r>
      <w:r w:rsidRPr="00625CB0">
        <w:rPr>
          <w:bCs/>
        </w:rPr>
        <w:br/>
      </w:r>
      <w:r w:rsidR="00E53B27" w:rsidRPr="00625CB0">
        <w:rPr>
          <w:bCs/>
        </w:rPr>
        <w:t xml:space="preserve">a dopĺňajú  niektoré zákony </w:t>
      </w:r>
      <w:r w:rsidR="00E53B27" w:rsidRPr="00625CB0">
        <w:t xml:space="preserve">(ďalej len „návrh zákona“) </w:t>
      </w:r>
      <w:r w:rsidR="00E53B27" w:rsidRPr="00625CB0">
        <w:rPr>
          <w:bCs/>
        </w:rPr>
        <w:t xml:space="preserve">v súvislosti so zavádzaním </w:t>
      </w:r>
      <w:r w:rsidR="006E18D4" w:rsidRPr="00625CB0">
        <w:rPr>
          <w:bCs/>
        </w:rPr>
        <w:t>K</w:t>
      </w:r>
      <w:r w:rsidR="00E53B27" w:rsidRPr="00625CB0">
        <w:rPr>
          <w:bCs/>
        </w:rPr>
        <w:t xml:space="preserve">omplexného veterinárneho a potravinového informačného systému </w:t>
      </w:r>
      <w:r w:rsidR="006E18D4" w:rsidRPr="00625CB0">
        <w:rPr>
          <w:shd w:val="clear" w:color="auto" w:fill="FFFFFF"/>
        </w:rPr>
        <w:t xml:space="preserve">(ďalej len „informačný systém KVEPIS“) </w:t>
      </w:r>
      <w:r w:rsidR="00E53B27" w:rsidRPr="00625CB0">
        <w:rPr>
          <w:bCs/>
        </w:rPr>
        <w:t>v</w:t>
      </w:r>
      <w:r w:rsidR="006E18D4" w:rsidRPr="00625CB0">
        <w:rPr>
          <w:bCs/>
        </w:rPr>
        <w:t>edeného</w:t>
      </w:r>
      <w:r w:rsidR="00E53B27" w:rsidRPr="00625CB0">
        <w:rPr>
          <w:bCs/>
        </w:rPr>
        <w:t> Štátn</w:t>
      </w:r>
      <w:r w:rsidR="006E18D4" w:rsidRPr="00625CB0">
        <w:rPr>
          <w:bCs/>
        </w:rPr>
        <w:t>ou</w:t>
      </w:r>
      <w:r w:rsidR="00E53B27" w:rsidRPr="00625CB0">
        <w:rPr>
          <w:bCs/>
        </w:rPr>
        <w:t xml:space="preserve"> veterinárn</w:t>
      </w:r>
      <w:r w:rsidR="006E18D4" w:rsidRPr="00625CB0">
        <w:rPr>
          <w:bCs/>
        </w:rPr>
        <w:t>ou</w:t>
      </w:r>
      <w:r w:rsidR="00E53B27" w:rsidRPr="00625CB0">
        <w:rPr>
          <w:bCs/>
        </w:rPr>
        <w:t xml:space="preserve"> a potravinov</w:t>
      </w:r>
      <w:r w:rsidR="006E18D4" w:rsidRPr="00625CB0">
        <w:rPr>
          <w:bCs/>
        </w:rPr>
        <w:t>ou</w:t>
      </w:r>
      <w:r w:rsidR="00E53B27" w:rsidRPr="00625CB0">
        <w:rPr>
          <w:bCs/>
        </w:rPr>
        <w:t xml:space="preserve"> správ</w:t>
      </w:r>
      <w:r w:rsidR="006E18D4" w:rsidRPr="00625CB0">
        <w:rPr>
          <w:bCs/>
        </w:rPr>
        <w:t>ou</w:t>
      </w:r>
      <w:r w:rsidR="00E53B27" w:rsidRPr="00625CB0">
        <w:rPr>
          <w:bCs/>
        </w:rPr>
        <w:t xml:space="preserve"> Slovenskej republiky</w:t>
      </w:r>
      <w:r w:rsidR="006E18D4" w:rsidRPr="00625CB0">
        <w:rPr>
          <w:bCs/>
        </w:rPr>
        <w:t xml:space="preserve"> </w:t>
      </w:r>
      <w:r w:rsidR="006E18D4" w:rsidRPr="00625CB0">
        <w:rPr>
          <w:shd w:val="clear" w:color="auto" w:fill="FFFFFF"/>
        </w:rPr>
        <w:t xml:space="preserve">(ďalej len „ŠVPS SR“) </w:t>
      </w:r>
      <w:r w:rsidR="006E18D4" w:rsidRPr="00625CB0">
        <w:t xml:space="preserve"> na základe Plánu legislatívnych úloh vlády Slovenskej republiky na rok 2025</w:t>
      </w:r>
      <w:r w:rsidR="00E53B27" w:rsidRPr="00625CB0">
        <w:t>.</w:t>
      </w:r>
    </w:p>
    <w:p w14:paraId="65B8D695" w14:textId="77777777" w:rsidR="00E53B27" w:rsidRPr="00625CB0" w:rsidRDefault="00E53B27" w:rsidP="00E53B27">
      <w:pPr>
        <w:ind w:firstLine="567"/>
        <w:jc w:val="both"/>
      </w:pPr>
    </w:p>
    <w:p w14:paraId="7F0CF04F" w14:textId="164741C3" w:rsidR="00E53B27" w:rsidRPr="00625CB0" w:rsidRDefault="00E53B27" w:rsidP="00E53B27">
      <w:pPr>
        <w:ind w:firstLine="567"/>
        <w:jc w:val="both"/>
      </w:pPr>
      <w:r w:rsidRPr="00625CB0">
        <w:t>Cieľom návrhu zákona je upraviť implementačné opatrenia na zavedenie komplexného informačného veterinárneho a potravinového systému v pod</w:t>
      </w:r>
      <w:r w:rsidR="00D83311" w:rsidRPr="00625CB0">
        <w:t>obe výstupov z dvoch projektov</w:t>
      </w:r>
      <w:r w:rsidR="006E18D4" w:rsidRPr="00625CB0">
        <w:t>,</w:t>
      </w:r>
      <w:r w:rsidR="00D83311" w:rsidRPr="00625CB0">
        <w:t xml:space="preserve"> </w:t>
      </w:r>
      <w:r w:rsidRPr="00625CB0">
        <w:t xml:space="preserve">a to </w:t>
      </w:r>
      <w:r w:rsidR="006E18D4" w:rsidRPr="00625CB0">
        <w:t>„</w:t>
      </w:r>
      <w:r w:rsidRPr="00625CB0">
        <w:rPr>
          <w:shd w:val="clear" w:color="auto" w:fill="FFFFFF"/>
        </w:rPr>
        <w:t>Manažment údajov Štátnej veterinárnej a potravinov</w:t>
      </w:r>
      <w:r w:rsidR="00D83311" w:rsidRPr="00625CB0">
        <w:rPr>
          <w:shd w:val="clear" w:color="auto" w:fill="FFFFFF"/>
        </w:rPr>
        <w:t>ej správy Slovenskej republiky</w:t>
      </w:r>
      <w:r w:rsidR="006E18D4" w:rsidRPr="00625CB0">
        <w:rPr>
          <w:shd w:val="clear" w:color="auto" w:fill="FFFFFF"/>
        </w:rPr>
        <w:t>“</w:t>
      </w:r>
      <w:r w:rsidR="00D83311" w:rsidRPr="00625CB0">
        <w:rPr>
          <w:shd w:val="clear" w:color="auto" w:fill="FFFFFF"/>
        </w:rPr>
        <w:t xml:space="preserve"> </w:t>
      </w:r>
      <w:r w:rsidRPr="00625CB0">
        <w:rPr>
          <w:shd w:val="clear" w:color="auto" w:fill="FFFFFF"/>
        </w:rPr>
        <w:t xml:space="preserve">a </w:t>
      </w:r>
      <w:r w:rsidR="006E18D4" w:rsidRPr="00625CB0">
        <w:rPr>
          <w:shd w:val="clear" w:color="auto" w:fill="FFFFFF"/>
        </w:rPr>
        <w:t>„</w:t>
      </w:r>
      <w:r w:rsidRPr="00625CB0">
        <w:rPr>
          <w:shd w:val="clear" w:color="auto" w:fill="FFFFFF"/>
        </w:rPr>
        <w:t xml:space="preserve">Zlepšenia </w:t>
      </w:r>
      <w:proofErr w:type="spellStart"/>
      <w:r w:rsidRPr="00625CB0">
        <w:rPr>
          <w:shd w:val="clear" w:color="auto" w:fill="FFFFFF"/>
        </w:rPr>
        <w:t>eGov</w:t>
      </w:r>
      <w:proofErr w:type="spellEnd"/>
      <w:r w:rsidRPr="00625CB0">
        <w:rPr>
          <w:shd w:val="clear" w:color="auto" w:fill="FFFFFF"/>
        </w:rPr>
        <w:t xml:space="preserve"> služieb Štátnej veterinárnej a potravinovej správy Slovenskej republiky</w:t>
      </w:r>
      <w:r w:rsidR="006E18D4" w:rsidRPr="00625CB0">
        <w:rPr>
          <w:shd w:val="clear" w:color="auto" w:fill="FFFFFF"/>
        </w:rPr>
        <w:t>“</w:t>
      </w:r>
      <w:r w:rsidRPr="00625CB0">
        <w:t>.</w:t>
      </w:r>
    </w:p>
    <w:p w14:paraId="2E6C1344" w14:textId="77777777" w:rsidR="00E53B27" w:rsidRPr="00625CB0" w:rsidRDefault="00E53B27" w:rsidP="00E53B27">
      <w:pPr>
        <w:ind w:firstLine="567"/>
        <w:jc w:val="both"/>
      </w:pPr>
    </w:p>
    <w:p w14:paraId="032BE841" w14:textId="4CAB6092" w:rsidR="00E53B27" w:rsidRPr="00625CB0" w:rsidRDefault="00E53B27" w:rsidP="00E53B27">
      <w:pPr>
        <w:pStyle w:val="Normlnywebov"/>
        <w:spacing w:before="0" w:beforeAutospacing="0" w:after="0" w:afterAutospacing="0"/>
        <w:ind w:firstLine="720"/>
        <w:jc w:val="both"/>
      </w:pPr>
      <w:r w:rsidRPr="00625CB0">
        <w:rPr>
          <w:shd w:val="clear" w:color="auto" w:fill="FFFFFF"/>
        </w:rPr>
        <w:t xml:space="preserve">Projekt </w:t>
      </w:r>
      <w:r w:rsidR="006E18D4" w:rsidRPr="00625CB0">
        <w:rPr>
          <w:shd w:val="clear" w:color="auto" w:fill="FFFFFF"/>
        </w:rPr>
        <w:t>„</w:t>
      </w:r>
      <w:r w:rsidRPr="00625CB0">
        <w:rPr>
          <w:shd w:val="clear" w:color="auto" w:fill="FFFFFF"/>
        </w:rPr>
        <w:t>Manažment údajov Štátnej veterinárnej a potravinovej správy Slovenskej republiky</w:t>
      </w:r>
      <w:r w:rsidR="006E18D4" w:rsidRPr="00625CB0">
        <w:rPr>
          <w:shd w:val="clear" w:color="auto" w:fill="FFFFFF"/>
        </w:rPr>
        <w:t>“</w:t>
      </w:r>
      <w:r w:rsidR="00D83311" w:rsidRPr="00625CB0">
        <w:rPr>
          <w:shd w:val="clear" w:color="auto" w:fill="FFFFFF"/>
        </w:rPr>
        <w:t xml:space="preserve"> </w:t>
      </w:r>
      <w:r w:rsidRPr="00625CB0">
        <w:rPr>
          <w:shd w:val="clear" w:color="auto" w:fill="FFFFFF"/>
        </w:rPr>
        <w:t xml:space="preserve">bude implementovaný formou Centrálneho repozitára údajov </w:t>
      </w:r>
      <w:r w:rsidR="00D83311" w:rsidRPr="00625CB0">
        <w:rPr>
          <w:bCs/>
        </w:rPr>
        <w:t>ŠVPS SR</w:t>
      </w:r>
      <w:r w:rsidRPr="00625CB0">
        <w:rPr>
          <w:shd w:val="clear" w:color="auto" w:fill="FFFFFF"/>
        </w:rPr>
        <w:t xml:space="preserve"> ako základná údajová databáza informačn</w:t>
      </w:r>
      <w:r w:rsidR="006E18D4" w:rsidRPr="00625CB0">
        <w:rPr>
          <w:shd w:val="clear" w:color="auto" w:fill="FFFFFF"/>
        </w:rPr>
        <w:t>ého</w:t>
      </w:r>
      <w:r w:rsidRPr="00625CB0">
        <w:rPr>
          <w:shd w:val="clear" w:color="auto" w:fill="FFFFFF"/>
        </w:rPr>
        <w:t xml:space="preserve"> systém</w:t>
      </w:r>
      <w:r w:rsidR="006E18D4" w:rsidRPr="00625CB0">
        <w:rPr>
          <w:shd w:val="clear" w:color="auto" w:fill="FFFFFF"/>
        </w:rPr>
        <w:t>u</w:t>
      </w:r>
      <w:r w:rsidRPr="00625CB0">
        <w:rPr>
          <w:shd w:val="clear" w:color="auto" w:fill="FFFFFF"/>
        </w:rPr>
        <w:t xml:space="preserve"> KVEPIS. </w:t>
      </w:r>
      <w:r w:rsidRPr="00625CB0">
        <w:t xml:space="preserve">Projektom </w:t>
      </w:r>
      <w:r w:rsidR="006E18D4" w:rsidRPr="00625CB0">
        <w:t>„</w:t>
      </w:r>
      <w:r w:rsidRPr="00625CB0">
        <w:t xml:space="preserve">Zlepšenia </w:t>
      </w:r>
      <w:proofErr w:type="spellStart"/>
      <w:r w:rsidRPr="00625CB0">
        <w:t>eGov</w:t>
      </w:r>
      <w:proofErr w:type="spellEnd"/>
      <w:r w:rsidRPr="00625CB0">
        <w:t xml:space="preserve"> služieb </w:t>
      </w:r>
      <w:r w:rsidR="006E18D4" w:rsidRPr="00625CB0">
        <w:rPr>
          <w:shd w:val="clear" w:color="auto" w:fill="FFFFFF"/>
        </w:rPr>
        <w:t>Štátnej veterinárnej a potravinovej správy Slovenskej republiky“</w:t>
      </w:r>
      <w:r w:rsidRPr="00625CB0">
        <w:t xml:space="preserve"> sa zabezpečí impl</w:t>
      </w:r>
      <w:r w:rsidR="00D83311" w:rsidRPr="00625CB0">
        <w:t xml:space="preserve">ementácia  informačného systému </w:t>
      </w:r>
      <w:r w:rsidRPr="00625CB0">
        <w:t>KVEPIS</w:t>
      </w:r>
      <w:r w:rsidR="006E18D4" w:rsidRPr="00625CB0">
        <w:t xml:space="preserve"> s</w:t>
      </w:r>
      <w:r w:rsidR="00D8556D" w:rsidRPr="00625CB0">
        <w:t xml:space="preserve"> </w:t>
      </w:r>
      <w:r w:rsidR="006E18D4" w:rsidRPr="00625CB0">
        <w:t>c</w:t>
      </w:r>
      <w:r w:rsidRPr="00625CB0">
        <w:t>ieľom modernizáci</w:t>
      </w:r>
      <w:r w:rsidR="006E18D4" w:rsidRPr="00625CB0">
        <w:t>e</w:t>
      </w:r>
      <w:r w:rsidRPr="00625CB0">
        <w:t>, optimalizáci</w:t>
      </w:r>
      <w:r w:rsidR="006E18D4" w:rsidRPr="00625CB0">
        <w:t>e</w:t>
      </w:r>
      <w:r w:rsidRPr="00625CB0">
        <w:t xml:space="preserve"> a automatizáci</w:t>
      </w:r>
      <w:r w:rsidR="006E18D4" w:rsidRPr="00625CB0">
        <w:t>e</w:t>
      </w:r>
      <w:r w:rsidRPr="00625CB0">
        <w:t xml:space="preserve"> procesov </w:t>
      </w:r>
      <w:r w:rsidR="00D83311" w:rsidRPr="00625CB0">
        <w:rPr>
          <w:bCs/>
        </w:rPr>
        <w:t>ŠVPS SR</w:t>
      </w:r>
      <w:r w:rsidRPr="00625CB0">
        <w:t xml:space="preserve"> a podriadených organizácií. </w:t>
      </w:r>
      <w:r w:rsidR="006E18D4" w:rsidRPr="00625CB0">
        <w:t>Dotknutým subjektom</w:t>
      </w:r>
      <w:r w:rsidRPr="00625CB0">
        <w:t xml:space="preserve"> sa zjednoduší dostupnosť služieb a odstráni sa zbytočná administratívna záťaž vybudovaním kvalitných elektronických služieb.</w:t>
      </w:r>
    </w:p>
    <w:p w14:paraId="4679C334" w14:textId="77777777" w:rsidR="00E53B27" w:rsidRPr="00625CB0" w:rsidRDefault="00E53B27" w:rsidP="00E53B27">
      <w:pPr>
        <w:pStyle w:val="Normlnywebov"/>
        <w:spacing w:before="0" w:beforeAutospacing="0" w:after="0" w:afterAutospacing="0"/>
        <w:ind w:firstLine="720"/>
        <w:jc w:val="both"/>
      </w:pPr>
    </w:p>
    <w:p w14:paraId="48428792" w14:textId="60E915BC" w:rsidR="00E53B27" w:rsidRPr="00625CB0" w:rsidRDefault="00E53B27" w:rsidP="00E53B27">
      <w:pPr>
        <w:pStyle w:val="Normlnywebov"/>
        <w:spacing w:before="0" w:beforeAutospacing="0" w:after="0" w:afterAutospacing="0"/>
        <w:ind w:firstLine="720"/>
        <w:jc w:val="both"/>
      </w:pPr>
      <w:r w:rsidRPr="00625CB0">
        <w:t>Návrh zákona reflektuje na základné potreby zmien a doplnení, ktoré si vyžaduje implementácia predmetných projektov</w:t>
      </w:r>
      <w:r w:rsidR="006E18D4" w:rsidRPr="00625CB0">
        <w:t>,</w:t>
      </w:r>
      <w:r w:rsidRPr="00625CB0">
        <w:t xml:space="preserve"> a to najmä </w:t>
      </w:r>
      <w:r w:rsidR="00A72690" w:rsidRPr="00625CB0">
        <w:t xml:space="preserve">ustanovenie </w:t>
      </w:r>
      <w:r w:rsidRPr="00625CB0">
        <w:t>povinnos</w:t>
      </w:r>
      <w:r w:rsidR="00A72690" w:rsidRPr="00625CB0">
        <w:t>ti</w:t>
      </w:r>
      <w:r w:rsidRPr="00625CB0">
        <w:t xml:space="preserve"> elektronickej komunikácie </w:t>
      </w:r>
      <w:r w:rsidR="006E18D4" w:rsidRPr="00625CB0">
        <w:t>fyzických osôb</w:t>
      </w:r>
      <w:r w:rsidRPr="00625CB0">
        <w:t xml:space="preserve"> - podnikateľov a </w:t>
      </w:r>
      <w:r w:rsidR="006E18D4" w:rsidRPr="00625CB0">
        <w:t>právnických osôb</w:t>
      </w:r>
      <w:r w:rsidRPr="00625CB0">
        <w:t xml:space="preserve"> vo vzťahu k </w:t>
      </w:r>
      <w:r w:rsidR="006E18D4" w:rsidRPr="00625CB0">
        <w:rPr>
          <w:color w:val="1B1B1B"/>
        </w:rPr>
        <w:t>príslušným</w:t>
      </w:r>
      <w:r w:rsidR="006E18D4" w:rsidRPr="00625CB0">
        <w:t xml:space="preserve"> </w:t>
      </w:r>
      <w:r w:rsidRPr="00625CB0">
        <w:t xml:space="preserve">orgánom veterinárnej </w:t>
      </w:r>
      <w:r w:rsidR="006E18D4" w:rsidRPr="00625CB0">
        <w:rPr>
          <w:color w:val="1B1B1B"/>
        </w:rPr>
        <w:t xml:space="preserve">a potravinovej </w:t>
      </w:r>
      <w:r w:rsidRPr="00625CB0">
        <w:t xml:space="preserve">správy a úradnej kontroly potravín prostredníctvom špecializovaného portálu v informačnom systéme KVEPIS vedeného </w:t>
      </w:r>
      <w:r w:rsidR="00D83311" w:rsidRPr="00625CB0">
        <w:rPr>
          <w:bCs/>
        </w:rPr>
        <w:t>ŠVPS SR</w:t>
      </w:r>
      <w:r w:rsidRPr="00625CB0" w:rsidDel="00E7256D">
        <w:t xml:space="preserve"> </w:t>
      </w:r>
      <w:r w:rsidR="00A72690" w:rsidRPr="00625CB0">
        <w:t>predovšetkým</w:t>
      </w:r>
      <w:r w:rsidRPr="00625CB0">
        <w:t xml:space="preserve"> v prípade </w:t>
      </w:r>
      <w:r w:rsidR="00A72690" w:rsidRPr="00625CB0">
        <w:t xml:space="preserve">podávania </w:t>
      </w:r>
      <w:r w:rsidRPr="00625CB0">
        <w:t>žiadostí o registráciu alebo schvaľovanie prevádzkarní</w:t>
      </w:r>
      <w:r w:rsidR="00A72690" w:rsidRPr="00625CB0">
        <w:t xml:space="preserve"> a plnení oznamovacích povinností,</w:t>
      </w:r>
      <w:r w:rsidRPr="00625CB0">
        <w:t xml:space="preserve"> vedenie a zverejňovanie zoznamov schválených a registrovaných prevádzkarní, zariadení, činností, chovov, </w:t>
      </w:r>
      <w:r w:rsidR="00A72690" w:rsidRPr="00625CB0">
        <w:t xml:space="preserve">a úprava </w:t>
      </w:r>
      <w:r w:rsidRPr="00625CB0">
        <w:t>poskytovani</w:t>
      </w:r>
      <w:r w:rsidR="00A72690" w:rsidRPr="00625CB0">
        <w:t>a</w:t>
      </w:r>
      <w:r w:rsidRPr="00625CB0">
        <w:t xml:space="preserve"> osobných údajov na účely </w:t>
      </w:r>
      <w:r w:rsidR="00A72690" w:rsidRPr="00625CB0">
        <w:t>návrhu zákona</w:t>
      </w:r>
      <w:r w:rsidRPr="00625CB0">
        <w:t xml:space="preserve">. </w:t>
      </w:r>
    </w:p>
    <w:p w14:paraId="3B57C92D" w14:textId="77777777" w:rsidR="00E53B27" w:rsidRPr="00625CB0" w:rsidRDefault="00E53B27" w:rsidP="00E53B27">
      <w:pPr>
        <w:pStyle w:val="Normlnywebov"/>
        <w:spacing w:before="0" w:beforeAutospacing="0" w:after="0" w:afterAutospacing="0"/>
        <w:ind w:firstLine="720"/>
        <w:jc w:val="both"/>
      </w:pPr>
    </w:p>
    <w:p w14:paraId="31CD94B9" w14:textId="0D902D61" w:rsidR="00E53B27" w:rsidRPr="00625CB0" w:rsidRDefault="00E53B27" w:rsidP="00E53B27">
      <w:pPr>
        <w:pStyle w:val="Textkomentra"/>
        <w:ind w:firstLine="708"/>
        <w:jc w:val="both"/>
        <w:rPr>
          <w:sz w:val="24"/>
          <w:szCs w:val="24"/>
        </w:rPr>
      </w:pPr>
      <w:r w:rsidRPr="00625CB0">
        <w:rPr>
          <w:sz w:val="24"/>
          <w:szCs w:val="24"/>
        </w:rPr>
        <w:t xml:space="preserve">Návrh zákona upravuje registráciu chovných zariadení na chov </w:t>
      </w:r>
      <w:r w:rsidR="00A72690" w:rsidRPr="00625CB0">
        <w:rPr>
          <w:sz w:val="24"/>
          <w:szCs w:val="24"/>
        </w:rPr>
        <w:t xml:space="preserve">alebo držanie </w:t>
      </w:r>
      <w:r w:rsidRPr="00625CB0">
        <w:rPr>
          <w:sz w:val="24"/>
          <w:szCs w:val="24"/>
        </w:rPr>
        <w:t xml:space="preserve">hospodárskych zvierat. Podľa </w:t>
      </w:r>
      <w:r w:rsidRPr="00625CB0">
        <w:rPr>
          <w:bCs/>
          <w:sz w:val="24"/>
          <w:szCs w:val="24"/>
          <w:shd w:val="clear" w:color="auto" w:fill="FFFFFF"/>
        </w:rPr>
        <w:t>nariadenia Európskeho parlamentu a Rady (EÚ) 2016/429 z 9. marca 2016 o prenosných chorobách zvierat a zmene a zrušení určitých aktov v oblasti zdravia zvierat (</w:t>
      </w:r>
      <w:r w:rsidR="006F596E" w:rsidRPr="00625CB0">
        <w:rPr>
          <w:bCs/>
          <w:sz w:val="24"/>
          <w:szCs w:val="24"/>
          <w:shd w:val="clear" w:color="auto" w:fill="FFFFFF"/>
        </w:rPr>
        <w:t>„</w:t>
      </w:r>
      <w:r w:rsidRPr="00625CB0">
        <w:rPr>
          <w:bCs/>
          <w:sz w:val="24"/>
          <w:szCs w:val="24"/>
          <w:shd w:val="clear" w:color="auto" w:fill="FFFFFF"/>
        </w:rPr>
        <w:t>právna úprava v oblasti zdravia zvierat</w:t>
      </w:r>
      <w:r w:rsidR="006F596E" w:rsidRPr="00625CB0">
        <w:rPr>
          <w:bCs/>
          <w:sz w:val="24"/>
          <w:szCs w:val="24"/>
          <w:shd w:val="clear" w:color="auto" w:fill="FFFFFF"/>
        </w:rPr>
        <w:t>“</w:t>
      </w:r>
      <w:r w:rsidRPr="00625CB0">
        <w:rPr>
          <w:bCs/>
          <w:sz w:val="24"/>
          <w:szCs w:val="24"/>
          <w:shd w:val="clear" w:color="auto" w:fill="FFFFFF"/>
        </w:rPr>
        <w:t xml:space="preserve">) </w:t>
      </w:r>
      <w:r w:rsidR="00A72690" w:rsidRPr="00625CB0">
        <w:rPr>
          <w:bCs/>
          <w:sz w:val="24"/>
          <w:szCs w:val="24"/>
          <w:shd w:val="clear" w:color="auto" w:fill="FFFFFF"/>
        </w:rPr>
        <w:t>(Ú. v. EÚ L 84</w:t>
      </w:r>
      <w:r w:rsidR="00F31974" w:rsidRPr="00625CB0">
        <w:rPr>
          <w:bCs/>
          <w:sz w:val="24"/>
          <w:szCs w:val="24"/>
          <w:shd w:val="clear" w:color="auto" w:fill="FFFFFF"/>
        </w:rPr>
        <w:t>,</w:t>
      </w:r>
      <w:r w:rsidR="00A72690" w:rsidRPr="00625CB0">
        <w:rPr>
          <w:bCs/>
          <w:sz w:val="24"/>
          <w:szCs w:val="24"/>
          <w:shd w:val="clear" w:color="auto" w:fill="FFFFFF"/>
        </w:rPr>
        <w:t xml:space="preserve"> 31. 3. 2016)</w:t>
      </w:r>
      <w:r w:rsidR="00A72690" w:rsidRPr="00625CB0">
        <w:rPr>
          <w:bCs/>
          <w:shd w:val="clear" w:color="auto" w:fill="FFFFFF"/>
        </w:rPr>
        <w:t xml:space="preserve"> </w:t>
      </w:r>
      <w:r w:rsidRPr="00625CB0">
        <w:rPr>
          <w:bCs/>
          <w:sz w:val="24"/>
          <w:szCs w:val="24"/>
          <w:shd w:val="clear" w:color="auto" w:fill="FFFFFF"/>
        </w:rPr>
        <w:t>v platnom znení</w:t>
      </w:r>
      <w:r w:rsidRPr="00625CB0">
        <w:rPr>
          <w:sz w:val="24"/>
          <w:szCs w:val="24"/>
        </w:rPr>
        <w:t xml:space="preserve"> je registrácia chovného zariadenia administratívny úkon</w:t>
      </w:r>
      <w:r w:rsidR="00A72690" w:rsidRPr="00625CB0">
        <w:rPr>
          <w:sz w:val="24"/>
          <w:szCs w:val="24"/>
        </w:rPr>
        <w:t>, preto</w:t>
      </w:r>
      <w:r w:rsidRPr="00625CB0">
        <w:rPr>
          <w:sz w:val="24"/>
          <w:szCs w:val="24"/>
        </w:rPr>
        <w:t xml:space="preserve"> je potrebné upraviť národnú legislatívu a tento proces zjednodušiť. Na registráciu bude postačovať jedna žiadosť, registráciu bude vykonávať osoba poverená vedením centrálneho registra hospodárskych zvierat, </w:t>
      </w:r>
      <w:r w:rsidR="00A72690" w:rsidRPr="00625CB0">
        <w:rPr>
          <w:sz w:val="24"/>
          <w:szCs w:val="24"/>
        </w:rPr>
        <w:t xml:space="preserve">bez potreby preukazovania </w:t>
      </w:r>
      <w:r w:rsidRPr="00625CB0">
        <w:rPr>
          <w:sz w:val="24"/>
          <w:szCs w:val="24"/>
        </w:rPr>
        <w:t>vlastníctv</w:t>
      </w:r>
      <w:r w:rsidR="00A72690" w:rsidRPr="00625CB0">
        <w:rPr>
          <w:sz w:val="24"/>
          <w:szCs w:val="24"/>
        </w:rPr>
        <w:t>a</w:t>
      </w:r>
      <w:r w:rsidRPr="00625CB0">
        <w:rPr>
          <w:sz w:val="24"/>
          <w:szCs w:val="24"/>
        </w:rPr>
        <w:t xml:space="preserve"> k nehnuteľnosti alebo súhlas</w:t>
      </w:r>
      <w:r w:rsidR="00A72690" w:rsidRPr="00625CB0">
        <w:rPr>
          <w:sz w:val="24"/>
          <w:szCs w:val="24"/>
        </w:rPr>
        <w:t>u</w:t>
      </w:r>
      <w:r w:rsidRPr="00625CB0">
        <w:rPr>
          <w:sz w:val="24"/>
          <w:szCs w:val="24"/>
        </w:rPr>
        <w:t xml:space="preserve"> vlastníka nehnuteľnosti s chovom </w:t>
      </w:r>
      <w:r w:rsidR="00A72690" w:rsidRPr="00625CB0">
        <w:rPr>
          <w:sz w:val="24"/>
          <w:szCs w:val="24"/>
        </w:rPr>
        <w:t xml:space="preserve">hospodárskych </w:t>
      </w:r>
      <w:r w:rsidRPr="00625CB0">
        <w:rPr>
          <w:sz w:val="24"/>
          <w:szCs w:val="24"/>
        </w:rPr>
        <w:t xml:space="preserve">zvierat, čím sa zníži byrokratická záťaž na chovateľov hospodárskych zvierat. </w:t>
      </w:r>
      <w:r w:rsidR="00A72690" w:rsidRPr="00625CB0">
        <w:rPr>
          <w:sz w:val="24"/>
          <w:szCs w:val="24"/>
        </w:rPr>
        <w:t>Príslušné r</w:t>
      </w:r>
      <w:r w:rsidRPr="00625CB0">
        <w:rPr>
          <w:sz w:val="24"/>
          <w:szCs w:val="24"/>
        </w:rPr>
        <w:t xml:space="preserve">egionálne veterinárne a potravinové správy nebudú musieť vykonávať kontroly na mieste chovných zariadení pred </w:t>
      </w:r>
      <w:r w:rsidR="00A72690" w:rsidRPr="00625CB0">
        <w:rPr>
          <w:sz w:val="24"/>
          <w:szCs w:val="24"/>
        </w:rPr>
        <w:t xml:space="preserve">ich </w:t>
      </w:r>
      <w:r w:rsidRPr="00625CB0">
        <w:rPr>
          <w:sz w:val="24"/>
          <w:szCs w:val="24"/>
        </w:rPr>
        <w:t xml:space="preserve">registráciou. V súvislosti s touto zmenou sa rušia správne poplatky za registráciu chovov hospodárskych zvierat a aj poplatok za zmenu v registrácii chovu zvierat </w:t>
      </w:r>
      <w:r w:rsidR="00A72690" w:rsidRPr="00625CB0">
        <w:rPr>
          <w:sz w:val="24"/>
          <w:szCs w:val="24"/>
        </w:rPr>
        <w:t xml:space="preserve">v Sadzobníku správnych poplatkov </w:t>
      </w:r>
      <w:r w:rsidRPr="00625CB0">
        <w:rPr>
          <w:sz w:val="24"/>
          <w:szCs w:val="24"/>
        </w:rPr>
        <w:t>položk</w:t>
      </w:r>
      <w:r w:rsidR="00A72690" w:rsidRPr="00625CB0">
        <w:rPr>
          <w:sz w:val="24"/>
          <w:szCs w:val="24"/>
        </w:rPr>
        <w:t>e</w:t>
      </w:r>
      <w:r w:rsidRPr="00625CB0">
        <w:rPr>
          <w:sz w:val="24"/>
          <w:szCs w:val="24"/>
        </w:rPr>
        <w:t xml:space="preserve"> 58 písm. r) a písm. s) v zákone Národnej rady Slovenskej republiky č. 145/1995 Z. z. </w:t>
      </w:r>
      <w:r w:rsidRPr="00625CB0">
        <w:rPr>
          <w:sz w:val="24"/>
          <w:szCs w:val="24"/>
        </w:rPr>
        <w:lastRenderedPageBreak/>
        <w:t xml:space="preserve">o správnych poplatkoch a o zmene a doplnení niektorých zákonov v znení neskorších predpisov. </w:t>
      </w:r>
    </w:p>
    <w:p w14:paraId="36CF3AB9" w14:textId="77777777" w:rsidR="00D83311" w:rsidRPr="00625CB0" w:rsidRDefault="00D83311" w:rsidP="00E53B27">
      <w:pPr>
        <w:pStyle w:val="Textkomentra"/>
        <w:ind w:firstLine="708"/>
        <w:jc w:val="both"/>
        <w:rPr>
          <w:sz w:val="24"/>
          <w:szCs w:val="24"/>
        </w:rPr>
      </w:pPr>
    </w:p>
    <w:p w14:paraId="470CA9EB" w14:textId="203FAFBC" w:rsidR="00E53B27" w:rsidRPr="00625CB0" w:rsidRDefault="00E53B27" w:rsidP="00E53B27">
      <w:pPr>
        <w:pStyle w:val="Normlnywebov"/>
        <w:spacing w:before="0" w:beforeAutospacing="0" w:after="0" w:afterAutospacing="0"/>
        <w:ind w:firstLine="720"/>
        <w:jc w:val="both"/>
        <w:rPr>
          <w:rFonts w:eastAsia="Calibri"/>
          <w:lang w:eastAsia="en-US"/>
        </w:rPr>
      </w:pPr>
      <w:r w:rsidRPr="00625CB0">
        <w:rPr>
          <w:rFonts w:eastAsia="Calibri"/>
          <w:lang w:eastAsia="en-US"/>
        </w:rPr>
        <w:t xml:space="preserve">V súvislosti so zavedením informačného systému </w:t>
      </w:r>
      <w:r w:rsidR="00D83311" w:rsidRPr="00625CB0">
        <w:rPr>
          <w:rFonts w:eastAsia="Calibri"/>
          <w:lang w:eastAsia="en-US"/>
        </w:rPr>
        <w:t>KVEPIS</w:t>
      </w:r>
      <w:r w:rsidRPr="00625CB0">
        <w:rPr>
          <w:rFonts w:eastAsia="Calibri"/>
          <w:lang w:eastAsia="en-US"/>
        </w:rPr>
        <w:t xml:space="preserve"> je potrebné vykonať aj zmeny v zákone </w:t>
      </w:r>
      <w:r w:rsidR="00A72690" w:rsidRPr="00625CB0">
        <w:t>Národnej rady Slovenskej republiky</w:t>
      </w:r>
      <w:r w:rsidR="00A72690" w:rsidRPr="00625CB0" w:rsidDel="00A72690">
        <w:rPr>
          <w:rFonts w:eastAsia="Calibri"/>
          <w:lang w:eastAsia="en-US"/>
        </w:rPr>
        <w:t xml:space="preserve"> </w:t>
      </w:r>
      <w:r w:rsidRPr="00625CB0">
        <w:rPr>
          <w:rFonts w:eastAsia="Calibri"/>
          <w:lang w:eastAsia="en-US"/>
        </w:rPr>
        <w:t xml:space="preserve">č.152/1995 Z. z. o potravinách v znení neskorších predpisov, ktorých cieľom je viesť v elektronickej podobe zoznamy registrovaných prevádzkovateľov potravinárskych podnikov orgánmi úradnej kontroly </w:t>
      </w:r>
      <w:r w:rsidR="00A72690" w:rsidRPr="00625CB0">
        <w:rPr>
          <w:rFonts w:eastAsia="Calibri"/>
          <w:lang w:eastAsia="en-US"/>
        </w:rPr>
        <w:t xml:space="preserve">potravín </w:t>
      </w:r>
      <w:r w:rsidRPr="00625CB0">
        <w:rPr>
          <w:rFonts w:eastAsia="Calibri"/>
          <w:lang w:eastAsia="en-US"/>
        </w:rPr>
        <w:t xml:space="preserve">a taktiež povinnosť podávať žiadosť o registráciu prevádzkovateľa potravinárskeho podniku, žiadosť </w:t>
      </w:r>
      <w:r w:rsidR="003C1A08" w:rsidRPr="00625CB0">
        <w:rPr>
          <w:rFonts w:eastAsia="Calibri"/>
          <w:lang w:eastAsia="en-US"/>
        </w:rPr>
        <w:br/>
      </w:r>
      <w:r w:rsidRPr="00625CB0">
        <w:rPr>
          <w:rFonts w:eastAsia="Calibri"/>
          <w:lang w:eastAsia="en-US"/>
        </w:rPr>
        <w:t xml:space="preserve">o schválenie prevádzkarne produkujúcej klíčky a povinnosť registrovaných prevádzkovateľov oznamovať každú zmenu činnosti prevádzkarne alebo jej uzatvorenie elektronicky. </w:t>
      </w:r>
      <w:r w:rsidR="00A72690" w:rsidRPr="00625CB0">
        <w:rPr>
          <w:rFonts w:eastAsia="Calibri"/>
          <w:lang w:eastAsia="en-US"/>
        </w:rPr>
        <w:t xml:space="preserve">Zároveň sa vypúšťa právna úprava v oblasti ochrany potravinovej bezpečnosti štátu a </w:t>
      </w:r>
      <w:r w:rsidRPr="00625CB0">
        <w:rPr>
          <w:rFonts w:eastAsia="Calibri"/>
          <w:lang w:eastAsia="en-US"/>
        </w:rPr>
        <w:t xml:space="preserve">kompetencia Ministerstva pôdohospodárstva a rozvoja vidieka </w:t>
      </w:r>
      <w:r w:rsidR="00A72690" w:rsidRPr="00625CB0">
        <w:rPr>
          <w:rFonts w:eastAsia="Calibri"/>
          <w:lang w:eastAsia="en-US"/>
        </w:rPr>
        <w:t>Slovenskej republiky</w:t>
      </w:r>
      <w:r w:rsidRPr="00625CB0">
        <w:rPr>
          <w:rFonts w:eastAsia="Calibri"/>
          <w:lang w:eastAsia="en-US"/>
        </w:rPr>
        <w:t xml:space="preserve"> na vydanie všeobecne záväzného právneho predpisu na určenie zoznamu poľnohospodárskych a potravinárskych komodít a kritickú hodnotu ich skladových zásob týkajúca sa zabezpečenia potravinovej bezpečnosti štátu vrátane vzoru oznámení a  zrušuje </w:t>
      </w:r>
      <w:r w:rsidR="00A72690" w:rsidRPr="00625CB0">
        <w:rPr>
          <w:rFonts w:eastAsia="Calibri"/>
          <w:lang w:eastAsia="en-US"/>
        </w:rPr>
        <w:t xml:space="preserve">sa </w:t>
      </w:r>
      <w:r w:rsidRPr="00625CB0">
        <w:rPr>
          <w:rFonts w:eastAsia="Calibri"/>
          <w:lang w:eastAsia="en-US"/>
        </w:rPr>
        <w:t xml:space="preserve">vyhláška </w:t>
      </w:r>
      <w:r w:rsidR="00A72690" w:rsidRPr="00625CB0">
        <w:rPr>
          <w:rFonts w:eastAsia="Calibri"/>
          <w:lang w:eastAsia="en-US"/>
        </w:rPr>
        <w:t xml:space="preserve">Ministerstva pôdohospodárstva a rozvoja vidieka Slovenskej republiky </w:t>
      </w:r>
      <w:r w:rsidRPr="00625CB0">
        <w:rPr>
          <w:rFonts w:eastAsia="Calibri"/>
          <w:lang w:eastAsia="en-US"/>
        </w:rPr>
        <w:t>č. 258/2022 Z. z., ktorou sa určuje zoznam poľnohospodárskych a potravinárskych komodít a kritická hodnota ich skladových zásob</w:t>
      </w:r>
      <w:r w:rsidR="00A72690" w:rsidRPr="00625CB0">
        <w:rPr>
          <w:rFonts w:eastAsia="Calibri"/>
          <w:lang w:eastAsia="en-US"/>
        </w:rPr>
        <w:t>, ktoré sú nevyhnutné na zabezpečenie potravinovej bezpečnosti štátu a vzory oznámení</w:t>
      </w:r>
      <w:r w:rsidRPr="00625CB0">
        <w:rPr>
          <w:rFonts w:eastAsia="Calibri"/>
          <w:lang w:eastAsia="en-US"/>
        </w:rPr>
        <w:t>.</w:t>
      </w:r>
    </w:p>
    <w:p w14:paraId="4BDF66A0" w14:textId="77777777" w:rsidR="00E53B27" w:rsidRPr="00625CB0" w:rsidRDefault="00E53B27" w:rsidP="00E53B27">
      <w:pPr>
        <w:pStyle w:val="Normlnywebov"/>
        <w:spacing w:before="0" w:beforeAutospacing="0" w:after="0" w:afterAutospacing="0"/>
        <w:ind w:firstLine="720"/>
        <w:jc w:val="both"/>
        <w:rPr>
          <w:rFonts w:eastAsia="Calibri"/>
          <w:lang w:eastAsia="en-US"/>
        </w:rPr>
      </w:pPr>
    </w:p>
    <w:p w14:paraId="5470E230" w14:textId="2F7BE0AE" w:rsidR="00E53B27" w:rsidRPr="00625CB0" w:rsidRDefault="00A83B61" w:rsidP="00E53B27">
      <w:pPr>
        <w:pStyle w:val="Normlnywebov"/>
        <w:spacing w:before="0" w:beforeAutospacing="0" w:after="0" w:afterAutospacing="0"/>
        <w:ind w:firstLine="720"/>
        <w:jc w:val="both"/>
      </w:pPr>
      <w:r w:rsidRPr="00625CB0">
        <w:t>Návrh</w:t>
      </w:r>
      <w:r w:rsidR="00A72690" w:rsidRPr="00625CB0">
        <w:t>om</w:t>
      </w:r>
      <w:r w:rsidRPr="00625CB0">
        <w:t xml:space="preserve"> zákona </w:t>
      </w:r>
      <w:r w:rsidR="00E53B27" w:rsidRPr="00625CB0">
        <w:t xml:space="preserve">sa mení a dopĺňa </w:t>
      </w:r>
      <w:r w:rsidRPr="00625CB0">
        <w:t xml:space="preserve">aj </w:t>
      </w:r>
      <w:r w:rsidR="00E53B27" w:rsidRPr="00625CB0">
        <w:t>zákon č. 362/2011 Z. z. o liekoch a zdravotníckych pomôckach a o zmene a doplnení niektorých zákonov v znení neskorších predpisov</w:t>
      </w:r>
      <w:r w:rsidRPr="00625CB0">
        <w:t xml:space="preserve">. Zmeny </w:t>
      </w:r>
      <w:r w:rsidR="00E53B27" w:rsidRPr="00625CB0">
        <w:t xml:space="preserve"> </w:t>
      </w:r>
      <w:r w:rsidR="003C1A08" w:rsidRPr="00625CB0">
        <w:br/>
      </w:r>
      <w:r w:rsidR="00E53B27" w:rsidRPr="00625CB0">
        <w:t>sa dotýka</w:t>
      </w:r>
      <w:r w:rsidRPr="00625CB0">
        <w:t>jú</w:t>
      </w:r>
      <w:r w:rsidR="00E53B27" w:rsidRPr="00625CB0">
        <w:t xml:space="preserve"> ustanovení, ktoré </w:t>
      </w:r>
      <w:r w:rsidR="00A72690" w:rsidRPr="00625CB0">
        <w:t>upravujú</w:t>
      </w:r>
      <w:r w:rsidR="00E53B27" w:rsidRPr="00625CB0">
        <w:t xml:space="preserve"> podávani</w:t>
      </w:r>
      <w:r w:rsidR="00A72690" w:rsidRPr="00625CB0">
        <w:t>e</w:t>
      </w:r>
      <w:r w:rsidR="00E53B27" w:rsidRPr="00625CB0">
        <w:t xml:space="preserve"> veterinárnych liekov, povinnosti ošetrujúcich veterinárnych lekárov a inšpektorov zdravia včiel viesť evidenciu veterinárnych liekov v elektronickej podobe prostredníctvom </w:t>
      </w:r>
      <w:r w:rsidRPr="00625CB0">
        <w:t>informačného systému KVEPIS</w:t>
      </w:r>
      <w:r w:rsidR="00BB2866" w:rsidRPr="00625CB0">
        <w:t xml:space="preserve"> </w:t>
      </w:r>
      <w:r w:rsidR="00196FD5" w:rsidRPr="00625CB0">
        <w:t>a</w:t>
      </w:r>
      <w:r w:rsidR="00E53B27" w:rsidRPr="00625CB0">
        <w:t xml:space="preserve"> povinnosti chovateľov zaznamenávať podanie veterinárnych liekov v prípadoch, v ktorých boli ošetrujúcim veterinárnym lekárom alebo inšpektorom zdravia včiel na také podanie poverení. Návrh upravuje aj elektronizáciu systému schvaľovania veterinárnych lekárov </w:t>
      </w:r>
      <w:r w:rsidR="003C1A08" w:rsidRPr="00625CB0">
        <w:br/>
      </w:r>
      <w:r w:rsidR="00E53B27" w:rsidRPr="00625CB0">
        <w:t>na maloobchodný predaj veterinárnych liekov.</w:t>
      </w:r>
    </w:p>
    <w:p w14:paraId="09A23205" w14:textId="77777777" w:rsidR="00E53B27" w:rsidRPr="00625CB0" w:rsidRDefault="00E53B27" w:rsidP="00E53B27">
      <w:pPr>
        <w:pStyle w:val="Normlnywebov"/>
        <w:spacing w:before="0" w:beforeAutospacing="0" w:after="0" w:afterAutospacing="0"/>
        <w:ind w:firstLine="720"/>
        <w:jc w:val="both"/>
      </w:pPr>
    </w:p>
    <w:p w14:paraId="38285974" w14:textId="710A6B1F" w:rsidR="002A16F3" w:rsidRPr="00625CB0" w:rsidRDefault="00E53B27" w:rsidP="002A16F3">
      <w:pPr>
        <w:ind w:firstLine="567"/>
        <w:jc w:val="both"/>
      </w:pPr>
      <w:r w:rsidRPr="00625CB0">
        <w:t xml:space="preserve">Návrh zákona nemá vplyvy </w:t>
      </w:r>
      <w:r w:rsidR="000B1659" w:rsidRPr="00625CB0">
        <w:t xml:space="preserve">na limit verejných výdavkov, </w:t>
      </w:r>
      <w:r w:rsidRPr="00625CB0">
        <w:t>na manželstvo, rodičo</w:t>
      </w:r>
      <w:r w:rsidR="00CB7690" w:rsidRPr="00625CB0">
        <w:t>vstvo a rodinu, sociálne vplyvy</w:t>
      </w:r>
      <w:r w:rsidR="00873DDD" w:rsidRPr="00625CB0">
        <w:t xml:space="preserve"> </w:t>
      </w:r>
      <w:r w:rsidR="00CB7690" w:rsidRPr="00625CB0">
        <w:t>a</w:t>
      </w:r>
      <w:r w:rsidRPr="00625CB0">
        <w:t xml:space="preserve"> vplyvy na životné prostredie. Návrh zákona má pozitívne vplyvy na podnikateľské prostredi</w:t>
      </w:r>
      <w:r w:rsidR="00CB7690" w:rsidRPr="00625CB0">
        <w:t>e,  </w:t>
      </w:r>
      <w:r w:rsidR="00F57939" w:rsidRPr="00625CB0">
        <w:t xml:space="preserve">na </w:t>
      </w:r>
      <w:r w:rsidR="00CB7690" w:rsidRPr="00625CB0">
        <w:t>informatizáciu spoločnosti</w:t>
      </w:r>
      <w:r w:rsidR="00F57939" w:rsidRPr="00625CB0">
        <w:t xml:space="preserve"> a na</w:t>
      </w:r>
      <w:r w:rsidR="00CB7690" w:rsidRPr="00625CB0">
        <w:t xml:space="preserve"> služb</w:t>
      </w:r>
      <w:r w:rsidR="00F57939" w:rsidRPr="00625CB0">
        <w:t>y</w:t>
      </w:r>
      <w:r w:rsidR="00CB7690" w:rsidRPr="00625CB0">
        <w:t xml:space="preserve"> verejnej správy </w:t>
      </w:r>
      <w:r w:rsidR="00F57939" w:rsidRPr="00625CB0">
        <w:t xml:space="preserve">pre </w:t>
      </w:r>
      <w:r w:rsidR="00CB7690" w:rsidRPr="00625CB0">
        <w:t>občana, pozitívne a negatívne vplyvy na procesy služieb vo verejnej správe a negatívny vplyv na rozpočet verejnej správy.</w:t>
      </w:r>
      <w:r w:rsidR="002A16F3" w:rsidRPr="00625CB0">
        <w:t xml:space="preserve"> Návrh zákona bol predmetom konzultácií s dotknutou podnikateľskou sférou.</w:t>
      </w:r>
    </w:p>
    <w:p w14:paraId="15E35365" w14:textId="77777777" w:rsidR="00E53B27" w:rsidRPr="00625CB0" w:rsidRDefault="00E53B27" w:rsidP="00E53B27">
      <w:pPr>
        <w:ind w:firstLine="567"/>
        <w:jc w:val="both"/>
      </w:pPr>
    </w:p>
    <w:p w14:paraId="4D0309E8" w14:textId="6280E3E8" w:rsidR="00E53B27" w:rsidRPr="00625CB0" w:rsidRDefault="00E53B27" w:rsidP="00E53B27">
      <w:pPr>
        <w:ind w:firstLine="567"/>
        <w:jc w:val="both"/>
      </w:pPr>
      <w:r w:rsidRPr="00625CB0">
        <w:t xml:space="preserve">Návrh zákona je v súlade s Ústavou Slovenskej republiky, ústavnými zákonmi, zákonmi a ostatnými všeobecne záväznými právnymi predpismi, </w:t>
      </w:r>
      <w:r w:rsidR="00196FD5" w:rsidRPr="00625CB0">
        <w:t xml:space="preserve">nálezmi Ústavného súdu Slovenskej republiky, </w:t>
      </w:r>
      <w:r w:rsidRPr="00625CB0">
        <w:t xml:space="preserve">medzinárodnými zmluvami a inými medzinárodnými dokumentmi, ktorými </w:t>
      </w:r>
      <w:r w:rsidR="003C1A08" w:rsidRPr="00625CB0">
        <w:br/>
      </w:r>
      <w:r w:rsidRPr="00625CB0">
        <w:t>je Slovenská republika viazaná, ako aj s právnymi aktmi Európskej únie.</w:t>
      </w:r>
    </w:p>
    <w:p w14:paraId="089FD650" w14:textId="00B2C1A4" w:rsidR="00D843F2" w:rsidRPr="00625CB0" w:rsidRDefault="00D843F2" w:rsidP="00196FD5">
      <w:pPr>
        <w:widowControl/>
        <w:adjustRightInd/>
      </w:pPr>
    </w:p>
    <w:p w14:paraId="64BB65A0" w14:textId="3ED5B954" w:rsidR="00196FD5" w:rsidRPr="00625CB0" w:rsidRDefault="00196FD5" w:rsidP="00196FD5">
      <w:pPr>
        <w:ind w:firstLine="567"/>
        <w:jc w:val="both"/>
      </w:pPr>
      <w:r w:rsidRPr="00625CB0">
        <w:t xml:space="preserve">Návrh zákona nie je predmetom </w:t>
      </w:r>
      <w:proofErr w:type="spellStart"/>
      <w:r w:rsidRPr="00625CB0">
        <w:t>vnútrokomunitárneho</w:t>
      </w:r>
      <w:proofErr w:type="spellEnd"/>
      <w:r w:rsidRPr="00625CB0">
        <w:t xml:space="preserve"> pripomienkového konania.</w:t>
      </w:r>
    </w:p>
    <w:p w14:paraId="7BB6C732" w14:textId="77777777" w:rsidR="003B6E7F" w:rsidRPr="00625CB0" w:rsidRDefault="003B6E7F" w:rsidP="003B6E7F">
      <w:pPr>
        <w:jc w:val="both"/>
        <w:sectPr w:rsidR="003B6E7F" w:rsidRPr="00625CB0" w:rsidSect="003B6E7F">
          <w:footerReference w:type="default" r:id="rId8"/>
          <w:pgSz w:w="11906" w:h="16838" w:code="9"/>
          <w:pgMar w:top="1418" w:right="1418" w:bottom="1418" w:left="1418" w:header="709" w:footer="709" w:gutter="0"/>
          <w:cols w:space="708"/>
          <w:docGrid w:linePitch="360"/>
        </w:sectPr>
      </w:pPr>
    </w:p>
    <w:p w14:paraId="63C8E34E" w14:textId="77777777" w:rsidR="003B6E7F" w:rsidRPr="00625CB0" w:rsidRDefault="003B6E7F" w:rsidP="003B6E7F">
      <w:pPr>
        <w:jc w:val="center"/>
        <w:rPr>
          <w:b/>
          <w:caps/>
          <w:spacing w:val="30"/>
        </w:rPr>
      </w:pPr>
      <w:r w:rsidRPr="00625CB0">
        <w:rPr>
          <w:b/>
          <w:caps/>
          <w:spacing w:val="30"/>
        </w:rPr>
        <w:lastRenderedPageBreak/>
        <w:t>Doložka zlučiteľnosti</w:t>
      </w:r>
    </w:p>
    <w:p w14:paraId="2CC51A94" w14:textId="77777777" w:rsidR="003B6E7F" w:rsidRPr="00625CB0" w:rsidRDefault="003B6E7F" w:rsidP="003B6E7F">
      <w:pPr>
        <w:jc w:val="center"/>
        <w:rPr>
          <w:b/>
        </w:rPr>
      </w:pPr>
      <w:r w:rsidRPr="00625CB0">
        <w:rPr>
          <w:b/>
        </w:rPr>
        <w:t>návrhu zákona s právom Európskej únie </w:t>
      </w:r>
    </w:p>
    <w:p w14:paraId="2099612E" w14:textId="77777777" w:rsidR="003B6E7F" w:rsidRPr="00625CB0" w:rsidRDefault="003B6E7F" w:rsidP="003B6E7F"/>
    <w:p w14:paraId="3731EB24" w14:textId="77777777" w:rsidR="003B6E7F" w:rsidRPr="00625CB0" w:rsidRDefault="003B6E7F" w:rsidP="003B6E7F">
      <w:pPr>
        <w:numPr>
          <w:ilvl w:val="0"/>
          <w:numId w:val="1"/>
        </w:numPr>
        <w:ind w:left="426" w:hanging="426"/>
        <w:jc w:val="both"/>
      </w:pPr>
      <w:r w:rsidRPr="00625CB0">
        <w:rPr>
          <w:b/>
        </w:rPr>
        <w:t>Navrhovateľ zákona:</w:t>
      </w:r>
      <w:r w:rsidRPr="00625CB0">
        <w:t xml:space="preserve"> </w:t>
      </w:r>
    </w:p>
    <w:p w14:paraId="11169E38" w14:textId="2C7DBA06" w:rsidR="003B6E7F" w:rsidRPr="00625CB0" w:rsidRDefault="00625CB0" w:rsidP="003B6E7F">
      <w:pPr>
        <w:ind w:left="426"/>
        <w:jc w:val="both"/>
        <w:rPr>
          <w:b/>
        </w:rPr>
      </w:pPr>
      <w:r w:rsidRPr="00625CB0">
        <w:t xml:space="preserve">Vláda </w:t>
      </w:r>
      <w:r w:rsidR="003B6E7F" w:rsidRPr="00625CB0">
        <w:t>Slovenskej republiky</w:t>
      </w:r>
    </w:p>
    <w:p w14:paraId="2BC09187" w14:textId="77777777" w:rsidR="003B6E7F" w:rsidRPr="00625CB0" w:rsidRDefault="003B6E7F" w:rsidP="003B6E7F">
      <w:pPr>
        <w:tabs>
          <w:tab w:val="left" w:pos="360"/>
        </w:tabs>
        <w:jc w:val="both"/>
      </w:pPr>
    </w:p>
    <w:p w14:paraId="159BB0F3" w14:textId="77777777" w:rsidR="003B6E7F" w:rsidRPr="00625CB0" w:rsidRDefault="003B6E7F" w:rsidP="003B6E7F">
      <w:pPr>
        <w:numPr>
          <w:ilvl w:val="0"/>
          <w:numId w:val="1"/>
        </w:numPr>
        <w:ind w:left="426" w:hanging="426"/>
        <w:jc w:val="both"/>
      </w:pPr>
      <w:r w:rsidRPr="00625CB0">
        <w:rPr>
          <w:b/>
        </w:rPr>
        <w:t>Názov návrhu zákona:</w:t>
      </w:r>
      <w:r w:rsidRPr="00625CB0">
        <w:t xml:space="preserve"> </w:t>
      </w:r>
    </w:p>
    <w:p w14:paraId="10E02A01" w14:textId="77777777" w:rsidR="003B6E7F" w:rsidRPr="00625CB0" w:rsidRDefault="003B6E7F" w:rsidP="003B6E7F">
      <w:pPr>
        <w:ind w:left="426"/>
        <w:jc w:val="both"/>
        <w:rPr>
          <w:bCs/>
        </w:rPr>
      </w:pPr>
      <w:r w:rsidRPr="00625CB0">
        <w:rPr>
          <w:bCs/>
        </w:rPr>
        <w:t>Zákon, ktorým sa mení a dopĺňa zákon č. 39/2007 Z. z. o veterinárnej starostlivosti v znení neskorších predpisov a ktorým sa menia a dopĺňajú  niektoré zákony</w:t>
      </w:r>
    </w:p>
    <w:p w14:paraId="02B82609" w14:textId="77777777" w:rsidR="003B6E7F" w:rsidRPr="00625CB0" w:rsidRDefault="003B6E7F" w:rsidP="003B6E7F">
      <w:pPr>
        <w:ind w:left="426"/>
        <w:jc w:val="both"/>
        <w:rPr>
          <w:bCs/>
        </w:rPr>
      </w:pPr>
    </w:p>
    <w:p w14:paraId="6D97C730" w14:textId="77777777" w:rsidR="003B6E7F" w:rsidRPr="00625CB0" w:rsidRDefault="003B6E7F" w:rsidP="003B6E7F">
      <w:pPr>
        <w:ind w:left="360" w:hanging="360"/>
        <w:jc w:val="both"/>
        <w:rPr>
          <w:b/>
        </w:rPr>
      </w:pPr>
      <w:r w:rsidRPr="00625CB0">
        <w:rPr>
          <w:b/>
        </w:rPr>
        <w:t>3.</w:t>
      </w:r>
      <w:r w:rsidRPr="00625CB0">
        <w:rPr>
          <w:b/>
        </w:rPr>
        <w:tab/>
        <w:t>Predmet</w:t>
      </w:r>
      <w:r w:rsidRPr="00625CB0">
        <w:t xml:space="preserve"> </w:t>
      </w:r>
      <w:r w:rsidRPr="00625CB0">
        <w:rPr>
          <w:b/>
        </w:rPr>
        <w:t xml:space="preserve">návrhu zákona je upravený v práve Európskej únie: </w:t>
      </w:r>
    </w:p>
    <w:p w14:paraId="72C164D0" w14:textId="77777777" w:rsidR="003B6E7F" w:rsidRPr="00625CB0" w:rsidRDefault="003B6E7F" w:rsidP="003B6E7F">
      <w:pPr>
        <w:ind w:left="709" w:hanging="349"/>
        <w:jc w:val="both"/>
      </w:pPr>
      <w:r w:rsidRPr="00625CB0">
        <w:t>a)</w:t>
      </w:r>
      <w:r w:rsidRPr="00625CB0">
        <w:tab/>
        <w:t xml:space="preserve">v primárnom práve </w:t>
      </w:r>
    </w:p>
    <w:p w14:paraId="00457162" w14:textId="77777777" w:rsidR="003B6E7F" w:rsidRPr="00625CB0" w:rsidRDefault="003B6E7F" w:rsidP="003B6E7F">
      <w:pPr>
        <w:ind w:left="709" w:hanging="349"/>
        <w:jc w:val="both"/>
      </w:pPr>
    </w:p>
    <w:p w14:paraId="031B6CC9" w14:textId="77777777" w:rsidR="003B6E7F" w:rsidRPr="00625CB0" w:rsidRDefault="003B6E7F" w:rsidP="003B6E7F">
      <w:pPr>
        <w:jc w:val="both"/>
      </w:pPr>
      <w:r w:rsidRPr="00625CB0">
        <w:t xml:space="preserve">       - Čl. 38 až 44 Zmluvy o fungovaní Európskej únie (Ú. v. EÚ C 202, 7. 6. 2016), </w:t>
      </w:r>
    </w:p>
    <w:p w14:paraId="4E2906A1" w14:textId="77777777" w:rsidR="003B6E7F" w:rsidRPr="00625CB0" w:rsidRDefault="003B6E7F" w:rsidP="003B6E7F">
      <w:pPr>
        <w:ind w:left="709" w:hanging="349"/>
        <w:jc w:val="both"/>
      </w:pPr>
      <w:r w:rsidRPr="00625CB0">
        <w:t> </w:t>
      </w:r>
    </w:p>
    <w:p w14:paraId="16F02BC4" w14:textId="77777777" w:rsidR="003B6E7F" w:rsidRPr="00625CB0" w:rsidRDefault="003B6E7F" w:rsidP="003B6E7F">
      <w:pPr>
        <w:ind w:left="709" w:hanging="349"/>
        <w:jc w:val="both"/>
      </w:pPr>
      <w:r w:rsidRPr="00625CB0">
        <w:t xml:space="preserve">b) v sekundárnom práve </w:t>
      </w:r>
    </w:p>
    <w:p w14:paraId="16CBB73A" w14:textId="77777777" w:rsidR="003B6E7F" w:rsidRPr="00625CB0" w:rsidRDefault="003B6E7F" w:rsidP="003B6E7F">
      <w:pPr>
        <w:suppressAutoHyphens/>
        <w:ind w:left="426"/>
        <w:jc w:val="both"/>
        <w:rPr>
          <w:bCs/>
          <w:iCs/>
        </w:rPr>
      </w:pPr>
    </w:p>
    <w:p w14:paraId="2040E851"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 xml:space="preserve">nariadenie Európskeho parlamentu a Rady (ES) č. 852/2004 z 29. apríla 2004 o hygiene potravín (Mimoriadne vydanie Ú. v. EÚ, kap. 13/ zv. 034; Ú. v. EÚ L 139, 30.4.2004) v platnom znení, </w:t>
      </w:r>
    </w:p>
    <w:p w14:paraId="751D2066" w14:textId="77777777" w:rsidR="003B6E7F" w:rsidRPr="00625CB0" w:rsidRDefault="003B6E7F" w:rsidP="003B6E7F">
      <w:pPr>
        <w:suppressAutoHyphens/>
        <w:ind w:left="426"/>
        <w:jc w:val="both"/>
      </w:pPr>
      <w:r w:rsidRPr="00625CB0">
        <w:t>Gestor: Ministerstvo pôdohospodárstva a rozvoja vidieka Slovenskej republiky.</w:t>
      </w:r>
    </w:p>
    <w:p w14:paraId="7970D300" w14:textId="77777777" w:rsidR="003B6E7F" w:rsidRPr="00625CB0" w:rsidRDefault="003B6E7F" w:rsidP="003B6E7F">
      <w:pPr>
        <w:pStyle w:val="Odsekzoznamu"/>
        <w:widowControl w:val="0"/>
        <w:suppressAutoHyphens/>
        <w:spacing w:after="120"/>
        <w:ind w:left="785"/>
        <w:jc w:val="both"/>
        <w:rPr>
          <w:bCs/>
          <w:iCs/>
          <w:sz w:val="24"/>
        </w:rPr>
      </w:pPr>
    </w:p>
    <w:p w14:paraId="785BA134"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nariadenie Európskeho parlamentu a Rady (ES) č. 853/2004 z 29. apríla 2004, ktorým sa ustanovujú osobitné hygienické predpisy pre potraviny živočíšneho pôvodu (Mimoriadne vydanie Ú. v. EÚ, kap.03/ zv. 045; Ú. v. EÚ L 139, 30. 4. 2004) v platnom znení,</w:t>
      </w:r>
    </w:p>
    <w:p w14:paraId="6E4451FB" w14:textId="77777777" w:rsidR="003B6E7F" w:rsidRPr="00625CB0" w:rsidRDefault="003B6E7F" w:rsidP="003B6E7F">
      <w:pPr>
        <w:pStyle w:val="Odsekzoznamu"/>
        <w:widowControl w:val="0"/>
        <w:suppressAutoHyphens/>
        <w:ind w:left="785"/>
        <w:jc w:val="both"/>
        <w:rPr>
          <w:sz w:val="24"/>
        </w:rPr>
      </w:pPr>
    </w:p>
    <w:p w14:paraId="4E0A0165" w14:textId="77777777" w:rsidR="003B6E7F" w:rsidRPr="00625CB0" w:rsidRDefault="003B6E7F" w:rsidP="003B6E7F">
      <w:pPr>
        <w:suppressAutoHyphens/>
        <w:ind w:left="426"/>
        <w:jc w:val="both"/>
      </w:pPr>
      <w:r w:rsidRPr="00625CB0">
        <w:t>Gestor: Ministerstvo pôdohospodárstva a rozvoja vidieka Slovenskej republiky.</w:t>
      </w:r>
    </w:p>
    <w:p w14:paraId="70E4593A" w14:textId="77777777" w:rsidR="003B6E7F" w:rsidRPr="00625CB0" w:rsidRDefault="003B6E7F" w:rsidP="003B6E7F">
      <w:pPr>
        <w:suppressAutoHyphens/>
        <w:ind w:left="426"/>
        <w:jc w:val="both"/>
      </w:pPr>
    </w:p>
    <w:p w14:paraId="03400899"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 xml:space="preserve">nariadenie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 (Ú. v. EÚ L 300, 14. 11. 2009) v platnom znení, </w:t>
      </w:r>
    </w:p>
    <w:p w14:paraId="4A96993E" w14:textId="77777777" w:rsidR="003B6E7F" w:rsidRPr="00625CB0" w:rsidRDefault="003B6E7F" w:rsidP="003B6E7F">
      <w:pPr>
        <w:suppressAutoHyphens/>
        <w:ind w:left="426"/>
        <w:jc w:val="both"/>
      </w:pPr>
      <w:r w:rsidRPr="00625CB0">
        <w:t>Gestor: Ministerstvo pôdohospodárstva a rozvoja vidieka Slovenskej republiky.</w:t>
      </w:r>
    </w:p>
    <w:p w14:paraId="0E81BA31" w14:textId="77777777" w:rsidR="003B6E7F" w:rsidRPr="00625CB0" w:rsidRDefault="003B6E7F" w:rsidP="003B6E7F">
      <w:pPr>
        <w:suppressAutoHyphens/>
        <w:ind w:left="426"/>
        <w:jc w:val="both"/>
        <w:rPr>
          <w:bCs/>
          <w:iCs/>
        </w:rPr>
      </w:pPr>
    </w:p>
    <w:p w14:paraId="21D0AC0A" w14:textId="1BEDC61F"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nariadenie Komisie (EÚ) č. 210/2013 z 11. marca 2013 o schválení prevádzkarní produkujúcich klíčky podľa nariadenia Európskeho parlamentu a Rady (ES) č. 852/2004</w:t>
      </w:r>
      <w:r w:rsidR="00625CB0" w:rsidRPr="00625CB0">
        <w:rPr>
          <w:bCs/>
          <w:iCs/>
          <w:sz w:val="24"/>
        </w:rPr>
        <w:t xml:space="preserve"> </w:t>
      </w:r>
      <w:r w:rsidRPr="00625CB0">
        <w:rPr>
          <w:bCs/>
          <w:iCs/>
          <w:sz w:val="24"/>
        </w:rPr>
        <w:t>(Ú. v. EÚ L 68, 12. 3. 2013),</w:t>
      </w:r>
    </w:p>
    <w:p w14:paraId="5D64C4FC" w14:textId="77777777" w:rsidR="003B6E7F" w:rsidRPr="00625CB0" w:rsidRDefault="003B6E7F" w:rsidP="003B6E7F">
      <w:pPr>
        <w:suppressAutoHyphens/>
        <w:spacing w:after="120"/>
        <w:ind w:left="425"/>
        <w:jc w:val="both"/>
        <w:rPr>
          <w:bCs/>
          <w:iCs/>
        </w:rPr>
      </w:pPr>
      <w:r w:rsidRPr="00625CB0">
        <w:t xml:space="preserve">Gestor: </w:t>
      </w:r>
      <w:r w:rsidRPr="00625CB0">
        <w:rPr>
          <w:bCs/>
          <w:iCs/>
        </w:rPr>
        <w:t>Ministerstvo pôdohospodárstva a rozvoja vidieka Slovenskej republiky.</w:t>
      </w:r>
    </w:p>
    <w:p w14:paraId="7DE5F114"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nariadenie Európskeho parlamentu a Rady (EÚ) 2016/429 z 9. marca 2016 o prenosných chorobách zvierat a zmene a zrušení určitých aktov v oblasti zdravia zvierat („právna úprava v oblasti zdravia zvierat“) (Ú. v. EÚ L 84, 31. 3. 2016) v platnom znení,</w:t>
      </w:r>
    </w:p>
    <w:p w14:paraId="795E7DEE" w14:textId="77777777" w:rsidR="003B6E7F" w:rsidRPr="00625CB0" w:rsidRDefault="003B6E7F" w:rsidP="003B6E7F">
      <w:pPr>
        <w:suppressAutoHyphens/>
        <w:spacing w:after="120"/>
        <w:ind w:left="425"/>
        <w:jc w:val="both"/>
        <w:rPr>
          <w:bCs/>
          <w:iCs/>
        </w:rPr>
      </w:pPr>
      <w:r w:rsidRPr="00625CB0">
        <w:t xml:space="preserve">Gestor: </w:t>
      </w:r>
      <w:r w:rsidRPr="00625CB0">
        <w:rPr>
          <w:bCs/>
          <w:iCs/>
        </w:rPr>
        <w:t>Ministerstvo pôdohospodárstva a rozvoja vidieka Slovenskej republiky.</w:t>
      </w:r>
    </w:p>
    <w:p w14:paraId="3912026E"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 xml:space="preserve">nariadenie Európskeho parlamentu a Rady (EÚ) 2017/625 z 15. marca 2017 o úradných kontrolách a iných úradných činnostiach vykonávaných na zabezpečenie </w:t>
      </w:r>
      <w:r w:rsidRPr="00625CB0">
        <w:rPr>
          <w:bCs/>
          <w:iCs/>
          <w:sz w:val="24"/>
        </w:rPr>
        <w:lastRenderedPageBreak/>
        <w:t xml:space="preserve">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7.4.2017) v platnom znení. </w:t>
      </w:r>
    </w:p>
    <w:p w14:paraId="02F41041" w14:textId="77777777" w:rsidR="003B6E7F" w:rsidRPr="00625CB0" w:rsidRDefault="003B6E7F" w:rsidP="003B6E7F">
      <w:pPr>
        <w:suppressAutoHyphens/>
        <w:ind w:left="426"/>
        <w:jc w:val="both"/>
        <w:rPr>
          <w:bCs/>
          <w:iCs/>
        </w:rPr>
      </w:pPr>
      <w:r w:rsidRPr="00625CB0">
        <w:t xml:space="preserve">Gestor: </w:t>
      </w:r>
      <w:r w:rsidRPr="00625CB0">
        <w:rPr>
          <w:bCs/>
          <w:iCs/>
        </w:rPr>
        <w:t>Ministerstvo pôdohospodárstva a rozvoja vidieka Slovenskej republiky.</w:t>
      </w:r>
    </w:p>
    <w:p w14:paraId="68203C5E" w14:textId="77777777" w:rsidR="003B6E7F" w:rsidRPr="00625CB0" w:rsidRDefault="003B6E7F" w:rsidP="003B6E7F">
      <w:pPr>
        <w:suppressAutoHyphens/>
        <w:ind w:left="426"/>
        <w:jc w:val="both"/>
        <w:rPr>
          <w:bCs/>
          <w:iCs/>
        </w:rPr>
      </w:pPr>
    </w:p>
    <w:p w14:paraId="37B8C92E"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 xml:space="preserve">delegované nariadenie Komisie (EÚ) 2019/624 z 8. februára 2019 o špecifických pravidlách týkajúcich sa vykonávania úradných kontrol výroby mäsa, ako aj produkčných oblastí a oblastí </w:t>
      </w:r>
      <w:proofErr w:type="spellStart"/>
      <w:r w:rsidRPr="00625CB0">
        <w:rPr>
          <w:bCs/>
          <w:iCs/>
          <w:sz w:val="24"/>
        </w:rPr>
        <w:t>sádkovania</w:t>
      </w:r>
      <w:proofErr w:type="spellEnd"/>
      <w:r w:rsidRPr="00625CB0">
        <w:rPr>
          <w:bCs/>
          <w:iCs/>
          <w:sz w:val="24"/>
        </w:rPr>
        <w:t xml:space="preserve"> živých lastúrnikov v súlade s nariadením Európskeho parlamentu a Rady (EÚ) 2017/625 (Ú. v. EÚ L 131, 17.5.2019) v platnom znení,</w:t>
      </w:r>
    </w:p>
    <w:p w14:paraId="470AAAD3" w14:textId="77777777" w:rsidR="003B6E7F" w:rsidRPr="00625CB0" w:rsidRDefault="003B6E7F" w:rsidP="003B6E7F">
      <w:pPr>
        <w:suppressAutoHyphens/>
        <w:ind w:left="426"/>
        <w:jc w:val="both"/>
      </w:pPr>
      <w:r w:rsidRPr="00625CB0">
        <w:t>Gestor: Ministerstvo pôdohospodárstva a rozvoja vidieka Slovenskej republiky.</w:t>
      </w:r>
    </w:p>
    <w:p w14:paraId="7F483492" w14:textId="77777777" w:rsidR="003B6E7F" w:rsidRPr="00625CB0" w:rsidRDefault="003B6E7F" w:rsidP="003B6E7F">
      <w:pPr>
        <w:pStyle w:val="Odsekzoznamu"/>
        <w:widowControl w:val="0"/>
        <w:suppressAutoHyphens/>
        <w:spacing w:after="120"/>
        <w:ind w:left="785"/>
        <w:jc w:val="both"/>
        <w:rPr>
          <w:bCs/>
          <w:iCs/>
          <w:sz w:val="24"/>
        </w:rPr>
      </w:pPr>
    </w:p>
    <w:p w14:paraId="1015AFAA"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vykonávacie nariadenie Komisie (EÚ) 2019/627 z 15. marca 2019, ktorým sa stanovujú jednotné praktické opatrenia na vykonávanie úradných kontrol produktov živočíšneho pôvodu určených na ľudskú spotrebu v súlade s nariadením Európskeho parlamentu a Rady (EÚ) 2017/625 a ktorým sa mení nariadenie Komisie (ES) č. 2074/2005, pokiaľ ide o úradné kontroly (Ú. v. EÚ L 131, 17.5.2019) v platnom znení,</w:t>
      </w:r>
    </w:p>
    <w:p w14:paraId="2B00D285" w14:textId="77777777" w:rsidR="003B6E7F" w:rsidRPr="00625CB0" w:rsidRDefault="003B6E7F" w:rsidP="003B6E7F">
      <w:pPr>
        <w:suppressAutoHyphens/>
        <w:ind w:left="426"/>
        <w:jc w:val="both"/>
      </w:pPr>
      <w:r w:rsidRPr="00625CB0">
        <w:t>Gestor: Ministerstvo pôdohospodárstva a rozvoja vidieka Slovenskej republiky.</w:t>
      </w:r>
    </w:p>
    <w:p w14:paraId="5998EFE9" w14:textId="77777777" w:rsidR="003B6E7F" w:rsidRPr="00625CB0" w:rsidRDefault="003B6E7F" w:rsidP="003B6E7F">
      <w:pPr>
        <w:suppressAutoHyphens/>
        <w:jc w:val="both"/>
      </w:pPr>
    </w:p>
    <w:p w14:paraId="5B38B54E"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delegované nariadenie Komisie (EÚ) 2020/687 zo 17. decembra 2019, ktorým sa dopĺňa nariadenie Európskeho parlamentu a Rady (EÚ) 2016/429, pokiaľ ide o pravidlá prevencie a kontroly určitých chorôb zo zoznamu (Ú. v. EÚ L 174, 3. 6. 2020) v platnom znení,</w:t>
      </w:r>
    </w:p>
    <w:p w14:paraId="29904E40" w14:textId="77777777" w:rsidR="003B6E7F" w:rsidRPr="00625CB0" w:rsidRDefault="003B6E7F" w:rsidP="003B6E7F">
      <w:pPr>
        <w:pStyle w:val="Odsekzoznamu"/>
        <w:rPr>
          <w:bCs/>
          <w:iCs/>
          <w:sz w:val="24"/>
        </w:rPr>
      </w:pPr>
    </w:p>
    <w:p w14:paraId="2016A9B8" w14:textId="77777777" w:rsidR="003B6E7F" w:rsidRPr="00625CB0" w:rsidRDefault="003B6E7F" w:rsidP="003B6E7F">
      <w:pPr>
        <w:suppressAutoHyphens/>
        <w:ind w:left="426"/>
        <w:jc w:val="both"/>
      </w:pPr>
      <w:r w:rsidRPr="00625CB0">
        <w:t>Gestor: Ministerstvo pôdohospodárstva a rozvoja vidieka Slovenskej republiky.</w:t>
      </w:r>
    </w:p>
    <w:p w14:paraId="2079C1BA" w14:textId="77777777" w:rsidR="003B6E7F" w:rsidRPr="00625CB0" w:rsidRDefault="003B6E7F" w:rsidP="003B6E7F">
      <w:pPr>
        <w:pStyle w:val="Odsekzoznamu"/>
        <w:widowControl w:val="0"/>
        <w:suppressAutoHyphens/>
        <w:spacing w:after="120"/>
        <w:ind w:left="785"/>
        <w:jc w:val="both"/>
        <w:rPr>
          <w:bCs/>
          <w:iCs/>
          <w:sz w:val="24"/>
        </w:rPr>
      </w:pPr>
    </w:p>
    <w:p w14:paraId="7A09B3CA" w14:textId="77777777" w:rsidR="003B6E7F" w:rsidRPr="00625CB0" w:rsidRDefault="003B6E7F" w:rsidP="003B6E7F">
      <w:pPr>
        <w:pStyle w:val="Odsekzoznamu"/>
        <w:widowControl w:val="0"/>
        <w:numPr>
          <w:ilvl w:val="0"/>
          <w:numId w:val="2"/>
        </w:numPr>
        <w:suppressAutoHyphens/>
        <w:spacing w:after="120"/>
        <w:jc w:val="both"/>
        <w:rPr>
          <w:bCs/>
          <w:iCs/>
          <w:sz w:val="24"/>
        </w:rPr>
      </w:pPr>
      <w:r w:rsidRPr="00625CB0">
        <w:rPr>
          <w:bCs/>
          <w:iCs/>
          <w:sz w:val="24"/>
        </w:rPr>
        <w:t>vykonávacie nariadenie Komisie (EÚ) 2020/2235 zo 16. decembra 2020, ktorým sa stanovujú pravidlá uplatňovania nariadení Európskeho parlamentu a Rady (EÚ) 2016/429 a (EÚ) 2017/625, pokiaľ ide o vzory certifikátov zdravia zvierat, vzory úradných certifikátov a vzory certifikátov zdravia zvierat/úradných certifikátov na vstup zásielok určitých kategórií zvierat a tovaru do Únie a ich premiestňovanie v rámci Únie, úradnú certifikáciu týkajúcu sa takýchto certifikátov, a ktorým sa zrušuje nariadenie (ES) č. 599/2004, vykonávacie nariadenia (EÚ) č. 636/2014 a (EÚ) 2019/628, smernica 98/68/ES a rozhodnutia 2000/572/ES, 2003/779/ES a 2007/240/ES (Ú. v. EÚ L 442, 30. 12. 2020) v platnom znení,</w:t>
      </w:r>
    </w:p>
    <w:p w14:paraId="61434790" w14:textId="77777777" w:rsidR="003B6E7F" w:rsidRPr="00625CB0" w:rsidRDefault="003B6E7F" w:rsidP="003B6E7F">
      <w:pPr>
        <w:suppressAutoHyphens/>
        <w:ind w:left="426"/>
        <w:jc w:val="both"/>
      </w:pPr>
      <w:r w:rsidRPr="00625CB0">
        <w:t>Gestor: Ministerstvo pôdohospodárstva a rozvoja vidieka Slovenskej republiky.</w:t>
      </w:r>
    </w:p>
    <w:p w14:paraId="6D1D50D4" w14:textId="77777777" w:rsidR="003B6E7F" w:rsidRPr="00625CB0" w:rsidRDefault="003B6E7F" w:rsidP="003B6E7F">
      <w:pPr>
        <w:suppressAutoHyphens/>
        <w:jc w:val="both"/>
      </w:pPr>
    </w:p>
    <w:p w14:paraId="18B2B5FA" w14:textId="77777777" w:rsidR="003B6E7F" w:rsidRPr="00625CB0" w:rsidRDefault="003B6E7F" w:rsidP="003B6E7F">
      <w:pPr>
        <w:ind w:left="709" w:hanging="349"/>
        <w:jc w:val="both"/>
      </w:pPr>
      <w:r w:rsidRPr="00625CB0">
        <w:t>c)</w:t>
      </w:r>
      <w:r w:rsidRPr="00625CB0">
        <w:tab/>
        <w:t>nie je obsiahnutý v judikatúre Súdneho dvora Európskej únie.</w:t>
      </w:r>
    </w:p>
    <w:p w14:paraId="1AFBED19" w14:textId="77777777" w:rsidR="003B6E7F" w:rsidRPr="00625CB0" w:rsidRDefault="003B6E7F" w:rsidP="003B6E7F">
      <w:pPr>
        <w:ind w:left="360"/>
        <w:jc w:val="both"/>
      </w:pPr>
    </w:p>
    <w:p w14:paraId="4DC3912D" w14:textId="77777777" w:rsidR="003B6E7F" w:rsidRPr="00625CB0" w:rsidRDefault="003B6E7F" w:rsidP="003B6E7F">
      <w:pPr>
        <w:ind w:left="360" w:hanging="360"/>
        <w:jc w:val="both"/>
        <w:rPr>
          <w:b/>
        </w:rPr>
      </w:pPr>
      <w:r w:rsidRPr="00625CB0">
        <w:rPr>
          <w:b/>
        </w:rPr>
        <w:t>4.</w:t>
      </w:r>
      <w:r w:rsidRPr="00625CB0">
        <w:rPr>
          <w:b/>
        </w:rPr>
        <w:tab/>
        <w:t xml:space="preserve">Záväzky Slovenskej republiky vo vzťahu k Európskej únii: </w:t>
      </w:r>
    </w:p>
    <w:p w14:paraId="62A554EB" w14:textId="77777777" w:rsidR="003B6E7F" w:rsidRPr="00625CB0" w:rsidRDefault="003B6E7F" w:rsidP="003B6E7F">
      <w:pPr>
        <w:ind w:left="709" w:hanging="349"/>
        <w:jc w:val="both"/>
      </w:pPr>
      <w:r w:rsidRPr="00625CB0">
        <w:t>a)</w:t>
      </w:r>
      <w:r w:rsidRPr="00625CB0">
        <w:tab/>
        <w:t xml:space="preserve">uviesť lehotu na prebranie príslušného právneho aktu Európskej únie, príp. osobitná </w:t>
      </w:r>
      <w:r w:rsidRPr="00625CB0">
        <w:lastRenderedPageBreak/>
        <w:t xml:space="preserve">lehota účinnosti jeho ustanovení </w:t>
      </w:r>
    </w:p>
    <w:p w14:paraId="7BB7B8F3" w14:textId="77777777" w:rsidR="003B6E7F" w:rsidRPr="00625CB0" w:rsidRDefault="003B6E7F" w:rsidP="003B6E7F">
      <w:pPr>
        <w:ind w:left="720"/>
        <w:jc w:val="both"/>
      </w:pPr>
      <w:r w:rsidRPr="00625CB0">
        <w:t xml:space="preserve">- bezpredmetné, </w:t>
      </w:r>
    </w:p>
    <w:p w14:paraId="523F2C9A" w14:textId="77777777" w:rsidR="003B6E7F" w:rsidRPr="00625CB0" w:rsidRDefault="003B6E7F" w:rsidP="003B6E7F">
      <w:pPr>
        <w:jc w:val="both"/>
      </w:pPr>
    </w:p>
    <w:p w14:paraId="5C9EE031" w14:textId="77777777" w:rsidR="003B6E7F" w:rsidRPr="00625CB0" w:rsidRDefault="003B6E7F" w:rsidP="003B6E7F">
      <w:pPr>
        <w:ind w:left="709" w:hanging="349"/>
        <w:jc w:val="both"/>
      </w:pPr>
      <w:r w:rsidRPr="00625CB0">
        <w:t>b)</w:t>
      </w:r>
      <w:r w:rsidRPr="00625CB0">
        <w:tab/>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z 30. mája 2001 o prístupe 3 verejnosti k dokumentom Európskeho parlamentu, Rady a Komisie, </w:t>
      </w:r>
    </w:p>
    <w:p w14:paraId="560BA63E" w14:textId="77777777" w:rsidR="003B6E7F" w:rsidRPr="00625CB0" w:rsidRDefault="003B6E7F" w:rsidP="003B6E7F">
      <w:pPr>
        <w:ind w:left="709" w:hanging="349"/>
        <w:jc w:val="both"/>
      </w:pPr>
    </w:p>
    <w:p w14:paraId="17F58EB0" w14:textId="77777777" w:rsidR="003B6E7F" w:rsidRPr="00625CB0" w:rsidRDefault="003B6E7F" w:rsidP="003B6E7F">
      <w:pPr>
        <w:spacing w:after="120"/>
        <w:ind w:left="709"/>
        <w:jc w:val="both"/>
      </w:pPr>
      <w:r w:rsidRPr="00625CB0">
        <w:rPr>
          <w:bCs/>
        </w:rPr>
        <w:t>Ko</w:t>
      </w:r>
      <w:r w:rsidRPr="00625CB0">
        <w:t xml:space="preserve">nanie o porušení povinnosti podľa článku 258 Zmluvy o fungovaní Európskej únie </w:t>
      </w:r>
      <w:r w:rsidRPr="00625CB0">
        <w:br/>
        <w:t xml:space="preserve">v štádiu formálneho oznámenia C (2023)6550 </w:t>
      </w:r>
      <w:proofErr w:type="spellStart"/>
      <w:r w:rsidRPr="00625CB0">
        <w:t>final</w:t>
      </w:r>
      <w:proofErr w:type="spellEnd"/>
      <w:r w:rsidRPr="00625CB0">
        <w:t xml:space="preserve"> zo dňa 18. októbra 2023, vedené </w:t>
      </w:r>
      <w:r w:rsidRPr="00625CB0">
        <w:br/>
        <w:t>z dôvodu údajného porušenia spoločných pravidiel exportu v súvislosti s notifikáciou vývozu určených poľnohospodárskych a potravinárskych komodít - INFR(2023)2118.</w:t>
      </w:r>
    </w:p>
    <w:p w14:paraId="426FBA92" w14:textId="77777777" w:rsidR="003B6E7F" w:rsidRPr="00625CB0" w:rsidRDefault="003B6E7F" w:rsidP="003B6E7F">
      <w:pPr>
        <w:ind w:left="709"/>
        <w:jc w:val="both"/>
      </w:pPr>
      <w:r w:rsidRPr="00625CB0">
        <w:t>Návrh zákona na základe uvedeného konania vypúšťa v čl. III bodoch 1, 10, 11, 16 a 22 právnu úpravu v oblasti ochrany potravinovej bezpečnosti štátu vrátane zrušenia vykonávacieho predpisu na tento účel, ktorým je vyhláška Ministerstva pôdohospodárstva a rozvoja vidieka Slovenskej republiky č. 258/2022 Z. z., ktorou sa určuje zoznam poľnohospodárskych a potravinárskych komodít a kritická hodnota ich skladových zásob, ktoré sú nevyhnutné na zabezpečenie potravinovej bezpečnosti štátu a vzory oznámení.</w:t>
      </w:r>
    </w:p>
    <w:p w14:paraId="53555B90" w14:textId="77777777" w:rsidR="003B6E7F" w:rsidRPr="00625CB0" w:rsidRDefault="003B6E7F" w:rsidP="003B6E7F">
      <w:pPr>
        <w:ind w:left="709"/>
        <w:jc w:val="both"/>
      </w:pPr>
    </w:p>
    <w:p w14:paraId="0CA68C11" w14:textId="77777777" w:rsidR="003B6E7F" w:rsidRPr="00625CB0" w:rsidRDefault="003B6E7F" w:rsidP="003B6E7F">
      <w:pPr>
        <w:ind w:left="709" w:hanging="349"/>
        <w:jc w:val="both"/>
      </w:pPr>
      <w:r w:rsidRPr="00625CB0">
        <w:t>c)</w:t>
      </w:r>
      <w:r w:rsidRPr="00625CB0">
        <w:tab/>
        <w:t>uviesť informáciu o právnych predpisoch, v ktorých sú uvádzané právne akty Európskej únie už prebrané, spolu s uvedením rozsahu ich prebrania, príp. potreby prijatia ďalších úprav</w:t>
      </w:r>
    </w:p>
    <w:p w14:paraId="6C58191A" w14:textId="77777777" w:rsidR="003B6E7F" w:rsidRPr="00625CB0" w:rsidRDefault="003B6E7F" w:rsidP="003B6E7F">
      <w:pPr>
        <w:ind w:left="709"/>
        <w:jc w:val="both"/>
      </w:pPr>
      <w:r w:rsidRPr="00625CB0">
        <w:t>- bezpredmetné.</w:t>
      </w:r>
    </w:p>
    <w:p w14:paraId="0AC7EBBE" w14:textId="77777777" w:rsidR="003B6E7F" w:rsidRPr="00625CB0" w:rsidRDefault="003B6E7F" w:rsidP="003B6E7F">
      <w:pPr>
        <w:ind w:firstLine="708"/>
        <w:jc w:val="both"/>
      </w:pPr>
    </w:p>
    <w:p w14:paraId="32AB7DB7" w14:textId="77777777" w:rsidR="003B6E7F" w:rsidRPr="00625CB0" w:rsidRDefault="003B6E7F" w:rsidP="003B6E7F">
      <w:pPr>
        <w:ind w:left="360" w:hanging="360"/>
        <w:jc w:val="both"/>
        <w:rPr>
          <w:b/>
        </w:rPr>
      </w:pPr>
      <w:r w:rsidRPr="00625CB0">
        <w:rPr>
          <w:b/>
        </w:rPr>
        <w:t>5.</w:t>
      </w:r>
      <w:r w:rsidRPr="00625CB0">
        <w:rPr>
          <w:b/>
        </w:rPr>
        <w:tab/>
        <w:t>Návrh zákona je zlučiteľný s právom Európskej únie:</w:t>
      </w:r>
    </w:p>
    <w:p w14:paraId="780296F7" w14:textId="77777777" w:rsidR="003B6E7F" w:rsidRPr="00625CB0" w:rsidRDefault="003B6E7F" w:rsidP="003B6E7F">
      <w:pPr>
        <w:ind w:firstLine="360"/>
        <w:jc w:val="both"/>
      </w:pPr>
      <w:r w:rsidRPr="00625CB0">
        <w:t>Úplne.</w:t>
      </w:r>
    </w:p>
    <w:p w14:paraId="1666787F" w14:textId="77777777" w:rsidR="003B6E7F" w:rsidRPr="00625CB0" w:rsidRDefault="003B6E7F" w:rsidP="003B6E7F"/>
    <w:p w14:paraId="5C4CB55F" w14:textId="77777777" w:rsidR="003B6E7F" w:rsidRPr="00625CB0" w:rsidRDefault="003B6E7F" w:rsidP="003B6E7F">
      <w:pPr>
        <w:jc w:val="both"/>
        <w:sectPr w:rsidR="003B6E7F" w:rsidRPr="00625CB0" w:rsidSect="00625CB0">
          <w:footerReference w:type="default" r:id="rId9"/>
          <w:pgSz w:w="11907" w:h="16840" w:code="9"/>
          <w:pgMar w:top="1440" w:right="1440" w:bottom="1440" w:left="1440" w:header="709" w:footer="284" w:gutter="0"/>
          <w:pgNumType w:start="3"/>
          <w:cols w:space="708"/>
          <w:docGrid w:linePitch="360"/>
        </w:sectPr>
      </w:pPr>
    </w:p>
    <w:p w14:paraId="6619E9C8" w14:textId="77777777" w:rsidR="003B6E7F" w:rsidRPr="00625CB0" w:rsidRDefault="003B6E7F" w:rsidP="003B6E7F">
      <w:pPr>
        <w:widowControl/>
        <w:adjustRightInd/>
        <w:jc w:val="center"/>
        <w:rPr>
          <w:b/>
        </w:rPr>
      </w:pPr>
      <w:r w:rsidRPr="00625CB0">
        <w:rPr>
          <w:b/>
        </w:rPr>
        <w:lastRenderedPageBreak/>
        <w:t>Doložka vybraných vplyvov</w:t>
      </w:r>
    </w:p>
    <w:p w14:paraId="0B2A81EA" w14:textId="77777777" w:rsidR="003B6E7F" w:rsidRPr="00625CB0" w:rsidRDefault="003B6E7F" w:rsidP="003B6E7F">
      <w:pPr>
        <w:widowControl/>
        <w:adjustRightInd/>
        <w:spacing w:after="200" w:line="276" w:lineRule="auto"/>
        <w:ind w:left="426"/>
        <w:contextualSpacing/>
        <w:rPr>
          <w:rFonts w:eastAsia="Calibri"/>
          <w:b/>
          <w:sz w:val="20"/>
          <w:szCs w:val="20"/>
          <w:lang w:eastAsia="en-US"/>
        </w:rPr>
      </w:pPr>
    </w:p>
    <w:tbl>
      <w:tblPr>
        <w:tblStyle w:val="Mriekatabuky1"/>
        <w:tblW w:w="9180" w:type="dxa"/>
        <w:tblLayout w:type="fixed"/>
        <w:tblLook w:val="04A0" w:firstRow="1" w:lastRow="0" w:firstColumn="1" w:lastColumn="0" w:noHBand="0" w:noVBand="1"/>
      </w:tblPr>
      <w:tblGrid>
        <w:gridCol w:w="3812"/>
        <w:gridCol w:w="400"/>
        <w:gridCol w:w="141"/>
        <w:gridCol w:w="178"/>
        <w:gridCol w:w="1134"/>
        <w:gridCol w:w="284"/>
        <w:gridCol w:w="254"/>
        <w:gridCol w:w="1133"/>
        <w:gridCol w:w="284"/>
        <w:gridCol w:w="263"/>
        <w:gridCol w:w="1297"/>
      </w:tblGrid>
      <w:tr w:rsidR="003B6E7F" w:rsidRPr="00625CB0" w14:paraId="7761A163" w14:textId="77777777" w:rsidTr="001F1DE5">
        <w:tc>
          <w:tcPr>
            <w:tcW w:w="9180" w:type="dxa"/>
            <w:gridSpan w:val="11"/>
            <w:tcBorders>
              <w:bottom w:val="single" w:sz="4" w:space="0" w:color="FFFFFF"/>
            </w:tcBorders>
            <w:shd w:val="clear" w:color="auto" w:fill="E2E2E2"/>
          </w:tcPr>
          <w:p w14:paraId="78C6A2D4"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Základné údaje</w:t>
            </w:r>
          </w:p>
        </w:tc>
      </w:tr>
      <w:tr w:rsidR="003B6E7F" w:rsidRPr="00625CB0" w14:paraId="04C8E6C0" w14:textId="77777777" w:rsidTr="001F1DE5">
        <w:tc>
          <w:tcPr>
            <w:tcW w:w="9180" w:type="dxa"/>
            <w:gridSpan w:val="11"/>
            <w:tcBorders>
              <w:bottom w:val="single" w:sz="4" w:space="0" w:color="FFFFFF"/>
            </w:tcBorders>
            <w:shd w:val="clear" w:color="auto" w:fill="E2E2E2"/>
          </w:tcPr>
          <w:p w14:paraId="77795543" w14:textId="77777777" w:rsidR="003B6E7F" w:rsidRPr="00625CB0" w:rsidRDefault="003B6E7F" w:rsidP="001F1DE5">
            <w:pPr>
              <w:widowControl/>
              <w:adjustRightInd/>
              <w:spacing w:after="200" w:line="276" w:lineRule="auto"/>
              <w:ind w:left="142"/>
              <w:contextualSpacing/>
              <w:rPr>
                <w:rFonts w:eastAsia="Calibri"/>
                <w:b/>
                <w:sz w:val="20"/>
                <w:szCs w:val="20"/>
                <w:lang w:eastAsia="en-US"/>
              </w:rPr>
            </w:pPr>
            <w:r w:rsidRPr="00625CB0">
              <w:rPr>
                <w:rFonts w:eastAsia="Calibri"/>
                <w:b/>
                <w:sz w:val="20"/>
                <w:szCs w:val="20"/>
                <w:lang w:eastAsia="en-US"/>
              </w:rPr>
              <w:t>Názov materiálu</w:t>
            </w:r>
          </w:p>
        </w:tc>
      </w:tr>
      <w:tr w:rsidR="003B6E7F" w:rsidRPr="00625CB0" w14:paraId="4F9882E1" w14:textId="77777777" w:rsidTr="001F1DE5">
        <w:tc>
          <w:tcPr>
            <w:tcW w:w="9180" w:type="dxa"/>
            <w:gridSpan w:val="11"/>
            <w:tcBorders>
              <w:top w:val="single" w:sz="4" w:space="0" w:color="FFFFFF"/>
              <w:bottom w:val="single" w:sz="4" w:space="0" w:color="auto"/>
            </w:tcBorders>
          </w:tcPr>
          <w:p w14:paraId="2A490D85" w14:textId="77777777" w:rsidR="003B6E7F" w:rsidRPr="00625CB0" w:rsidRDefault="003B6E7F" w:rsidP="001F1DE5">
            <w:pPr>
              <w:suppressAutoHyphens/>
              <w:spacing w:line="276" w:lineRule="auto"/>
              <w:ind w:firstLine="27"/>
              <w:jc w:val="both"/>
              <w:rPr>
                <w:sz w:val="20"/>
                <w:szCs w:val="20"/>
              </w:rPr>
            </w:pPr>
            <w:r w:rsidRPr="00625CB0">
              <w:rPr>
                <w:sz w:val="20"/>
                <w:szCs w:val="20"/>
              </w:rPr>
              <w:t xml:space="preserve">Návrh zákona, </w:t>
            </w:r>
            <w:r w:rsidRPr="00625CB0">
              <w:rPr>
                <w:bCs/>
                <w:sz w:val="20"/>
                <w:szCs w:val="20"/>
              </w:rPr>
              <w:t>ktorým sa mení a dopĺňa zákon č. 39/2007 Z. z. o veterinárnej starostlivosti v znení neskorších predpisov a ktorým sa menia a dopĺňajú  niektoré zákony</w:t>
            </w:r>
          </w:p>
        </w:tc>
      </w:tr>
      <w:tr w:rsidR="003B6E7F" w:rsidRPr="00625CB0" w14:paraId="791800C3" w14:textId="77777777" w:rsidTr="001F1DE5">
        <w:tc>
          <w:tcPr>
            <w:tcW w:w="9180" w:type="dxa"/>
            <w:gridSpan w:val="11"/>
            <w:tcBorders>
              <w:top w:val="single" w:sz="4" w:space="0" w:color="auto"/>
              <w:left w:val="single" w:sz="4" w:space="0" w:color="auto"/>
              <w:bottom w:val="single" w:sz="4" w:space="0" w:color="FFFFFF"/>
            </w:tcBorders>
            <w:shd w:val="clear" w:color="auto" w:fill="E2E2E2"/>
          </w:tcPr>
          <w:p w14:paraId="28E1CA3B" w14:textId="77777777" w:rsidR="003B6E7F" w:rsidRPr="00625CB0" w:rsidRDefault="003B6E7F" w:rsidP="001F1DE5">
            <w:pPr>
              <w:widowControl/>
              <w:adjustRightInd/>
              <w:spacing w:after="200" w:line="276" w:lineRule="auto"/>
              <w:ind w:left="142"/>
              <w:contextualSpacing/>
              <w:rPr>
                <w:rFonts w:eastAsia="Calibri"/>
                <w:b/>
                <w:sz w:val="20"/>
                <w:szCs w:val="20"/>
                <w:lang w:eastAsia="en-US"/>
              </w:rPr>
            </w:pPr>
            <w:r w:rsidRPr="00625CB0">
              <w:rPr>
                <w:rFonts w:eastAsia="Calibri"/>
                <w:b/>
                <w:sz w:val="20"/>
                <w:szCs w:val="20"/>
                <w:lang w:eastAsia="en-US"/>
              </w:rPr>
              <w:t>Predkladateľ (a spolupredkladateľ)</w:t>
            </w:r>
          </w:p>
        </w:tc>
      </w:tr>
      <w:tr w:rsidR="003B6E7F" w:rsidRPr="00625CB0" w14:paraId="094031EB" w14:textId="77777777" w:rsidTr="001F1DE5">
        <w:tc>
          <w:tcPr>
            <w:tcW w:w="9180" w:type="dxa"/>
            <w:gridSpan w:val="11"/>
            <w:tcBorders>
              <w:top w:val="single" w:sz="4" w:space="0" w:color="FFFFFF"/>
              <w:left w:val="single" w:sz="4" w:space="0" w:color="auto"/>
              <w:bottom w:val="single" w:sz="4" w:space="0" w:color="auto"/>
            </w:tcBorders>
            <w:shd w:val="clear" w:color="auto" w:fill="FFFFFF"/>
          </w:tcPr>
          <w:p w14:paraId="28E2360C" w14:textId="3AF339A3" w:rsidR="003B6E7F" w:rsidRPr="00625CB0" w:rsidRDefault="00625CB0" w:rsidP="00625CB0">
            <w:pPr>
              <w:widowControl/>
              <w:adjustRightInd/>
              <w:rPr>
                <w:sz w:val="20"/>
                <w:szCs w:val="20"/>
              </w:rPr>
            </w:pPr>
            <w:r>
              <w:rPr>
                <w:sz w:val="20"/>
                <w:szCs w:val="20"/>
              </w:rPr>
              <w:t xml:space="preserve">Vláda </w:t>
            </w:r>
            <w:r w:rsidR="003B6E7F" w:rsidRPr="00625CB0">
              <w:rPr>
                <w:sz w:val="20"/>
                <w:szCs w:val="20"/>
              </w:rPr>
              <w:t>Slovenskej republiky</w:t>
            </w:r>
          </w:p>
        </w:tc>
      </w:tr>
      <w:tr w:rsidR="003B6E7F" w:rsidRPr="00625CB0" w14:paraId="1FD21B2C" w14:textId="77777777" w:rsidTr="001F1DE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EC7C9C0" w14:textId="77777777" w:rsidR="003B6E7F" w:rsidRPr="00625CB0" w:rsidRDefault="003B6E7F" w:rsidP="001F1DE5">
            <w:pPr>
              <w:widowControl/>
              <w:adjustRightInd/>
              <w:spacing w:after="200" w:line="276" w:lineRule="auto"/>
              <w:ind w:left="142"/>
              <w:contextualSpacing/>
              <w:rPr>
                <w:rFonts w:eastAsia="Calibri"/>
                <w:b/>
                <w:sz w:val="20"/>
                <w:szCs w:val="20"/>
                <w:lang w:eastAsia="en-US"/>
              </w:rPr>
            </w:pPr>
            <w:r w:rsidRPr="00625CB0">
              <w:rPr>
                <w:rFonts w:eastAsia="Calibri"/>
                <w:b/>
                <w:sz w:val="20"/>
                <w:szCs w:val="20"/>
                <w:lang w:eastAsia="en-US"/>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319" w:type="dxa"/>
                <w:gridSpan w:val="2"/>
                <w:tcBorders>
                  <w:top w:val="single" w:sz="4" w:space="0" w:color="auto"/>
                  <w:left w:val="single" w:sz="4" w:space="0" w:color="auto"/>
                  <w:bottom w:val="single" w:sz="4" w:space="0" w:color="auto"/>
                  <w:right w:val="nil"/>
                </w:tcBorders>
                <w:shd w:val="clear" w:color="auto" w:fill="FFFFFF"/>
              </w:tcPr>
              <w:p w14:paraId="5193D298"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4649" w:type="dxa"/>
            <w:gridSpan w:val="7"/>
            <w:tcBorders>
              <w:top w:val="single" w:sz="4" w:space="0" w:color="auto"/>
              <w:left w:val="nil"/>
              <w:bottom w:val="single" w:sz="4" w:space="0" w:color="auto"/>
              <w:right w:val="single" w:sz="4" w:space="0" w:color="auto"/>
            </w:tcBorders>
            <w:shd w:val="clear" w:color="auto" w:fill="FFFFFF"/>
          </w:tcPr>
          <w:p w14:paraId="2F02F733" w14:textId="77777777" w:rsidR="003B6E7F" w:rsidRPr="00625CB0" w:rsidRDefault="003B6E7F" w:rsidP="001F1DE5">
            <w:pPr>
              <w:widowControl/>
              <w:adjustRightInd/>
              <w:rPr>
                <w:sz w:val="20"/>
                <w:szCs w:val="20"/>
              </w:rPr>
            </w:pPr>
            <w:r w:rsidRPr="00625CB0">
              <w:rPr>
                <w:sz w:val="20"/>
                <w:szCs w:val="20"/>
              </w:rPr>
              <w:t>Materiál nelegislatívnej povahy</w:t>
            </w:r>
          </w:p>
        </w:tc>
      </w:tr>
      <w:tr w:rsidR="003B6E7F" w:rsidRPr="00625CB0" w14:paraId="6B96ECBB" w14:textId="77777777" w:rsidTr="001F1DE5">
        <w:tc>
          <w:tcPr>
            <w:tcW w:w="4212" w:type="dxa"/>
            <w:gridSpan w:val="2"/>
            <w:vMerge/>
            <w:tcBorders>
              <w:top w:val="nil"/>
              <w:left w:val="single" w:sz="4" w:space="0" w:color="auto"/>
              <w:bottom w:val="single" w:sz="4" w:space="0" w:color="FFFFFF"/>
            </w:tcBorders>
            <w:shd w:val="clear" w:color="auto" w:fill="E2E2E2"/>
          </w:tcPr>
          <w:p w14:paraId="5A6930F0" w14:textId="77777777" w:rsidR="003B6E7F" w:rsidRPr="00625CB0" w:rsidRDefault="003B6E7F" w:rsidP="001F1DE5">
            <w:pPr>
              <w:widowControl/>
              <w:adjustRightInd/>
              <w:rPr>
                <w:sz w:val="20"/>
                <w:szCs w:val="20"/>
              </w:rPr>
            </w:pPr>
          </w:p>
        </w:tc>
        <w:sdt>
          <w:sdtPr>
            <w:rPr>
              <w:sz w:val="20"/>
              <w:szCs w:val="20"/>
            </w:rPr>
            <w:id w:val="1281381661"/>
            <w14:checkbox>
              <w14:checked w14:val="1"/>
              <w14:checkedState w14:val="2612" w14:font="MS Gothic"/>
              <w14:uncheckedState w14:val="2610" w14:font="MS Gothic"/>
            </w14:checkbox>
          </w:sdtPr>
          <w:sdtContent>
            <w:tc>
              <w:tcPr>
                <w:tcW w:w="319" w:type="dxa"/>
                <w:gridSpan w:val="2"/>
                <w:tcBorders>
                  <w:top w:val="single" w:sz="4" w:space="0" w:color="auto"/>
                  <w:left w:val="single" w:sz="4" w:space="0" w:color="auto"/>
                  <w:bottom w:val="single" w:sz="4" w:space="0" w:color="auto"/>
                  <w:right w:val="nil"/>
                </w:tcBorders>
                <w:shd w:val="clear" w:color="auto" w:fill="FFFFFF"/>
              </w:tcPr>
              <w:p w14:paraId="10874BBF"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4649" w:type="dxa"/>
            <w:gridSpan w:val="7"/>
            <w:tcBorders>
              <w:top w:val="single" w:sz="4" w:space="0" w:color="auto"/>
              <w:left w:val="nil"/>
              <w:bottom w:val="single" w:sz="4" w:space="0" w:color="auto"/>
            </w:tcBorders>
            <w:shd w:val="clear" w:color="auto" w:fill="FFFFFF"/>
          </w:tcPr>
          <w:p w14:paraId="317188B9" w14:textId="77777777" w:rsidR="003B6E7F" w:rsidRPr="00625CB0" w:rsidRDefault="003B6E7F" w:rsidP="001F1DE5">
            <w:pPr>
              <w:widowControl/>
              <w:adjustRightInd/>
              <w:ind w:left="175" w:hanging="175"/>
              <w:rPr>
                <w:sz w:val="20"/>
                <w:szCs w:val="20"/>
              </w:rPr>
            </w:pPr>
            <w:r w:rsidRPr="00625CB0">
              <w:rPr>
                <w:sz w:val="20"/>
                <w:szCs w:val="20"/>
              </w:rPr>
              <w:t>Materiál legislatívnej povahy</w:t>
            </w:r>
          </w:p>
        </w:tc>
      </w:tr>
      <w:tr w:rsidR="003B6E7F" w:rsidRPr="00625CB0" w14:paraId="395ED1E8" w14:textId="77777777" w:rsidTr="001F1DE5">
        <w:tc>
          <w:tcPr>
            <w:tcW w:w="4212" w:type="dxa"/>
            <w:gridSpan w:val="2"/>
            <w:vMerge/>
            <w:tcBorders>
              <w:top w:val="nil"/>
              <w:left w:val="single" w:sz="4" w:space="0" w:color="auto"/>
              <w:bottom w:val="single" w:sz="4" w:space="0" w:color="auto"/>
            </w:tcBorders>
            <w:shd w:val="clear" w:color="auto" w:fill="E2E2E2"/>
          </w:tcPr>
          <w:p w14:paraId="1804C5BC" w14:textId="77777777" w:rsidR="003B6E7F" w:rsidRPr="00625CB0" w:rsidRDefault="003B6E7F" w:rsidP="001F1DE5">
            <w:pPr>
              <w:widowControl/>
              <w:adjustRightInd/>
              <w:rPr>
                <w:sz w:val="20"/>
                <w:szCs w:val="20"/>
              </w:rPr>
            </w:pPr>
          </w:p>
        </w:tc>
        <w:sdt>
          <w:sdtPr>
            <w:rPr>
              <w:sz w:val="20"/>
              <w:szCs w:val="20"/>
            </w:rPr>
            <w:id w:val="-1821804044"/>
            <w14:checkbox>
              <w14:checked w14:val="1"/>
              <w14:checkedState w14:val="2612" w14:font="MS Gothic"/>
              <w14:uncheckedState w14:val="2610" w14:font="MS Gothic"/>
            </w14:checkbox>
          </w:sdtPr>
          <w:sdtContent>
            <w:tc>
              <w:tcPr>
                <w:tcW w:w="319" w:type="dxa"/>
                <w:gridSpan w:val="2"/>
                <w:tcBorders>
                  <w:top w:val="single" w:sz="4" w:space="0" w:color="auto"/>
                  <w:left w:val="single" w:sz="4" w:space="0" w:color="auto"/>
                  <w:bottom w:val="single" w:sz="4" w:space="0" w:color="auto"/>
                  <w:right w:val="nil"/>
                </w:tcBorders>
                <w:shd w:val="clear" w:color="auto" w:fill="FFFFFF"/>
              </w:tcPr>
              <w:p w14:paraId="0A228442"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4649" w:type="dxa"/>
            <w:gridSpan w:val="7"/>
            <w:tcBorders>
              <w:top w:val="single" w:sz="4" w:space="0" w:color="auto"/>
              <w:left w:val="nil"/>
              <w:bottom w:val="single" w:sz="4" w:space="0" w:color="auto"/>
            </w:tcBorders>
            <w:shd w:val="clear" w:color="auto" w:fill="FFFFFF"/>
          </w:tcPr>
          <w:p w14:paraId="69388BFA" w14:textId="77777777" w:rsidR="003B6E7F" w:rsidRPr="00625CB0" w:rsidRDefault="003B6E7F" w:rsidP="001F1DE5">
            <w:pPr>
              <w:widowControl/>
              <w:adjustRightInd/>
              <w:rPr>
                <w:sz w:val="20"/>
                <w:szCs w:val="20"/>
              </w:rPr>
            </w:pPr>
            <w:r w:rsidRPr="00625CB0">
              <w:rPr>
                <w:sz w:val="20"/>
                <w:szCs w:val="20"/>
              </w:rPr>
              <w:t>Transpozícia/ implementácia práva EÚ</w:t>
            </w:r>
          </w:p>
        </w:tc>
      </w:tr>
      <w:tr w:rsidR="003B6E7F" w:rsidRPr="00625CB0" w14:paraId="1AB58C60" w14:textId="77777777" w:rsidTr="001F1DE5">
        <w:tc>
          <w:tcPr>
            <w:tcW w:w="9180" w:type="dxa"/>
            <w:gridSpan w:val="11"/>
            <w:tcBorders>
              <w:top w:val="single" w:sz="4" w:space="0" w:color="auto"/>
              <w:left w:val="single" w:sz="4" w:space="0" w:color="auto"/>
              <w:bottom w:val="single" w:sz="4" w:space="0" w:color="FFFFFF"/>
            </w:tcBorders>
            <w:shd w:val="clear" w:color="auto" w:fill="FFFFFF"/>
          </w:tcPr>
          <w:p w14:paraId="05A79431" w14:textId="77777777" w:rsidR="003B6E7F" w:rsidRPr="00625CB0" w:rsidRDefault="003B6E7F" w:rsidP="001F1DE5">
            <w:pPr>
              <w:widowControl/>
              <w:adjustRightInd/>
              <w:rPr>
                <w:i/>
                <w:sz w:val="20"/>
                <w:szCs w:val="20"/>
              </w:rPr>
            </w:pPr>
            <w:r w:rsidRPr="00625CB0">
              <w:rPr>
                <w:i/>
                <w:sz w:val="20"/>
                <w:szCs w:val="20"/>
              </w:rPr>
              <w:t>V prípade transpozície/implementácie uveďte zoznam transponovaných/implementovaných predpisov:</w:t>
            </w:r>
          </w:p>
          <w:p w14:paraId="08ECC64A"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 xml:space="preserve">nariadenie Európskeho parlamentu a Rady (ES) č. 852/2004 z 29. apríla 2004 o hygiene potravín (Mimoriadne vydanie Ú. v. EÚ, kap. 13/ zv. 034; Ú. v. EÚ L 139, 30.4.2004) v platnom znení, </w:t>
            </w:r>
          </w:p>
          <w:p w14:paraId="7E7FB7FB"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nariadenie Európskeho parlamentu a Rady (ES) č. 853/2004 z 29. apríla 2004, ktorým sa ustanovujú osobitné hygienické predpisy pre potraviny živočíšneho pôvodu (Mimoriadne vydanie Ú. v. EÚ, kap.03/ zv. 045; Ú. v. EÚ L 139, 30. 4. 2004) v platnom znení,</w:t>
            </w:r>
          </w:p>
          <w:p w14:paraId="04C213BF"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 xml:space="preserve">nariadenie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 (Ú. v. EÚ L 300, 14. 11. 2009) v platnom znení, </w:t>
            </w:r>
          </w:p>
          <w:p w14:paraId="247C27BB"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nariadenie Komisie (EÚ) č. 210/2013 z 11. marca 2013 o schválení prevádzkarní produkujúcich klíčky podľa nariadenia Európskeho parlamentu a Rady (ES) č. 852/2004       (Ú. v. EÚ L 68, 12. 3. 2013),</w:t>
            </w:r>
          </w:p>
          <w:p w14:paraId="4A0D0441"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nariadenie Európskeho parlamentu a Rady (EÚ) 2016/429 z 9. marca 2016 o prenosných chorobách zvierat a zmene a zrušení určitých aktov v oblasti zdravia zvierat („právna úprava v oblasti zdravia zvierat“) (Ú. v. EÚ L 84, 31. 3. 2016) v platnom znení,</w:t>
            </w:r>
          </w:p>
          <w:p w14:paraId="70690ADA"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 xml:space="preserve">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7.4.2017) v platnom znení. </w:t>
            </w:r>
          </w:p>
          <w:p w14:paraId="08D233DA"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 xml:space="preserve">delegované nariadenie Komisie (EÚ) 2019/624 z 8. februára 2019 o špecifických pravidlách týkajúcich sa vykonávania úradných kontrol výroby mäsa, ako aj produkčných oblastí a oblastí </w:t>
            </w:r>
            <w:proofErr w:type="spellStart"/>
            <w:r w:rsidRPr="00625CB0">
              <w:rPr>
                <w:bCs/>
                <w:iCs/>
                <w:sz w:val="20"/>
                <w:szCs w:val="20"/>
              </w:rPr>
              <w:t>sádkovania</w:t>
            </w:r>
            <w:proofErr w:type="spellEnd"/>
            <w:r w:rsidRPr="00625CB0">
              <w:rPr>
                <w:bCs/>
                <w:iCs/>
                <w:sz w:val="20"/>
                <w:szCs w:val="20"/>
              </w:rPr>
              <w:t xml:space="preserve"> živých lastúrnikov v súlade s nariadením Európskeho parlamentu a Rady (EÚ) 2017/625 (Ú. v. EÚ L 131, 17.5.2019) v platnom znení,</w:t>
            </w:r>
          </w:p>
          <w:p w14:paraId="031BDFFB"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vykonávacie nariadenie Komisie (EÚ) 2019/627 z 15. marca 2019, ktorým sa stanovujú jednotné praktické opatrenia na vykonávanie úradných kontrol produktov živočíšneho pôvodu určených na ľudskú spotrebu v súlade s nariadením Európskeho parlamentu a Rady (EÚ) 2017/625 a ktorým sa mení nariadenie Komisie (ES) č. 2074/2005, pokiaľ ide o úradné kontroly (Ú. v. EÚ L 131, 17.5.2019) v platnom znení,</w:t>
            </w:r>
          </w:p>
          <w:p w14:paraId="5F6C52FC"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delegované nariadenie Komisie (EÚ) 2020/687 zo 17. decembra 2019, ktorým sa dopĺňa nariadenie Európskeho parlamentu a Rady (EÚ) 2016/429, pokiaľ ide o pravidlá prevencie a kontroly určitých chorôb zo zoznamu (Ú. v. EÚ L 174, 3. 6. 2020) v platnom znení,</w:t>
            </w:r>
          </w:p>
          <w:p w14:paraId="59B86D3B" w14:textId="77777777" w:rsidR="003B6E7F" w:rsidRPr="00625CB0" w:rsidRDefault="003B6E7F" w:rsidP="003B6E7F">
            <w:pPr>
              <w:pStyle w:val="Odsekzoznamu"/>
              <w:widowControl w:val="0"/>
              <w:numPr>
                <w:ilvl w:val="0"/>
                <w:numId w:val="2"/>
              </w:numPr>
              <w:suppressAutoHyphens/>
              <w:spacing w:after="120"/>
              <w:jc w:val="both"/>
              <w:rPr>
                <w:bCs/>
                <w:iCs/>
                <w:sz w:val="20"/>
                <w:szCs w:val="20"/>
              </w:rPr>
            </w:pPr>
            <w:r w:rsidRPr="00625CB0">
              <w:rPr>
                <w:bCs/>
                <w:iCs/>
                <w:sz w:val="20"/>
                <w:szCs w:val="20"/>
              </w:rPr>
              <w:t>vykonávacie nariadenie Komisie (EÚ) 2020/2235 zo 16. decembra 2020, ktorým sa stanovujú pravidlá uplatňovania nariadení Európskeho parlamentu a Rady (EÚ) 2016/429 a (EÚ) 2017/625, pokiaľ ide o vzory certifikátov zdravia zvierat, vzory úradných certifikátov a vzory certifikátov zdravia zvierat/úradných certifikátov na vstup zásielok určitých kategórií zvierat a tovaru do Únie a ich premiestňovanie v rámci Únie, úradnú certifikáciu týkajúcu sa takýchto certifikátov, a ktorým sa zrušuje nariadenie (ES) č. 599/2004, vykonávacie nariadenia (EÚ) č. 636/2014 a (EÚ) 2019/628, smernica 98/68/ES a rozhodnutia 2000/572/ES, 2003/779/ES a 2007/240/ES (Ú. v. EÚ L 442, 30. 12. 2020) v platnom znení.</w:t>
            </w:r>
          </w:p>
          <w:p w14:paraId="13435F8E" w14:textId="77777777" w:rsidR="003B6E7F" w:rsidRPr="00625CB0" w:rsidRDefault="003B6E7F" w:rsidP="001F1DE5">
            <w:pPr>
              <w:widowControl/>
              <w:adjustRightInd/>
              <w:jc w:val="both"/>
              <w:rPr>
                <w:bCs/>
                <w:sz w:val="20"/>
                <w:szCs w:val="20"/>
                <w:shd w:val="clear" w:color="auto" w:fill="FFFFFF"/>
              </w:rPr>
            </w:pPr>
          </w:p>
        </w:tc>
      </w:tr>
      <w:tr w:rsidR="003B6E7F" w:rsidRPr="00625CB0" w14:paraId="435508A4" w14:textId="77777777" w:rsidTr="001F1DE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1D704C9" w14:textId="77777777" w:rsidR="003B6E7F" w:rsidRPr="00625CB0" w:rsidRDefault="003B6E7F" w:rsidP="001F1DE5">
            <w:pPr>
              <w:widowControl/>
              <w:adjustRightInd/>
              <w:spacing w:after="200" w:line="276" w:lineRule="auto"/>
              <w:ind w:left="142"/>
              <w:contextualSpacing/>
              <w:rPr>
                <w:rFonts w:eastAsia="Calibri"/>
                <w:b/>
                <w:sz w:val="20"/>
                <w:szCs w:val="20"/>
                <w:lang w:eastAsia="en-US"/>
              </w:rPr>
            </w:pPr>
            <w:r w:rsidRPr="00625CB0">
              <w:rPr>
                <w:rFonts w:eastAsia="Calibri"/>
                <w:b/>
                <w:sz w:val="20"/>
                <w:szCs w:val="20"/>
                <w:lang w:eastAsia="en-US"/>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0DF588D" w14:textId="77777777" w:rsidR="003B6E7F" w:rsidRPr="00625CB0" w:rsidRDefault="003B6E7F" w:rsidP="001F1DE5">
            <w:pPr>
              <w:widowControl/>
              <w:adjustRightInd/>
              <w:rPr>
                <w:i/>
                <w:sz w:val="20"/>
                <w:szCs w:val="20"/>
              </w:rPr>
            </w:pPr>
            <w:r w:rsidRPr="00625CB0">
              <w:rPr>
                <w:i/>
                <w:sz w:val="20"/>
                <w:szCs w:val="20"/>
              </w:rPr>
              <w:t>4. 6. 2026 -12. 6. 2025</w:t>
            </w:r>
          </w:p>
        </w:tc>
      </w:tr>
      <w:tr w:rsidR="003B6E7F" w:rsidRPr="00625CB0" w14:paraId="3F0B1F33" w14:textId="77777777" w:rsidTr="001F1DE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0395951" w14:textId="77777777" w:rsidR="003B6E7F" w:rsidRPr="00625CB0" w:rsidRDefault="003B6E7F" w:rsidP="001F1DE5">
            <w:pPr>
              <w:widowControl/>
              <w:adjustRightInd/>
              <w:spacing w:after="200" w:line="276" w:lineRule="auto"/>
              <w:ind w:left="142"/>
              <w:contextualSpacing/>
              <w:rPr>
                <w:rFonts w:eastAsia="Calibri"/>
                <w:b/>
                <w:sz w:val="20"/>
                <w:szCs w:val="20"/>
                <w:lang w:eastAsia="en-US"/>
              </w:rPr>
            </w:pPr>
            <w:r w:rsidRPr="00625CB0">
              <w:rPr>
                <w:rFonts w:eastAsia="Calibri"/>
                <w:b/>
                <w:sz w:val="20"/>
                <w:szCs w:val="20"/>
                <w:lang w:eastAsia="en-US"/>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32434D2" w14:textId="77777777" w:rsidR="003B6E7F" w:rsidRPr="00625CB0" w:rsidRDefault="003B6E7F" w:rsidP="001F1DE5">
            <w:pPr>
              <w:widowControl/>
              <w:adjustRightInd/>
              <w:rPr>
                <w:i/>
                <w:sz w:val="20"/>
                <w:szCs w:val="20"/>
              </w:rPr>
            </w:pPr>
            <w:r w:rsidRPr="00625CB0">
              <w:rPr>
                <w:i/>
                <w:sz w:val="20"/>
                <w:szCs w:val="20"/>
              </w:rPr>
              <w:t>jún 2025</w:t>
            </w:r>
          </w:p>
        </w:tc>
      </w:tr>
      <w:tr w:rsidR="003B6E7F" w:rsidRPr="00625CB0" w14:paraId="0BAA3434" w14:textId="77777777" w:rsidTr="001F1DE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8B8C93C" w14:textId="77777777" w:rsidR="003B6E7F" w:rsidRPr="00625CB0" w:rsidRDefault="003B6E7F" w:rsidP="001F1DE5">
            <w:pPr>
              <w:widowControl/>
              <w:adjustRightInd/>
              <w:spacing w:line="276" w:lineRule="auto"/>
              <w:ind w:left="142"/>
              <w:contextualSpacing/>
              <w:rPr>
                <w:rFonts w:eastAsia="Calibri"/>
                <w:b/>
                <w:sz w:val="20"/>
                <w:szCs w:val="20"/>
                <w:lang w:eastAsia="en-US"/>
              </w:rPr>
            </w:pPr>
            <w:r w:rsidRPr="00625CB0">
              <w:rPr>
                <w:rFonts w:eastAsia="Calibri"/>
                <w:b/>
                <w:sz w:val="20"/>
                <w:szCs w:val="20"/>
                <w:lang w:eastAsia="en-US"/>
              </w:rPr>
              <w:lastRenderedPageBreak/>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540CD73D" w14:textId="77777777" w:rsidR="003B6E7F" w:rsidRPr="00625CB0" w:rsidRDefault="003B6E7F" w:rsidP="001F1DE5">
            <w:pPr>
              <w:widowControl/>
              <w:adjustRightInd/>
              <w:rPr>
                <w:i/>
                <w:sz w:val="20"/>
                <w:szCs w:val="20"/>
              </w:rPr>
            </w:pPr>
            <w:r w:rsidRPr="00625CB0">
              <w:rPr>
                <w:i/>
                <w:sz w:val="20"/>
                <w:szCs w:val="20"/>
              </w:rPr>
              <w:t>- - -</w:t>
            </w:r>
          </w:p>
        </w:tc>
      </w:tr>
      <w:tr w:rsidR="003B6E7F" w:rsidRPr="00625CB0" w14:paraId="3C3D7234" w14:textId="77777777" w:rsidTr="001F1DE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BA157BB" w14:textId="77777777" w:rsidR="003B6E7F" w:rsidRPr="00625CB0" w:rsidRDefault="003B6E7F" w:rsidP="001F1DE5">
            <w:pPr>
              <w:widowControl/>
              <w:adjustRightInd/>
              <w:spacing w:after="200" w:line="276" w:lineRule="auto"/>
              <w:ind w:left="142"/>
              <w:contextualSpacing/>
              <w:jc w:val="both"/>
              <w:rPr>
                <w:rFonts w:eastAsia="Calibri"/>
                <w:b/>
                <w:sz w:val="20"/>
                <w:szCs w:val="20"/>
                <w:lang w:eastAsia="en-US"/>
              </w:rPr>
            </w:pPr>
            <w:r w:rsidRPr="00625CB0">
              <w:rPr>
                <w:rFonts w:eastAsia="Calibri"/>
                <w:b/>
                <w:sz w:val="20"/>
                <w:szCs w:val="20"/>
                <w:lang w:eastAsia="en-US"/>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7AF5430" w14:textId="77777777" w:rsidR="003B6E7F" w:rsidRPr="00625CB0" w:rsidRDefault="003B6E7F" w:rsidP="001F1DE5">
            <w:pPr>
              <w:widowControl/>
              <w:adjustRightInd/>
              <w:rPr>
                <w:i/>
                <w:sz w:val="20"/>
                <w:szCs w:val="20"/>
              </w:rPr>
            </w:pPr>
            <w:r w:rsidRPr="00625CB0">
              <w:rPr>
                <w:i/>
                <w:sz w:val="20"/>
                <w:szCs w:val="20"/>
              </w:rPr>
              <w:t>august 2025</w:t>
            </w:r>
          </w:p>
        </w:tc>
      </w:tr>
      <w:tr w:rsidR="003B6E7F" w:rsidRPr="00625CB0" w14:paraId="3B31F90B" w14:textId="77777777" w:rsidTr="001F1DE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C531AA5"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Definovanie problému</w:t>
            </w:r>
          </w:p>
        </w:tc>
      </w:tr>
      <w:tr w:rsidR="003B6E7F" w:rsidRPr="00625CB0" w14:paraId="3BD56D7E" w14:textId="77777777" w:rsidTr="001F1DE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72BF151" w14:textId="77777777" w:rsidR="003B6E7F" w:rsidRPr="00625CB0" w:rsidRDefault="003B6E7F" w:rsidP="001F1DE5">
            <w:pPr>
              <w:widowControl/>
              <w:adjustRightInd/>
              <w:jc w:val="both"/>
              <w:rPr>
                <w:rFonts w:eastAsia="Calibri"/>
                <w:sz w:val="20"/>
                <w:szCs w:val="20"/>
                <w:lang w:eastAsia="en-US"/>
              </w:rPr>
            </w:pPr>
            <w:r w:rsidRPr="00625CB0">
              <w:rPr>
                <w:sz w:val="20"/>
                <w:szCs w:val="20"/>
              </w:rPr>
              <w:t xml:space="preserve">Návrh zákona, ktorým sa mení a dopĺňa zákon č. 39/2007 Z. z. o veterinárnej starostlivosti v znení neskorších predpisov a ktorým sa menia a dopĺňajú  niektoré zákony (ďalej len „návrh zákona“) rieši problémy s nízkou úrovňou </w:t>
            </w:r>
            <w:proofErr w:type="spellStart"/>
            <w:r w:rsidRPr="00625CB0">
              <w:rPr>
                <w:sz w:val="20"/>
                <w:szCs w:val="20"/>
              </w:rPr>
              <w:t>eGoverment</w:t>
            </w:r>
            <w:proofErr w:type="spellEnd"/>
            <w:r w:rsidRPr="00625CB0">
              <w:rPr>
                <w:sz w:val="20"/>
                <w:szCs w:val="20"/>
              </w:rPr>
              <w:t xml:space="preserve"> služieb Štátnej veterinárnej a potravinovej správy Slovenskej republiky, zlepšuje kvalitu komunikácie s chovateľmi zvierat, prevádzkovateľmi podnikov, so súkromnými veterinárnymi lekármi a medzi orgánmi veterinárnej a potravinovej správy navzájom. Znižuje sa ním vysoká administratívna a byrokratická záťaž spôsobená  rôznymi formami zasielania žiadostí, hlásení a podaní v rámci ustanovení zákona č. 39/2007 Z. z. o veterinárnej starostlivosti v znení neskorších predpisov. Dosiahne sa vyššia transparentnosť údajov vedených Štátnou veterinárnou a potravinovou správou Slovenskej republiky, zvýši sa ich dostupnosť nielen pre už vyššie spomenuté skupiny osôb, ale aj pre ministerstvo.  Zvyšuje sa efektivita práce orgánov veterinárnej a potravinovej správy.  </w:t>
            </w:r>
          </w:p>
        </w:tc>
      </w:tr>
      <w:tr w:rsidR="003B6E7F" w:rsidRPr="00625CB0" w14:paraId="0AAF7A41" w14:textId="77777777" w:rsidTr="001F1DE5">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14:paraId="05D6560A"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Ciele a výsledný stav</w:t>
            </w:r>
          </w:p>
        </w:tc>
      </w:tr>
      <w:tr w:rsidR="003B6E7F" w:rsidRPr="00625CB0" w14:paraId="35BB612B" w14:textId="77777777" w:rsidTr="001F1DE5">
        <w:trPr>
          <w:trHeight w:val="741"/>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08F1C112" w14:textId="77777777" w:rsidR="003B6E7F" w:rsidRPr="00625CB0" w:rsidRDefault="003B6E7F" w:rsidP="001F1DE5">
            <w:pPr>
              <w:pStyle w:val="Textkomentra"/>
              <w:jc w:val="both"/>
            </w:pPr>
            <w:r w:rsidRPr="00625CB0">
              <w:t>Hlavným cieľom návrhu zákona, je upraviť implementačné opatrenia na zavedenie komplexného veterinárneho a potravinového informačného systému v podobe výstupov z dvoch projektov, a to „</w:t>
            </w:r>
            <w:r w:rsidRPr="00625CB0">
              <w:rPr>
                <w:shd w:val="clear" w:color="auto" w:fill="FFFFFF"/>
              </w:rPr>
              <w:t xml:space="preserve">Manažment údajov Štátnej veterinárnej a potravinovej správy Slovenskej republiky“ a „Zlepšenia </w:t>
            </w:r>
            <w:proofErr w:type="spellStart"/>
            <w:r w:rsidRPr="00625CB0">
              <w:rPr>
                <w:shd w:val="clear" w:color="auto" w:fill="FFFFFF"/>
              </w:rPr>
              <w:t>eGov</w:t>
            </w:r>
            <w:proofErr w:type="spellEnd"/>
            <w:r w:rsidRPr="00625CB0">
              <w:rPr>
                <w:shd w:val="clear" w:color="auto" w:fill="FFFFFF"/>
              </w:rPr>
              <w:t xml:space="preserve"> služieb Štátnej veterinárnej a potravinovej správy Slovenskej republiky“</w:t>
            </w:r>
            <w:r w:rsidRPr="00625CB0">
              <w:t>.</w:t>
            </w:r>
          </w:p>
          <w:p w14:paraId="3D887E85" w14:textId="77777777" w:rsidR="003B6E7F" w:rsidRPr="00625CB0" w:rsidRDefault="003B6E7F" w:rsidP="001F1DE5">
            <w:pPr>
              <w:pStyle w:val="Textkomentra"/>
              <w:spacing w:after="120"/>
              <w:jc w:val="both"/>
            </w:pPr>
            <w:r w:rsidRPr="00625CB0">
              <w:t>Návrh zákona reflektuje na základné potreby zmien a doplnení, ktoré si vyžaduje implementácia predmetných projektov úpravami a zmenami v zákone č. 39/2007 Z. z. o veterinárnej starostlivosti v znení neskorších predpisov, v zákone Národnej rady Slovenskej republiky č. 145/1995 Z. z. o správnych poplatkoch a o zmene a doplnení niektorých zákonov v znení neskorších predpisov, v zákone Národnej rady Slovenskej republiky                č. 152/1995 Z. z. o potravinách v znení neskorších predpisov a v zákone č. 362/2011 Z. z. o liekoch a zdravotníckych pomôckach a o zmene a doplnení niektorých zákonov v znení neskorších predpisov.</w:t>
            </w:r>
          </w:p>
          <w:p w14:paraId="386A89E3" w14:textId="77777777" w:rsidR="003B6E7F" w:rsidRPr="00625CB0" w:rsidRDefault="003B6E7F" w:rsidP="001F1DE5">
            <w:pPr>
              <w:pStyle w:val="Textkomentra"/>
              <w:spacing w:after="120"/>
              <w:jc w:val="both"/>
            </w:pPr>
            <w:r w:rsidRPr="00625CB0">
              <w:t>Základné ciele návrhu:</w:t>
            </w:r>
          </w:p>
          <w:p w14:paraId="6A388D93" w14:textId="77777777" w:rsidR="003B6E7F" w:rsidRPr="00625CB0" w:rsidRDefault="003B6E7F" w:rsidP="001F1DE5">
            <w:pPr>
              <w:pStyle w:val="Textkomentra"/>
              <w:numPr>
                <w:ilvl w:val="0"/>
                <w:numId w:val="4"/>
              </w:numPr>
              <w:ind w:left="308" w:hanging="142"/>
              <w:jc w:val="both"/>
            </w:pPr>
            <w:r w:rsidRPr="00625CB0">
              <w:t>zavedenie povinnosti elektronickej komunikácie pre  fyzické osoby - podnikateľov a právnické osoby vo vzťahu k orgánom veterinárnej správy a úradnej kontroly potravín prostredníctvom informačného systému    v správe Štátnej veterinárnej a potravinovej správy Slovenskej republiky najmä v prípade podávania žiadostí o registráciu a schválenie prevádzkarní, podávania hlásení a oznámení orgánom veterinárnej správy, vedenia a zverejňovania zoznamov schválených, registrovaných a povolených prevádzkarní, zariadení, činností a chovných zariadení a upravuje sa účel, spôsob a rozsah poskytovania osobných údajov,</w:t>
            </w:r>
          </w:p>
          <w:p w14:paraId="169C1E84" w14:textId="77777777" w:rsidR="003B6E7F" w:rsidRPr="00625CB0" w:rsidRDefault="003B6E7F" w:rsidP="001F1DE5">
            <w:pPr>
              <w:pStyle w:val="Textkomentra"/>
              <w:ind w:left="308"/>
              <w:jc w:val="both"/>
            </w:pPr>
          </w:p>
          <w:p w14:paraId="7E4B66D2" w14:textId="77777777" w:rsidR="003B6E7F" w:rsidRPr="00625CB0" w:rsidRDefault="003B6E7F" w:rsidP="001F1DE5">
            <w:pPr>
              <w:pStyle w:val="Textkomentra"/>
              <w:numPr>
                <w:ilvl w:val="0"/>
                <w:numId w:val="4"/>
              </w:numPr>
              <w:ind w:left="308" w:hanging="142"/>
              <w:jc w:val="both"/>
            </w:pPr>
            <w:r w:rsidRPr="00625CB0">
              <w:t>zjednodušenie procesu registrácie chovných zariadení na chov alebo držanie hospodárskych zvierat, ktorú bude vykonávať Ministerstvom pôdohospodárstva a rozvoja vidieka Slovenskej republiky poverená osoba, bez preukazovania oprávnenia užívať pozemok, na ktorom má byť zriadený chov hospodárskych zvierat alebo oprávnenia užívať stavbu na chov hospodárskych zvierat ani splnenia ďalších požiadaviek na chovné zariadenie podľa doterajších predpisov,</w:t>
            </w:r>
          </w:p>
          <w:p w14:paraId="2DB48153" w14:textId="77777777" w:rsidR="003B6E7F" w:rsidRPr="00625CB0" w:rsidRDefault="003B6E7F" w:rsidP="001F1DE5">
            <w:pPr>
              <w:pStyle w:val="Odsekzoznamu"/>
            </w:pPr>
          </w:p>
          <w:p w14:paraId="00D20A86" w14:textId="77777777" w:rsidR="003B6E7F" w:rsidRPr="00625CB0" w:rsidRDefault="003B6E7F" w:rsidP="001F1DE5">
            <w:pPr>
              <w:pStyle w:val="Textkomentra"/>
              <w:numPr>
                <w:ilvl w:val="0"/>
                <w:numId w:val="4"/>
              </w:numPr>
              <w:ind w:left="308" w:hanging="142"/>
              <w:jc w:val="both"/>
            </w:pPr>
            <w:r w:rsidRPr="00625CB0">
              <w:t xml:space="preserve"> zrušenie správnych poplatkov za registráciu chovov hospodárskych zvierat, ako aj správneho poplatku za zmenu v registrácii chovu zvierat,</w:t>
            </w:r>
          </w:p>
          <w:p w14:paraId="14EA6118" w14:textId="77777777" w:rsidR="003B6E7F" w:rsidRPr="00625CB0" w:rsidRDefault="003B6E7F" w:rsidP="001F1DE5">
            <w:pPr>
              <w:pStyle w:val="Odsekzoznamu"/>
            </w:pPr>
          </w:p>
          <w:p w14:paraId="7E9B81D9" w14:textId="77777777" w:rsidR="003B6E7F" w:rsidRPr="00625CB0" w:rsidRDefault="003B6E7F" w:rsidP="001F1DE5">
            <w:pPr>
              <w:pStyle w:val="Textkomentra"/>
              <w:numPr>
                <w:ilvl w:val="0"/>
                <w:numId w:val="4"/>
              </w:numPr>
              <w:ind w:left="308" w:hanging="142"/>
              <w:jc w:val="both"/>
            </w:pPr>
            <w:r w:rsidRPr="00625CB0">
              <w:t xml:space="preserve">elektronické vedenie evidencie podania a spotreby veterinárnych liekov, </w:t>
            </w:r>
          </w:p>
          <w:p w14:paraId="2ED16D03" w14:textId="77777777" w:rsidR="003B6E7F" w:rsidRPr="00625CB0" w:rsidRDefault="003B6E7F" w:rsidP="001F1DE5">
            <w:pPr>
              <w:pStyle w:val="Odsekzoznamu"/>
            </w:pPr>
          </w:p>
          <w:p w14:paraId="334FE209" w14:textId="77777777" w:rsidR="003B6E7F" w:rsidRPr="00625CB0" w:rsidRDefault="003B6E7F" w:rsidP="001F1DE5">
            <w:pPr>
              <w:pStyle w:val="Textkomentra"/>
              <w:numPr>
                <w:ilvl w:val="0"/>
                <w:numId w:val="4"/>
              </w:numPr>
              <w:ind w:left="308" w:hanging="142"/>
              <w:jc w:val="both"/>
            </w:pPr>
            <w:r w:rsidRPr="00625CB0">
              <w:t>elektronizácia systému schvaľovania veterinárnych lekárov na maloobchodný predaj veterinárnych liekov,</w:t>
            </w:r>
          </w:p>
          <w:p w14:paraId="1A9F33DC" w14:textId="77777777" w:rsidR="003B6E7F" w:rsidRPr="00625CB0" w:rsidRDefault="003B6E7F" w:rsidP="001F1DE5">
            <w:pPr>
              <w:pStyle w:val="Odsekzoznamu"/>
              <w:rPr>
                <w:rFonts w:eastAsia="Calibri"/>
                <w:lang w:eastAsia="en-US"/>
              </w:rPr>
            </w:pPr>
          </w:p>
          <w:p w14:paraId="6895486D" w14:textId="77777777" w:rsidR="003B6E7F" w:rsidRPr="00625CB0" w:rsidRDefault="003B6E7F" w:rsidP="001F1DE5">
            <w:pPr>
              <w:pStyle w:val="Textkomentra"/>
              <w:numPr>
                <w:ilvl w:val="0"/>
                <w:numId w:val="4"/>
              </w:numPr>
              <w:ind w:left="308" w:hanging="142"/>
              <w:jc w:val="both"/>
            </w:pPr>
            <w:r w:rsidRPr="00625CB0">
              <w:rPr>
                <w:rFonts w:eastAsia="Calibri"/>
                <w:lang w:eastAsia="en-US"/>
              </w:rPr>
              <w:t>vedenie zoznamov registrovaných prevádzkovateľov potravinárskych podnikov orgánmi úradnej kontroly potravín v elektronickej podobe,</w:t>
            </w:r>
          </w:p>
          <w:p w14:paraId="42085EB4" w14:textId="77777777" w:rsidR="003B6E7F" w:rsidRPr="00625CB0" w:rsidRDefault="003B6E7F" w:rsidP="001F1DE5">
            <w:pPr>
              <w:pStyle w:val="Odsekzoznamu"/>
              <w:rPr>
                <w:rFonts w:eastAsia="Calibri"/>
                <w:lang w:eastAsia="en-US"/>
              </w:rPr>
            </w:pPr>
          </w:p>
          <w:p w14:paraId="562608D0" w14:textId="77777777" w:rsidR="003B6E7F" w:rsidRPr="00625CB0" w:rsidRDefault="003B6E7F" w:rsidP="001F1DE5">
            <w:pPr>
              <w:pStyle w:val="Textkomentra"/>
              <w:numPr>
                <w:ilvl w:val="0"/>
                <w:numId w:val="4"/>
              </w:numPr>
              <w:ind w:left="308" w:hanging="142"/>
              <w:jc w:val="both"/>
            </w:pPr>
            <w:r w:rsidRPr="00625CB0">
              <w:rPr>
                <w:rFonts w:eastAsia="Calibri"/>
                <w:lang w:eastAsia="en-US"/>
              </w:rPr>
              <w:t>zavedenie povinnosti podávať žiadosť o registráciu pre prevádzkovateľa potravinárskeho podniku, žiadosť o schválenie prevádzkarne produkujúcej klíčky a povinnosť registrovaných prevádzkovateľov oznamovať každú zmenu činnosti prevádzkarne alebo jej uzatvorenie elektronicky,</w:t>
            </w:r>
          </w:p>
          <w:p w14:paraId="0C2D0336" w14:textId="77777777" w:rsidR="003B6E7F" w:rsidRPr="00625CB0" w:rsidRDefault="003B6E7F" w:rsidP="001F1DE5">
            <w:pPr>
              <w:pStyle w:val="Odsekzoznamu"/>
              <w:rPr>
                <w:rFonts w:eastAsia="Calibri"/>
                <w:lang w:eastAsia="en-US"/>
              </w:rPr>
            </w:pPr>
          </w:p>
          <w:p w14:paraId="35E0D475" w14:textId="77777777" w:rsidR="003B6E7F" w:rsidRPr="00625CB0" w:rsidRDefault="003B6E7F" w:rsidP="001F1DE5">
            <w:pPr>
              <w:pStyle w:val="Textkomentra"/>
              <w:numPr>
                <w:ilvl w:val="0"/>
                <w:numId w:val="4"/>
              </w:numPr>
              <w:ind w:left="308" w:hanging="142"/>
              <w:jc w:val="both"/>
            </w:pPr>
            <w:r w:rsidRPr="00625CB0">
              <w:rPr>
                <w:rFonts w:eastAsia="Calibri"/>
                <w:lang w:eastAsia="en-US"/>
              </w:rPr>
              <w:t xml:space="preserve">vypustenie kompetencie Ministerstva pôdohospodárstva a rozvoja vidieka </w:t>
            </w:r>
            <w:r w:rsidRPr="00625CB0">
              <w:t>Slovenskej republiky</w:t>
            </w:r>
            <w:r w:rsidRPr="00625CB0">
              <w:rPr>
                <w:rFonts w:eastAsia="Calibri"/>
                <w:lang w:eastAsia="en-US"/>
              </w:rPr>
              <w:t xml:space="preserve"> na vydanie všeobecne záväzného právneho predpisu na určenie zoznamu poľnohospodárskych a potravinárskych komodít a kritickú hodnotu ich skladových zásob týkajúca sa zabezpečenia potravinovej bezpečnosti štátu vrátane vzoru oznámení,</w:t>
            </w:r>
          </w:p>
          <w:p w14:paraId="0D435BEE" w14:textId="77777777" w:rsidR="003B6E7F" w:rsidRPr="00625CB0" w:rsidRDefault="003B6E7F" w:rsidP="001F1DE5">
            <w:pPr>
              <w:pStyle w:val="Odsekzoznamu"/>
              <w:rPr>
                <w:rFonts w:eastAsia="Calibri"/>
                <w:lang w:eastAsia="en-US"/>
              </w:rPr>
            </w:pPr>
          </w:p>
          <w:p w14:paraId="6C2A819D" w14:textId="77777777" w:rsidR="003B6E7F" w:rsidRPr="00625CB0" w:rsidRDefault="003B6E7F" w:rsidP="001F1DE5">
            <w:pPr>
              <w:pStyle w:val="Textkomentra"/>
              <w:numPr>
                <w:ilvl w:val="0"/>
                <w:numId w:val="4"/>
              </w:numPr>
              <w:ind w:left="308" w:hanging="142"/>
              <w:jc w:val="both"/>
            </w:pPr>
            <w:r w:rsidRPr="00625CB0">
              <w:rPr>
                <w:rFonts w:eastAsia="Calibri"/>
                <w:lang w:eastAsia="en-US"/>
              </w:rPr>
              <w:t>zrušenie vyhlášky Ministerstva pôdohospodárstva a rozvoja vidieka Slovenskej republiky</w:t>
            </w:r>
            <w:r w:rsidRPr="00625CB0">
              <w:rPr>
                <w:b/>
                <w:bCs/>
                <w:sz w:val="29"/>
                <w:szCs w:val="29"/>
                <w:shd w:val="clear" w:color="auto" w:fill="FFFFFF"/>
              </w:rPr>
              <w:t xml:space="preserve"> </w:t>
            </w:r>
            <w:r w:rsidRPr="00625CB0">
              <w:rPr>
                <w:rFonts w:eastAsia="Calibri"/>
                <w:lang w:eastAsia="en-US"/>
              </w:rPr>
              <w:t xml:space="preserve">č. 258/2022 Z. z., </w:t>
            </w:r>
            <w:r w:rsidRPr="00625CB0">
              <w:rPr>
                <w:rFonts w:eastAsia="Calibri"/>
                <w:lang w:eastAsia="en-US"/>
              </w:rPr>
              <w:lastRenderedPageBreak/>
              <w:t>ktorou sa určuje zoznam poľnohospodárskych a potravinárskych komodít a kritická hodnota ich skladových zásob, ktoré sú nevyhnutné na zabezpečenie potravinovej bezpečnosti štátu a vzory oznámení.</w:t>
            </w:r>
          </w:p>
        </w:tc>
      </w:tr>
      <w:tr w:rsidR="003B6E7F" w:rsidRPr="00625CB0" w14:paraId="303913FE" w14:textId="77777777" w:rsidTr="001F1DE5">
        <w:tc>
          <w:tcPr>
            <w:tcW w:w="9180" w:type="dxa"/>
            <w:gridSpan w:val="11"/>
            <w:tcBorders>
              <w:top w:val="single" w:sz="4" w:space="0" w:color="auto"/>
              <w:left w:val="single" w:sz="4" w:space="0" w:color="auto"/>
              <w:bottom w:val="nil"/>
              <w:right w:val="single" w:sz="4" w:space="0" w:color="auto"/>
            </w:tcBorders>
            <w:shd w:val="clear" w:color="auto" w:fill="E2E2E2"/>
          </w:tcPr>
          <w:p w14:paraId="708B6F48"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lastRenderedPageBreak/>
              <w:t>Dotknuté subjekty</w:t>
            </w:r>
          </w:p>
        </w:tc>
      </w:tr>
      <w:tr w:rsidR="003B6E7F" w:rsidRPr="00625CB0" w14:paraId="38A19184" w14:textId="77777777" w:rsidTr="001F1DE5">
        <w:tc>
          <w:tcPr>
            <w:tcW w:w="9180" w:type="dxa"/>
            <w:gridSpan w:val="11"/>
            <w:tcBorders>
              <w:top w:val="nil"/>
              <w:left w:val="single" w:sz="4" w:space="0" w:color="auto"/>
              <w:bottom w:val="single" w:sz="4" w:space="0" w:color="auto"/>
              <w:right w:val="single" w:sz="4" w:space="0" w:color="auto"/>
            </w:tcBorders>
            <w:shd w:val="clear" w:color="auto" w:fill="FFFFFF"/>
          </w:tcPr>
          <w:p w14:paraId="18C0D469" w14:textId="77777777" w:rsidR="003B6E7F" w:rsidRPr="00625CB0" w:rsidRDefault="003B6E7F" w:rsidP="001F1DE5">
            <w:pPr>
              <w:widowControl/>
              <w:adjustRightInd/>
              <w:jc w:val="both"/>
              <w:rPr>
                <w:rFonts w:eastAsia="Calibri"/>
                <w:sz w:val="20"/>
                <w:szCs w:val="20"/>
                <w:lang w:eastAsia="en-US"/>
              </w:rPr>
            </w:pPr>
            <w:r w:rsidRPr="00625CB0">
              <w:rPr>
                <w:rFonts w:eastAsia="Calibri"/>
                <w:sz w:val="20"/>
                <w:szCs w:val="20"/>
                <w:lang w:eastAsia="en-US"/>
              </w:rPr>
              <w:t xml:space="preserve">Vlastník, držiteľ, sprostredkovateľ, dovozca, príjemca, prepravca, predávajúci alebo iné osoby oprávnené disponovať so zvieratami, násadovými vajcami, zárodočnými produktmi, produktmi živočíšneho pôvodu, živočíšnymi vedľajšími produktmi a vybranými produktmi rastlinného pôvodu, krmivami, </w:t>
            </w:r>
            <w:proofErr w:type="spellStart"/>
            <w:r w:rsidRPr="00625CB0">
              <w:rPr>
                <w:rFonts w:eastAsia="Calibri"/>
                <w:sz w:val="20"/>
                <w:szCs w:val="20"/>
                <w:lang w:eastAsia="en-US"/>
              </w:rPr>
              <w:t>medikovanými</w:t>
            </w:r>
            <w:proofErr w:type="spellEnd"/>
            <w:r w:rsidRPr="00625CB0">
              <w:rPr>
                <w:rFonts w:eastAsia="Calibri"/>
                <w:sz w:val="20"/>
                <w:szCs w:val="20"/>
                <w:lang w:eastAsia="en-US"/>
              </w:rPr>
              <w:t xml:space="preserve"> krmivami a osoby, ktoré manipulujú so zvieratami, najmä osoby, ktoré predávajú zvieratá, strihajú alebo inak ošetrujú zvieratá, prevádzkovatelia potravinárskych podnikov, na ktorých sa vzťahujú veterinárne požiadavky podľa § 3, zodpovední za bezpečnosť potravín živočíšneho pôvodu, žiadatelia o registráciu, povolenie alebo schválenie prevádzkarní, zariadení, činností alebo chovov alebo osoba, na ktorú sa vzťahujú veterinárne požiadavky podľa § 3, ak ide o fyzickú osobu - podnikateľa alebo právnickú osobu.</w:t>
            </w:r>
          </w:p>
        </w:tc>
      </w:tr>
      <w:tr w:rsidR="003B6E7F" w:rsidRPr="00625CB0" w14:paraId="3D54C217" w14:textId="77777777" w:rsidTr="001F1DE5">
        <w:tc>
          <w:tcPr>
            <w:tcW w:w="9180" w:type="dxa"/>
            <w:gridSpan w:val="11"/>
            <w:tcBorders>
              <w:top w:val="single" w:sz="4" w:space="0" w:color="auto"/>
              <w:left w:val="single" w:sz="4" w:space="0" w:color="auto"/>
              <w:bottom w:val="nil"/>
              <w:right w:val="single" w:sz="4" w:space="0" w:color="auto"/>
            </w:tcBorders>
            <w:shd w:val="clear" w:color="auto" w:fill="E2E2E2"/>
          </w:tcPr>
          <w:p w14:paraId="295858D6"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Alternatívne riešenia</w:t>
            </w:r>
          </w:p>
        </w:tc>
      </w:tr>
      <w:tr w:rsidR="003B6E7F" w:rsidRPr="00625CB0" w14:paraId="37CC6D3C" w14:textId="77777777" w:rsidTr="001F1DE5">
        <w:trPr>
          <w:trHeight w:val="455"/>
        </w:trPr>
        <w:tc>
          <w:tcPr>
            <w:tcW w:w="9180" w:type="dxa"/>
            <w:gridSpan w:val="11"/>
            <w:tcBorders>
              <w:top w:val="nil"/>
              <w:left w:val="single" w:sz="4" w:space="0" w:color="auto"/>
              <w:bottom w:val="single" w:sz="4" w:space="0" w:color="auto"/>
              <w:right w:val="single" w:sz="4" w:space="0" w:color="auto"/>
            </w:tcBorders>
            <w:shd w:val="clear" w:color="auto" w:fill="FFFFFF"/>
          </w:tcPr>
          <w:p w14:paraId="77A6B69B" w14:textId="77777777" w:rsidR="003B6E7F" w:rsidRPr="00625CB0" w:rsidRDefault="003B6E7F" w:rsidP="001F1DE5">
            <w:pPr>
              <w:widowControl/>
              <w:adjustRightInd/>
              <w:jc w:val="both"/>
              <w:rPr>
                <w:i/>
                <w:sz w:val="20"/>
                <w:szCs w:val="20"/>
              </w:rPr>
            </w:pPr>
            <w:r w:rsidRPr="00625CB0">
              <w:rPr>
                <w:i/>
                <w:sz w:val="20"/>
                <w:szCs w:val="20"/>
              </w:rPr>
              <w:t>Aké alternatívne riešenia vedúce k stanovenému cieľu boli identifikované a posudzované pre riešenie definovaného problému?</w:t>
            </w:r>
          </w:p>
          <w:p w14:paraId="51B858BC" w14:textId="77777777" w:rsidR="003B6E7F" w:rsidRPr="00625CB0" w:rsidRDefault="003B6E7F" w:rsidP="001F1DE5">
            <w:pPr>
              <w:widowControl/>
              <w:adjustRightInd/>
              <w:jc w:val="both"/>
              <w:rPr>
                <w:i/>
                <w:sz w:val="20"/>
                <w:szCs w:val="20"/>
              </w:rPr>
            </w:pPr>
          </w:p>
          <w:p w14:paraId="28310B06" w14:textId="77777777" w:rsidR="003B6E7F" w:rsidRPr="00625CB0" w:rsidRDefault="003B6E7F" w:rsidP="001F1DE5">
            <w:pPr>
              <w:widowControl/>
              <w:adjustRightInd/>
              <w:rPr>
                <w:i/>
                <w:sz w:val="20"/>
                <w:szCs w:val="20"/>
              </w:rPr>
            </w:pPr>
            <w:r w:rsidRPr="00625CB0">
              <w:rPr>
                <w:i/>
                <w:sz w:val="20"/>
                <w:szCs w:val="20"/>
              </w:rPr>
              <w:t>Nulový variant - uveďte dôsledky, ku ktorým by došlo v prípade nevykonania úprav v predkladanom materiáli a alternatívne riešenia/spôsoby dosiahnutia cieľov uvedených v bode 3.</w:t>
            </w:r>
          </w:p>
          <w:p w14:paraId="7C80C024" w14:textId="77777777" w:rsidR="003B6E7F" w:rsidRPr="00625CB0" w:rsidRDefault="003B6E7F" w:rsidP="001F1DE5">
            <w:pPr>
              <w:widowControl/>
              <w:adjustRightInd/>
              <w:jc w:val="both"/>
              <w:rPr>
                <w:sz w:val="20"/>
                <w:szCs w:val="20"/>
              </w:rPr>
            </w:pPr>
          </w:p>
          <w:p w14:paraId="7258128C" w14:textId="77777777" w:rsidR="003B6E7F" w:rsidRPr="00625CB0" w:rsidRDefault="003B6E7F" w:rsidP="001F1DE5">
            <w:pPr>
              <w:widowControl/>
              <w:adjustRightInd/>
              <w:jc w:val="both"/>
              <w:rPr>
                <w:rFonts w:eastAsia="Calibri"/>
                <w:sz w:val="20"/>
                <w:szCs w:val="20"/>
                <w:lang w:eastAsia="en-US"/>
              </w:rPr>
            </w:pPr>
            <w:r w:rsidRPr="00625CB0">
              <w:rPr>
                <w:sz w:val="20"/>
                <w:szCs w:val="20"/>
              </w:rPr>
              <w:t>Absencia právnej úpravy spôsobí, že nedôjde k zefektívneniu postupov dotknutých štátnych orgánov a komunikácie s príslušnými orgánmi verejnej správy prostredníctvom elektronizácie.</w:t>
            </w:r>
          </w:p>
        </w:tc>
      </w:tr>
      <w:tr w:rsidR="003B6E7F" w:rsidRPr="00625CB0" w14:paraId="3F212D14" w14:textId="77777777" w:rsidTr="001F1DE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88771B0"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Vykonávacie predpisy</w:t>
            </w:r>
          </w:p>
        </w:tc>
      </w:tr>
      <w:tr w:rsidR="003B6E7F" w:rsidRPr="00625CB0" w14:paraId="10DE5857" w14:textId="77777777" w:rsidTr="001F1DE5">
        <w:tc>
          <w:tcPr>
            <w:tcW w:w="6203" w:type="dxa"/>
            <w:gridSpan w:val="7"/>
            <w:tcBorders>
              <w:top w:val="single" w:sz="4" w:space="0" w:color="FFFFFF"/>
              <w:left w:val="single" w:sz="4" w:space="0" w:color="auto"/>
              <w:bottom w:val="single" w:sz="4" w:space="0" w:color="auto"/>
              <w:right w:val="nil"/>
            </w:tcBorders>
            <w:shd w:val="clear" w:color="auto" w:fill="FFFFFF"/>
          </w:tcPr>
          <w:p w14:paraId="76CB1E52" w14:textId="77777777" w:rsidR="003B6E7F" w:rsidRPr="00625CB0" w:rsidRDefault="003B6E7F" w:rsidP="001F1DE5">
            <w:pPr>
              <w:widowControl/>
              <w:adjustRightInd/>
              <w:rPr>
                <w:i/>
                <w:sz w:val="20"/>
                <w:szCs w:val="20"/>
              </w:rPr>
            </w:pPr>
            <w:r w:rsidRPr="00625CB0">
              <w:rPr>
                <w:i/>
                <w:sz w:val="20"/>
                <w:szCs w:val="20"/>
              </w:rPr>
              <w:t>Predpokladá sa prijatie/zmena vykonávacích predpisov?</w:t>
            </w:r>
          </w:p>
        </w:tc>
        <w:tc>
          <w:tcPr>
            <w:tcW w:w="1417" w:type="dxa"/>
            <w:gridSpan w:val="2"/>
            <w:tcBorders>
              <w:top w:val="single" w:sz="4" w:space="0" w:color="FFFFFF"/>
              <w:left w:val="nil"/>
              <w:bottom w:val="single" w:sz="4" w:space="0" w:color="auto"/>
              <w:right w:val="nil"/>
            </w:tcBorders>
            <w:shd w:val="clear" w:color="auto" w:fill="FFFFFF"/>
          </w:tcPr>
          <w:p w14:paraId="6957299F" w14:textId="77777777" w:rsidR="003B6E7F" w:rsidRPr="00625CB0" w:rsidRDefault="00000000" w:rsidP="001F1DE5">
            <w:pPr>
              <w:widowControl/>
              <w:adjustRightInd/>
              <w:jc w:val="center"/>
              <w:rPr>
                <w:b/>
                <w:sz w:val="20"/>
                <w:szCs w:val="20"/>
              </w:rPr>
            </w:pPr>
            <w:sdt>
              <w:sdtPr>
                <w:rPr>
                  <w:b/>
                  <w:sz w:val="20"/>
                  <w:szCs w:val="20"/>
                </w:rPr>
                <w:id w:val="1929613764"/>
                <w14:checkbox>
                  <w14:checked w14:val="1"/>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Áno</w:t>
            </w:r>
          </w:p>
        </w:tc>
        <w:tc>
          <w:tcPr>
            <w:tcW w:w="1560" w:type="dxa"/>
            <w:gridSpan w:val="2"/>
            <w:tcBorders>
              <w:top w:val="single" w:sz="4" w:space="0" w:color="FFFFFF"/>
              <w:left w:val="nil"/>
              <w:bottom w:val="single" w:sz="4" w:space="0" w:color="auto"/>
              <w:right w:val="single" w:sz="4" w:space="0" w:color="auto"/>
            </w:tcBorders>
            <w:shd w:val="clear" w:color="auto" w:fill="FFFFFF"/>
          </w:tcPr>
          <w:p w14:paraId="4FE4A016" w14:textId="77777777" w:rsidR="003B6E7F" w:rsidRPr="00625CB0" w:rsidRDefault="00000000" w:rsidP="001F1DE5">
            <w:pPr>
              <w:widowControl/>
              <w:adjustRightInd/>
              <w:jc w:val="center"/>
              <w:rPr>
                <w:b/>
                <w:sz w:val="20"/>
                <w:szCs w:val="20"/>
              </w:rPr>
            </w:pPr>
            <w:sdt>
              <w:sdtPr>
                <w:rPr>
                  <w:b/>
                  <w:sz w:val="20"/>
                  <w:szCs w:val="20"/>
                </w:rPr>
                <w:id w:val="-1594626508"/>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Nie</w:t>
            </w:r>
          </w:p>
        </w:tc>
      </w:tr>
      <w:tr w:rsidR="003B6E7F" w:rsidRPr="00625CB0" w14:paraId="5019FEB7" w14:textId="77777777" w:rsidTr="001F1DE5">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3CEFCE1C" w14:textId="77777777" w:rsidR="003B6E7F" w:rsidRPr="00625CB0" w:rsidRDefault="003B6E7F" w:rsidP="001F1DE5">
            <w:pPr>
              <w:widowControl/>
              <w:adjustRightInd/>
              <w:spacing w:before="120" w:after="120"/>
              <w:rPr>
                <w:i/>
                <w:sz w:val="20"/>
                <w:szCs w:val="20"/>
              </w:rPr>
            </w:pPr>
            <w:r w:rsidRPr="00625CB0">
              <w:rPr>
                <w:i/>
                <w:sz w:val="20"/>
                <w:szCs w:val="20"/>
              </w:rPr>
              <w:t>Ak áno, uveďte ktoré oblasti budú nimi upravené, resp. ktorých vykonávacích predpisov sa zmena dotkne:</w:t>
            </w:r>
          </w:p>
          <w:p w14:paraId="56C2CD1B" w14:textId="77777777" w:rsidR="003B6E7F" w:rsidRPr="00625CB0" w:rsidRDefault="003B6E7F" w:rsidP="001F1DE5">
            <w:pPr>
              <w:widowControl/>
              <w:adjustRightInd/>
              <w:rPr>
                <w:sz w:val="20"/>
                <w:szCs w:val="20"/>
              </w:rPr>
            </w:pPr>
            <w:r w:rsidRPr="00625CB0">
              <w:rPr>
                <w:sz w:val="20"/>
                <w:szCs w:val="20"/>
              </w:rPr>
              <w:t>Zrušuje sa vyhláška Ministerstva pôdohospodárstva a rozvoja vidieka Slovenskej republiky č. 258/2022 Z. z., ktorou sa určuje zoznam poľnohospodárskych a potravinárskych komodít a kritická hodnota ich skladových zásob, ktoré sú nevyhnutné na zabezpečenie potravinovej bezpečnosti štátu a vzory oznámení.</w:t>
            </w:r>
          </w:p>
          <w:p w14:paraId="0A4362D9" w14:textId="77777777" w:rsidR="003B6E7F" w:rsidRPr="00625CB0" w:rsidRDefault="003B6E7F" w:rsidP="001F1DE5">
            <w:pPr>
              <w:widowControl/>
              <w:adjustRightInd/>
              <w:rPr>
                <w:sz w:val="20"/>
                <w:szCs w:val="20"/>
              </w:rPr>
            </w:pPr>
            <w:r w:rsidRPr="00625CB0">
              <w:rPr>
                <w:sz w:val="20"/>
                <w:szCs w:val="20"/>
              </w:rPr>
              <w:t>Bude potrebné vykonať zmeny vo vyhláškach:</w:t>
            </w:r>
          </w:p>
          <w:p w14:paraId="5633D0BC" w14:textId="77777777" w:rsidR="003B6E7F" w:rsidRPr="00625CB0" w:rsidRDefault="003B6E7F" w:rsidP="001F1DE5">
            <w:pPr>
              <w:widowControl/>
              <w:adjustRightInd/>
              <w:jc w:val="both"/>
              <w:rPr>
                <w:sz w:val="20"/>
                <w:szCs w:val="20"/>
              </w:rPr>
            </w:pPr>
            <w:r w:rsidRPr="00625CB0">
              <w:rPr>
                <w:sz w:val="20"/>
                <w:szCs w:val="20"/>
              </w:rPr>
              <w:t>- Vyhláška Ministerstva pôdohospodárstva a rozvoja vidieka Slovenskej republiky č. 16/2012 Z. z</w:t>
            </w:r>
            <w:r w:rsidRPr="00625CB0">
              <w:t xml:space="preserve"> </w:t>
            </w:r>
            <w:r w:rsidRPr="00625CB0">
              <w:rPr>
                <w:sz w:val="20"/>
                <w:szCs w:val="20"/>
              </w:rPr>
              <w:t xml:space="preserve">o identifikácii a registrácii </w:t>
            </w:r>
            <w:proofErr w:type="spellStart"/>
            <w:r w:rsidRPr="00625CB0">
              <w:rPr>
                <w:sz w:val="20"/>
                <w:szCs w:val="20"/>
              </w:rPr>
              <w:t>koňovitých</w:t>
            </w:r>
            <w:proofErr w:type="spellEnd"/>
            <w:r w:rsidRPr="00625CB0">
              <w:rPr>
                <w:sz w:val="20"/>
                <w:szCs w:val="20"/>
              </w:rPr>
              <w:t xml:space="preserve"> zvierat, </w:t>
            </w:r>
          </w:p>
          <w:p w14:paraId="1CDB9517" w14:textId="77777777" w:rsidR="003B6E7F" w:rsidRPr="00625CB0" w:rsidRDefault="003B6E7F" w:rsidP="001F1DE5">
            <w:pPr>
              <w:widowControl/>
              <w:adjustRightInd/>
              <w:jc w:val="both"/>
              <w:rPr>
                <w:sz w:val="20"/>
                <w:szCs w:val="20"/>
              </w:rPr>
            </w:pPr>
            <w:r w:rsidRPr="00625CB0">
              <w:rPr>
                <w:sz w:val="20"/>
                <w:szCs w:val="20"/>
              </w:rPr>
              <w:t xml:space="preserve">- Vyhláška Ministerstva pôdohospodárstva a rozvoja vidieka Slovenskej republiky č. 17/2012 Z. z. o identifikácii a registrácii ošípaných v znení neskorších predpisov, </w:t>
            </w:r>
          </w:p>
          <w:p w14:paraId="2EF35033" w14:textId="77777777" w:rsidR="003B6E7F" w:rsidRPr="00625CB0" w:rsidRDefault="003B6E7F" w:rsidP="001F1DE5">
            <w:pPr>
              <w:widowControl/>
              <w:adjustRightInd/>
              <w:jc w:val="both"/>
              <w:rPr>
                <w:sz w:val="20"/>
                <w:szCs w:val="20"/>
              </w:rPr>
            </w:pPr>
            <w:r w:rsidRPr="00625CB0">
              <w:rPr>
                <w:sz w:val="20"/>
                <w:szCs w:val="20"/>
              </w:rPr>
              <w:t xml:space="preserve">- Vyhláška Ministerstva pôdohospodárstva a rozvoja vidieka Slovenskej republiky č. 18/2012 Z. z o identifikácii a registrácii oviec a kôz v znení neskorších predpisov, </w:t>
            </w:r>
          </w:p>
          <w:p w14:paraId="47587AE3" w14:textId="77777777" w:rsidR="003B6E7F" w:rsidRPr="00625CB0" w:rsidRDefault="003B6E7F" w:rsidP="001F1DE5">
            <w:pPr>
              <w:widowControl/>
              <w:adjustRightInd/>
              <w:jc w:val="both"/>
              <w:rPr>
                <w:sz w:val="20"/>
                <w:szCs w:val="20"/>
              </w:rPr>
            </w:pPr>
            <w:r w:rsidRPr="00625CB0">
              <w:rPr>
                <w:sz w:val="20"/>
                <w:szCs w:val="20"/>
              </w:rPr>
              <w:t xml:space="preserve">- Vyhláška Ministerstva pôdohospodárstva a rozvoja vidieka Slovenskej republiky č. 20/2012 Z. z, ktorou sa ustanovujú podrobnosti o identifikácii a registrácii hovädzieho dobytka v znení neskorších predpisov, </w:t>
            </w:r>
          </w:p>
          <w:p w14:paraId="286F1F72" w14:textId="77777777" w:rsidR="003B6E7F" w:rsidRPr="00625CB0" w:rsidRDefault="003B6E7F" w:rsidP="001F1DE5">
            <w:pPr>
              <w:widowControl/>
              <w:adjustRightInd/>
              <w:jc w:val="both"/>
              <w:rPr>
                <w:sz w:val="20"/>
                <w:szCs w:val="20"/>
              </w:rPr>
            </w:pPr>
            <w:r w:rsidRPr="00625CB0">
              <w:rPr>
                <w:sz w:val="20"/>
                <w:szCs w:val="20"/>
              </w:rPr>
              <w:t xml:space="preserve">- Vyhláška Ministerstva pôdohospodárstva a rozvoja vidieka Slovenskej republiky č. 178/2012 Z. z. o identifikácii, registrácii a podmienkach farmového chovu zveri, </w:t>
            </w:r>
          </w:p>
          <w:p w14:paraId="4A162F1B" w14:textId="77777777" w:rsidR="003B6E7F" w:rsidRPr="00625CB0" w:rsidRDefault="003B6E7F" w:rsidP="001F1DE5">
            <w:pPr>
              <w:widowControl/>
              <w:adjustRightInd/>
              <w:jc w:val="both"/>
              <w:rPr>
                <w:i/>
                <w:sz w:val="20"/>
                <w:szCs w:val="20"/>
              </w:rPr>
            </w:pPr>
            <w:r w:rsidRPr="00625CB0">
              <w:rPr>
                <w:sz w:val="20"/>
                <w:szCs w:val="20"/>
              </w:rPr>
              <w:t>- Vyhláška Ministerstva pôdohospodárstva a rozvoja vidieka Slovenskej republiky č. 342/2013 Z. z., ktorou sa ustanovujú podrobnosti o registrácii hydiny a bežcov v znení vyhlášky č. 103/2017 Z. z.</w:t>
            </w:r>
          </w:p>
        </w:tc>
      </w:tr>
      <w:tr w:rsidR="003B6E7F" w:rsidRPr="00625CB0" w14:paraId="0CECD65B" w14:textId="77777777" w:rsidTr="001F1DE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04D9F81"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 xml:space="preserve">Transpozícia/implementácia práva EÚ </w:t>
            </w:r>
          </w:p>
        </w:tc>
      </w:tr>
      <w:tr w:rsidR="003B6E7F" w:rsidRPr="00625CB0" w14:paraId="144631A5" w14:textId="77777777" w:rsidTr="001F1DE5">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3B6E7F" w:rsidRPr="00625CB0" w14:paraId="09373D1D" w14:textId="77777777" w:rsidTr="001F1DE5">
              <w:trPr>
                <w:trHeight w:val="90"/>
              </w:trPr>
              <w:tc>
                <w:tcPr>
                  <w:tcW w:w="8643" w:type="dxa"/>
                </w:tcPr>
                <w:p w14:paraId="74E82743" w14:textId="77777777" w:rsidR="003B6E7F" w:rsidRPr="00625CB0" w:rsidRDefault="003B6E7F" w:rsidP="001F1DE5">
                  <w:pPr>
                    <w:widowControl/>
                    <w:autoSpaceDE w:val="0"/>
                    <w:autoSpaceDN w:val="0"/>
                    <w:rPr>
                      <w:rFonts w:eastAsia="Calibri"/>
                      <w:sz w:val="20"/>
                      <w:szCs w:val="20"/>
                      <w:lang w:eastAsia="en-US"/>
                    </w:rPr>
                  </w:pPr>
                  <w:r w:rsidRPr="00625CB0">
                    <w:rPr>
                      <w:rFonts w:eastAsia="Calibri"/>
                      <w:i/>
                      <w:iCs/>
                      <w:sz w:val="20"/>
                      <w:szCs w:val="20"/>
                      <w:lang w:eastAsia="en-US"/>
                    </w:rPr>
                    <w:t xml:space="preserve">Uveďte, či v predkladanom návrhu právneho predpisu dochádza ku </w:t>
                  </w:r>
                  <w:proofErr w:type="spellStart"/>
                  <w:r w:rsidRPr="00625CB0">
                    <w:rPr>
                      <w:rFonts w:eastAsia="Calibri"/>
                      <w:i/>
                      <w:iCs/>
                      <w:sz w:val="20"/>
                      <w:szCs w:val="20"/>
                      <w:lang w:eastAsia="en-US"/>
                    </w:rPr>
                    <w:t>goldplatingu</w:t>
                  </w:r>
                  <w:proofErr w:type="spellEnd"/>
                  <w:r w:rsidRPr="00625CB0">
                    <w:rPr>
                      <w:rFonts w:eastAsia="Calibri"/>
                      <w:i/>
                      <w:iCs/>
                      <w:sz w:val="20"/>
                      <w:szCs w:val="20"/>
                      <w:lang w:eastAsia="en-US"/>
                    </w:rPr>
                    <w:t xml:space="preserve"> podľa tabuľky zhody, resp. či ku </w:t>
                  </w:r>
                  <w:proofErr w:type="spellStart"/>
                  <w:r w:rsidRPr="00625CB0">
                    <w:rPr>
                      <w:rFonts w:eastAsia="Calibri"/>
                      <w:i/>
                      <w:iCs/>
                      <w:sz w:val="20"/>
                      <w:szCs w:val="20"/>
                      <w:lang w:eastAsia="en-US"/>
                    </w:rPr>
                    <w:t>goldplatingu</w:t>
                  </w:r>
                  <w:proofErr w:type="spellEnd"/>
                  <w:r w:rsidRPr="00625CB0">
                    <w:rPr>
                      <w:rFonts w:eastAsia="Calibri"/>
                      <w:i/>
                      <w:iCs/>
                      <w:sz w:val="20"/>
                      <w:szCs w:val="20"/>
                      <w:lang w:eastAsia="en-US"/>
                    </w:rPr>
                    <w:t xml:space="preserve"> dochádza pri implementácii práva EÚ. </w:t>
                  </w:r>
                </w:p>
              </w:tc>
            </w:tr>
            <w:tr w:rsidR="003B6E7F" w:rsidRPr="00625CB0" w14:paraId="7946EA72" w14:textId="77777777" w:rsidTr="001F1DE5">
              <w:trPr>
                <w:trHeight w:val="296"/>
              </w:trPr>
              <w:tc>
                <w:tcPr>
                  <w:tcW w:w="8643" w:type="dxa"/>
                </w:tcPr>
                <w:p w14:paraId="27303A1C" w14:textId="77777777" w:rsidR="003B6E7F" w:rsidRPr="00625CB0" w:rsidRDefault="003B6E7F" w:rsidP="001F1DE5">
                  <w:pPr>
                    <w:widowControl/>
                    <w:autoSpaceDE w:val="0"/>
                    <w:autoSpaceDN w:val="0"/>
                    <w:jc w:val="center"/>
                    <w:rPr>
                      <w:rFonts w:eastAsia="Calibri"/>
                      <w:b/>
                      <w:iCs/>
                      <w:sz w:val="20"/>
                      <w:szCs w:val="20"/>
                      <w:lang w:eastAsia="en-US"/>
                    </w:rPr>
                  </w:pPr>
                  <w:r w:rsidRPr="00625CB0">
                    <w:rPr>
                      <w:rFonts w:eastAsia="Calibri"/>
                      <w:b/>
                      <w:iCs/>
                      <w:sz w:val="20"/>
                      <w:szCs w:val="20"/>
                      <w:lang w:eastAsia="en-US"/>
                    </w:rPr>
                    <w:t xml:space="preserve">                                                                                                             </w:t>
                  </w:r>
                  <w:sdt>
                    <w:sdtPr>
                      <w:rPr>
                        <w:rFonts w:eastAsia="Calibri"/>
                        <w:b/>
                        <w:iCs/>
                        <w:sz w:val="20"/>
                        <w:szCs w:val="20"/>
                        <w:lang w:eastAsia="en-US"/>
                      </w:rPr>
                      <w:id w:val="1614706761"/>
                      <w14:checkbox>
                        <w14:checked w14:val="0"/>
                        <w14:checkedState w14:val="2612" w14:font="MS Gothic"/>
                        <w14:uncheckedState w14:val="2610" w14:font="MS Gothic"/>
                      </w14:checkbox>
                    </w:sdtPr>
                    <w:sdtContent>
                      <w:r w:rsidRPr="00625CB0">
                        <w:rPr>
                          <w:rFonts w:ascii="Segoe UI Symbol" w:eastAsia="Calibri" w:hAnsi="Segoe UI Symbol" w:cs="Segoe UI Symbol"/>
                          <w:b/>
                          <w:iCs/>
                          <w:sz w:val="20"/>
                          <w:szCs w:val="20"/>
                          <w:lang w:eastAsia="en-US"/>
                        </w:rPr>
                        <w:t>☐</w:t>
                      </w:r>
                    </w:sdtContent>
                  </w:sdt>
                  <w:r w:rsidRPr="00625CB0">
                    <w:rPr>
                      <w:rFonts w:eastAsia="Calibri"/>
                      <w:b/>
                      <w:iCs/>
                      <w:sz w:val="20"/>
                      <w:szCs w:val="20"/>
                      <w:lang w:eastAsia="en-US"/>
                    </w:rPr>
                    <w:t xml:space="preserve"> Áno               </w:t>
                  </w:r>
                  <w:sdt>
                    <w:sdtPr>
                      <w:rPr>
                        <w:rFonts w:eastAsia="Calibri"/>
                        <w:b/>
                        <w:iCs/>
                        <w:sz w:val="20"/>
                        <w:szCs w:val="20"/>
                        <w:lang w:eastAsia="en-US"/>
                      </w:rPr>
                      <w:id w:val="-155225922"/>
                      <w14:checkbox>
                        <w14:checked w14:val="1"/>
                        <w14:checkedState w14:val="2612" w14:font="MS Gothic"/>
                        <w14:uncheckedState w14:val="2610" w14:font="MS Gothic"/>
                      </w14:checkbox>
                    </w:sdtPr>
                    <w:sdtContent>
                      <w:r w:rsidRPr="00625CB0">
                        <w:rPr>
                          <w:rFonts w:ascii="Segoe UI Symbol" w:eastAsia="Calibri" w:hAnsi="Segoe UI Symbol" w:cs="Segoe UI Symbol"/>
                          <w:b/>
                          <w:iCs/>
                          <w:sz w:val="20"/>
                          <w:szCs w:val="20"/>
                          <w:lang w:eastAsia="en-US"/>
                        </w:rPr>
                        <w:t>☒</w:t>
                      </w:r>
                    </w:sdtContent>
                  </w:sdt>
                  <w:r w:rsidRPr="00625CB0">
                    <w:rPr>
                      <w:rFonts w:eastAsia="Calibri"/>
                      <w:b/>
                      <w:iCs/>
                      <w:sz w:val="20"/>
                      <w:szCs w:val="20"/>
                      <w:lang w:eastAsia="en-US"/>
                    </w:rPr>
                    <w:t xml:space="preserve"> Nie</w:t>
                  </w:r>
                </w:p>
                <w:p w14:paraId="0031FCF9" w14:textId="77777777" w:rsidR="003B6E7F" w:rsidRPr="00625CB0" w:rsidRDefault="003B6E7F" w:rsidP="001F1DE5">
                  <w:pPr>
                    <w:widowControl/>
                    <w:autoSpaceDE w:val="0"/>
                    <w:autoSpaceDN w:val="0"/>
                    <w:rPr>
                      <w:rFonts w:eastAsia="Calibri"/>
                      <w:b/>
                      <w:iCs/>
                      <w:sz w:val="20"/>
                      <w:szCs w:val="20"/>
                      <w:lang w:eastAsia="en-US"/>
                    </w:rPr>
                  </w:pPr>
                  <w:r w:rsidRPr="00625CB0">
                    <w:rPr>
                      <w:i/>
                      <w:iCs/>
                      <w:sz w:val="20"/>
                      <w:szCs w:val="20"/>
                    </w:rPr>
                    <w:t xml:space="preserve">Ak áno, uveďte, ktorých vplyvov podľa bodu 9 sa </w:t>
                  </w:r>
                  <w:proofErr w:type="spellStart"/>
                  <w:r w:rsidRPr="00625CB0">
                    <w:rPr>
                      <w:i/>
                      <w:iCs/>
                      <w:sz w:val="20"/>
                      <w:szCs w:val="20"/>
                    </w:rPr>
                    <w:t>goldplating</w:t>
                  </w:r>
                  <w:proofErr w:type="spellEnd"/>
                  <w:r w:rsidRPr="00625CB0">
                    <w:rPr>
                      <w:i/>
                      <w:iCs/>
                      <w:sz w:val="20"/>
                      <w:szCs w:val="20"/>
                    </w:rPr>
                    <w:t xml:space="preserve"> týka:</w:t>
                  </w:r>
                </w:p>
                <w:p w14:paraId="18C283CC" w14:textId="77777777" w:rsidR="003B6E7F" w:rsidRPr="00625CB0" w:rsidRDefault="003B6E7F" w:rsidP="001F1DE5">
                  <w:pPr>
                    <w:widowControl/>
                    <w:autoSpaceDE w:val="0"/>
                    <w:autoSpaceDN w:val="0"/>
                    <w:jc w:val="center"/>
                    <w:rPr>
                      <w:rFonts w:eastAsia="Calibri"/>
                      <w:b/>
                      <w:iCs/>
                      <w:sz w:val="20"/>
                      <w:szCs w:val="20"/>
                      <w:lang w:eastAsia="en-US"/>
                    </w:rPr>
                  </w:pPr>
                </w:p>
              </w:tc>
            </w:tr>
          </w:tbl>
          <w:p w14:paraId="309D0E9C" w14:textId="77777777" w:rsidR="003B6E7F" w:rsidRPr="00625CB0" w:rsidRDefault="003B6E7F" w:rsidP="001F1DE5">
            <w:pPr>
              <w:widowControl/>
              <w:adjustRightInd/>
              <w:jc w:val="both"/>
              <w:rPr>
                <w:i/>
                <w:sz w:val="20"/>
                <w:szCs w:val="20"/>
              </w:rPr>
            </w:pPr>
          </w:p>
        </w:tc>
      </w:tr>
      <w:tr w:rsidR="003B6E7F" w:rsidRPr="00625CB0" w14:paraId="51E50FC6" w14:textId="77777777" w:rsidTr="001F1DE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3EB388B"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Preskúmanie účelnosti</w:t>
            </w:r>
          </w:p>
        </w:tc>
      </w:tr>
      <w:tr w:rsidR="003B6E7F" w:rsidRPr="00625CB0" w14:paraId="6726229E" w14:textId="77777777" w:rsidTr="001F1DE5">
        <w:tc>
          <w:tcPr>
            <w:tcW w:w="9180" w:type="dxa"/>
            <w:gridSpan w:val="11"/>
            <w:tcBorders>
              <w:top w:val="single" w:sz="4" w:space="0" w:color="FFFFFF"/>
              <w:left w:val="single" w:sz="4" w:space="0" w:color="auto"/>
              <w:bottom w:val="single" w:sz="4" w:space="0" w:color="auto"/>
              <w:right w:val="single" w:sz="4" w:space="0" w:color="auto"/>
            </w:tcBorders>
            <w:shd w:val="clear" w:color="auto" w:fill="auto"/>
          </w:tcPr>
          <w:p w14:paraId="5B9B129E" w14:textId="77777777" w:rsidR="003B6E7F" w:rsidRPr="00625CB0" w:rsidRDefault="003B6E7F" w:rsidP="001F1DE5">
            <w:pPr>
              <w:widowControl/>
              <w:adjustRightInd/>
              <w:jc w:val="both"/>
              <w:rPr>
                <w:i/>
                <w:sz w:val="20"/>
                <w:szCs w:val="20"/>
              </w:rPr>
            </w:pPr>
            <w:r w:rsidRPr="00625CB0">
              <w:rPr>
                <w:sz w:val="20"/>
                <w:szCs w:val="20"/>
              </w:rPr>
              <w:t xml:space="preserve">Účelnosť bude preskúmaná 3 roky po nadobudnutí účinnosti návrhu zákona, </w:t>
            </w:r>
            <w:r w:rsidRPr="00625CB0">
              <w:rPr>
                <w:rFonts w:eastAsia="Calibri"/>
                <w:sz w:val="20"/>
                <w:szCs w:val="20"/>
                <w:lang w:eastAsia="en-US"/>
              </w:rPr>
              <w:t xml:space="preserve">pričom sa bude preskúmavať naplnenie cieľov v jeho aplikačnej praxi. Pomocou dotazníka budú oslovené vybrané subjekty a následne bude zhodnotená spokojnosť s úrovňou elektronickej komunikácie fyzických osôb - podnikateľov a právnických osôb vo vzťahu k orgánom veterinárnej správy a úradnej kontroly potravín prostredníctvom ústredného portálu verejnej správy alebo </w:t>
            </w:r>
            <w:r w:rsidRPr="00625CB0">
              <w:rPr>
                <w:sz w:val="20"/>
                <w:szCs w:val="20"/>
              </w:rPr>
              <w:t xml:space="preserve">komplexného veterinárneho a potravinového </w:t>
            </w:r>
            <w:r w:rsidRPr="00625CB0">
              <w:rPr>
                <w:rFonts w:eastAsia="Calibri"/>
                <w:sz w:val="20"/>
                <w:szCs w:val="20"/>
                <w:lang w:eastAsia="en-US"/>
              </w:rPr>
              <w:t>informačného systému.</w:t>
            </w:r>
          </w:p>
        </w:tc>
      </w:tr>
      <w:tr w:rsidR="003B6E7F" w:rsidRPr="00625CB0" w14:paraId="273B1A1C" w14:textId="77777777" w:rsidTr="001F1DE5">
        <w:tc>
          <w:tcPr>
            <w:tcW w:w="9180" w:type="dxa"/>
            <w:gridSpan w:val="11"/>
            <w:tcBorders>
              <w:top w:val="nil"/>
              <w:left w:val="nil"/>
              <w:bottom w:val="single" w:sz="4" w:space="0" w:color="auto"/>
              <w:right w:val="nil"/>
            </w:tcBorders>
            <w:shd w:val="clear" w:color="auto" w:fill="FFFFFF"/>
          </w:tcPr>
          <w:p w14:paraId="3D0B04D4" w14:textId="77777777" w:rsidR="003B6E7F" w:rsidRPr="00625CB0" w:rsidRDefault="003B6E7F" w:rsidP="001F1DE5">
            <w:pPr>
              <w:widowControl/>
              <w:adjustRightInd/>
              <w:ind w:left="142" w:hanging="142"/>
              <w:jc w:val="both"/>
              <w:rPr>
                <w:sz w:val="20"/>
                <w:szCs w:val="20"/>
              </w:rPr>
            </w:pPr>
            <w:r w:rsidRPr="00625CB0">
              <w:rPr>
                <w:sz w:val="20"/>
                <w:szCs w:val="20"/>
              </w:rPr>
              <w:t xml:space="preserve">* vyplniť iba v prípade, ak materiál nie je zahrnutý do Plánu práce vlády Slovenskej republiky alebo Plánu legislatívnych úloh vlády Slovenskej republiky. </w:t>
            </w:r>
          </w:p>
          <w:p w14:paraId="6AC51566" w14:textId="77777777" w:rsidR="003B6E7F" w:rsidRPr="00625CB0" w:rsidRDefault="003B6E7F" w:rsidP="001F1DE5">
            <w:pPr>
              <w:widowControl/>
              <w:adjustRightInd/>
              <w:jc w:val="both"/>
              <w:rPr>
                <w:sz w:val="20"/>
                <w:szCs w:val="20"/>
              </w:rPr>
            </w:pPr>
            <w:r w:rsidRPr="00625CB0">
              <w:rPr>
                <w:sz w:val="20"/>
                <w:szCs w:val="20"/>
              </w:rPr>
              <w:t>** vyplniť iba v prípade, ak sa záverečné posúdenie vybraných vplyvov uskutočnilo v zmysle bodu 9.1. jednotnej metodiky.</w:t>
            </w:r>
          </w:p>
          <w:p w14:paraId="25D2E8D6" w14:textId="77777777" w:rsidR="003B6E7F" w:rsidRPr="00625CB0" w:rsidRDefault="003B6E7F" w:rsidP="001F1DE5">
            <w:pPr>
              <w:widowControl/>
              <w:adjustRightInd/>
              <w:jc w:val="both"/>
              <w:rPr>
                <w:sz w:val="20"/>
                <w:szCs w:val="20"/>
              </w:rPr>
            </w:pPr>
            <w:r w:rsidRPr="00625CB0">
              <w:rPr>
                <w:sz w:val="20"/>
                <w:szCs w:val="20"/>
              </w:rPr>
              <w:t>*** posudzovanie sa týka len zmien v I. a II. pilieri univerzálneho systému dôchodkového zabezpečenia s identifikovaným dopadom od 0,1 % HDP (vrátane) na dlhodobom horizonte.</w:t>
            </w:r>
          </w:p>
        </w:tc>
      </w:tr>
      <w:tr w:rsidR="003B6E7F" w:rsidRPr="00625CB0" w14:paraId="480B6B09" w14:textId="77777777" w:rsidTr="001F1DE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16558C6"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Vybrané vplyvy materiálu</w:t>
            </w:r>
          </w:p>
        </w:tc>
      </w:tr>
      <w:tr w:rsidR="003B6E7F" w:rsidRPr="00625CB0" w14:paraId="018DEEC6" w14:textId="77777777" w:rsidTr="001F1DE5">
        <w:tc>
          <w:tcPr>
            <w:tcW w:w="3812" w:type="dxa"/>
            <w:tcBorders>
              <w:top w:val="single" w:sz="4" w:space="0" w:color="auto"/>
              <w:left w:val="single" w:sz="4" w:space="0" w:color="auto"/>
              <w:bottom w:val="nil"/>
              <w:right w:val="single" w:sz="4" w:space="0" w:color="auto"/>
            </w:tcBorders>
            <w:shd w:val="clear" w:color="auto" w:fill="E2E2E2"/>
          </w:tcPr>
          <w:p w14:paraId="79162091" w14:textId="77777777" w:rsidR="003B6E7F" w:rsidRPr="00625CB0" w:rsidRDefault="003B6E7F" w:rsidP="001F1DE5">
            <w:pPr>
              <w:widowControl/>
              <w:adjustRightInd/>
              <w:rPr>
                <w:b/>
                <w:sz w:val="20"/>
                <w:szCs w:val="20"/>
              </w:rPr>
            </w:pPr>
            <w:r w:rsidRPr="00625CB0">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60EC54E2"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658145D4" w14:textId="77777777" w:rsidR="003B6E7F" w:rsidRPr="00625CB0" w:rsidRDefault="003B6E7F" w:rsidP="001F1DE5">
            <w:pPr>
              <w:widowControl/>
              <w:adjustRightInd/>
              <w:rPr>
                <w:b/>
                <w:sz w:val="20"/>
                <w:szCs w:val="20"/>
              </w:rPr>
            </w:pPr>
            <w:r w:rsidRPr="00625CB0">
              <w:rPr>
                <w:b/>
                <w:sz w:val="20"/>
                <w:szCs w:val="20"/>
              </w:rPr>
              <w:t>Pozitívne</w:t>
            </w:r>
          </w:p>
        </w:tc>
        <w:sdt>
          <w:sdtPr>
            <w:rPr>
              <w:b/>
              <w:sz w:val="20"/>
              <w:szCs w:val="20"/>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2B60CD27"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3BAB23AA"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2F840A13" w14:textId="77777777" w:rsidR="003B6E7F" w:rsidRPr="00625CB0" w:rsidRDefault="003B6E7F" w:rsidP="001F1DE5">
                <w:pPr>
                  <w:widowControl/>
                  <w:adjustRightInd/>
                  <w:ind w:left="-107" w:right="-108"/>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77834228" w14:textId="77777777" w:rsidR="003B6E7F" w:rsidRPr="00625CB0" w:rsidRDefault="003B6E7F" w:rsidP="001F1DE5">
            <w:pPr>
              <w:widowControl/>
              <w:adjustRightInd/>
              <w:ind w:left="34"/>
              <w:rPr>
                <w:b/>
                <w:sz w:val="20"/>
                <w:szCs w:val="20"/>
              </w:rPr>
            </w:pPr>
            <w:r w:rsidRPr="00625CB0">
              <w:rPr>
                <w:b/>
                <w:sz w:val="20"/>
                <w:szCs w:val="20"/>
              </w:rPr>
              <w:t>Negatívne</w:t>
            </w:r>
          </w:p>
        </w:tc>
      </w:tr>
      <w:tr w:rsidR="003B6E7F" w:rsidRPr="00625CB0" w14:paraId="1D017851" w14:textId="77777777" w:rsidTr="001F1DE5">
        <w:tc>
          <w:tcPr>
            <w:tcW w:w="3812" w:type="dxa"/>
            <w:tcBorders>
              <w:top w:val="nil"/>
              <w:left w:val="single" w:sz="4" w:space="0" w:color="auto"/>
              <w:bottom w:val="nil"/>
              <w:right w:val="single" w:sz="4" w:space="0" w:color="auto"/>
            </w:tcBorders>
            <w:shd w:val="clear" w:color="auto" w:fill="E2E2E2"/>
          </w:tcPr>
          <w:p w14:paraId="3D0DC752" w14:textId="77777777" w:rsidR="003B6E7F" w:rsidRPr="00625CB0" w:rsidRDefault="003B6E7F" w:rsidP="001F1DE5">
            <w:pPr>
              <w:widowControl/>
              <w:adjustRightInd/>
              <w:rPr>
                <w:sz w:val="20"/>
                <w:szCs w:val="20"/>
              </w:rPr>
            </w:pPr>
            <w:r w:rsidRPr="00625CB0">
              <w:rPr>
                <w:sz w:val="20"/>
                <w:szCs w:val="20"/>
              </w:rPr>
              <w:lastRenderedPageBreak/>
              <w:t xml:space="preserve"> z toho rozpočtovo zabezpečené vplyvy, </w:t>
            </w:r>
          </w:p>
          <w:p w14:paraId="54A460C4" w14:textId="77777777" w:rsidR="003B6E7F" w:rsidRPr="00625CB0" w:rsidRDefault="003B6E7F" w:rsidP="001F1DE5">
            <w:pPr>
              <w:widowControl/>
              <w:adjustRightInd/>
              <w:rPr>
                <w:sz w:val="20"/>
                <w:szCs w:val="20"/>
              </w:rPr>
            </w:pPr>
            <w:r w:rsidRPr="00625CB0">
              <w:rPr>
                <w:sz w:val="20"/>
                <w:szCs w:val="20"/>
              </w:rPr>
              <w:t xml:space="preserve"> v prípade identifikovaného negatívneho </w:t>
            </w:r>
          </w:p>
          <w:p w14:paraId="41212B8D" w14:textId="77777777" w:rsidR="003B6E7F" w:rsidRPr="00625CB0" w:rsidRDefault="003B6E7F" w:rsidP="001F1DE5">
            <w:pPr>
              <w:widowControl/>
              <w:adjustRightInd/>
              <w:rPr>
                <w:sz w:val="20"/>
                <w:szCs w:val="20"/>
              </w:rPr>
            </w:pPr>
            <w:r w:rsidRPr="00625CB0">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30908CBA"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4738081" w14:textId="77777777" w:rsidR="003B6E7F" w:rsidRPr="00625CB0" w:rsidRDefault="003B6E7F" w:rsidP="001F1DE5">
            <w:pPr>
              <w:widowControl/>
              <w:adjustRightInd/>
              <w:rPr>
                <w:sz w:val="20"/>
                <w:szCs w:val="20"/>
              </w:rPr>
            </w:pPr>
            <w:r w:rsidRPr="00625CB0">
              <w:rPr>
                <w:sz w:val="20"/>
                <w:szCs w:val="20"/>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4E15B2E6"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317CF9D2" w14:textId="77777777" w:rsidR="003B6E7F" w:rsidRPr="00625CB0" w:rsidRDefault="003B6E7F" w:rsidP="001F1DE5">
            <w:pPr>
              <w:widowControl/>
              <w:adjustRightInd/>
              <w:rPr>
                <w:sz w:val="20"/>
                <w:szCs w:val="20"/>
              </w:rPr>
            </w:pPr>
            <w:r w:rsidRPr="00625CB0">
              <w:rPr>
                <w:sz w:val="20"/>
                <w:szCs w:val="20"/>
              </w:rPr>
              <w:t>Nie</w:t>
            </w:r>
          </w:p>
        </w:tc>
        <w:sdt>
          <w:sdtPr>
            <w:rPr>
              <w:sz w:val="20"/>
              <w:szCs w:val="20"/>
            </w:rPr>
            <w:id w:val="-1346477702"/>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288C615" w14:textId="77777777" w:rsidR="003B6E7F" w:rsidRPr="00625CB0" w:rsidRDefault="003B6E7F" w:rsidP="001F1DE5">
                <w:pPr>
                  <w:widowControl/>
                  <w:adjustRightInd/>
                  <w:ind w:left="-107" w:right="-108"/>
                  <w:jc w:val="center"/>
                  <w:rPr>
                    <w:sz w:val="20"/>
                    <w:szCs w:val="20"/>
                  </w:rPr>
                </w:pPr>
                <w:r w:rsidRPr="00625CB0">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423D078" w14:textId="77777777" w:rsidR="003B6E7F" w:rsidRPr="00625CB0" w:rsidRDefault="003B6E7F" w:rsidP="001F1DE5">
            <w:pPr>
              <w:widowControl/>
              <w:adjustRightInd/>
              <w:ind w:left="34"/>
              <w:rPr>
                <w:sz w:val="20"/>
                <w:szCs w:val="20"/>
              </w:rPr>
            </w:pPr>
            <w:r w:rsidRPr="00625CB0">
              <w:rPr>
                <w:sz w:val="20"/>
                <w:szCs w:val="20"/>
              </w:rPr>
              <w:t>Čiastočne</w:t>
            </w:r>
          </w:p>
        </w:tc>
      </w:tr>
      <w:tr w:rsidR="003B6E7F" w:rsidRPr="00625CB0" w14:paraId="549A1935" w14:textId="77777777" w:rsidTr="001F1DE5">
        <w:tc>
          <w:tcPr>
            <w:tcW w:w="3812" w:type="dxa"/>
            <w:tcBorders>
              <w:top w:val="nil"/>
              <w:left w:val="single" w:sz="4" w:space="0" w:color="auto"/>
              <w:bottom w:val="nil"/>
              <w:right w:val="single" w:sz="4" w:space="0" w:color="auto"/>
            </w:tcBorders>
            <w:shd w:val="clear" w:color="auto" w:fill="E7E6E6"/>
          </w:tcPr>
          <w:p w14:paraId="5C71847B" w14:textId="77777777" w:rsidR="003B6E7F" w:rsidRPr="00625CB0" w:rsidRDefault="003B6E7F" w:rsidP="001F1DE5">
            <w:pPr>
              <w:widowControl/>
              <w:adjustRightInd/>
              <w:rPr>
                <w:b/>
                <w:sz w:val="20"/>
                <w:szCs w:val="20"/>
              </w:rPr>
            </w:pPr>
            <w:r w:rsidRPr="00625CB0">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shd w:val="clear" w:color="auto" w:fill="FFFFFF"/>
              </w:tcPr>
              <w:p w14:paraId="09F44059"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FFFFFF"/>
          </w:tcPr>
          <w:p w14:paraId="7A554BC1" w14:textId="77777777" w:rsidR="003B6E7F" w:rsidRPr="00625CB0" w:rsidRDefault="003B6E7F" w:rsidP="001F1DE5">
            <w:pPr>
              <w:widowControl/>
              <w:adjustRightInd/>
              <w:rPr>
                <w:b/>
                <w:sz w:val="20"/>
                <w:szCs w:val="20"/>
              </w:rPr>
            </w:pPr>
            <w:r w:rsidRPr="00625CB0">
              <w:rPr>
                <w:b/>
                <w:sz w:val="20"/>
                <w:szCs w:val="20"/>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shd w:val="clear" w:color="auto" w:fill="FFFFFF"/>
              </w:tcPr>
              <w:p w14:paraId="35481882"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FFFFFF"/>
          </w:tcPr>
          <w:p w14:paraId="29E1148F"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shd w:val="clear" w:color="auto" w:fill="FFFFFF"/>
              </w:tcPr>
              <w:p w14:paraId="3ADE89EA" w14:textId="77777777" w:rsidR="003B6E7F" w:rsidRPr="00625CB0" w:rsidRDefault="003B6E7F" w:rsidP="001F1DE5">
                <w:pPr>
                  <w:widowControl/>
                  <w:adjustRightInd/>
                  <w:ind w:left="-107" w:right="-108"/>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FFFFFF"/>
          </w:tcPr>
          <w:p w14:paraId="065DB94B" w14:textId="77777777" w:rsidR="003B6E7F" w:rsidRPr="00625CB0" w:rsidRDefault="003B6E7F" w:rsidP="001F1DE5">
            <w:pPr>
              <w:widowControl/>
              <w:adjustRightInd/>
              <w:ind w:left="34"/>
              <w:rPr>
                <w:b/>
                <w:sz w:val="20"/>
                <w:szCs w:val="20"/>
              </w:rPr>
            </w:pPr>
            <w:r w:rsidRPr="00625CB0">
              <w:rPr>
                <w:b/>
                <w:sz w:val="20"/>
                <w:szCs w:val="20"/>
              </w:rPr>
              <w:t>Negatívne</w:t>
            </w:r>
          </w:p>
        </w:tc>
      </w:tr>
      <w:tr w:rsidR="003B6E7F" w:rsidRPr="00625CB0" w14:paraId="3A19349D" w14:textId="77777777" w:rsidTr="001F1DE5">
        <w:tc>
          <w:tcPr>
            <w:tcW w:w="3812" w:type="dxa"/>
            <w:tcBorders>
              <w:top w:val="nil"/>
              <w:left w:val="single" w:sz="4" w:space="0" w:color="auto"/>
              <w:bottom w:val="single" w:sz="4" w:space="0" w:color="auto"/>
              <w:right w:val="single" w:sz="4" w:space="0" w:color="auto"/>
            </w:tcBorders>
            <w:shd w:val="clear" w:color="auto" w:fill="E7E6E6"/>
          </w:tcPr>
          <w:p w14:paraId="36C5F17A" w14:textId="77777777" w:rsidR="003B6E7F" w:rsidRPr="00625CB0" w:rsidRDefault="003B6E7F" w:rsidP="001F1DE5">
            <w:pPr>
              <w:widowControl/>
              <w:adjustRightInd/>
              <w:ind w:left="171"/>
              <w:rPr>
                <w:sz w:val="20"/>
                <w:szCs w:val="20"/>
              </w:rPr>
            </w:pPr>
            <w:r w:rsidRPr="00625CB0">
              <w:rPr>
                <w:sz w:val="20"/>
                <w:szCs w:val="20"/>
              </w:rPr>
              <w:t>z toho rozpočtovo zabezpečené vplyvy,</w:t>
            </w:r>
          </w:p>
          <w:p w14:paraId="62CDAC63" w14:textId="77777777" w:rsidR="003B6E7F" w:rsidRPr="00625CB0" w:rsidRDefault="003B6E7F" w:rsidP="001F1DE5">
            <w:pPr>
              <w:widowControl/>
              <w:adjustRightInd/>
              <w:ind w:left="171"/>
              <w:rPr>
                <w:sz w:val="20"/>
                <w:szCs w:val="20"/>
              </w:rPr>
            </w:pPr>
            <w:r w:rsidRPr="00625CB0">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shd w:val="clear" w:color="auto" w:fill="FFFFFF"/>
                <w:vAlign w:val="center"/>
              </w:tcPr>
              <w:p w14:paraId="075B2E5B"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shd w:val="clear" w:color="auto" w:fill="FFFFFF"/>
            <w:vAlign w:val="center"/>
          </w:tcPr>
          <w:p w14:paraId="500E0B1C" w14:textId="77777777" w:rsidR="003B6E7F" w:rsidRPr="00625CB0" w:rsidRDefault="003B6E7F" w:rsidP="001F1DE5">
            <w:pPr>
              <w:widowControl/>
              <w:adjustRightInd/>
              <w:rPr>
                <w:sz w:val="20"/>
                <w:szCs w:val="20"/>
              </w:rPr>
            </w:pPr>
            <w:r w:rsidRPr="00625CB0">
              <w:rPr>
                <w:sz w:val="20"/>
                <w:szCs w:val="20"/>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shd w:val="clear" w:color="auto" w:fill="FFFFFF"/>
                <w:vAlign w:val="center"/>
              </w:tcPr>
              <w:p w14:paraId="45CD17E6"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133" w:type="dxa"/>
            <w:tcBorders>
              <w:top w:val="dotted" w:sz="4" w:space="0" w:color="auto"/>
              <w:left w:val="nil"/>
              <w:bottom w:val="single" w:sz="4" w:space="0" w:color="auto"/>
              <w:right w:val="nil"/>
            </w:tcBorders>
            <w:shd w:val="clear" w:color="auto" w:fill="FFFFFF"/>
            <w:vAlign w:val="center"/>
          </w:tcPr>
          <w:p w14:paraId="681AAD84" w14:textId="77777777" w:rsidR="003B6E7F" w:rsidRPr="00625CB0" w:rsidRDefault="003B6E7F" w:rsidP="001F1DE5">
            <w:pPr>
              <w:widowControl/>
              <w:adjustRightInd/>
              <w:rPr>
                <w:sz w:val="20"/>
                <w:szCs w:val="20"/>
              </w:rPr>
            </w:pPr>
            <w:r w:rsidRPr="00625CB0">
              <w:rPr>
                <w:sz w:val="20"/>
                <w:szCs w:val="20"/>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shd w:val="clear" w:color="auto" w:fill="FFFFFF"/>
                <w:vAlign w:val="center"/>
              </w:tcPr>
              <w:p w14:paraId="627F8E6C" w14:textId="77777777" w:rsidR="003B6E7F" w:rsidRPr="00625CB0" w:rsidRDefault="003B6E7F" w:rsidP="001F1DE5">
                <w:pPr>
                  <w:widowControl/>
                  <w:adjustRightInd/>
                  <w:ind w:left="-107" w:right="-108"/>
                  <w:jc w:val="center"/>
                  <w:rPr>
                    <w:sz w:val="20"/>
                    <w:szCs w:val="20"/>
                  </w:rPr>
                </w:pPr>
                <w:r w:rsidRPr="00625CB0">
                  <w:rPr>
                    <w:rFonts w:ascii="Segoe UI Symbol" w:eastAsia="MS Gothic"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shd w:val="clear" w:color="auto" w:fill="FFFFFF"/>
            <w:vAlign w:val="center"/>
          </w:tcPr>
          <w:p w14:paraId="5287AD89" w14:textId="77777777" w:rsidR="003B6E7F" w:rsidRPr="00625CB0" w:rsidRDefault="003B6E7F" w:rsidP="001F1DE5">
            <w:pPr>
              <w:widowControl/>
              <w:adjustRightInd/>
              <w:ind w:left="34"/>
              <w:rPr>
                <w:sz w:val="20"/>
                <w:szCs w:val="20"/>
              </w:rPr>
            </w:pPr>
            <w:r w:rsidRPr="00625CB0">
              <w:rPr>
                <w:sz w:val="20"/>
                <w:szCs w:val="20"/>
              </w:rPr>
              <w:t>Čiastočne</w:t>
            </w:r>
          </w:p>
        </w:tc>
      </w:tr>
      <w:tr w:rsidR="003B6E7F" w:rsidRPr="00625CB0" w14:paraId="30FC735B" w14:textId="77777777" w:rsidTr="001F1DE5">
        <w:tc>
          <w:tcPr>
            <w:tcW w:w="3812" w:type="dxa"/>
            <w:tcBorders>
              <w:top w:val="single" w:sz="4" w:space="0" w:color="auto"/>
              <w:left w:val="single" w:sz="4" w:space="0" w:color="auto"/>
              <w:bottom w:val="single" w:sz="4" w:space="0" w:color="auto"/>
              <w:right w:val="single" w:sz="4" w:space="0" w:color="auto"/>
            </w:tcBorders>
            <w:shd w:val="clear" w:color="auto" w:fill="E7E6E6"/>
          </w:tcPr>
          <w:p w14:paraId="74044EB0" w14:textId="77777777" w:rsidR="003B6E7F" w:rsidRPr="00625CB0" w:rsidRDefault="003B6E7F" w:rsidP="001F1DE5">
            <w:pPr>
              <w:widowControl/>
              <w:adjustRightInd/>
              <w:ind w:left="171"/>
              <w:rPr>
                <w:sz w:val="20"/>
                <w:szCs w:val="20"/>
              </w:rPr>
            </w:pPr>
            <w:r w:rsidRPr="00625CB0">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44BA61A"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45303080" w14:textId="77777777" w:rsidR="003B6E7F" w:rsidRPr="00625CB0" w:rsidRDefault="003B6E7F" w:rsidP="001F1DE5">
            <w:pPr>
              <w:widowControl/>
              <w:adjustRightInd/>
              <w:rPr>
                <w:sz w:val="20"/>
                <w:szCs w:val="20"/>
              </w:rPr>
            </w:pPr>
            <w:r w:rsidRPr="00625CB0">
              <w:rPr>
                <w:sz w:val="20"/>
                <w:szCs w:val="20"/>
              </w:rPr>
              <w:t>Áno</w:t>
            </w:r>
          </w:p>
        </w:tc>
        <w:tc>
          <w:tcPr>
            <w:tcW w:w="538" w:type="dxa"/>
            <w:gridSpan w:val="2"/>
            <w:tcBorders>
              <w:top w:val="single" w:sz="4" w:space="0" w:color="auto"/>
              <w:left w:val="nil"/>
              <w:bottom w:val="single" w:sz="4" w:space="0" w:color="auto"/>
              <w:right w:val="nil"/>
            </w:tcBorders>
            <w:vAlign w:val="center"/>
          </w:tcPr>
          <w:p w14:paraId="64C17E68" w14:textId="77777777" w:rsidR="003B6E7F" w:rsidRPr="00625CB0" w:rsidRDefault="003B6E7F" w:rsidP="001F1DE5">
            <w:pPr>
              <w:widowControl/>
              <w:adjustRightInd/>
              <w:jc w:val="center"/>
              <w:rPr>
                <w:sz w:val="20"/>
                <w:szCs w:val="20"/>
              </w:rPr>
            </w:pPr>
          </w:p>
        </w:tc>
        <w:tc>
          <w:tcPr>
            <w:tcW w:w="1133" w:type="dxa"/>
            <w:tcBorders>
              <w:top w:val="single" w:sz="4" w:space="0" w:color="auto"/>
              <w:left w:val="nil"/>
              <w:bottom w:val="single" w:sz="4" w:space="0" w:color="auto"/>
              <w:right w:val="nil"/>
            </w:tcBorders>
            <w:vAlign w:val="center"/>
          </w:tcPr>
          <w:p w14:paraId="6E1B48CD" w14:textId="77777777" w:rsidR="003B6E7F" w:rsidRPr="00625CB0" w:rsidRDefault="003B6E7F" w:rsidP="001F1DE5">
            <w:pPr>
              <w:widowControl/>
              <w:adjustRightInd/>
              <w:rPr>
                <w:sz w:val="20"/>
                <w:szCs w:val="20"/>
              </w:rPr>
            </w:pPr>
          </w:p>
        </w:tc>
        <w:sdt>
          <w:sdtPr>
            <w:rPr>
              <w:sz w:val="20"/>
              <w:szCs w:val="20"/>
            </w:rPr>
            <w:id w:val="217795167"/>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7C4C554" w14:textId="77777777" w:rsidR="003B6E7F" w:rsidRPr="00625CB0" w:rsidRDefault="003B6E7F" w:rsidP="001F1DE5">
                <w:pPr>
                  <w:widowControl/>
                  <w:adjustRightInd/>
                  <w:ind w:left="-107" w:right="-108"/>
                  <w:jc w:val="center"/>
                  <w:rPr>
                    <w:sz w:val="20"/>
                    <w:szCs w:val="20"/>
                  </w:rPr>
                </w:pPr>
                <w:r w:rsidRPr="00625CB0">
                  <w:rPr>
                    <w:rFonts w:ascii="Segoe UI Symbol" w:eastAsia="MS Gothic"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2D2EDE0" w14:textId="77777777" w:rsidR="003B6E7F" w:rsidRPr="00625CB0" w:rsidRDefault="003B6E7F" w:rsidP="001F1DE5">
            <w:pPr>
              <w:widowControl/>
              <w:adjustRightInd/>
              <w:ind w:left="34"/>
              <w:rPr>
                <w:sz w:val="20"/>
                <w:szCs w:val="20"/>
              </w:rPr>
            </w:pPr>
            <w:r w:rsidRPr="00625CB0">
              <w:rPr>
                <w:sz w:val="20"/>
                <w:szCs w:val="20"/>
              </w:rPr>
              <w:t>Nie</w:t>
            </w:r>
          </w:p>
        </w:tc>
      </w:tr>
      <w:tr w:rsidR="003B6E7F" w:rsidRPr="00625CB0" w14:paraId="02E15A95" w14:textId="77777777" w:rsidTr="001F1DE5">
        <w:tc>
          <w:tcPr>
            <w:tcW w:w="3812" w:type="dxa"/>
            <w:tcBorders>
              <w:top w:val="single" w:sz="4" w:space="0" w:color="auto"/>
              <w:left w:val="single" w:sz="4" w:space="0" w:color="auto"/>
              <w:bottom w:val="single" w:sz="4" w:space="0" w:color="auto"/>
              <w:right w:val="single" w:sz="4" w:space="0" w:color="auto"/>
            </w:tcBorders>
            <w:shd w:val="clear" w:color="auto" w:fill="E2E2E2"/>
          </w:tcPr>
          <w:p w14:paraId="5FE240C0" w14:textId="77777777" w:rsidR="003B6E7F" w:rsidRPr="00625CB0" w:rsidRDefault="003B6E7F" w:rsidP="001F1DE5">
            <w:pPr>
              <w:widowControl/>
              <w:adjustRightInd/>
              <w:rPr>
                <w:b/>
                <w:sz w:val="20"/>
                <w:szCs w:val="20"/>
              </w:rPr>
            </w:pPr>
            <w:r w:rsidRPr="00625CB0">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5DAE5A9"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39A94B0D" w14:textId="77777777" w:rsidR="003B6E7F" w:rsidRPr="00625CB0" w:rsidRDefault="003B6E7F" w:rsidP="001F1DE5">
            <w:pPr>
              <w:widowControl/>
              <w:adjustRightInd/>
              <w:rPr>
                <w:sz w:val="20"/>
                <w:szCs w:val="20"/>
              </w:rPr>
            </w:pPr>
            <w:r w:rsidRPr="00625CB0">
              <w:rPr>
                <w:b/>
                <w:sz w:val="20"/>
                <w:szCs w:val="20"/>
              </w:rPr>
              <w:t>Pozitívne</w:t>
            </w:r>
          </w:p>
        </w:tc>
        <w:sdt>
          <w:sdtPr>
            <w:rPr>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2EB11694"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5ABBF1F9" w14:textId="77777777" w:rsidR="003B6E7F" w:rsidRPr="00625CB0" w:rsidRDefault="003B6E7F" w:rsidP="001F1DE5">
            <w:pPr>
              <w:widowControl/>
              <w:adjustRightInd/>
              <w:rPr>
                <w:sz w:val="20"/>
                <w:szCs w:val="20"/>
              </w:rPr>
            </w:pPr>
            <w:r w:rsidRPr="00625CB0">
              <w:rPr>
                <w:b/>
                <w:sz w:val="20"/>
                <w:szCs w:val="20"/>
              </w:rPr>
              <w:t>Žiadne</w:t>
            </w:r>
          </w:p>
        </w:tc>
        <w:sdt>
          <w:sdtPr>
            <w:rPr>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773EBEDC" w14:textId="77777777" w:rsidR="003B6E7F" w:rsidRPr="00625CB0" w:rsidRDefault="003B6E7F" w:rsidP="001F1DE5">
                <w:pPr>
                  <w:widowControl/>
                  <w:adjustRightInd/>
                  <w:ind w:left="-107" w:right="-108"/>
                  <w:jc w:val="center"/>
                  <w:rPr>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D2D0338" w14:textId="77777777" w:rsidR="003B6E7F" w:rsidRPr="00625CB0" w:rsidRDefault="003B6E7F" w:rsidP="001F1DE5">
            <w:pPr>
              <w:widowControl/>
              <w:adjustRightInd/>
              <w:ind w:left="34"/>
              <w:rPr>
                <w:sz w:val="20"/>
                <w:szCs w:val="20"/>
              </w:rPr>
            </w:pPr>
            <w:r w:rsidRPr="00625CB0">
              <w:rPr>
                <w:b/>
                <w:sz w:val="20"/>
                <w:szCs w:val="20"/>
              </w:rPr>
              <w:t>Negatívne</w:t>
            </w:r>
          </w:p>
        </w:tc>
      </w:tr>
      <w:tr w:rsidR="003B6E7F" w:rsidRPr="00625CB0" w14:paraId="5F5E93F1" w14:textId="77777777" w:rsidTr="001F1DE5">
        <w:tc>
          <w:tcPr>
            <w:tcW w:w="3812" w:type="dxa"/>
            <w:tcBorders>
              <w:top w:val="single" w:sz="4" w:space="0" w:color="auto"/>
              <w:left w:val="single" w:sz="4" w:space="0" w:color="auto"/>
              <w:bottom w:val="nil"/>
              <w:right w:val="single" w:sz="4" w:space="0" w:color="auto"/>
            </w:tcBorders>
            <w:shd w:val="clear" w:color="auto" w:fill="E2E2E2"/>
          </w:tcPr>
          <w:p w14:paraId="1A5CB470" w14:textId="77777777" w:rsidR="003B6E7F" w:rsidRPr="00625CB0" w:rsidRDefault="003B6E7F" w:rsidP="001F1DE5">
            <w:pPr>
              <w:widowControl/>
              <w:adjustRightInd/>
              <w:rPr>
                <w:b/>
                <w:sz w:val="20"/>
                <w:szCs w:val="20"/>
              </w:rPr>
            </w:pPr>
            <w:r w:rsidRPr="00625CB0">
              <w:rPr>
                <w:b/>
                <w:sz w:val="20"/>
                <w:szCs w:val="20"/>
              </w:rPr>
              <w:t>Vplyvy na podnikateľské prostredie</w:t>
            </w:r>
          </w:p>
        </w:tc>
        <w:sdt>
          <w:sdtPr>
            <w:rPr>
              <w:b/>
              <w:sz w:val="20"/>
              <w:szCs w:val="20"/>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7182E9E7"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4654431F"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299FCE03"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72AF0315"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3F162D19"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50CCE449" w14:textId="77777777" w:rsidR="003B6E7F" w:rsidRPr="00625CB0" w:rsidRDefault="003B6E7F" w:rsidP="001F1DE5">
            <w:pPr>
              <w:widowControl/>
              <w:adjustRightInd/>
              <w:ind w:left="54"/>
              <w:rPr>
                <w:b/>
                <w:sz w:val="20"/>
                <w:szCs w:val="20"/>
              </w:rPr>
            </w:pPr>
            <w:r w:rsidRPr="00625CB0">
              <w:rPr>
                <w:b/>
                <w:sz w:val="20"/>
                <w:szCs w:val="20"/>
              </w:rPr>
              <w:t>Negatívne</w:t>
            </w:r>
          </w:p>
        </w:tc>
      </w:tr>
      <w:tr w:rsidR="003B6E7F" w:rsidRPr="00625CB0" w14:paraId="03F44185" w14:textId="77777777" w:rsidTr="001F1DE5">
        <w:tc>
          <w:tcPr>
            <w:tcW w:w="3812" w:type="dxa"/>
            <w:tcBorders>
              <w:top w:val="nil"/>
              <w:left w:val="single" w:sz="4" w:space="0" w:color="000000"/>
              <w:bottom w:val="nil"/>
              <w:right w:val="single" w:sz="4" w:space="0" w:color="000000"/>
            </w:tcBorders>
            <w:shd w:val="clear" w:color="auto" w:fill="E2E2E2"/>
          </w:tcPr>
          <w:p w14:paraId="4A5E7312" w14:textId="77777777" w:rsidR="003B6E7F" w:rsidRPr="00625CB0" w:rsidRDefault="003B6E7F" w:rsidP="001F1DE5">
            <w:pPr>
              <w:widowControl/>
              <w:adjustRightInd/>
              <w:rPr>
                <w:sz w:val="20"/>
                <w:szCs w:val="20"/>
              </w:rPr>
            </w:pPr>
            <w:r w:rsidRPr="00625CB0">
              <w:rPr>
                <w:sz w:val="20"/>
                <w:szCs w:val="20"/>
              </w:rPr>
              <w:t xml:space="preserve"> z toho vplyvy na MSP</w:t>
            </w:r>
          </w:p>
          <w:p w14:paraId="2471504F" w14:textId="77777777" w:rsidR="003B6E7F" w:rsidRPr="00625CB0" w:rsidRDefault="003B6E7F" w:rsidP="001F1DE5">
            <w:pPr>
              <w:widowControl/>
              <w:adjustRightInd/>
              <w:rPr>
                <w:sz w:val="20"/>
                <w:szCs w:val="20"/>
              </w:rPr>
            </w:pPr>
          </w:p>
        </w:tc>
        <w:sdt>
          <w:sdtPr>
            <w:rPr>
              <w:sz w:val="20"/>
              <w:szCs w:val="20"/>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2A22A737"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0E75AB85" w14:textId="77777777" w:rsidR="003B6E7F" w:rsidRPr="00625CB0" w:rsidRDefault="003B6E7F" w:rsidP="001F1DE5">
            <w:pPr>
              <w:widowControl/>
              <w:adjustRightInd/>
              <w:ind w:right="-108"/>
              <w:rPr>
                <w:sz w:val="20"/>
                <w:szCs w:val="20"/>
              </w:rPr>
            </w:pPr>
            <w:r w:rsidRPr="00625CB0">
              <w:rPr>
                <w:sz w:val="20"/>
                <w:szCs w:val="20"/>
              </w:rPr>
              <w:t>Pozitívne</w:t>
            </w:r>
          </w:p>
        </w:tc>
        <w:sdt>
          <w:sdtPr>
            <w:rPr>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341CC2E"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1E42E9C3" w14:textId="77777777" w:rsidR="003B6E7F" w:rsidRPr="00625CB0" w:rsidRDefault="003B6E7F" w:rsidP="001F1DE5">
            <w:pPr>
              <w:widowControl/>
              <w:adjustRightInd/>
              <w:rPr>
                <w:sz w:val="20"/>
                <w:szCs w:val="20"/>
              </w:rPr>
            </w:pPr>
            <w:r w:rsidRPr="00625CB0">
              <w:rPr>
                <w:sz w:val="20"/>
                <w:szCs w:val="20"/>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080EAAA5" w14:textId="77777777" w:rsidR="003B6E7F" w:rsidRPr="00625CB0" w:rsidRDefault="003B6E7F" w:rsidP="001F1DE5">
                <w:pPr>
                  <w:widowControl/>
                  <w:adjustRightInd/>
                  <w:jc w:val="center"/>
                  <w:rPr>
                    <w:sz w:val="20"/>
                    <w:szCs w:val="20"/>
                  </w:rPr>
                </w:pPr>
                <w:r w:rsidRPr="00625CB0">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5B53663" w14:textId="77777777" w:rsidR="003B6E7F" w:rsidRPr="00625CB0" w:rsidRDefault="003B6E7F" w:rsidP="001F1DE5">
            <w:pPr>
              <w:widowControl/>
              <w:adjustRightInd/>
              <w:ind w:left="54"/>
              <w:rPr>
                <w:sz w:val="20"/>
                <w:szCs w:val="20"/>
              </w:rPr>
            </w:pPr>
            <w:r w:rsidRPr="00625CB0">
              <w:rPr>
                <w:sz w:val="20"/>
                <w:szCs w:val="20"/>
              </w:rPr>
              <w:t>Negatívne</w:t>
            </w:r>
          </w:p>
        </w:tc>
      </w:tr>
      <w:tr w:rsidR="003B6E7F" w:rsidRPr="00625CB0" w14:paraId="48C67BAA" w14:textId="77777777" w:rsidTr="001F1DE5">
        <w:tc>
          <w:tcPr>
            <w:tcW w:w="3812" w:type="dxa"/>
            <w:tcBorders>
              <w:top w:val="nil"/>
              <w:left w:val="single" w:sz="4" w:space="0" w:color="auto"/>
              <w:bottom w:val="single" w:sz="4" w:space="0" w:color="auto"/>
              <w:right w:val="single" w:sz="4" w:space="0" w:color="auto"/>
            </w:tcBorders>
            <w:shd w:val="clear" w:color="auto" w:fill="E2E2E2"/>
          </w:tcPr>
          <w:p w14:paraId="4C823EB7" w14:textId="77777777" w:rsidR="003B6E7F" w:rsidRPr="00625CB0" w:rsidRDefault="003B6E7F" w:rsidP="001F1DE5">
            <w:pPr>
              <w:widowControl/>
              <w:adjustRightInd/>
              <w:rPr>
                <w:sz w:val="20"/>
                <w:szCs w:val="20"/>
              </w:rPr>
            </w:pPr>
            <w:r w:rsidRPr="00625CB0">
              <w:rPr>
                <w:sz w:val="20"/>
                <w:szCs w:val="20"/>
              </w:rPr>
              <w:t xml:space="preserve"> Mechanizmus znižovania byrokracie </w:t>
            </w:r>
          </w:p>
          <w:p w14:paraId="3BACE38C" w14:textId="77777777" w:rsidR="003B6E7F" w:rsidRPr="00625CB0" w:rsidRDefault="003B6E7F" w:rsidP="001F1DE5">
            <w:pPr>
              <w:widowControl/>
              <w:adjustRightInd/>
              <w:rPr>
                <w:b/>
                <w:sz w:val="20"/>
                <w:szCs w:val="20"/>
              </w:rPr>
            </w:pPr>
            <w:r w:rsidRPr="00625CB0">
              <w:rPr>
                <w:sz w:val="20"/>
                <w:szCs w:val="20"/>
              </w:rPr>
              <w:t xml:space="preserve"> a nákladov sa uplatňuje:</w:t>
            </w:r>
          </w:p>
        </w:tc>
        <w:sdt>
          <w:sdtPr>
            <w:rPr>
              <w:b/>
              <w:sz w:val="20"/>
              <w:szCs w:val="20"/>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72A24F5E"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57CBBD5C" w14:textId="77777777" w:rsidR="003B6E7F" w:rsidRPr="00625CB0" w:rsidRDefault="003B6E7F" w:rsidP="001F1DE5">
            <w:pPr>
              <w:widowControl/>
              <w:adjustRightInd/>
              <w:ind w:right="-108"/>
              <w:rPr>
                <w:b/>
                <w:sz w:val="20"/>
                <w:szCs w:val="20"/>
              </w:rPr>
            </w:pPr>
            <w:r w:rsidRPr="00625CB0">
              <w:rPr>
                <w:sz w:val="20"/>
                <w:szCs w:val="20"/>
              </w:rPr>
              <w:t>Áno</w:t>
            </w:r>
          </w:p>
        </w:tc>
        <w:tc>
          <w:tcPr>
            <w:tcW w:w="254" w:type="dxa"/>
            <w:tcBorders>
              <w:top w:val="dotted" w:sz="4" w:space="0" w:color="auto"/>
              <w:left w:val="nil"/>
              <w:bottom w:val="single" w:sz="4" w:space="0" w:color="auto"/>
              <w:right w:val="nil"/>
            </w:tcBorders>
            <w:vAlign w:val="center"/>
          </w:tcPr>
          <w:p w14:paraId="3E2C6822" w14:textId="77777777" w:rsidR="003B6E7F" w:rsidRPr="00625CB0" w:rsidRDefault="003B6E7F" w:rsidP="001F1DE5">
            <w:pPr>
              <w:widowControl/>
              <w:adjustRightInd/>
              <w:jc w:val="center"/>
              <w:rPr>
                <w:b/>
                <w:sz w:val="20"/>
                <w:szCs w:val="20"/>
              </w:rPr>
            </w:pPr>
          </w:p>
        </w:tc>
        <w:tc>
          <w:tcPr>
            <w:tcW w:w="1133" w:type="dxa"/>
            <w:tcBorders>
              <w:top w:val="dotted" w:sz="4" w:space="0" w:color="auto"/>
              <w:left w:val="nil"/>
              <w:bottom w:val="single" w:sz="4" w:space="0" w:color="auto"/>
              <w:right w:val="nil"/>
            </w:tcBorders>
            <w:vAlign w:val="center"/>
          </w:tcPr>
          <w:p w14:paraId="48A3C7E7" w14:textId="77777777" w:rsidR="003B6E7F" w:rsidRPr="00625CB0" w:rsidRDefault="003B6E7F" w:rsidP="001F1DE5">
            <w:pPr>
              <w:widowControl/>
              <w:adjustRightInd/>
              <w:jc w:val="center"/>
              <w:rPr>
                <w:b/>
                <w:sz w:val="20"/>
                <w:szCs w:val="20"/>
              </w:rPr>
            </w:pPr>
          </w:p>
        </w:tc>
        <w:sdt>
          <w:sdtPr>
            <w:rPr>
              <w:b/>
              <w:sz w:val="20"/>
              <w:szCs w:val="20"/>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E38C3CE"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72BC9C56" w14:textId="77777777" w:rsidR="003B6E7F" w:rsidRPr="00625CB0" w:rsidRDefault="003B6E7F" w:rsidP="001F1DE5">
            <w:pPr>
              <w:widowControl/>
              <w:adjustRightInd/>
              <w:ind w:left="54"/>
              <w:rPr>
                <w:b/>
                <w:sz w:val="20"/>
                <w:szCs w:val="20"/>
              </w:rPr>
            </w:pPr>
            <w:r w:rsidRPr="00625CB0">
              <w:rPr>
                <w:sz w:val="20"/>
                <w:szCs w:val="20"/>
              </w:rPr>
              <w:t>Nie</w:t>
            </w:r>
          </w:p>
        </w:tc>
      </w:tr>
      <w:tr w:rsidR="003B6E7F" w:rsidRPr="00625CB0" w14:paraId="3D3592B3" w14:textId="77777777" w:rsidTr="001F1DE5">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82FC4F" w14:textId="77777777" w:rsidR="003B6E7F" w:rsidRPr="00625CB0" w:rsidRDefault="003B6E7F" w:rsidP="001F1DE5">
            <w:pPr>
              <w:widowControl/>
              <w:adjustRightInd/>
              <w:rPr>
                <w:b/>
                <w:sz w:val="20"/>
                <w:szCs w:val="20"/>
              </w:rPr>
            </w:pPr>
            <w:r w:rsidRPr="00625CB0">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916041F"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7CA8CD2F"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2D48B0E"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5EE78DCC"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437B2BB"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17D0B828" w14:textId="77777777" w:rsidR="003B6E7F" w:rsidRPr="00625CB0" w:rsidRDefault="003B6E7F" w:rsidP="001F1DE5">
            <w:pPr>
              <w:widowControl/>
              <w:adjustRightInd/>
              <w:ind w:left="54"/>
              <w:rPr>
                <w:b/>
                <w:sz w:val="20"/>
                <w:szCs w:val="20"/>
              </w:rPr>
            </w:pPr>
            <w:r w:rsidRPr="00625CB0">
              <w:rPr>
                <w:b/>
                <w:sz w:val="20"/>
                <w:szCs w:val="20"/>
              </w:rPr>
              <w:t>Negatívne</w:t>
            </w:r>
          </w:p>
        </w:tc>
      </w:tr>
      <w:tr w:rsidR="003B6E7F" w:rsidRPr="00625CB0" w14:paraId="5BF54019" w14:textId="77777777" w:rsidTr="001F1DE5">
        <w:tc>
          <w:tcPr>
            <w:tcW w:w="3812" w:type="dxa"/>
            <w:tcBorders>
              <w:top w:val="single" w:sz="4" w:space="0" w:color="auto"/>
              <w:left w:val="single" w:sz="4" w:space="0" w:color="auto"/>
              <w:bottom w:val="nil"/>
              <w:right w:val="single" w:sz="4" w:space="0" w:color="auto"/>
            </w:tcBorders>
            <w:shd w:val="clear" w:color="auto" w:fill="E2E2E2"/>
          </w:tcPr>
          <w:p w14:paraId="4B49B165" w14:textId="77777777" w:rsidR="003B6E7F" w:rsidRPr="00625CB0" w:rsidRDefault="003B6E7F" w:rsidP="001F1DE5">
            <w:pPr>
              <w:widowControl/>
              <w:adjustRightInd/>
              <w:rPr>
                <w:b/>
                <w:sz w:val="20"/>
                <w:szCs w:val="20"/>
              </w:rPr>
            </w:pPr>
            <w:r w:rsidRPr="00625CB0">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5275DC2"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3244D529"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5B25F23"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76F88200"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6A0345C"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B0578BA" w14:textId="77777777" w:rsidR="003B6E7F" w:rsidRPr="00625CB0" w:rsidRDefault="003B6E7F" w:rsidP="001F1DE5">
            <w:pPr>
              <w:widowControl/>
              <w:adjustRightInd/>
              <w:ind w:left="54"/>
              <w:rPr>
                <w:b/>
                <w:sz w:val="20"/>
                <w:szCs w:val="20"/>
              </w:rPr>
            </w:pPr>
            <w:r w:rsidRPr="00625CB0">
              <w:rPr>
                <w:b/>
                <w:sz w:val="20"/>
                <w:szCs w:val="20"/>
              </w:rPr>
              <w:t>Negatívne</w:t>
            </w:r>
          </w:p>
        </w:tc>
      </w:tr>
      <w:tr w:rsidR="003B6E7F" w:rsidRPr="00625CB0" w14:paraId="19912E09" w14:textId="77777777" w:rsidTr="001F1DE5">
        <w:tc>
          <w:tcPr>
            <w:tcW w:w="3812" w:type="dxa"/>
            <w:tcBorders>
              <w:top w:val="nil"/>
              <w:left w:val="single" w:sz="4" w:space="0" w:color="auto"/>
              <w:bottom w:val="single" w:sz="4" w:space="0" w:color="auto"/>
              <w:right w:val="single" w:sz="4" w:space="0" w:color="auto"/>
            </w:tcBorders>
            <w:shd w:val="clear" w:color="auto" w:fill="E2E2E2"/>
          </w:tcPr>
          <w:p w14:paraId="6AA8F8B0" w14:textId="77777777" w:rsidR="003B6E7F" w:rsidRPr="00625CB0" w:rsidRDefault="003B6E7F" w:rsidP="001F1DE5">
            <w:pPr>
              <w:widowControl/>
              <w:adjustRightInd/>
              <w:rPr>
                <w:sz w:val="20"/>
                <w:szCs w:val="20"/>
              </w:rPr>
            </w:pPr>
          </w:p>
          <w:p w14:paraId="6F597092" w14:textId="77777777" w:rsidR="003B6E7F" w:rsidRPr="00625CB0" w:rsidRDefault="003B6E7F" w:rsidP="001F1DE5">
            <w:pPr>
              <w:widowControl/>
              <w:adjustRightInd/>
              <w:ind w:left="164"/>
              <w:rPr>
                <w:b/>
                <w:sz w:val="20"/>
                <w:szCs w:val="20"/>
              </w:rPr>
            </w:pPr>
            <w:r w:rsidRPr="00625CB0">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5407BD0"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25DAAE42" w14:textId="77777777" w:rsidR="003B6E7F" w:rsidRPr="00625CB0" w:rsidRDefault="003B6E7F" w:rsidP="001F1DE5">
            <w:pPr>
              <w:widowControl/>
              <w:adjustRightInd/>
              <w:ind w:right="-108"/>
              <w:rPr>
                <w:b/>
                <w:sz w:val="20"/>
                <w:szCs w:val="20"/>
              </w:rPr>
            </w:pPr>
            <w:r w:rsidRPr="00625CB0">
              <w:rPr>
                <w:sz w:val="20"/>
                <w:szCs w:val="20"/>
              </w:rPr>
              <w:t>Áno</w:t>
            </w:r>
          </w:p>
        </w:tc>
        <w:tc>
          <w:tcPr>
            <w:tcW w:w="538" w:type="dxa"/>
            <w:gridSpan w:val="2"/>
            <w:tcBorders>
              <w:top w:val="single" w:sz="4" w:space="0" w:color="auto"/>
              <w:left w:val="nil"/>
              <w:bottom w:val="single" w:sz="4" w:space="0" w:color="auto"/>
              <w:right w:val="nil"/>
            </w:tcBorders>
            <w:vAlign w:val="center"/>
          </w:tcPr>
          <w:p w14:paraId="515BEFB2" w14:textId="77777777" w:rsidR="003B6E7F" w:rsidRPr="00625CB0" w:rsidRDefault="003B6E7F" w:rsidP="001F1DE5">
            <w:pPr>
              <w:widowControl/>
              <w:adjustRightInd/>
              <w:jc w:val="center"/>
              <w:rPr>
                <w:b/>
                <w:sz w:val="20"/>
                <w:szCs w:val="20"/>
              </w:rPr>
            </w:pPr>
          </w:p>
        </w:tc>
        <w:tc>
          <w:tcPr>
            <w:tcW w:w="1133" w:type="dxa"/>
            <w:tcBorders>
              <w:top w:val="single" w:sz="4" w:space="0" w:color="auto"/>
              <w:left w:val="nil"/>
              <w:bottom w:val="single" w:sz="4" w:space="0" w:color="auto"/>
              <w:right w:val="nil"/>
            </w:tcBorders>
            <w:vAlign w:val="center"/>
          </w:tcPr>
          <w:p w14:paraId="4F0751B6" w14:textId="77777777" w:rsidR="003B6E7F" w:rsidRPr="00625CB0" w:rsidRDefault="003B6E7F" w:rsidP="001F1DE5">
            <w:pPr>
              <w:widowControl/>
              <w:adjustRightInd/>
              <w:jc w:val="center"/>
              <w:rPr>
                <w:b/>
                <w:sz w:val="20"/>
                <w:szCs w:val="20"/>
              </w:rPr>
            </w:pPr>
          </w:p>
        </w:tc>
        <w:sdt>
          <w:sdtPr>
            <w:rPr>
              <w:b/>
              <w:sz w:val="20"/>
              <w:szCs w:val="20"/>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6D688FC"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F520B88" w14:textId="77777777" w:rsidR="003B6E7F" w:rsidRPr="00625CB0" w:rsidRDefault="003B6E7F" w:rsidP="001F1DE5">
            <w:pPr>
              <w:widowControl/>
              <w:adjustRightInd/>
              <w:ind w:left="54"/>
              <w:rPr>
                <w:b/>
                <w:sz w:val="20"/>
                <w:szCs w:val="20"/>
              </w:rPr>
            </w:pPr>
            <w:r w:rsidRPr="00625CB0">
              <w:rPr>
                <w:sz w:val="20"/>
                <w:szCs w:val="20"/>
              </w:rPr>
              <w:t>Nie</w:t>
            </w:r>
          </w:p>
        </w:tc>
      </w:tr>
      <w:tr w:rsidR="003B6E7F" w:rsidRPr="00625CB0" w14:paraId="7A12C2CF" w14:textId="77777777" w:rsidTr="001F1DE5">
        <w:tc>
          <w:tcPr>
            <w:tcW w:w="3812" w:type="dxa"/>
            <w:tcBorders>
              <w:top w:val="single" w:sz="4" w:space="0" w:color="auto"/>
              <w:left w:val="single" w:sz="4" w:space="0" w:color="auto"/>
              <w:bottom w:val="single" w:sz="4" w:space="0" w:color="auto"/>
              <w:right w:val="single" w:sz="4" w:space="0" w:color="auto"/>
            </w:tcBorders>
            <w:shd w:val="clear" w:color="auto" w:fill="E2E2E2"/>
          </w:tcPr>
          <w:p w14:paraId="719FC9A3" w14:textId="77777777" w:rsidR="003B6E7F" w:rsidRPr="00625CB0" w:rsidRDefault="003B6E7F" w:rsidP="001F1DE5">
            <w:pPr>
              <w:widowControl/>
              <w:adjustRightInd/>
              <w:rPr>
                <w:b/>
                <w:sz w:val="20"/>
                <w:szCs w:val="20"/>
              </w:rPr>
            </w:pPr>
            <w:r w:rsidRPr="00625CB0">
              <w:rPr>
                <w:b/>
                <w:sz w:val="20"/>
                <w:szCs w:val="20"/>
              </w:rPr>
              <w:t>Vplyvy na informatizáciu spoločnosti</w:t>
            </w:r>
          </w:p>
        </w:tc>
        <w:sdt>
          <w:sdtPr>
            <w:rPr>
              <w:b/>
              <w:sz w:val="20"/>
              <w:szCs w:val="20"/>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A075F2A"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27DA85EE"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550D3BB"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08D75F5D"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9722FA0"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C99F9D9" w14:textId="77777777" w:rsidR="003B6E7F" w:rsidRPr="00625CB0" w:rsidRDefault="003B6E7F" w:rsidP="001F1DE5">
            <w:pPr>
              <w:widowControl/>
              <w:adjustRightInd/>
              <w:ind w:left="54"/>
              <w:rPr>
                <w:b/>
                <w:sz w:val="20"/>
                <w:szCs w:val="20"/>
              </w:rPr>
            </w:pPr>
            <w:r w:rsidRPr="00625CB0">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B6E7F" w:rsidRPr="00625CB0" w14:paraId="12B5CB3E" w14:textId="77777777" w:rsidTr="001F1DE5">
        <w:tc>
          <w:tcPr>
            <w:tcW w:w="3812" w:type="dxa"/>
            <w:tcBorders>
              <w:top w:val="single" w:sz="4" w:space="0" w:color="auto"/>
              <w:left w:val="single" w:sz="4" w:space="0" w:color="auto"/>
              <w:bottom w:val="nil"/>
              <w:right w:val="single" w:sz="4" w:space="0" w:color="auto"/>
            </w:tcBorders>
            <w:shd w:val="clear" w:color="auto" w:fill="E2E2E2"/>
          </w:tcPr>
          <w:p w14:paraId="3CC87C41" w14:textId="77777777" w:rsidR="003B6E7F" w:rsidRPr="00625CB0" w:rsidRDefault="003B6E7F" w:rsidP="001F1DE5">
            <w:pPr>
              <w:widowControl/>
              <w:adjustRightInd/>
              <w:rPr>
                <w:b/>
                <w:sz w:val="20"/>
                <w:szCs w:val="20"/>
              </w:rPr>
            </w:pPr>
            <w:r w:rsidRPr="00625CB0">
              <w:rPr>
                <w:rFonts w:eastAsia="Calibri"/>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253A998" w14:textId="77777777" w:rsidR="003B6E7F" w:rsidRPr="00625CB0" w:rsidRDefault="003B6E7F" w:rsidP="001F1DE5">
            <w:pPr>
              <w:widowControl/>
              <w:adjustRightInd/>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0E9E2036" w14:textId="77777777" w:rsidR="003B6E7F" w:rsidRPr="00625CB0" w:rsidRDefault="003B6E7F" w:rsidP="001F1DE5">
            <w:pPr>
              <w:widowControl/>
              <w:adjustRightInd/>
              <w:ind w:right="-108"/>
              <w:rPr>
                <w:b/>
                <w:sz w:val="20"/>
                <w:szCs w:val="20"/>
              </w:rPr>
            </w:pPr>
          </w:p>
        </w:tc>
        <w:tc>
          <w:tcPr>
            <w:tcW w:w="569" w:type="dxa"/>
            <w:gridSpan w:val="2"/>
            <w:tcBorders>
              <w:top w:val="single" w:sz="4" w:space="0" w:color="auto"/>
              <w:left w:val="nil"/>
              <w:bottom w:val="nil"/>
              <w:right w:val="nil"/>
            </w:tcBorders>
            <w:shd w:val="clear" w:color="auto" w:fill="auto"/>
          </w:tcPr>
          <w:p w14:paraId="634671FC" w14:textId="77777777" w:rsidR="003B6E7F" w:rsidRPr="00625CB0" w:rsidRDefault="003B6E7F" w:rsidP="001F1DE5">
            <w:pPr>
              <w:widowControl/>
              <w:adjustRightInd/>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208FBD7F" w14:textId="77777777" w:rsidR="003B6E7F" w:rsidRPr="00625CB0" w:rsidRDefault="003B6E7F" w:rsidP="001F1DE5">
            <w:pPr>
              <w:widowControl/>
              <w:adjustRightInd/>
              <w:rPr>
                <w:b/>
                <w:sz w:val="20"/>
                <w:szCs w:val="20"/>
              </w:rPr>
            </w:pPr>
          </w:p>
        </w:tc>
        <w:tc>
          <w:tcPr>
            <w:tcW w:w="547" w:type="dxa"/>
            <w:tcBorders>
              <w:top w:val="single" w:sz="4" w:space="0" w:color="auto"/>
              <w:left w:val="nil"/>
              <w:bottom w:val="nil"/>
              <w:right w:val="nil"/>
            </w:tcBorders>
            <w:shd w:val="clear" w:color="auto" w:fill="auto"/>
          </w:tcPr>
          <w:p w14:paraId="456568A9" w14:textId="77777777" w:rsidR="003B6E7F" w:rsidRPr="00625CB0" w:rsidRDefault="003B6E7F" w:rsidP="001F1DE5">
            <w:pPr>
              <w:widowControl/>
              <w:adjustRightInd/>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5E6CE5B9" w14:textId="77777777" w:rsidR="003B6E7F" w:rsidRPr="00625CB0" w:rsidRDefault="003B6E7F" w:rsidP="001F1DE5">
            <w:pPr>
              <w:widowControl/>
              <w:adjustRightInd/>
              <w:ind w:left="54"/>
              <w:rPr>
                <w:b/>
                <w:sz w:val="20"/>
                <w:szCs w:val="20"/>
              </w:rPr>
            </w:pPr>
          </w:p>
        </w:tc>
      </w:tr>
      <w:tr w:rsidR="003B6E7F" w:rsidRPr="00625CB0" w14:paraId="4EC75C90" w14:textId="77777777" w:rsidTr="001F1DE5">
        <w:tc>
          <w:tcPr>
            <w:tcW w:w="3812" w:type="dxa"/>
            <w:tcBorders>
              <w:top w:val="nil"/>
              <w:left w:val="single" w:sz="4" w:space="0" w:color="auto"/>
              <w:bottom w:val="nil"/>
              <w:right w:val="single" w:sz="4" w:space="0" w:color="auto"/>
            </w:tcBorders>
            <w:shd w:val="clear" w:color="auto" w:fill="E2E2E2"/>
          </w:tcPr>
          <w:p w14:paraId="6342C59D" w14:textId="77777777" w:rsidR="003B6E7F" w:rsidRPr="00625CB0" w:rsidRDefault="003B6E7F" w:rsidP="001F1DE5">
            <w:pPr>
              <w:widowControl/>
              <w:adjustRightInd/>
              <w:ind w:left="196" w:hanging="196"/>
              <w:rPr>
                <w:rFonts w:eastAsia="Calibri"/>
                <w:b/>
                <w:sz w:val="20"/>
                <w:szCs w:val="20"/>
                <w:lang w:eastAsia="en-US"/>
              </w:rPr>
            </w:pPr>
            <w:r w:rsidRPr="00625CB0">
              <w:rPr>
                <w:rFonts w:eastAsia="Calibri"/>
                <w:b/>
                <w:sz w:val="20"/>
                <w:szCs w:val="20"/>
                <w:lang w:eastAsia="en-US"/>
              </w:rPr>
              <w:t xml:space="preserve"> vplyvy služieb verejnej správy na občana</w:t>
            </w:r>
          </w:p>
        </w:tc>
        <w:sdt>
          <w:sdtPr>
            <w:rPr>
              <w:b/>
              <w:sz w:val="20"/>
              <w:szCs w:val="20"/>
            </w:rPr>
            <w:id w:val="2031215792"/>
            <w14:checkbox>
              <w14:checked w14:val="1"/>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13A40BCD"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1765834E"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1752193863"/>
            <w14:checkbox>
              <w14:checked w14:val="0"/>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2C6AF3EB"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1E1C5B22"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40E0FC3F"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1239CF03" w14:textId="77777777" w:rsidR="003B6E7F" w:rsidRPr="00625CB0" w:rsidRDefault="003B6E7F" w:rsidP="001F1DE5">
            <w:pPr>
              <w:widowControl/>
              <w:adjustRightInd/>
              <w:ind w:left="54"/>
              <w:rPr>
                <w:b/>
                <w:sz w:val="20"/>
                <w:szCs w:val="20"/>
              </w:rPr>
            </w:pPr>
            <w:r w:rsidRPr="00625CB0">
              <w:rPr>
                <w:b/>
                <w:sz w:val="20"/>
                <w:szCs w:val="20"/>
              </w:rPr>
              <w:t>Negatívne</w:t>
            </w:r>
          </w:p>
        </w:tc>
      </w:tr>
      <w:tr w:rsidR="003B6E7F" w:rsidRPr="00625CB0" w14:paraId="2DE95888" w14:textId="77777777" w:rsidTr="001F1DE5">
        <w:tc>
          <w:tcPr>
            <w:tcW w:w="3812" w:type="dxa"/>
            <w:tcBorders>
              <w:top w:val="nil"/>
              <w:left w:val="single" w:sz="4" w:space="0" w:color="auto"/>
              <w:bottom w:val="nil"/>
              <w:right w:val="single" w:sz="4" w:space="0" w:color="auto"/>
            </w:tcBorders>
            <w:shd w:val="clear" w:color="auto" w:fill="E2E2E2"/>
          </w:tcPr>
          <w:p w14:paraId="5136DC2D" w14:textId="77777777" w:rsidR="003B6E7F" w:rsidRPr="00625CB0" w:rsidRDefault="003B6E7F" w:rsidP="001F1DE5">
            <w:pPr>
              <w:widowControl/>
              <w:adjustRightInd/>
              <w:ind w:left="168" w:hanging="168"/>
              <w:rPr>
                <w:rFonts w:eastAsia="Calibri"/>
                <w:b/>
                <w:sz w:val="20"/>
                <w:szCs w:val="20"/>
                <w:lang w:eastAsia="en-US"/>
              </w:rPr>
            </w:pPr>
            <w:r w:rsidRPr="00625CB0">
              <w:rPr>
                <w:rFonts w:eastAsia="Calibri"/>
                <w:b/>
                <w:sz w:val="20"/>
                <w:szCs w:val="20"/>
                <w:lang w:eastAsia="en-US"/>
              </w:rPr>
              <w:t xml:space="preserve"> vplyvy na procesy služieb vo verejnej správe</w:t>
            </w:r>
          </w:p>
        </w:tc>
        <w:sdt>
          <w:sdtPr>
            <w:rPr>
              <w:b/>
              <w:sz w:val="20"/>
              <w:szCs w:val="20"/>
            </w:rPr>
            <w:id w:val="1017204256"/>
            <w14:checkbox>
              <w14:checked w14:val="1"/>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0A97859"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07ACB8B"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1993677602"/>
            <w14:checkbox>
              <w14:checked w14:val="0"/>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41DF6BD6"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3338D080"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578477896"/>
            <w14:checkbox>
              <w14:checked w14:val="1"/>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25A39D96"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0E14A3A" w14:textId="77777777" w:rsidR="003B6E7F" w:rsidRPr="00625CB0" w:rsidRDefault="003B6E7F" w:rsidP="001F1DE5">
            <w:pPr>
              <w:widowControl/>
              <w:adjustRightInd/>
              <w:ind w:left="54"/>
              <w:rPr>
                <w:b/>
                <w:sz w:val="20"/>
                <w:szCs w:val="20"/>
              </w:rPr>
            </w:pPr>
            <w:r w:rsidRPr="00625CB0">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B6E7F" w:rsidRPr="00625CB0" w14:paraId="3B75B499" w14:textId="77777777" w:rsidTr="001F1DE5">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61B7E" w14:textId="77777777" w:rsidR="003B6E7F" w:rsidRPr="00625CB0" w:rsidRDefault="003B6E7F" w:rsidP="001F1DE5">
            <w:pPr>
              <w:widowControl/>
              <w:adjustRightInd/>
              <w:rPr>
                <w:b/>
                <w:sz w:val="20"/>
                <w:szCs w:val="20"/>
              </w:rPr>
            </w:pPr>
            <w:r w:rsidRPr="00625CB0">
              <w:rPr>
                <w:b/>
                <w:sz w:val="20"/>
                <w:szCs w:val="20"/>
                <w:lang w:eastAsia="en-US"/>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5B89928E"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47C82D13" w14:textId="77777777" w:rsidR="003B6E7F" w:rsidRPr="00625CB0" w:rsidRDefault="003B6E7F" w:rsidP="001F1DE5">
            <w:pPr>
              <w:widowControl/>
              <w:adjustRightInd/>
              <w:ind w:right="-108"/>
              <w:rPr>
                <w:b/>
                <w:sz w:val="20"/>
                <w:szCs w:val="20"/>
              </w:rPr>
            </w:pPr>
            <w:r w:rsidRPr="00625CB0">
              <w:rPr>
                <w:b/>
                <w:sz w:val="20"/>
                <w:szCs w:val="20"/>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6576036C"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7B6E380C" w14:textId="77777777" w:rsidR="003B6E7F" w:rsidRPr="00625CB0" w:rsidRDefault="003B6E7F" w:rsidP="001F1DE5">
            <w:pPr>
              <w:widowControl/>
              <w:adjustRightInd/>
              <w:rPr>
                <w:b/>
                <w:sz w:val="20"/>
                <w:szCs w:val="20"/>
              </w:rPr>
            </w:pPr>
            <w:r w:rsidRPr="00625CB0">
              <w:rPr>
                <w:b/>
                <w:sz w:val="20"/>
                <w:szCs w:val="20"/>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4E692130" w14:textId="77777777" w:rsidR="003B6E7F" w:rsidRPr="00625CB0" w:rsidRDefault="003B6E7F" w:rsidP="001F1DE5">
                <w:pPr>
                  <w:widowControl/>
                  <w:adjustRightInd/>
                  <w:jc w:val="center"/>
                  <w:rPr>
                    <w:b/>
                    <w:sz w:val="20"/>
                    <w:szCs w:val="20"/>
                  </w:rPr>
                </w:pPr>
                <w:r w:rsidRPr="00625CB0">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22B1FF4" w14:textId="77777777" w:rsidR="003B6E7F" w:rsidRPr="00625CB0" w:rsidRDefault="003B6E7F" w:rsidP="001F1DE5">
            <w:pPr>
              <w:widowControl/>
              <w:adjustRightInd/>
              <w:ind w:left="54"/>
              <w:rPr>
                <w:b/>
                <w:sz w:val="20"/>
                <w:szCs w:val="20"/>
              </w:rPr>
            </w:pPr>
            <w:r w:rsidRPr="00625CB0">
              <w:rPr>
                <w:b/>
                <w:sz w:val="20"/>
                <w:szCs w:val="20"/>
              </w:rPr>
              <w:t>Negatívne</w:t>
            </w:r>
          </w:p>
        </w:tc>
      </w:tr>
      <w:tr w:rsidR="003B6E7F" w:rsidRPr="00625CB0" w14:paraId="2833DD10" w14:textId="77777777" w:rsidTr="001F1DE5">
        <w:tc>
          <w:tcPr>
            <w:tcW w:w="9180" w:type="dxa"/>
            <w:gridSpan w:val="7"/>
            <w:tcBorders>
              <w:top w:val="single" w:sz="4" w:space="0" w:color="auto"/>
              <w:left w:val="single" w:sz="4" w:space="0" w:color="auto"/>
              <w:bottom w:val="nil"/>
              <w:right w:val="single" w:sz="4" w:space="0" w:color="auto"/>
            </w:tcBorders>
            <w:shd w:val="clear" w:color="auto" w:fill="E2E2E2"/>
          </w:tcPr>
          <w:p w14:paraId="2D9E2D12"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Poznámky</w:t>
            </w:r>
          </w:p>
        </w:tc>
      </w:tr>
      <w:tr w:rsidR="003B6E7F" w:rsidRPr="00625CB0" w14:paraId="68DF3801" w14:textId="77777777" w:rsidTr="001F1DE5">
        <w:trPr>
          <w:trHeight w:val="713"/>
        </w:trPr>
        <w:tc>
          <w:tcPr>
            <w:tcW w:w="9180" w:type="dxa"/>
            <w:gridSpan w:val="7"/>
            <w:tcBorders>
              <w:top w:val="nil"/>
              <w:left w:val="single" w:sz="4" w:space="0" w:color="auto"/>
              <w:bottom w:val="single" w:sz="4" w:space="0" w:color="FFFFFF"/>
              <w:right w:val="single" w:sz="4" w:space="0" w:color="auto"/>
            </w:tcBorders>
            <w:shd w:val="clear" w:color="auto" w:fill="auto"/>
          </w:tcPr>
          <w:p w14:paraId="68B47A43" w14:textId="77777777" w:rsidR="003B6E7F" w:rsidRPr="00625CB0" w:rsidRDefault="003B6E7F" w:rsidP="001F1DE5">
            <w:pPr>
              <w:autoSpaceDE w:val="0"/>
              <w:autoSpaceDN w:val="0"/>
              <w:ind w:firstLine="594"/>
              <w:jc w:val="both"/>
              <w:rPr>
                <w:sz w:val="20"/>
                <w:szCs w:val="20"/>
              </w:rPr>
            </w:pPr>
            <w:r w:rsidRPr="00625CB0">
              <w:rPr>
                <w:sz w:val="20"/>
                <w:szCs w:val="20"/>
              </w:rPr>
              <w:t xml:space="preserve">Účelom implementácie komplexného veterinárneho a potravinového informačného systému  (ďalej len </w:t>
            </w:r>
            <w:r w:rsidRPr="00625CB0">
              <w:rPr>
                <w:sz w:val="20"/>
                <w:szCs w:val="20"/>
              </w:rPr>
              <w:br/>
              <w:t xml:space="preserve">„informačný systém“) je možnosť komunikovať elektronicky vrátane komunikácie prostredníctvom ústredného portálu verejnej správy, zvýšenie kvality, štandardu a dostupnosti </w:t>
            </w:r>
            <w:proofErr w:type="spellStart"/>
            <w:r w:rsidRPr="00625CB0">
              <w:rPr>
                <w:sz w:val="20"/>
                <w:szCs w:val="20"/>
              </w:rPr>
              <w:t>eGovernment</w:t>
            </w:r>
            <w:proofErr w:type="spellEnd"/>
            <w:r w:rsidRPr="00625CB0">
              <w:rPr>
                <w:sz w:val="20"/>
                <w:szCs w:val="20"/>
              </w:rPr>
              <w:t xml:space="preserve"> služieb pre verejnú správu, podnikateľov a občanov  s tým, že sa zavedie elektronická komunikácia so Štátnou veterinárnou a potravinovou správou Slovenskej republiky a príslušnými regionálnymi veterinárnymi a potravinovými správami, čo bude mať za následok rýchlejšie spracovanie žiadostí a rozhodnutí smerom k občanovi, podnikateľovi, iným orgánom štátnej a verejnej správy a zároveň minimalizovaním nevyhnutnosti osobných návštev na príslušnom orgáne veterinárnej správy. Návrh zákona má pozitívne vplyvy na podnikateľské prostredie a na informatizáciu spoločnosti, pozitívne vplyvy služieb verejnej správy na občana, pozitívne a negatívne vplyvy na procesy služieb vo verejnej správe a</w:t>
            </w:r>
            <w:r w:rsidRPr="00625CB0">
              <w:t xml:space="preserve"> </w:t>
            </w:r>
            <w:r w:rsidRPr="00625CB0">
              <w:rPr>
                <w:sz w:val="20"/>
                <w:szCs w:val="20"/>
              </w:rPr>
              <w:t>negatívny vplyv na rozpočet verejnej správy. Analýzy k uvedeným vplyvom sú súčasťou predkladaného materiálu.</w:t>
            </w:r>
          </w:p>
          <w:p w14:paraId="6EC3592B" w14:textId="77777777" w:rsidR="003B6E7F" w:rsidRPr="00625CB0" w:rsidRDefault="003B6E7F" w:rsidP="001F1DE5">
            <w:pPr>
              <w:autoSpaceDE w:val="0"/>
              <w:autoSpaceDN w:val="0"/>
              <w:ind w:firstLine="594"/>
              <w:jc w:val="both"/>
              <w:rPr>
                <w:sz w:val="20"/>
                <w:szCs w:val="20"/>
              </w:rPr>
            </w:pPr>
            <w:r w:rsidRPr="00625CB0">
              <w:rPr>
                <w:sz w:val="20"/>
                <w:szCs w:val="20"/>
              </w:rPr>
              <w:t>Verejnosť bola o príprave návrhu zákona informovaná prostredníctvom predbežnej informácie č. 15115/2024, ktorá bola zverejnená na Slov-</w:t>
            </w:r>
            <w:proofErr w:type="spellStart"/>
            <w:r w:rsidRPr="00625CB0">
              <w:rPr>
                <w:sz w:val="20"/>
                <w:szCs w:val="20"/>
              </w:rPr>
              <w:t>Lexe</w:t>
            </w:r>
            <w:proofErr w:type="spellEnd"/>
            <w:r w:rsidRPr="00625CB0">
              <w:rPr>
                <w:sz w:val="20"/>
                <w:szCs w:val="20"/>
              </w:rPr>
              <w:t xml:space="preserve"> od 28. 6. 2024, s termínom ukončenia lehoty na vyjadrenie dňa 12. 7. 2024. K predbežnej informácií neboli predložené žiadne vyjadrenia.</w:t>
            </w:r>
          </w:p>
          <w:p w14:paraId="5740B7FD" w14:textId="77777777" w:rsidR="003B6E7F" w:rsidRPr="00625CB0" w:rsidRDefault="003B6E7F" w:rsidP="001F1DE5">
            <w:pPr>
              <w:ind w:firstLine="594"/>
              <w:jc w:val="both"/>
              <w:rPr>
                <w:sz w:val="20"/>
                <w:szCs w:val="20"/>
              </w:rPr>
            </w:pPr>
            <w:r w:rsidRPr="00625CB0">
              <w:rPr>
                <w:sz w:val="20"/>
                <w:szCs w:val="20"/>
              </w:rPr>
              <w:t>Dňa 11. 7. 2024 sa k návrhu  uskutočnili konzultácie so Slovenskou poľnohospodárskou a potravinárskou komorou, Slovenským mliekarenským zväzom a Ministerstvom hospodárstva Slovenskej republiky a dňa 17. 7. 2024 s Potravinárskou komorou Slovenska a Slovenským zväzom spracovateľov mäsa online formou. Zmeny v zákone č. 362/2011 Z. z. súvisiace s informačným systémom boli opakovane prekonzultované na stretnutí vedenia Štátnej veterinárnej a potravinovej správy Slovenskej republiky a prezídia Komory veterinárnych lekárov Slovenskej republiky a na stretnutiach regionálnych komôr súkromných veterinárnych lekárov.</w:t>
            </w:r>
          </w:p>
        </w:tc>
      </w:tr>
      <w:tr w:rsidR="003B6E7F" w:rsidRPr="00625CB0" w14:paraId="4AEF5777" w14:textId="77777777" w:rsidTr="001F1DE5">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14:paraId="5674690F"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Kontakt na spracovateľa</w:t>
            </w:r>
          </w:p>
        </w:tc>
      </w:tr>
      <w:tr w:rsidR="003B6E7F" w:rsidRPr="00625CB0" w14:paraId="58AA872C" w14:textId="77777777" w:rsidTr="001F1DE5">
        <w:trPr>
          <w:trHeight w:val="478"/>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14:paraId="5AFB431A" w14:textId="77777777" w:rsidR="003B6E7F" w:rsidRPr="00625CB0" w:rsidRDefault="003B6E7F" w:rsidP="001F1DE5">
            <w:pPr>
              <w:widowControl/>
              <w:autoSpaceDE w:val="0"/>
              <w:autoSpaceDN w:val="0"/>
              <w:spacing w:line="100" w:lineRule="atLeast"/>
              <w:jc w:val="both"/>
              <w:rPr>
                <w:sz w:val="20"/>
                <w:szCs w:val="20"/>
              </w:rPr>
            </w:pPr>
            <w:r w:rsidRPr="00625CB0">
              <w:rPr>
                <w:sz w:val="20"/>
                <w:szCs w:val="20"/>
              </w:rPr>
              <w:t xml:space="preserve">Ing. Tamara </w:t>
            </w:r>
            <w:proofErr w:type="spellStart"/>
            <w:r w:rsidRPr="00625CB0">
              <w:rPr>
                <w:sz w:val="20"/>
                <w:szCs w:val="20"/>
              </w:rPr>
              <w:t>Dudaščíková</w:t>
            </w:r>
            <w:proofErr w:type="spellEnd"/>
            <w:r w:rsidRPr="00625CB0">
              <w:rPr>
                <w:sz w:val="20"/>
                <w:szCs w:val="20"/>
              </w:rPr>
              <w:t>, hl. št. radca, tamara.dudascikova@land.gov.sk, tel.: 02/59266551</w:t>
            </w:r>
          </w:p>
          <w:p w14:paraId="744A123C" w14:textId="77777777" w:rsidR="003B6E7F" w:rsidRPr="00625CB0" w:rsidRDefault="003B6E7F" w:rsidP="001F1DE5">
            <w:pPr>
              <w:widowControl/>
              <w:autoSpaceDE w:val="0"/>
              <w:autoSpaceDN w:val="0"/>
              <w:spacing w:line="100" w:lineRule="atLeast"/>
              <w:jc w:val="both"/>
              <w:rPr>
                <w:sz w:val="20"/>
                <w:szCs w:val="20"/>
              </w:rPr>
            </w:pPr>
            <w:r w:rsidRPr="00625CB0">
              <w:rPr>
                <w:sz w:val="20"/>
                <w:szCs w:val="20"/>
              </w:rPr>
              <w:t xml:space="preserve">Ing. Eva </w:t>
            </w:r>
            <w:proofErr w:type="spellStart"/>
            <w:r w:rsidRPr="00625CB0">
              <w:rPr>
                <w:sz w:val="20"/>
                <w:szCs w:val="20"/>
              </w:rPr>
              <w:t>Mrugová</w:t>
            </w:r>
            <w:proofErr w:type="spellEnd"/>
            <w:r w:rsidRPr="00625CB0">
              <w:rPr>
                <w:sz w:val="20"/>
                <w:szCs w:val="20"/>
              </w:rPr>
              <w:t>, hl. št. radca, eva.mrugova@land.gov.sk, tel.: 02/59266578</w:t>
            </w:r>
          </w:p>
        </w:tc>
      </w:tr>
      <w:tr w:rsidR="003B6E7F" w:rsidRPr="00625CB0" w14:paraId="151AC814" w14:textId="77777777" w:rsidTr="001F1DE5">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14:paraId="21109B19" w14:textId="77777777" w:rsidR="003B6E7F" w:rsidRPr="00625CB0" w:rsidRDefault="003B6E7F" w:rsidP="003B6E7F">
            <w:pPr>
              <w:widowControl/>
              <w:numPr>
                <w:ilvl w:val="0"/>
                <w:numId w:val="3"/>
              </w:numPr>
              <w:adjustRightInd/>
              <w:ind w:left="426"/>
              <w:contextualSpacing/>
              <w:rPr>
                <w:rFonts w:eastAsia="Calibri"/>
                <w:b/>
                <w:sz w:val="20"/>
                <w:szCs w:val="20"/>
                <w:lang w:eastAsia="en-US"/>
              </w:rPr>
            </w:pPr>
            <w:r w:rsidRPr="00625CB0">
              <w:rPr>
                <w:rFonts w:eastAsia="Calibri"/>
                <w:b/>
                <w:sz w:val="20"/>
                <w:szCs w:val="20"/>
                <w:lang w:eastAsia="en-US"/>
              </w:rPr>
              <w:t>Zdroje</w:t>
            </w:r>
          </w:p>
        </w:tc>
      </w:tr>
      <w:tr w:rsidR="003B6E7F" w:rsidRPr="00625CB0" w14:paraId="41160E8C" w14:textId="77777777" w:rsidTr="001F1DE5">
        <w:trPr>
          <w:trHeight w:val="163"/>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14:paraId="3F7A715F" w14:textId="77777777" w:rsidR="003B6E7F" w:rsidRPr="00625CB0" w:rsidRDefault="003B6E7F" w:rsidP="001F1DE5">
            <w:pPr>
              <w:spacing w:after="160" w:line="259" w:lineRule="auto"/>
              <w:rPr>
                <w:rStyle w:val="Hypertextovprepojenie"/>
                <w:sz w:val="20"/>
                <w:szCs w:val="20"/>
              </w:rPr>
            </w:pPr>
            <w:r w:rsidRPr="00625CB0">
              <w:rPr>
                <w:rStyle w:val="awspan"/>
                <w:sz w:val="20"/>
                <w:szCs w:val="20"/>
              </w:rPr>
              <w:t xml:space="preserve">zdroj Štátna veterinárna a potravinová správa </w:t>
            </w:r>
            <w:r w:rsidRPr="00625CB0">
              <w:rPr>
                <w:sz w:val="20"/>
                <w:szCs w:val="20"/>
              </w:rPr>
              <w:t>Slovenskej republiky</w:t>
            </w:r>
            <w:r w:rsidRPr="00625CB0">
              <w:rPr>
                <w:rStyle w:val="awspan"/>
                <w:sz w:val="20"/>
                <w:szCs w:val="20"/>
              </w:rPr>
              <w:t xml:space="preserve">: Zlepšenia </w:t>
            </w:r>
            <w:proofErr w:type="spellStart"/>
            <w:r w:rsidRPr="00625CB0">
              <w:rPr>
                <w:rStyle w:val="awspan"/>
                <w:sz w:val="20"/>
                <w:szCs w:val="20"/>
              </w:rPr>
              <w:t>eGov</w:t>
            </w:r>
            <w:proofErr w:type="spellEnd"/>
            <w:r w:rsidRPr="00625CB0">
              <w:rPr>
                <w:rStyle w:val="awspan"/>
                <w:sz w:val="20"/>
                <w:szCs w:val="20"/>
              </w:rPr>
              <w:t xml:space="preserve"> služieb Štátnej veterinárnej a potravinovej správy </w:t>
            </w:r>
            <w:r w:rsidRPr="00625CB0">
              <w:rPr>
                <w:sz w:val="20"/>
                <w:szCs w:val="20"/>
              </w:rPr>
              <w:t>Slovenskej republiky</w:t>
            </w:r>
            <w:r w:rsidRPr="00625CB0">
              <w:rPr>
                <w:rStyle w:val="awspan"/>
                <w:sz w:val="20"/>
                <w:szCs w:val="20"/>
              </w:rPr>
              <w:t xml:space="preserve"> – štúdia uskutočniteľnosti </w:t>
            </w:r>
            <w:r w:rsidRPr="00625CB0">
              <w:rPr>
                <w:rStyle w:val="awspan"/>
                <w:sz w:val="20"/>
                <w:szCs w:val="20"/>
              </w:rPr>
              <w:lastRenderedPageBreak/>
              <w:t>(</w:t>
            </w:r>
            <w:hyperlink r:id="rId10" w:history="1">
              <w:r w:rsidRPr="00625CB0">
                <w:rPr>
                  <w:rStyle w:val="Hypertextovprepojenie"/>
                  <w:sz w:val="20"/>
                  <w:szCs w:val="20"/>
                </w:rPr>
                <w:t>https://metais.vicepremier.gov.sk/studia/detail/490fd3ce-1b77-8d24-a8e8-2d2e5d2bc56b?tab=basicForm</w:t>
              </w:r>
            </w:hyperlink>
            <w:r w:rsidRPr="00625CB0">
              <w:rPr>
                <w:rStyle w:val="Hypertextovprepojenie"/>
                <w:sz w:val="20"/>
                <w:szCs w:val="20"/>
              </w:rPr>
              <w:t>)</w:t>
            </w:r>
          </w:p>
          <w:p w14:paraId="575C15A3" w14:textId="77777777" w:rsidR="003B6E7F" w:rsidRPr="00625CB0" w:rsidRDefault="003B6E7F" w:rsidP="001F1DE5">
            <w:pPr>
              <w:jc w:val="both"/>
              <w:rPr>
                <w:rStyle w:val="Hypertextovprepojenie"/>
                <w:sz w:val="20"/>
                <w:szCs w:val="20"/>
              </w:rPr>
            </w:pPr>
            <w:r w:rsidRPr="00625CB0">
              <w:rPr>
                <w:rStyle w:val="awspan"/>
                <w:sz w:val="20"/>
                <w:szCs w:val="20"/>
              </w:rPr>
              <w:t xml:space="preserve">zdroj Centrálny </w:t>
            </w:r>
            <w:proofErr w:type="spellStart"/>
            <w:r w:rsidRPr="00625CB0">
              <w:rPr>
                <w:rStyle w:val="awspan"/>
                <w:sz w:val="20"/>
                <w:szCs w:val="20"/>
              </w:rPr>
              <w:t>metainformačný</w:t>
            </w:r>
            <w:proofErr w:type="spellEnd"/>
            <w:r w:rsidRPr="00625CB0">
              <w:rPr>
                <w:rStyle w:val="awspan"/>
                <w:sz w:val="20"/>
                <w:szCs w:val="20"/>
              </w:rPr>
              <w:t xml:space="preserve"> systém verejnej správy (</w:t>
            </w:r>
            <w:proofErr w:type="spellStart"/>
            <w:r w:rsidRPr="00625CB0">
              <w:rPr>
                <w:rStyle w:val="awspan"/>
                <w:sz w:val="20"/>
                <w:szCs w:val="20"/>
              </w:rPr>
              <w:t>MetaIS</w:t>
            </w:r>
            <w:proofErr w:type="spellEnd"/>
            <w:r w:rsidRPr="00625CB0">
              <w:rPr>
                <w:rStyle w:val="awspan"/>
                <w:sz w:val="20"/>
                <w:szCs w:val="20"/>
              </w:rPr>
              <w:t>)</w:t>
            </w:r>
          </w:p>
          <w:p w14:paraId="02B6FD0A" w14:textId="77777777" w:rsidR="003B6E7F" w:rsidRPr="00625CB0" w:rsidRDefault="003B6E7F" w:rsidP="001F1DE5">
            <w:pPr>
              <w:jc w:val="both"/>
              <w:rPr>
                <w:sz w:val="20"/>
                <w:szCs w:val="20"/>
              </w:rPr>
            </w:pPr>
            <w:r w:rsidRPr="00625CB0">
              <w:rPr>
                <w:sz w:val="20"/>
                <w:szCs w:val="20"/>
              </w:rPr>
              <w:t>(</w:t>
            </w:r>
            <w:hyperlink r:id="rId11" w:history="1">
              <w:r w:rsidRPr="00625CB0">
                <w:rPr>
                  <w:rStyle w:val="Hypertextovprepojenie"/>
                  <w:sz w:val="20"/>
                  <w:szCs w:val="20"/>
                </w:rPr>
                <w:t>https://metais.slovensko.sk/ci/ISVS/fa3cdfdb-5416-4ddc-af5e-fccf729959d8</w:t>
              </w:r>
            </w:hyperlink>
            <w:r w:rsidRPr="00625CB0">
              <w:rPr>
                <w:sz w:val="20"/>
                <w:szCs w:val="20"/>
              </w:rPr>
              <w:t>)</w:t>
            </w:r>
          </w:p>
        </w:tc>
      </w:tr>
      <w:tr w:rsidR="003B6E7F" w:rsidRPr="00625CB0" w14:paraId="0B236BBF" w14:textId="77777777" w:rsidTr="001F1DE5">
        <w:tc>
          <w:tcPr>
            <w:tcW w:w="9180" w:type="dxa"/>
            <w:gridSpan w:val="7"/>
            <w:tcBorders>
              <w:top w:val="single" w:sz="4" w:space="0" w:color="auto"/>
              <w:left w:val="single" w:sz="4" w:space="0" w:color="auto"/>
              <w:bottom w:val="single" w:sz="4" w:space="0" w:color="auto"/>
              <w:right w:val="single" w:sz="4" w:space="0" w:color="auto"/>
            </w:tcBorders>
            <w:shd w:val="clear" w:color="auto" w:fill="E2E2E2"/>
          </w:tcPr>
          <w:p w14:paraId="0638E742" w14:textId="77777777" w:rsidR="003B6E7F" w:rsidRPr="00625CB0" w:rsidRDefault="003B6E7F" w:rsidP="003B6E7F">
            <w:pPr>
              <w:widowControl/>
              <w:numPr>
                <w:ilvl w:val="0"/>
                <w:numId w:val="3"/>
              </w:numPr>
              <w:adjustRightInd/>
              <w:ind w:left="447" w:hanging="425"/>
              <w:contextualSpacing/>
              <w:rPr>
                <w:rFonts w:eastAsia="Calibri"/>
                <w:b/>
                <w:sz w:val="20"/>
                <w:szCs w:val="20"/>
                <w:lang w:eastAsia="en-US"/>
              </w:rPr>
            </w:pPr>
            <w:r w:rsidRPr="00625CB0">
              <w:rPr>
                <w:rFonts w:eastAsia="Calibri"/>
                <w:b/>
                <w:sz w:val="20"/>
                <w:szCs w:val="20"/>
                <w:lang w:eastAsia="en-US"/>
              </w:rPr>
              <w:lastRenderedPageBreak/>
              <w:t>Stanovisko Komisie na posudzovanie vybraných vplyvov z PPK č. 085/2025</w:t>
            </w:r>
          </w:p>
          <w:p w14:paraId="500C83A7" w14:textId="77777777" w:rsidR="003B6E7F" w:rsidRPr="00625CB0" w:rsidRDefault="003B6E7F" w:rsidP="001F1DE5">
            <w:pPr>
              <w:widowControl/>
              <w:adjustRightInd/>
              <w:ind w:left="502"/>
              <w:rPr>
                <w:b/>
                <w:sz w:val="20"/>
                <w:szCs w:val="20"/>
              </w:rPr>
            </w:pPr>
            <w:r w:rsidRPr="00625CB0">
              <w:rPr>
                <w:rFonts w:eastAsia="Calibri"/>
                <w:sz w:val="20"/>
                <w:szCs w:val="20"/>
                <w:lang w:eastAsia="en-US"/>
              </w:rPr>
              <w:t>(v prípade, ak sa uskutočnilo v zmysle bodu 8.1 Jednotnej metodiky)</w:t>
            </w:r>
          </w:p>
        </w:tc>
      </w:tr>
      <w:tr w:rsidR="003B6E7F" w:rsidRPr="00625CB0" w14:paraId="6BBDBD86" w14:textId="77777777" w:rsidTr="001F1DE5">
        <w:trPr>
          <w:trHeight w:val="70"/>
        </w:trPr>
        <w:tc>
          <w:tcPr>
            <w:tcW w:w="9180" w:type="dxa"/>
            <w:gridSpan w:val="7"/>
            <w:tcBorders>
              <w:top w:val="single" w:sz="4" w:space="0" w:color="auto"/>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B6E7F" w:rsidRPr="00625CB0" w14:paraId="4DFA18E6" w14:textId="77777777" w:rsidTr="001F1DE5">
              <w:trPr>
                <w:trHeight w:val="396"/>
              </w:trPr>
              <w:tc>
                <w:tcPr>
                  <w:tcW w:w="2552" w:type="dxa"/>
                </w:tcPr>
                <w:p w14:paraId="68E93C33" w14:textId="77777777" w:rsidR="003B6E7F" w:rsidRPr="00625CB0" w:rsidRDefault="00000000" w:rsidP="001F1DE5">
                  <w:pPr>
                    <w:widowControl/>
                    <w:adjustRightInd/>
                    <w:rPr>
                      <w:b/>
                      <w:sz w:val="20"/>
                      <w:szCs w:val="20"/>
                    </w:rPr>
                  </w:pPr>
                  <w:sdt>
                    <w:sdtPr>
                      <w:rPr>
                        <w:b/>
                        <w:sz w:val="20"/>
                        <w:szCs w:val="20"/>
                      </w:rPr>
                      <w:id w:val="-1874910888"/>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Súhlasné </w:t>
                  </w:r>
                </w:p>
              </w:tc>
              <w:tc>
                <w:tcPr>
                  <w:tcW w:w="3827" w:type="dxa"/>
                </w:tcPr>
                <w:p w14:paraId="56B76B1C" w14:textId="77777777" w:rsidR="003B6E7F" w:rsidRPr="00625CB0" w:rsidRDefault="00000000" w:rsidP="001F1DE5">
                  <w:pPr>
                    <w:widowControl/>
                    <w:adjustRightInd/>
                    <w:rPr>
                      <w:b/>
                      <w:sz w:val="20"/>
                      <w:szCs w:val="20"/>
                    </w:rPr>
                  </w:pPr>
                  <w:sdt>
                    <w:sdtPr>
                      <w:rPr>
                        <w:b/>
                        <w:sz w:val="20"/>
                        <w:szCs w:val="20"/>
                      </w:rPr>
                      <w:id w:val="1697888127"/>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Súhlasné s návrhom na dopracovanie</w:t>
                  </w:r>
                </w:p>
              </w:tc>
              <w:tc>
                <w:tcPr>
                  <w:tcW w:w="2534" w:type="dxa"/>
                </w:tcPr>
                <w:p w14:paraId="5594F14E" w14:textId="77777777" w:rsidR="003B6E7F" w:rsidRPr="00625CB0" w:rsidRDefault="00000000" w:rsidP="001F1DE5">
                  <w:pPr>
                    <w:widowControl/>
                    <w:adjustRightInd/>
                    <w:ind w:right="459"/>
                    <w:rPr>
                      <w:b/>
                      <w:sz w:val="20"/>
                      <w:szCs w:val="20"/>
                    </w:rPr>
                  </w:pPr>
                  <w:sdt>
                    <w:sdtPr>
                      <w:rPr>
                        <w:b/>
                        <w:sz w:val="20"/>
                        <w:szCs w:val="20"/>
                      </w:rPr>
                      <w:id w:val="-647822913"/>
                      <w14:checkbox>
                        <w14:checked w14:val="1"/>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Nesúhlasné</w:t>
                  </w:r>
                </w:p>
              </w:tc>
            </w:tr>
          </w:tbl>
          <w:p w14:paraId="0E9A080C" w14:textId="77777777" w:rsidR="003B6E7F" w:rsidRPr="00625CB0" w:rsidRDefault="003B6E7F" w:rsidP="001F1DE5">
            <w:pPr>
              <w:widowControl/>
              <w:adjustRightInd/>
              <w:jc w:val="both"/>
            </w:pPr>
            <w:r w:rsidRPr="00625CB0">
              <w:rPr>
                <w:b/>
                <w:sz w:val="20"/>
                <w:szCs w:val="20"/>
              </w:rPr>
              <w:t>Uveďte pripomienky zo stanoviska Komisie z časti II. spolu s Vaším vyhodnotením:</w:t>
            </w:r>
            <w:r w:rsidRPr="00625CB0">
              <w:t xml:space="preserve"> </w:t>
            </w:r>
          </w:p>
          <w:p w14:paraId="46337BB1" w14:textId="77777777" w:rsidR="003B6E7F" w:rsidRPr="00625CB0" w:rsidRDefault="003B6E7F" w:rsidP="001F1DE5">
            <w:pPr>
              <w:widowControl/>
              <w:adjustRightInd/>
              <w:jc w:val="both"/>
            </w:pPr>
          </w:p>
          <w:p w14:paraId="401D0C25" w14:textId="77777777" w:rsidR="003B6E7F" w:rsidRPr="00625CB0" w:rsidRDefault="003B6E7F" w:rsidP="001F1DE5">
            <w:pPr>
              <w:widowControl/>
              <w:adjustRightInd/>
              <w:jc w:val="both"/>
              <w:rPr>
                <w:b/>
                <w:sz w:val="20"/>
                <w:szCs w:val="20"/>
              </w:rPr>
            </w:pPr>
            <w:r w:rsidRPr="00625CB0">
              <w:rPr>
                <w:b/>
                <w:sz w:val="20"/>
                <w:szCs w:val="20"/>
              </w:rPr>
              <w:t>K doložke vybraných vplyvov</w:t>
            </w:r>
          </w:p>
          <w:p w14:paraId="3567AEED" w14:textId="77777777" w:rsidR="003B6E7F" w:rsidRPr="00625CB0" w:rsidRDefault="003B6E7F" w:rsidP="001F1DE5">
            <w:pPr>
              <w:widowControl/>
              <w:adjustRightInd/>
              <w:jc w:val="both"/>
              <w:rPr>
                <w:sz w:val="20"/>
                <w:szCs w:val="20"/>
              </w:rPr>
            </w:pPr>
            <w:r w:rsidRPr="00625CB0">
              <w:rPr>
                <w:sz w:val="20"/>
                <w:szCs w:val="20"/>
              </w:rPr>
              <w:t xml:space="preserve">Komisia odporúča predkladateľovi pri vypĺňaní doložky vybraných vplyvov v bode </w:t>
            </w:r>
          </w:p>
          <w:p w14:paraId="65AE7883" w14:textId="77777777" w:rsidR="003B6E7F" w:rsidRPr="00625CB0" w:rsidRDefault="003B6E7F" w:rsidP="001F1DE5">
            <w:pPr>
              <w:widowControl/>
              <w:adjustRightInd/>
              <w:jc w:val="both"/>
              <w:rPr>
                <w:sz w:val="20"/>
                <w:szCs w:val="20"/>
              </w:rPr>
            </w:pPr>
            <w:r w:rsidRPr="00625CB0">
              <w:rPr>
                <w:sz w:val="20"/>
                <w:szCs w:val="20"/>
              </w:rPr>
              <w:t>1. Základné údaje v časti Charakter predkladaného materiálu vyznačiť, že sa jedná aj o „Transpozícia/ implementácia práva EÚ“.</w:t>
            </w:r>
          </w:p>
          <w:p w14:paraId="71521F31" w14:textId="77777777" w:rsidR="003B6E7F" w:rsidRPr="00625CB0" w:rsidRDefault="003B6E7F" w:rsidP="001F1DE5">
            <w:pPr>
              <w:widowControl/>
              <w:adjustRightInd/>
              <w:jc w:val="both"/>
              <w:rPr>
                <w:sz w:val="20"/>
                <w:szCs w:val="20"/>
              </w:rPr>
            </w:pPr>
            <w:r w:rsidRPr="00625CB0">
              <w:rPr>
                <w:sz w:val="20"/>
                <w:szCs w:val="20"/>
                <w:u w:val="single"/>
              </w:rPr>
              <w:t>Odôvodnenie:</w:t>
            </w:r>
            <w:r w:rsidRPr="00625CB0">
              <w:rPr>
                <w:sz w:val="20"/>
                <w:szCs w:val="20"/>
              </w:rPr>
              <w:t xml:space="preserve"> Z dôvodu, že predkladaný materiál implementuje Nariadenie Európskeho parlamentu a Rady (EÚ), je potrebné mať vyznačenú aj možnosť „Transpozícia/ implementácia práva EÚ“.</w:t>
            </w:r>
          </w:p>
          <w:p w14:paraId="76838053" w14:textId="77777777" w:rsidR="003B6E7F" w:rsidRPr="00625CB0" w:rsidRDefault="003B6E7F" w:rsidP="001F1DE5">
            <w:pPr>
              <w:widowControl/>
              <w:adjustRightInd/>
              <w:jc w:val="both"/>
              <w:rPr>
                <w:b/>
                <w:sz w:val="20"/>
                <w:szCs w:val="20"/>
              </w:rPr>
            </w:pPr>
          </w:p>
          <w:p w14:paraId="2DDEF527" w14:textId="77777777" w:rsidR="003B6E7F" w:rsidRPr="00625CB0" w:rsidRDefault="003B6E7F" w:rsidP="001F1DE5">
            <w:pPr>
              <w:widowControl/>
              <w:adjustRightInd/>
              <w:jc w:val="both"/>
              <w:rPr>
                <w:sz w:val="20"/>
                <w:szCs w:val="20"/>
              </w:rPr>
            </w:pPr>
            <w:r w:rsidRPr="00625CB0">
              <w:rPr>
                <w:sz w:val="20"/>
                <w:szCs w:val="20"/>
              </w:rPr>
              <w:t>Komisia odporúča v doložke vybraných vplyvov upraviť časť 2. Definovanie problému a časť 3. Ciele a výsledný stav.</w:t>
            </w:r>
          </w:p>
          <w:p w14:paraId="5D6F9C87" w14:textId="77777777" w:rsidR="003B6E7F" w:rsidRPr="00625CB0" w:rsidRDefault="003B6E7F" w:rsidP="001F1DE5">
            <w:pPr>
              <w:widowControl/>
              <w:adjustRightInd/>
              <w:jc w:val="both"/>
              <w:rPr>
                <w:sz w:val="20"/>
                <w:szCs w:val="20"/>
              </w:rPr>
            </w:pPr>
            <w:r w:rsidRPr="00625CB0">
              <w:rPr>
                <w:sz w:val="20"/>
                <w:szCs w:val="20"/>
                <w:u w:val="single"/>
              </w:rPr>
              <w:t>Odôvodnenie:</w:t>
            </w:r>
            <w:r w:rsidRPr="00625CB0">
              <w:rPr>
                <w:sz w:val="20"/>
                <w:szCs w:val="20"/>
              </w:rPr>
              <w:t xml:space="preserve"> Bod 2. vôbec neuvádza problémy, ktoré má navrhovaný materiál riešiť. Bod 3. zase obšírne popisuje, čo materiál rieši a čo reflektuje, namiesto jasného, zrozumiteľného a stručného popisu cieľov, ktoré plánuje dosiahnuť.</w:t>
            </w:r>
          </w:p>
          <w:p w14:paraId="1DD4CC33" w14:textId="77777777" w:rsidR="003B6E7F" w:rsidRPr="00625CB0" w:rsidRDefault="003B6E7F" w:rsidP="001F1DE5">
            <w:pPr>
              <w:widowControl/>
              <w:adjustRightInd/>
              <w:jc w:val="both"/>
              <w:rPr>
                <w:sz w:val="20"/>
                <w:szCs w:val="20"/>
              </w:rPr>
            </w:pPr>
          </w:p>
          <w:p w14:paraId="07AA7C40" w14:textId="77777777" w:rsidR="003B6E7F" w:rsidRPr="00625CB0" w:rsidRDefault="003B6E7F" w:rsidP="001F1DE5">
            <w:pPr>
              <w:widowControl/>
              <w:adjustRightInd/>
              <w:jc w:val="both"/>
              <w:rPr>
                <w:sz w:val="20"/>
                <w:szCs w:val="20"/>
              </w:rPr>
            </w:pPr>
            <w:r w:rsidRPr="00625CB0">
              <w:rPr>
                <w:b/>
                <w:sz w:val="20"/>
                <w:szCs w:val="20"/>
              </w:rPr>
              <w:t>Vyhodnotenie:</w:t>
            </w:r>
            <w:r w:rsidRPr="00625CB0">
              <w:rPr>
                <w:sz w:val="20"/>
                <w:szCs w:val="20"/>
              </w:rPr>
              <w:t xml:space="preserve"> Pripomienka akceptovaná. Body 2 a 3 upravené podľa požiadaviek.</w:t>
            </w:r>
          </w:p>
          <w:p w14:paraId="326D4DCF" w14:textId="77777777" w:rsidR="003B6E7F" w:rsidRPr="00625CB0" w:rsidRDefault="003B6E7F" w:rsidP="001F1DE5">
            <w:pPr>
              <w:widowControl/>
              <w:adjustRightInd/>
              <w:jc w:val="both"/>
              <w:rPr>
                <w:b/>
                <w:sz w:val="20"/>
                <w:szCs w:val="20"/>
              </w:rPr>
            </w:pPr>
          </w:p>
          <w:p w14:paraId="264EDEA2" w14:textId="77777777" w:rsidR="003B6E7F" w:rsidRPr="00625CB0" w:rsidRDefault="003B6E7F" w:rsidP="001F1DE5">
            <w:pPr>
              <w:widowControl/>
              <w:adjustRightInd/>
              <w:jc w:val="both"/>
              <w:rPr>
                <w:b/>
                <w:sz w:val="20"/>
                <w:szCs w:val="20"/>
              </w:rPr>
            </w:pPr>
            <w:r w:rsidRPr="00625CB0">
              <w:rPr>
                <w:b/>
                <w:sz w:val="20"/>
                <w:szCs w:val="20"/>
              </w:rPr>
              <w:t>K vplyvom na rozpočet verejnej správy</w:t>
            </w:r>
          </w:p>
          <w:p w14:paraId="3ABFBDED" w14:textId="77777777" w:rsidR="003B6E7F" w:rsidRPr="00625CB0" w:rsidRDefault="003B6E7F" w:rsidP="001F1DE5">
            <w:pPr>
              <w:widowControl/>
              <w:adjustRightInd/>
              <w:jc w:val="both"/>
              <w:rPr>
                <w:sz w:val="20"/>
                <w:szCs w:val="20"/>
              </w:rPr>
            </w:pPr>
            <w:r w:rsidRPr="00625CB0">
              <w:rPr>
                <w:sz w:val="20"/>
                <w:szCs w:val="20"/>
              </w:rPr>
              <w:t>V bode 9 doložky vybraných vplyvov sú označené žiadne vplyvy návrhu zákona na rozpočet verejnej správy, pričom vplyvy na limit verejných výdavkov nie sú označené. Predkladateľ súčasne v doložke vybraných vplyvov v bode 3 uvádza „V súvislosti s touto zmenou sa rušia správne poplatky za registráciu chovov hospodárskych zvierat, ako aj správny poplatok za zmenu v registrácii chovu zvierat v zákone Národnej rady Slovenskej republiky č. 145/1995 Z. z. o správnych poplatkoch a o zmene a doplnení niektorých zákonov v znení neskorších predpisov.“ a v bode 10 uvádza „Materiál nemá vplyv na rozpočet verejnej správy vzhľadom na skutočnosť, že výber správnych poplatkov podľa nového znenia § 40a, zákona č. 39/2007 Z. z., nie je priamo príjmom kapitoly MPRV SR – Štátnej veterinárnej a potravinovej správy SR, ale príjmom Všeobecnej pokladničnej správy.“. Podobné konštatovania o vplyve návrhu zákona na rozpočet verejnej správy sú uvedené aj v predkladacej správe a v dôvodovej správe. Materiál však neobsahuje analýzu vplyvov na rozpočet verejnej správy, v ktorej by bola uvedená kvantifikácia negatívnych vplyvov na príjmy kapitoly Všeobecná pokladničná správa, a teda na príjmy rozpočtu verejnej správy v súvislosti s navrhovaným vypustením správnych poplatkov zo sadzobníka správnych poplatkov upraveného zákonom Národnej rady Slovenskej republiky č. 145/1995 Z. z. o správnych poplatkoch v znení neskorších predpisov za registráciu chovov hospodárskych zvierat a chovov farmových zvierat pre fyzické osoby vo výške 33 eur a pre fyzické osoby – podnikateľov a právnické osoby vo výške 100 eur a za zmenu registrácie chovu hospodárskych zvierat alebo chovu farmových zvierat vo výške 10 eur. V analýze vplyvov na podnikateľské prostredie je v tejto súvislosti uvedený zjednodušený výpočet úspory fyzických osôb – podnikateľov a právnických osôb zo zrušenia správnych poplatkov za registráciu chovov hospodárskych zvierat a chovov farmových zvierat v sume 101 900 eur ročne.</w:t>
            </w:r>
          </w:p>
          <w:p w14:paraId="68E5F51A" w14:textId="77777777" w:rsidR="003B6E7F" w:rsidRPr="00625CB0" w:rsidRDefault="003B6E7F" w:rsidP="001F1DE5">
            <w:pPr>
              <w:widowControl/>
              <w:adjustRightInd/>
              <w:jc w:val="both"/>
              <w:rPr>
                <w:sz w:val="20"/>
                <w:szCs w:val="20"/>
              </w:rPr>
            </w:pPr>
          </w:p>
          <w:p w14:paraId="58F8D5A3" w14:textId="77777777" w:rsidR="003B6E7F" w:rsidRPr="00625CB0" w:rsidRDefault="003B6E7F" w:rsidP="001F1DE5">
            <w:pPr>
              <w:widowControl/>
              <w:adjustRightInd/>
              <w:jc w:val="both"/>
              <w:rPr>
                <w:sz w:val="20"/>
                <w:szCs w:val="20"/>
              </w:rPr>
            </w:pPr>
            <w:r w:rsidRPr="00625CB0">
              <w:rPr>
                <w:sz w:val="20"/>
                <w:szCs w:val="20"/>
              </w:rPr>
              <w:t>Nakoľko príjem z uvedených troch správnych poplatkov je príjmom štátneho rozpočtu, ich navrhované vypustenie zo sadzobníka správnych poplatkov bude mať negatívny vplyv na rozpočet verejnej správy v podobe zníženia príjmov kapitoly Všeobecná pokladničná správa. Vzhľadom na uvedené Komisia žiada v celom materiáli upraviť vykazovanie vplyvu návrhu zákona na rozpočet verejnej správy, v súlade s Jednotnou metodikou na posudzovanie vybraných vplyvov vypracovať analýzu vplyvov na rozpočet verejnej správy s kvantifikáciou úbytku príjmov kapitoly Všeobecná pokladničná správa v jednotlivých rozpočtových rokoch a upraviť alebo vypustiť vyššie uvedené nepravdivé konštatovanie predkladateľa v bode 10 doložky vybraných vplyvov. Zároveň je potrebné uviesť návrh na úhradu úbytku príjmov.</w:t>
            </w:r>
          </w:p>
          <w:p w14:paraId="5D28BD55" w14:textId="77777777" w:rsidR="003B6E7F" w:rsidRPr="00625CB0" w:rsidRDefault="003B6E7F" w:rsidP="001F1DE5">
            <w:pPr>
              <w:widowControl/>
              <w:adjustRightInd/>
              <w:jc w:val="both"/>
              <w:rPr>
                <w:sz w:val="20"/>
                <w:szCs w:val="20"/>
              </w:rPr>
            </w:pPr>
          </w:p>
          <w:p w14:paraId="7EF44E07" w14:textId="77777777" w:rsidR="003B6E7F" w:rsidRPr="00625CB0" w:rsidRDefault="003B6E7F" w:rsidP="001F1DE5">
            <w:pPr>
              <w:widowControl/>
              <w:adjustRightInd/>
              <w:jc w:val="both"/>
              <w:rPr>
                <w:sz w:val="20"/>
                <w:szCs w:val="20"/>
              </w:rPr>
            </w:pPr>
            <w:r w:rsidRPr="00625CB0">
              <w:rPr>
                <w:sz w:val="20"/>
                <w:szCs w:val="20"/>
              </w:rPr>
              <w:t>V bode 9 doložky vybraných vplyvov je potrebné označiť aj vplyvy návrhu zákona na limit verejných výdavkov.</w:t>
            </w:r>
          </w:p>
          <w:p w14:paraId="7D624ED0" w14:textId="77777777" w:rsidR="003B6E7F" w:rsidRPr="00625CB0" w:rsidRDefault="003B6E7F" w:rsidP="001F1DE5">
            <w:pPr>
              <w:widowControl/>
              <w:adjustRightInd/>
              <w:jc w:val="both"/>
              <w:rPr>
                <w:sz w:val="20"/>
                <w:szCs w:val="20"/>
              </w:rPr>
            </w:pPr>
          </w:p>
          <w:p w14:paraId="3F766D89" w14:textId="77777777" w:rsidR="003B6E7F" w:rsidRPr="00625CB0" w:rsidRDefault="003B6E7F" w:rsidP="001F1DE5">
            <w:pPr>
              <w:widowControl/>
              <w:adjustRightInd/>
              <w:jc w:val="both"/>
              <w:rPr>
                <w:sz w:val="20"/>
                <w:szCs w:val="20"/>
              </w:rPr>
            </w:pPr>
            <w:r w:rsidRPr="00625CB0">
              <w:rPr>
                <w:b/>
                <w:sz w:val="20"/>
                <w:szCs w:val="20"/>
              </w:rPr>
              <w:t>Vyhodnotenie:</w:t>
            </w:r>
            <w:r w:rsidRPr="00625CB0">
              <w:rPr>
                <w:sz w:val="20"/>
                <w:szCs w:val="20"/>
              </w:rPr>
              <w:t xml:space="preserve"> Pripomienka akceptovaná. Vplyv na rozpočet verejnej správy upravený a analýza vplyvov na rozpočet verejnej správy vypracovaná.</w:t>
            </w:r>
          </w:p>
          <w:p w14:paraId="3D54F0DE" w14:textId="77777777" w:rsidR="003B6E7F" w:rsidRPr="00625CB0" w:rsidRDefault="003B6E7F" w:rsidP="001F1DE5">
            <w:pPr>
              <w:widowControl/>
              <w:adjustRightInd/>
              <w:jc w:val="both"/>
              <w:rPr>
                <w:sz w:val="20"/>
                <w:szCs w:val="20"/>
              </w:rPr>
            </w:pPr>
          </w:p>
          <w:p w14:paraId="4134B792" w14:textId="77777777" w:rsidR="003B6E7F" w:rsidRPr="00625CB0" w:rsidRDefault="003B6E7F" w:rsidP="001F1DE5">
            <w:pPr>
              <w:widowControl/>
              <w:adjustRightInd/>
              <w:jc w:val="both"/>
              <w:rPr>
                <w:b/>
                <w:sz w:val="20"/>
                <w:szCs w:val="20"/>
              </w:rPr>
            </w:pPr>
            <w:r w:rsidRPr="00625CB0">
              <w:rPr>
                <w:b/>
                <w:sz w:val="20"/>
                <w:szCs w:val="20"/>
              </w:rPr>
              <w:t>K vplyvom na informatizáciu spoločnosti</w:t>
            </w:r>
          </w:p>
          <w:p w14:paraId="1E73465D" w14:textId="77777777" w:rsidR="003B6E7F" w:rsidRPr="00625CB0" w:rsidRDefault="003B6E7F" w:rsidP="001F1DE5">
            <w:pPr>
              <w:widowControl/>
              <w:adjustRightInd/>
              <w:jc w:val="both"/>
              <w:rPr>
                <w:sz w:val="20"/>
                <w:szCs w:val="20"/>
              </w:rPr>
            </w:pPr>
            <w:r w:rsidRPr="00625CB0">
              <w:rPr>
                <w:sz w:val="20"/>
                <w:szCs w:val="20"/>
              </w:rPr>
              <w:t xml:space="preserve">Komisia súhlasí, že predložený materiál má vplyv na informatizáciu spoločnosti. </w:t>
            </w:r>
          </w:p>
          <w:p w14:paraId="475F2DF5" w14:textId="77777777" w:rsidR="003B6E7F" w:rsidRPr="00625CB0" w:rsidRDefault="003B6E7F" w:rsidP="001F1DE5">
            <w:pPr>
              <w:widowControl/>
              <w:adjustRightInd/>
              <w:jc w:val="both"/>
              <w:rPr>
                <w:sz w:val="20"/>
                <w:szCs w:val="20"/>
              </w:rPr>
            </w:pPr>
            <w:r w:rsidRPr="00625CB0">
              <w:rPr>
                <w:sz w:val="20"/>
                <w:szCs w:val="20"/>
              </w:rPr>
              <w:lastRenderedPageBreak/>
              <w:t>V Analýze vplyvov na informatizáciu spoločnosti Komisia žiada vykonať nasledovné úpravy. V bode 6.1. je nutné odstrániť poslednú ks_335376 z dôvodu duplicity. Do bodu 6.2. je nutné doplniť informáciu k novému IS v návrhu zákona zavádzanému (neexistuje doposiaľ jeho zákonná úprava). Body 6.4.1. – 6.4.3. je nutné zosúladiť, nakoľko sa táto časť berie ako celok a teda otázka smeruje na konanie, ktorého výsledkom je individuálny právny akt – napr. rozhodnutie. Ak teda v prvom bode predkladateľ odpovie, že sa o takéto konanie nejedná, nemôže byť konanie (ktoré nie je) vykonané elektronicky ani v súlade s e-</w:t>
            </w:r>
            <w:proofErr w:type="spellStart"/>
            <w:r w:rsidRPr="00625CB0">
              <w:rPr>
                <w:sz w:val="20"/>
                <w:szCs w:val="20"/>
              </w:rPr>
              <w:t>Gov</w:t>
            </w:r>
            <w:proofErr w:type="spellEnd"/>
            <w:r w:rsidRPr="00625CB0">
              <w:rPr>
                <w:sz w:val="20"/>
                <w:szCs w:val="20"/>
              </w:rPr>
              <w:t>. V bode 6.6.1. je nutné odpovedať aj na celú poslednú otázku, teda aj „akej evidencie“.</w:t>
            </w:r>
          </w:p>
          <w:p w14:paraId="2972F77B" w14:textId="77777777" w:rsidR="003B6E7F" w:rsidRPr="00625CB0" w:rsidRDefault="003B6E7F" w:rsidP="001F1DE5">
            <w:pPr>
              <w:widowControl/>
              <w:adjustRightInd/>
              <w:jc w:val="both"/>
              <w:rPr>
                <w:sz w:val="20"/>
                <w:szCs w:val="20"/>
              </w:rPr>
            </w:pPr>
          </w:p>
          <w:p w14:paraId="3A8CFD9B" w14:textId="77777777" w:rsidR="003B6E7F" w:rsidRPr="00625CB0" w:rsidRDefault="003B6E7F" w:rsidP="001F1DE5">
            <w:pPr>
              <w:widowControl/>
              <w:adjustRightInd/>
              <w:jc w:val="both"/>
              <w:rPr>
                <w:sz w:val="20"/>
                <w:szCs w:val="20"/>
              </w:rPr>
            </w:pPr>
            <w:r w:rsidRPr="00625CB0">
              <w:rPr>
                <w:b/>
                <w:sz w:val="20"/>
                <w:szCs w:val="20"/>
              </w:rPr>
              <w:t>Vyhodnotenie:</w:t>
            </w:r>
            <w:r w:rsidRPr="00625CB0">
              <w:rPr>
                <w:sz w:val="20"/>
                <w:szCs w:val="20"/>
              </w:rPr>
              <w:t xml:space="preserve"> Pripomienka akceptovaná. Analýza vplyvov na informatizáciu spoločnosti upravená podľa požiadaviek.</w:t>
            </w:r>
          </w:p>
          <w:p w14:paraId="4DE9E791" w14:textId="77777777" w:rsidR="003B6E7F" w:rsidRPr="00625CB0" w:rsidRDefault="003B6E7F" w:rsidP="001F1DE5">
            <w:pPr>
              <w:widowControl/>
              <w:adjustRightInd/>
              <w:jc w:val="both"/>
              <w:rPr>
                <w:sz w:val="20"/>
                <w:szCs w:val="20"/>
              </w:rPr>
            </w:pPr>
          </w:p>
          <w:p w14:paraId="216591B9" w14:textId="77777777" w:rsidR="003B6E7F" w:rsidRPr="00625CB0" w:rsidRDefault="003B6E7F" w:rsidP="001F1DE5">
            <w:pPr>
              <w:widowControl/>
              <w:adjustRightInd/>
              <w:jc w:val="both"/>
              <w:rPr>
                <w:b/>
                <w:sz w:val="20"/>
                <w:szCs w:val="20"/>
              </w:rPr>
            </w:pPr>
            <w:r w:rsidRPr="00625CB0">
              <w:rPr>
                <w:b/>
                <w:sz w:val="20"/>
                <w:szCs w:val="20"/>
              </w:rPr>
              <w:t>K vplyvom na služby verejnej správy pre občana</w:t>
            </w:r>
          </w:p>
          <w:p w14:paraId="50943D33" w14:textId="77777777" w:rsidR="003B6E7F" w:rsidRPr="00625CB0" w:rsidRDefault="003B6E7F" w:rsidP="001F1DE5">
            <w:pPr>
              <w:widowControl/>
              <w:adjustRightInd/>
              <w:jc w:val="both"/>
              <w:rPr>
                <w:sz w:val="20"/>
                <w:szCs w:val="20"/>
              </w:rPr>
            </w:pPr>
            <w:r w:rsidRPr="00625CB0">
              <w:rPr>
                <w:sz w:val="20"/>
                <w:szCs w:val="20"/>
              </w:rPr>
              <w:t>Komisia po preskúmaní predmetného materiálu súhlasí s vyznačením pozitívneho vplyvu na služby verejnej správy na občana a nesúhlasí s vyznačeným pozitívnym vplyvom na procesy služieb vo verejnej správe v doložke vybraných vplyvov.</w:t>
            </w:r>
          </w:p>
          <w:p w14:paraId="61FCA2F2" w14:textId="77777777" w:rsidR="003B6E7F" w:rsidRPr="00625CB0" w:rsidRDefault="003B6E7F" w:rsidP="001F1DE5">
            <w:pPr>
              <w:widowControl/>
              <w:adjustRightInd/>
              <w:jc w:val="both"/>
              <w:rPr>
                <w:sz w:val="20"/>
                <w:szCs w:val="20"/>
              </w:rPr>
            </w:pPr>
          </w:p>
          <w:p w14:paraId="3403FA74" w14:textId="77777777" w:rsidR="003B6E7F" w:rsidRPr="00625CB0" w:rsidRDefault="003B6E7F" w:rsidP="001F1DE5">
            <w:pPr>
              <w:widowControl/>
              <w:adjustRightInd/>
              <w:jc w:val="both"/>
              <w:rPr>
                <w:sz w:val="20"/>
                <w:szCs w:val="20"/>
              </w:rPr>
            </w:pPr>
            <w:r w:rsidRPr="00625CB0">
              <w:rPr>
                <w:sz w:val="20"/>
                <w:szCs w:val="20"/>
              </w:rPr>
              <w:t>Komisia navrhuje predkladateľovi vyznačiť negatívny vplyv na procesy služieb vo verejnej správe v doložke vybraných vplyvov.</w:t>
            </w:r>
          </w:p>
          <w:p w14:paraId="17ABF422" w14:textId="77777777" w:rsidR="003B6E7F" w:rsidRPr="00625CB0" w:rsidRDefault="003B6E7F" w:rsidP="001F1DE5">
            <w:pPr>
              <w:widowControl/>
              <w:adjustRightInd/>
              <w:jc w:val="both"/>
              <w:rPr>
                <w:sz w:val="20"/>
                <w:szCs w:val="20"/>
              </w:rPr>
            </w:pPr>
            <w:r w:rsidRPr="00625CB0">
              <w:rPr>
                <w:sz w:val="20"/>
                <w:szCs w:val="20"/>
              </w:rPr>
              <w:t>Odôvodnenie: Predkladaný návrh zavádza elektronický informačný systém štátnej veterinárnej a potravinovej správy Slovenskej republiky na účely registrácie, výkonu úradných kontrol, vedenia správnych a priestupkových konaní, ako aj na štatistické účely. Na základe tohto informačného systému bude Štátna veterinárna a potravinová správa Slovenskej republiky v informačnom systéme viesť a spracúvať údaje o fyzických osobách a bude ich sprístupňovať prostredníctvom informačného systému cez určené dátové rozhranie v určitých úrovniach.</w:t>
            </w:r>
          </w:p>
          <w:p w14:paraId="3AC17479" w14:textId="77777777" w:rsidR="003B6E7F" w:rsidRPr="00625CB0" w:rsidRDefault="003B6E7F" w:rsidP="001F1DE5">
            <w:pPr>
              <w:widowControl/>
              <w:adjustRightInd/>
              <w:jc w:val="both"/>
              <w:rPr>
                <w:sz w:val="20"/>
                <w:szCs w:val="20"/>
              </w:rPr>
            </w:pPr>
          </w:p>
          <w:p w14:paraId="2A9E21AC" w14:textId="77777777" w:rsidR="003B6E7F" w:rsidRPr="00625CB0" w:rsidRDefault="003B6E7F" w:rsidP="001F1DE5">
            <w:pPr>
              <w:widowControl/>
              <w:adjustRightInd/>
              <w:jc w:val="both"/>
              <w:rPr>
                <w:sz w:val="20"/>
                <w:szCs w:val="20"/>
              </w:rPr>
            </w:pPr>
            <w:r w:rsidRPr="00625CB0">
              <w:rPr>
                <w:sz w:val="20"/>
                <w:szCs w:val="20"/>
              </w:rPr>
              <w:t>Pri zavedení nového informačného systému vzniknú pre orgán verejnej správy aj nové povinnosti (správa informačného systému, spracovanie údajov, sprístupňovanie údajov a pod.), ktoré predpokladajú negatívny dopad na procesy služieb vo verejnej správe.</w:t>
            </w:r>
          </w:p>
          <w:p w14:paraId="0F7E838D" w14:textId="77777777" w:rsidR="003B6E7F" w:rsidRPr="00625CB0" w:rsidRDefault="003B6E7F" w:rsidP="001F1DE5">
            <w:pPr>
              <w:widowControl/>
              <w:adjustRightInd/>
              <w:jc w:val="both"/>
              <w:rPr>
                <w:sz w:val="20"/>
                <w:szCs w:val="20"/>
              </w:rPr>
            </w:pPr>
          </w:p>
          <w:p w14:paraId="03897751" w14:textId="77777777" w:rsidR="003B6E7F" w:rsidRPr="00625CB0" w:rsidRDefault="003B6E7F" w:rsidP="001F1DE5">
            <w:pPr>
              <w:widowControl/>
              <w:adjustRightInd/>
              <w:jc w:val="both"/>
              <w:rPr>
                <w:sz w:val="20"/>
                <w:szCs w:val="20"/>
              </w:rPr>
            </w:pPr>
            <w:r w:rsidRPr="00625CB0">
              <w:rPr>
                <w:sz w:val="20"/>
                <w:szCs w:val="20"/>
              </w:rPr>
              <w:t>Túto skutočnosť môže predkladateľ uviesť aj v príslušnej analýze v bode 7.3.2 (Nové povinnosti).</w:t>
            </w:r>
          </w:p>
          <w:p w14:paraId="4BB30FA7" w14:textId="77777777" w:rsidR="003B6E7F" w:rsidRPr="00625CB0" w:rsidRDefault="003B6E7F" w:rsidP="001F1DE5">
            <w:pPr>
              <w:widowControl/>
              <w:adjustRightInd/>
              <w:jc w:val="both"/>
              <w:rPr>
                <w:sz w:val="20"/>
                <w:szCs w:val="20"/>
              </w:rPr>
            </w:pPr>
          </w:p>
          <w:p w14:paraId="2F6C6079" w14:textId="77777777" w:rsidR="003B6E7F" w:rsidRPr="00625CB0" w:rsidRDefault="003B6E7F" w:rsidP="001F1DE5">
            <w:pPr>
              <w:widowControl/>
              <w:adjustRightInd/>
              <w:jc w:val="both"/>
              <w:rPr>
                <w:b/>
                <w:sz w:val="20"/>
                <w:szCs w:val="20"/>
              </w:rPr>
            </w:pPr>
            <w:r w:rsidRPr="00625CB0">
              <w:rPr>
                <w:b/>
                <w:sz w:val="20"/>
                <w:szCs w:val="20"/>
              </w:rPr>
              <w:t>Vyhodnotenie:</w:t>
            </w:r>
            <w:r w:rsidRPr="00625CB0">
              <w:rPr>
                <w:sz w:val="20"/>
                <w:szCs w:val="20"/>
              </w:rPr>
              <w:t xml:space="preserve"> Pripomienka čiastočne akceptovaná. Analýza vplyvov na služby verejnej správy pre občana upravená v zmysle požiadavky a dopracovaná v časti 7.2.1. v rámci zníženia priamych finančných nákladov a 7.3.2. v rámci nových a existujúcich povinností Štátnej veterinárnej a potravinovej správy a regionálnych veterinárnych a potravinových správ.</w:t>
            </w:r>
          </w:p>
        </w:tc>
      </w:tr>
      <w:tr w:rsidR="003B6E7F" w:rsidRPr="00625CB0" w14:paraId="0B40A05F" w14:textId="77777777" w:rsidTr="001F1DE5">
        <w:tblPrEx>
          <w:tblBorders>
            <w:insideH w:val="single" w:sz="4" w:space="0" w:color="FFFFFF"/>
            <w:insideV w:val="single" w:sz="4" w:space="0" w:color="FFFFFF"/>
          </w:tblBorders>
        </w:tblPrEx>
        <w:tc>
          <w:tcPr>
            <w:tcW w:w="9180" w:type="dxa"/>
            <w:gridSpan w:val="7"/>
            <w:tcBorders>
              <w:top w:val="single" w:sz="4" w:space="0" w:color="auto"/>
            </w:tcBorders>
            <w:shd w:val="clear" w:color="auto" w:fill="E2E2E2"/>
          </w:tcPr>
          <w:p w14:paraId="691CA707" w14:textId="77777777" w:rsidR="003B6E7F" w:rsidRPr="00625CB0" w:rsidRDefault="003B6E7F" w:rsidP="003B6E7F">
            <w:pPr>
              <w:widowControl/>
              <w:numPr>
                <w:ilvl w:val="0"/>
                <w:numId w:val="3"/>
              </w:numPr>
              <w:adjustRightInd/>
              <w:ind w:left="450" w:hanging="425"/>
              <w:contextualSpacing/>
              <w:jc w:val="both"/>
              <w:rPr>
                <w:rFonts w:eastAsia="Calibri"/>
                <w:b/>
                <w:sz w:val="20"/>
                <w:szCs w:val="20"/>
                <w:lang w:eastAsia="en-US"/>
              </w:rPr>
            </w:pPr>
            <w:r w:rsidRPr="00625CB0">
              <w:rPr>
                <w:rFonts w:eastAsia="Calibri"/>
                <w:b/>
                <w:sz w:val="20"/>
                <w:szCs w:val="20"/>
                <w:lang w:eastAsia="en-US"/>
              </w:rPr>
              <w:lastRenderedPageBreak/>
              <w:t>Stanovisko Komisie na posudzovanie vybraných vplyvov zo záverečného posúdenia č. ..........</w:t>
            </w:r>
            <w:r w:rsidRPr="00625CB0">
              <w:rPr>
                <w:rFonts w:eastAsia="Calibri"/>
                <w:sz w:val="20"/>
                <w:szCs w:val="20"/>
                <w:lang w:eastAsia="en-US"/>
              </w:rPr>
              <w:t xml:space="preserve"> (v prípade, ak sa uskutočnilo v zmysle bodu 9.1. Jednotnej metodiky) </w:t>
            </w:r>
          </w:p>
        </w:tc>
      </w:tr>
      <w:tr w:rsidR="003B6E7F" w:rsidRPr="00625CB0" w14:paraId="0363D995" w14:textId="77777777" w:rsidTr="001F1DE5">
        <w:tblPrEx>
          <w:tblBorders>
            <w:insideH w:val="single" w:sz="4" w:space="0" w:color="FFFFFF"/>
            <w:insideV w:val="single" w:sz="4" w:space="0" w:color="FFFFFF"/>
          </w:tblBorders>
        </w:tblPrEx>
        <w:tc>
          <w:tcPr>
            <w:tcW w:w="9180" w:type="dxa"/>
            <w:gridSpan w:val="7"/>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B6E7F" w:rsidRPr="00625CB0" w14:paraId="0571AF82" w14:textId="77777777" w:rsidTr="001F1DE5">
              <w:trPr>
                <w:trHeight w:val="396"/>
              </w:trPr>
              <w:tc>
                <w:tcPr>
                  <w:tcW w:w="2552" w:type="dxa"/>
                </w:tcPr>
                <w:p w14:paraId="49551468" w14:textId="77777777" w:rsidR="003B6E7F" w:rsidRPr="00625CB0" w:rsidRDefault="00000000" w:rsidP="001F1DE5">
                  <w:pPr>
                    <w:widowControl/>
                    <w:adjustRightInd/>
                    <w:rPr>
                      <w:b/>
                      <w:sz w:val="20"/>
                      <w:szCs w:val="20"/>
                    </w:rPr>
                  </w:pPr>
                  <w:sdt>
                    <w:sdtPr>
                      <w:rPr>
                        <w:b/>
                        <w:sz w:val="20"/>
                        <w:szCs w:val="20"/>
                      </w:rPr>
                      <w:id w:val="888232876"/>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Súhlasné </w:t>
                  </w:r>
                </w:p>
              </w:tc>
              <w:tc>
                <w:tcPr>
                  <w:tcW w:w="3827" w:type="dxa"/>
                </w:tcPr>
                <w:p w14:paraId="5FFCC6F3" w14:textId="77777777" w:rsidR="003B6E7F" w:rsidRPr="00625CB0" w:rsidRDefault="00000000" w:rsidP="001F1DE5">
                  <w:pPr>
                    <w:widowControl/>
                    <w:adjustRightInd/>
                    <w:rPr>
                      <w:b/>
                      <w:sz w:val="20"/>
                      <w:szCs w:val="20"/>
                    </w:rPr>
                  </w:pPr>
                  <w:sdt>
                    <w:sdtPr>
                      <w:rPr>
                        <w:b/>
                        <w:sz w:val="20"/>
                        <w:szCs w:val="20"/>
                      </w:rPr>
                      <w:id w:val="953831761"/>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Súhlasné s návrhom na dopracovanie</w:t>
                  </w:r>
                </w:p>
              </w:tc>
              <w:tc>
                <w:tcPr>
                  <w:tcW w:w="2534" w:type="dxa"/>
                </w:tcPr>
                <w:p w14:paraId="7F694B10" w14:textId="77777777" w:rsidR="003B6E7F" w:rsidRPr="00625CB0" w:rsidRDefault="00000000" w:rsidP="001F1DE5">
                  <w:pPr>
                    <w:widowControl/>
                    <w:adjustRightInd/>
                    <w:ind w:right="459"/>
                    <w:rPr>
                      <w:b/>
                      <w:sz w:val="20"/>
                      <w:szCs w:val="20"/>
                    </w:rPr>
                  </w:pPr>
                  <w:sdt>
                    <w:sdtPr>
                      <w:rPr>
                        <w:b/>
                        <w:sz w:val="20"/>
                        <w:szCs w:val="20"/>
                      </w:rPr>
                      <w:id w:val="-361740452"/>
                      <w14:checkbox>
                        <w14:checked w14:val="0"/>
                        <w14:checkedState w14:val="2612" w14:font="MS Gothic"/>
                        <w14:uncheckedState w14:val="2610" w14:font="MS Gothic"/>
                      </w14:checkbox>
                    </w:sdtPr>
                    <w:sdtContent>
                      <w:r w:rsidR="003B6E7F" w:rsidRPr="00625CB0">
                        <w:rPr>
                          <w:rFonts w:ascii="Segoe UI Symbol" w:eastAsia="MS Gothic" w:hAnsi="Segoe UI Symbol" w:cs="Segoe UI Symbol"/>
                          <w:b/>
                          <w:sz w:val="20"/>
                          <w:szCs w:val="20"/>
                        </w:rPr>
                        <w:t>☐</w:t>
                      </w:r>
                    </w:sdtContent>
                  </w:sdt>
                  <w:r w:rsidR="003B6E7F" w:rsidRPr="00625CB0">
                    <w:rPr>
                      <w:b/>
                      <w:sz w:val="20"/>
                      <w:szCs w:val="20"/>
                    </w:rPr>
                    <w:t xml:space="preserve"> Nesúhlasné</w:t>
                  </w:r>
                </w:p>
              </w:tc>
            </w:tr>
          </w:tbl>
          <w:p w14:paraId="7566CA17" w14:textId="77777777" w:rsidR="003B6E7F" w:rsidRPr="00625CB0" w:rsidRDefault="003B6E7F" w:rsidP="001F1DE5">
            <w:pPr>
              <w:widowControl/>
              <w:adjustRightInd/>
              <w:jc w:val="both"/>
              <w:rPr>
                <w:b/>
                <w:sz w:val="20"/>
                <w:szCs w:val="20"/>
              </w:rPr>
            </w:pPr>
            <w:r w:rsidRPr="00625CB0">
              <w:rPr>
                <w:b/>
                <w:sz w:val="20"/>
                <w:szCs w:val="20"/>
              </w:rPr>
              <w:t>Uveďte pripomienky zo stanoviska Komisie z časti II. spolu s Vaším vyhodnotením:</w:t>
            </w:r>
          </w:p>
        </w:tc>
      </w:tr>
    </w:tbl>
    <w:p w14:paraId="289EDB1C" w14:textId="77777777" w:rsidR="003B6E7F" w:rsidRPr="00625CB0" w:rsidRDefault="003B6E7F" w:rsidP="003B6E7F">
      <w:pPr>
        <w:widowControl/>
        <w:adjustRightInd/>
        <w:spacing w:after="160" w:line="259" w:lineRule="auto"/>
        <w:rPr>
          <w:rFonts w:eastAsia="Calibri"/>
          <w:sz w:val="20"/>
          <w:szCs w:val="20"/>
          <w:lang w:eastAsia="en-US"/>
        </w:rPr>
      </w:pPr>
    </w:p>
    <w:p w14:paraId="71487A90" w14:textId="77777777" w:rsidR="003B6E7F" w:rsidRPr="00625CB0" w:rsidRDefault="003B6E7F" w:rsidP="003B6E7F">
      <w:pPr>
        <w:rPr>
          <w:sz w:val="20"/>
          <w:szCs w:val="20"/>
        </w:rPr>
      </w:pPr>
    </w:p>
    <w:p w14:paraId="6D4FB5D0" w14:textId="77777777" w:rsidR="003B6E7F" w:rsidRPr="00625CB0" w:rsidRDefault="003B6E7F" w:rsidP="003B6E7F">
      <w:pPr>
        <w:jc w:val="both"/>
        <w:sectPr w:rsidR="003B6E7F" w:rsidRPr="00625CB0" w:rsidSect="00C12E8E">
          <w:footerReference w:type="default" r:id="rId12"/>
          <w:pgSz w:w="11906" w:h="16838"/>
          <w:pgMar w:top="993" w:right="1417" w:bottom="1417" w:left="1417" w:header="708" w:footer="708" w:gutter="0"/>
          <w:pgNumType w:start="6"/>
          <w:cols w:space="708"/>
          <w:docGrid w:linePitch="360"/>
        </w:sectPr>
      </w:pPr>
    </w:p>
    <w:p w14:paraId="1485CC61" w14:textId="77777777" w:rsidR="003B6E7F" w:rsidRPr="00625CB0" w:rsidRDefault="003B6E7F" w:rsidP="003B6E7F">
      <w:pPr>
        <w:jc w:val="center"/>
        <w:rPr>
          <w:b/>
          <w:bCs/>
          <w:sz w:val="28"/>
          <w:szCs w:val="28"/>
        </w:rPr>
      </w:pPr>
      <w:r w:rsidRPr="00625CB0">
        <w:rPr>
          <w:b/>
          <w:bCs/>
          <w:sz w:val="28"/>
          <w:szCs w:val="28"/>
        </w:rPr>
        <w:lastRenderedPageBreak/>
        <w:t>Analýza vplyvov na rozpočet verejnej správy,</w:t>
      </w:r>
    </w:p>
    <w:p w14:paraId="6BFE606E" w14:textId="77777777" w:rsidR="003B6E7F" w:rsidRPr="00625CB0" w:rsidRDefault="003B6E7F" w:rsidP="003B6E7F">
      <w:pPr>
        <w:jc w:val="center"/>
        <w:rPr>
          <w:b/>
          <w:bCs/>
          <w:sz w:val="28"/>
          <w:szCs w:val="28"/>
        </w:rPr>
      </w:pPr>
      <w:r w:rsidRPr="00625CB0">
        <w:rPr>
          <w:b/>
          <w:bCs/>
          <w:sz w:val="28"/>
          <w:szCs w:val="28"/>
        </w:rPr>
        <w:t>na zamestnanosť vo verejnej správe a financovanie návrhu</w:t>
      </w:r>
    </w:p>
    <w:p w14:paraId="18C648D6" w14:textId="77777777" w:rsidR="003B6E7F" w:rsidRPr="00625CB0" w:rsidRDefault="003B6E7F" w:rsidP="003B6E7F">
      <w:pPr>
        <w:jc w:val="right"/>
        <w:rPr>
          <w:b/>
          <w:bCs/>
        </w:rPr>
      </w:pPr>
    </w:p>
    <w:p w14:paraId="09E4EA60" w14:textId="77777777" w:rsidR="003B6E7F" w:rsidRPr="00625CB0" w:rsidRDefault="003B6E7F" w:rsidP="003B6E7F">
      <w:pPr>
        <w:jc w:val="right"/>
        <w:rPr>
          <w:b/>
          <w:bCs/>
        </w:rPr>
      </w:pPr>
    </w:p>
    <w:p w14:paraId="2E0013EE" w14:textId="77777777" w:rsidR="003B6E7F" w:rsidRPr="00625CB0" w:rsidRDefault="003B6E7F" w:rsidP="003B6E7F">
      <w:pPr>
        <w:rPr>
          <w:b/>
          <w:bCs/>
        </w:rPr>
      </w:pPr>
      <w:r w:rsidRPr="00625CB0">
        <w:rPr>
          <w:b/>
          <w:bCs/>
        </w:rPr>
        <w:t>2.1 Zhrnutie vplyvov na rozpočet verejnej správy v návrhu</w:t>
      </w:r>
    </w:p>
    <w:p w14:paraId="54096DFF" w14:textId="77777777" w:rsidR="003B6E7F" w:rsidRPr="00625CB0" w:rsidRDefault="003B6E7F" w:rsidP="003B6E7F">
      <w:pPr>
        <w:jc w:val="right"/>
        <w:rPr>
          <w:sz w:val="20"/>
          <w:szCs w:val="20"/>
        </w:rPr>
      </w:pPr>
      <w:r w:rsidRPr="00625CB0">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3B6E7F" w:rsidRPr="00625CB0" w14:paraId="5962C367" w14:textId="77777777" w:rsidTr="001F1DE5">
        <w:trPr>
          <w:cantSplit/>
          <w:trHeight w:val="194"/>
          <w:jc w:val="center"/>
        </w:trPr>
        <w:tc>
          <w:tcPr>
            <w:tcW w:w="4661" w:type="dxa"/>
            <w:vMerge w:val="restart"/>
            <w:shd w:val="clear" w:color="auto" w:fill="BFBFBF" w:themeFill="background1" w:themeFillShade="BF"/>
            <w:vAlign w:val="center"/>
          </w:tcPr>
          <w:p w14:paraId="08CDB5FE" w14:textId="77777777" w:rsidR="003B6E7F" w:rsidRPr="00625CB0" w:rsidRDefault="003B6E7F" w:rsidP="001F1DE5">
            <w:pPr>
              <w:jc w:val="center"/>
              <w:rPr>
                <w:b/>
                <w:bCs/>
              </w:rPr>
            </w:pPr>
            <w:bookmarkStart w:id="0" w:name="OLE_LINK1"/>
            <w:r w:rsidRPr="00625CB0">
              <w:rPr>
                <w:b/>
                <w:bCs/>
              </w:rPr>
              <w:t>Vplyvy na rozpočet verejnej správy</w:t>
            </w:r>
          </w:p>
        </w:tc>
        <w:tc>
          <w:tcPr>
            <w:tcW w:w="5068" w:type="dxa"/>
            <w:gridSpan w:val="4"/>
            <w:shd w:val="clear" w:color="auto" w:fill="BFBFBF" w:themeFill="background1" w:themeFillShade="BF"/>
            <w:vAlign w:val="center"/>
          </w:tcPr>
          <w:p w14:paraId="56CB8965" w14:textId="77777777" w:rsidR="003B6E7F" w:rsidRPr="00625CB0" w:rsidRDefault="003B6E7F" w:rsidP="001F1DE5">
            <w:pPr>
              <w:jc w:val="center"/>
              <w:rPr>
                <w:b/>
                <w:bCs/>
              </w:rPr>
            </w:pPr>
            <w:r w:rsidRPr="00625CB0">
              <w:rPr>
                <w:b/>
                <w:bCs/>
              </w:rPr>
              <w:t>Vplyv na rozpočet verejnej správy (v eurách)</w:t>
            </w:r>
          </w:p>
        </w:tc>
      </w:tr>
      <w:tr w:rsidR="003B6E7F" w:rsidRPr="00625CB0" w14:paraId="14653264" w14:textId="77777777" w:rsidTr="001F1DE5">
        <w:trPr>
          <w:cantSplit/>
          <w:trHeight w:val="70"/>
          <w:jc w:val="center"/>
        </w:trPr>
        <w:tc>
          <w:tcPr>
            <w:tcW w:w="4661" w:type="dxa"/>
            <w:vMerge/>
            <w:shd w:val="clear" w:color="auto" w:fill="BFBFBF" w:themeFill="background1" w:themeFillShade="BF"/>
            <w:vAlign w:val="center"/>
          </w:tcPr>
          <w:p w14:paraId="3CEF2CD8" w14:textId="77777777" w:rsidR="003B6E7F" w:rsidRPr="00625CB0" w:rsidRDefault="003B6E7F" w:rsidP="001F1DE5">
            <w:pPr>
              <w:jc w:val="center"/>
              <w:rPr>
                <w:b/>
                <w:bCs/>
              </w:rPr>
            </w:pPr>
          </w:p>
        </w:tc>
        <w:tc>
          <w:tcPr>
            <w:tcW w:w="1267" w:type="dxa"/>
            <w:shd w:val="clear" w:color="auto" w:fill="BFBFBF" w:themeFill="background1" w:themeFillShade="BF"/>
            <w:vAlign w:val="center"/>
          </w:tcPr>
          <w:p w14:paraId="3E983FEC" w14:textId="77777777" w:rsidR="003B6E7F" w:rsidRPr="00625CB0" w:rsidRDefault="003B6E7F" w:rsidP="001F1DE5">
            <w:pPr>
              <w:jc w:val="center"/>
              <w:rPr>
                <w:b/>
                <w:bCs/>
              </w:rPr>
            </w:pPr>
            <w:r w:rsidRPr="00625CB0">
              <w:rPr>
                <w:b/>
                <w:bCs/>
              </w:rPr>
              <w:t>2025</w:t>
            </w:r>
          </w:p>
        </w:tc>
        <w:tc>
          <w:tcPr>
            <w:tcW w:w="1267" w:type="dxa"/>
            <w:shd w:val="clear" w:color="auto" w:fill="BFBFBF" w:themeFill="background1" w:themeFillShade="BF"/>
            <w:vAlign w:val="center"/>
          </w:tcPr>
          <w:p w14:paraId="71D91853" w14:textId="77777777" w:rsidR="003B6E7F" w:rsidRPr="00625CB0" w:rsidRDefault="003B6E7F" w:rsidP="001F1DE5">
            <w:pPr>
              <w:jc w:val="center"/>
              <w:rPr>
                <w:b/>
                <w:bCs/>
              </w:rPr>
            </w:pPr>
            <w:r w:rsidRPr="00625CB0">
              <w:rPr>
                <w:b/>
                <w:bCs/>
              </w:rPr>
              <w:t>2026</w:t>
            </w:r>
          </w:p>
        </w:tc>
        <w:tc>
          <w:tcPr>
            <w:tcW w:w="1267" w:type="dxa"/>
            <w:shd w:val="clear" w:color="auto" w:fill="BFBFBF" w:themeFill="background1" w:themeFillShade="BF"/>
            <w:vAlign w:val="center"/>
          </w:tcPr>
          <w:p w14:paraId="30870EF5" w14:textId="77777777" w:rsidR="003B6E7F" w:rsidRPr="00625CB0" w:rsidRDefault="003B6E7F" w:rsidP="001F1DE5">
            <w:pPr>
              <w:jc w:val="center"/>
              <w:rPr>
                <w:b/>
                <w:bCs/>
              </w:rPr>
            </w:pPr>
            <w:r w:rsidRPr="00625CB0">
              <w:rPr>
                <w:b/>
                <w:bCs/>
              </w:rPr>
              <w:t>2027</w:t>
            </w:r>
          </w:p>
        </w:tc>
        <w:tc>
          <w:tcPr>
            <w:tcW w:w="1267" w:type="dxa"/>
            <w:shd w:val="clear" w:color="auto" w:fill="BFBFBF" w:themeFill="background1" w:themeFillShade="BF"/>
            <w:vAlign w:val="center"/>
          </w:tcPr>
          <w:p w14:paraId="48558892" w14:textId="77777777" w:rsidR="003B6E7F" w:rsidRPr="00625CB0" w:rsidRDefault="003B6E7F" w:rsidP="001F1DE5">
            <w:pPr>
              <w:jc w:val="center"/>
              <w:rPr>
                <w:b/>
                <w:bCs/>
              </w:rPr>
            </w:pPr>
            <w:r w:rsidRPr="00625CB0">
              <w:rPr>
                <w:b/>
                <w:bCs/>
              </w:rPr>
              <w:t>2028</w:t>
            </w:r>
          </w:p>
        </w:tc>
      </w:tr>
      <w:tr w:rsidR="003B6E7F" w:rsidRPr="00625CB0" w14:paraId="46B6A031" w14:textId="77777777" w:rsidTr="001F1DE5">
        <w:trPr>
          <w:trHeight w:val="70"/>
          <w:jc w:val="center"/>
        </w:trPr>
        <w:tc>
          <w:tcPr>
            <w:tcW w:w="4661" w:type="dxa"/>
            <w:shd w:val="clear" w:color="auto" w:fill="C0C0C0"/>
            <w:noWrap/>
            <w:vAlign w:val="center"/>
          </w:tcPr>
          <w:p w14:paraId="094AE8A5" w14:textId="77777777" w:rsidR="003B6E7F" w:rsidRPr="00625CB0" w:rsidRDefault="003B6E7F" w:rsidP="001F1DE5">
            <w:r w:rsidRPr="00625CB0">
              <w:rPr>
                <w:b/>
                <w:bCs/>
              </w:rPr>
              <w:t>Príjmy verejnej správy celkom</w:t>
            </w:r>
          </w:p>
        </w:tc>
        <w:tc>
          <w:tcPr>
            <w:tcW w:w="1267" w:type="dxa"/>
            <w:shd w:val="clear" w:color="auto" w:fill="C0C0C0"/>
            <w:vAlign w:val="center"/>
          </w:tcPr>
          <w:p w14:paraId="19CBABE7" w14:textId="77777777" w:rsidR="003B6E7F" w:rsidRPr="00625CB0" w:rsidRDefault="003B6E7F" w:rsidP="001F1DE5">
            <w:pPr>
              <w:jc w:val="right"/>
            </w:pPr>
            <w:r w:rsidRPr="00625CB0">
              <w:t>0</w:t>
            </w:r>
          </w:p>
        </w:tc>
        <w:tc>
          <w:tcPr>
            <w:tcW w:w="1267" w:type="dxa"/>
            <w:shd w:val="clear" w:color="auto" w:fill="C0C0C0"/>
            <w:vAlign w:val="center"/>
          </w:tcPr>
          <w:p w14:paraId="358E8BF8" w14:textId="77777777" w:rsidR="003B6E7F" w:rsidRPr="00625CB0" w:rsidRDefault="003B6E7F" w:rsidP="001F1DE5">
            <w:pPr>
              <w:jc w:val="right"/>
              <w:rPr>
                <w:b/>
              </w:rPr>
            </w:pPr>
            <w:r w:rsidRPr="00625CB0">
              <w:rPr>
                <w:b/>
              </w:rPr>
              <w:t>- 215 453</w:t>
            </w:r>
          </w:p>
        </w:tc>
        <w:tc>
          <w:tcPr>
            <w:tcW w:w="1267" w:type="dxa"/>
            <w:shd w:val="clear" w:color="auto" w:fill="C0C0C0"/>
            <w:vAlign w:val="center"/>
          </w:tcPr>
          <w:p w14:paraId="389C74C6" w14:textId="77777777" w:rsidR="003B6E7F" w:rsidRPr="00625CB0" w:rsidRDefault="003B6E7F" w:rsidP="001F1DE5">
            <w:pPr>
              <w:jc w:val="right"/>
            </w:pPr>
            <w:r w:rsidRPr="00625CB0">
              <w:rPr>
                <w:b/>
              </w:rPr>
              <w:t>- 215 453</w:t>
            </w:r>
          </w:p>
        </w:tc>
        <w:tc>
          <w:tcPr>
            <w:tcW w:w="1267" w:type="dxa"/>
            <w:shd w:val="clear" w:color="auto" w:fill="C0C0C0"/>
            <w:vAlign w:val="center"/>
          </w:tcPr>
          <w:p w14:paraId="653894F0" w14:textId="77777777" w:rsidR="003B6E7F" w:rsidRPr="00625CB0" w:rsidRDefault="003B6E7F" w:rsidP="001F1DE5">
            <w:pPr>
              <w:jc w:val="right"/>
            </w:pPr>
            <w:r w:rsidRPr="00625CB0">
              <w:rPr>
                <w:b/>
              </w:rPr>
              <w:t>- 215 453</w:t>
            </w:r>
          </w:p>
        </w:tc>
      </w:tr>
      <w:tr w:rsidR="003B6E7F" w:rsidRPr="00625CB0" w14:paraId="10741D05" w14:textId="77777777" w:rsidTr="001F1DE5">
        <w:trPr>
          <w:trHeight w:val="132"/>
          <w:jc w:val="center"/>
        </w:trPr>
        <w:tc>
          <w:tcPr>
            <w:tcW w:w="4661" w:type="dxa"/>
            <w:noWrap/>
            <w:vAlign w:val="center"/>
          </w:tcPr>
          <w:p w14:paraId="672C4BF1" w14:textId="77777777" w:rsidR="003B6E7F" w:rsidRPr="00625CB0" w:rsidRDefault="003B6E7F" w:rsidP="001F1DE5">
            <w:r w:rsidRPr="00625CB0">
              <w:t>v tom: za Všeobecná pokladničná správa</w:t>
            </w:r>
          </w:p>
        </w:tc>
        <w:tc>
          <w:tcPr>
            <w:tcW w:w="1267" w:type="dxa"/>
            <w:noWrap/>
            <w:vAlign w:val="center"/>
          </w:tcPr>
          <w:p w14:paraId="296A5C15" w14:textId="77777777" w:rsidR="003B6E7F" w:rsidRPr="00625CB0" w:rsidRDefault="003B6E7F" w:rsidP="001F1DE5">
            <w:pPr>
              <w:jc w:val="right"/>
            </w:pPr>
            <w:r w:rsidRPr="00625CB0">
              <w:t>0</w:t>
            </w:r>
          </w:p>
        </w:tc>
        <w:tc>
          <w:tcPr>
            <w:tcW w:w="1267" w:type="dxa"/>
            <w:noWrap/>
            <w:vAlign w:val="center"/>
          </w:tcPr>
          <w:p w14:paraId="705B4AF2" w14:textId="77777777" w:rsidR="003B6E7F" w:rsidRPr="00625CB0" w:rsidRDefault="003B6E7F" w:rsidP="001F1DE5">
            <w:pPr>
              <w:jc w:val="right"/>
            </w:pPr>
            <w:r w:rsidRPr="00625CB0">
              <w:t>- 215 453</w:t>
            </w:r>
          </w:p>
        </w:tc>
        <w:tc>
          <w:tcPr>
            <w:tcW w:w="1267" w:type="dxa"/>
            <w:noWrap/>
            <w:vAlign w:val="center"/>
          </w:tcPr>
          <w:p w14:paraId="79572464" w14:textId="77777777" w:rsidR="003B6E7F" w:rsidRPr="00625CB0" w:rsidRDefault="003B6E7F" w:rsidP="001F1DE5">
            <w:pPr>
              <w:jc w:val="right"/>
            </w:pPr>
            <w:r w:rsidRPr="00625CB0">
              <w:t>- 215 453</w:t>
            </w:r>
          </w:p>
        </w:tc>
        <w:tc>
          <w:tcPr>
            <w:tcW w:w="1267" w:type="dxa"/>
            <w:noWrap/>
            <w:vAlign w:val="center"/>
          </w:tcPr>
          <w:p w14:paraId="1F1C018C" w14:textId="77777777" w:rsidR="003B6E7F" w:rsidRPr="00625CB0" w:rsidRDefault="003B6E7F" w:rsidP="001F1DE5">
            <w:pPr>
              <w:jc w:val="right"/>
            </w:pPr>
            <w:r w:rsidRPr="00625CB0">
              <w:t>- 215 453</w:t>
            </w:r>
          </w:p>
        </w:tc>
      </w:tr>
      <w:tr w:rsidR="003B6E7F" w:rsidRPr="00625CB0" w14:paraId="732D2818" w14:textId="77777777" w:rsidTr="001F1DE5">
        <w:trPr>
          <w:trHeight w:val="70"/>
          <w:jc w:val="center"/>
        </w:trPr>
        <w:tc>
          <w:tcPr>
            <w:tcW w:w="4661" w:type="dxa"/>
            <w:noWrap/>
            <w:vAlign w:val="center"/>
          </w:tcPr>
          <w:p w14:paraId="518A1564" w14:textId="77777777" w:rsidR="003B6E7F" w:rsidRPr="00625CB0" w:rsidRDefault="003B6E7F" w:rsidP="001F1DE5">
            <w:pPr>
              <w:rPr>
                <w:b/>
                <w:bCs/>
                <w:i/>
                <w:iCs/>
              </w:rPr>
            </w:pPr>
            <w:r w:rsidRPr="00625CB0">
              <w:rPr>
                <w:b/>
                <w:bCs/>
                <w:i/>
                <w:iCs/>
              </w:rPr>
              <w:t xml:space="preserve">z toho:  </w:t>
            </w:r>
          </w:p>
        </w:tc>
        <w:tc>
          <w:tcPr>
            <w:tcW w:w="1267" w:type="dxa"/>
            <w:noWrap/>
            <w:vAlign w:val="center"/>
          </w:tcPr>
          <w:p w14:paraId="39638F98" w14:textId="77777777" w:rsidR="003B6E7F" w:rsidRPr="00625CB0" w:rsidRDefault="003B6E7F" w:rsidP="001F1DE5">
            <w:pPr>
              <w:jc w:val="right"/>
              <w:rPr>
                <w:b/>
                <w:bCs/>
                <w:iCs/>
              </w:rPr>
            </w:pPr>
          </w:p>
        </w:tc>
        <w:tc>
          <w:tcPr>
            <w:tcW w:w="1267" w:type="dxa"/>
            <w:noWrap/>
            <w:vAlign w:val="center"/>
          </w:tcPr>
          <w:p w14:paraId="3B889422" w14:textId="77777777" w:rsidR="003B6E7F" w:rsidRPr="00625CB0" w:rsidRDefault="003B6E7F" w:rsidP="001F1DE5">
            <w:pPr>
              <w:jc w:val="right"/>
              <w:rPr>
                <w:b/>
                <w:bCs/>
                <w:iCs/>
              </w:rPr>
            </w:pPr>
          </w:p>
        </w:tc>
        <w:tc>
          <w:tcPr>
            <w:tcW w:w="1267" w:type="dxa"/>
            <w:noWrap/>
            <w:vAlign w:val="center"/>
          </w:tcPr>
          <w:p w14:paraId="01A7B4FF" w14:textId="77777777" w:rsidR="003B6E7F" w:rsidRPr="00625CB0" w:rsidRDefault="003B6E7F" w:rsidP="001F1DE5">
            <w:pPr>
              <w:jc w:val="right"/>
              <w:rPr>
                <w:b/>
                <w:bCs/>
                <w:iCs/>
              </w:rPr>
            </w:pPr>
          </w:p>
        </w:tc>
        <w:tc>
          <w:tcPr>
            <w:tcW w:w="1267" w:type="dxa"/>
            <w:noWrap/>
            <w:vAlign w:val="center"/>
          </w:tcPr>
          <w:p w14:paraId="19D7498B" w14:textId="77777777" w:rsidR="003B6E7F" w:rsidRPr="00625CB0" w:rsidRDefault="003B6E7F" w:rsidP="001F1DE5">
            <w:pPr>
              <w:jc w:val="right"/>
              <w:rPr>
                <w:b/>
                <w:bCs/>
                <w:iCs/>
              </w:rPr>
            </w:pPr>
          </w:p>
        </w:tc>
      </w:tr>
      <w:tr w:rsidR="003B6E7F" w:rsidRPr="00625CB0" w14:paraId="2A8C5699" w14:textId="77777777" w:rsidTr="001F1DE5">
        <w:trPr>
          <w:trHeight w:val="125"/>
          <w:jc w:val="center"/>
        </w:trPr>
        <w:tc>
          <w:tcPr>
            <w:tcW w:w="4661" w:type="dxa"/>
            <w:noWrap/>
            <w:vAlign w:val="center"/>
          </w:tcPr>
          <w:p w14:paraId="26681AD1" w14:textId="77777777" w:rsidR="003B6E7F" w:rsidRPr="00625CB0" w:rsidRDefault="003B6E7F" w:rsidP="001F1DE5">
            <w:pPr>
              <w:rPr>
                <w:b/>
                <w:bCs/>
                <w:i/>
                <w:iCs/>
              </w:rPr>
            </w:pPr>
            <w:r w:rsidRPr="00625CB0">
              <w:rPr>
                <w:b/>
                <w:bCs/>
                <w:i/>
                <w:iCs/>
              </w:rPr>
              <w:t>- vplyv na ŠR</w:t>
            </w:r>
          </w:p>
        </w:tc>
        <w:tc>
          <w:tcPr>
            <w:tcW w:w="1267" w:type="dxa"/>
            <w:noWrap/>
            <w:vAlign w:val="center"/>
          </w:tcPr>
          <w:p w14:paraId="02D989FD" w14:textId="77777777" w:rsidR="003B6E7F" w:rsidRPr="00625CB0" w:rsidRDefault="003B6E7F" w:rsidP="001F1DE5">
            <w:pPr>
              <w:jc w:val="right"/>
            </w:pPr>
            <w:r w:rsidRPr="00625CB0">
              <w:t>0</w:t>
            </w:r>
          </w:p>
        </w:tc>
        <w:tc>
          <w:tcPr>
            <w:tcW w:w="1267" w:type="dxa"/>
            <w:noWrap/>
            <w:vAlign w:val="center"/>
          </w:tcPr>
          <w:p w14:paraId="6E8F5C04" w14:textId="77777777" w:rsidR="003B6E7F" w:rsidRPr="00625CB0" w:rsidRDefault="003B6E7F" w:rsidP="001F1DE5">
            <w:pPr>
              <w:jc w:val="right"/>
              <w:rPr>
                <w:b/>
              </w:rPr>
            </w:pPr>
            <w:r w:rsidRPr="00625CB0">
              <w:rPr>
                <w:b/>
              </w:rPr>
              <w:t>- 215 453</w:t>
            </w:r>
          </w:p>
        </w:tc>
        <w:tc>
          <w:tcPr>
            <w:tcW w:w="1267" w:type="dxa"/>
            <w:noWrap/>
            <w:vAlign w:val="center"/>
          </w:tcPr>
          <w:p w14:paraId="0CC9ECA3" w14:textId="77777777" w:rsidR="003B6E7F" w:rsidRPr="00625CB0" w:rsidRDefault="003B6E7F" w:rsidP="001F1DE5">
            <w:pPr>
              <w:jc w:val="right"/>
              <w:rPr>
                <w:b/>
              </w:rPr>
            </w:pPr>
            <w:r w:rsidRPr="00625CB0">
              <w:rPr>
                <w:b/>
              </w:rPr>
              <w:t>- 215 453</w:t>
            </w:r>
          </w:p>
        </w:tc>
        <w:tc>
          <w:tcPr>
            <w:tcW w:w="1267" w:type="dxa"/>
            <w:noWrap/>
            <w:vAlign w:val="center"/>
          </w:tcPr>
          <w:p w14:paraId="3987D1E7" w14:textId="77777777" w:rsidR="003B6E7F" w:rsidRPr="00625CB0" w:rsidRDefault="003B6E7F" w:rsidP="001F1DE5">
            <w:pPr>
              <w:jc w:val="right"/>
              <w:rPr>
                <w:b/>
              </w:rPr>
            </w:pPr>
            <w:r w:rsidRPr="00625CB0">
              <w:rPr>
                <w:b/>
              </w:rPr>
              <w:t>- 215 453</w:t>
            </w:r>
          </w:p>
        </w:tc>
      </w:tr>
      <w:tr w:rsidR="003B6E7F" w:rsidRPr="00625CB0" w14:paraId="66250BE3" w14:textId="77777777" w:rsidTr="001F1DE5">
        <w:trPr>
          <w:trHeight w:val="125"/>
          <w:jc w:val="center"/>
        </w:trPr>
        <w:tc>
          <w:tcPr>
            <w:tcW w:w="4661" w:type="dxa"/>
            <w:noWrap/>
            <w:vAlign w:val="center"/>
          </w:tcPr>
          <w:p w14:paraId="64E2F097" w14:textId="77777777" w:rsidR="003B6E7F" w:rsidRPr="00625CB0" w:rsidRDefault="003B6E7F" w:rsidP="001F1DE5">
            <w:pPr>
              <w:ind w:left="259"/>
              <w:rPr>
                <w:b/>
                <w:bCs/>
                <w:i/>
                <w:iCs/>
              </w:rPr>
            </w:pPr>
            <w:r w:rsidRPr="00625CB0">
              <w:rPr>
                <w:bCs/>
                <w:i/>
                <w:iCs/>
              </w:rPr>
              <w:t>Rozpočtové prostriedky</w:t>
            </w:r>
          </w:p>
        </w:tc>
        <w:tc>
          <w:tcPr>
            <w:tcW w:w="1267" w:type="dxa"/>
            <w:noWrap/>
            <w:vAlign w:val="center"/>
          </w:tcPr>
          <w:p w14:paraId="7134B5DB" w14:textId="77777777" w:rsidR="003B6E7F" w:rsidRPr="00625CB0" w:rsidRDefault="003B6E7F" w:rsidP="001F1DE5">
            <w:pPr>
              <w:jc w:val="right"/>
            </w:pPr>
            <w:r w:rsidRPr="00625CB0">
              <w:t>0</w:t>
            </w:r>
          </w:p>
        </w:tc>
        <w:tc>
          <w:tcPr>
            <w:tcW w:w="1267" w:type="dxa"/>
            <w:noWrap/>
            <w:vAlign w:val="center"/>
          </w:tcPr>
          <w:p w14:paraId="0E318D12" w14:textId="77777777" w:rsidR="003B6E7F" w:rsidRPr="00625CB0" w:rsidRDefault="003B6E7F" w:rsidP="001F1DE5">
            <w:pPr>
              <w:jc w:val="right"/>
            </w:pPr>
            <w:r w:rsidRPr="00625CB0">
              <w:t>0</w:t>
            </w:r>
          </w:p>
        </w:tc>
        <w:tc>
          <w:tcPr>
            <w:tcW w:w="1267" w:type="dxa"/>
            <w:noWrap/>
            <w:vAlign w:val="center"/>
          </w:tcPr>
          <w:p w14:paraId="1DFD9E6B" w14:textId="77777777" w:rsidR="003B6E7F" w:rsidRPr="00625CB0" w:rsidRDefault="003B6E7F" w:rsidP="001F1DE5">
            <w:pPr>
              <w:jc w:val="right"/>
            </w:pPr>
            <w:r w:rsidRPr="00625CB0">
              <w:t>0</w:t>
            </w:r>
          </w:p>
        </w:tc>
        <w:tc>
          <w:tcPr>
            <w:tcW w:w="1267" w:type="dxa"/>
            <w:noWrap/>
            <w:vAlign w:val="center"/>
          </w:tcPr>
          <w:p w14:paraId="25B32F29" w14:textId="77777777" w:rsidR="003B6E7F" w:rsidRPr="00625CB0" w:rsidRDefault="003B6E7F" w:rsidP="001F1DE5">
            <w:pPr>
              <w:jc w:val="right"/>
            </w:pPr>
            <w:r w:rsidRPr="00625CB0">
              <w:t>0</w:t>
            </w:r>
          </w:p>
        </w:tc>
      </w:tr>
      <w:tr w:rsidR="003B6E7F" w:rsidRPr="00625CB0" w14:paraId="4A33F78F" w14:textId="77777777" w:rsidTr="001F1DE5">
        <w:trPr>
          <w:trHeight w:val="125"/>
          <w:jc w:val="center"/>
        </w:trPr>
        <w:tc>
          <w:tcPr>
            <w:tcW w:w="4661" w:type="dxa"/>
            <w:noWrap/>
            <w:vAlign w:val="center"/>
          </w:tcPr>
          <w:p w14:paraId="3645F50F" w14:textId="77777777" w:rsidR="003B6E7F" w:rsidRPr="00625CB0" w:rsidRDefault="003B6E7F" w:rsidP="001F1DE5">
            <w:pPr>
              <w:ind w:left="259"/>
              <w:rPr>
                <w:bCs/>
                <w:i/>
                <w:iCs/>
              </w:rPr>
            </w:pPr>
            <w:r w:rsidRPr="00625CB0">
              <w:rPr>
                <w:bCs/>
                <w:i/>
                <w:iCs/>
              </w:rPr>
              <w:t>EÚ zdroje</w:t>
            </w:r>
          </w:p>
        </w:tc>
        <w:tc>
          <w:tcPr>
            <w:tcW w:w="1267" w:type="dxa"/>
            <w:noWrap/>
            <w:vAlign w:val="center"/>
          </w:tcPr>
          <w:p w14:paraId="34D70203" w14:textId="77777777" w:rsidR="003B6E7F" w:rsidRPr="00625CB0" w:rsidRDefault="003B6E7F" w:rsidP="001F1DE5">
            <w:pPr>
              <w:jc w:val="right"/>
            </w:pPr>
            <w:r w:rsidRPr="00625CB0">
              <w:t>0</w:t>
            </w:r>
          </w:p>
        </w:tc>
        <w:tc>
          <w:tcPr>
            <w:tcW w:w="1267" w:type="dxa"/>
            <w:noWrap/>
            <w:vAlign w:val="center"/>
          </w:tcPr>
          <w:p w14:paraId="37750475" w14:textId="77777777" w:rsidR="003B6E7F" w:rsidRPr="00625CB0" w:rsidRDefault="003B6E7F" w:rsidP="001F1DE5">
            <w:pPr>
              <w:jc w:val="right"/>
            </w:pPr>
            <w:r w:rsidRPr="00625CB0">
              <w:t>0</w:t>
            </w:r>
          </w:p>
        </w:tc>
        <w:tc>
          <w:tcPr>
            <w:tcW w:w="1267" w:type="dxa"/>
            <w:noWrap/>
            <w:vAlign w:val="center"/>
          </w:tcPr>
          <w:p w14:paraId="1F38CE67" w14:textId="77777777" w:rsidR="003B6E7F" w:rsidRPr="00625CB0" w:rsidRDefault="003B6E7F" w:rsidP="001F1DE5">
            <w:pPr>
              <w:jc w:val="right"/>
            </w:pPr>
            <w:r w:rsidRPr="00625CB0">
              <w:t>0</w:t>
            </w:r>
          </w:p>
        </w:tc>
        <w:tc>
          <w:tcPr>
            <w:tcW w:w="1267" w:type="dxa"/>
            <w:noWrap/>
            <w:vAlign w:val="center"/>
          </w:tcPr>
          <w:p w14:paraId="61530D59" w14:textId="77777777" w:rsidR="003B6E7F" w:rsidRPr="00625CB0" w:rsidRDefault="003B6E7F" w:rsidP="001F1DE5">
            <w:pPr>
              <w:jc w:val="right"/>
            </w:pPr>
            <w:r w:rsidRPr="00625CB0">
              <w:t>0</w:t>
            </w:r>
          </w:p>
        </w:tc>
      </w:tr>
      <w:tr w:rsidR="003B6E7F" w:rsidRPr="00625CB0" w14:paraId="1BC4AB5A" w14:textId="77777777" w:rsidTr="001F1DE5">
        <w:trPr>
          <w:trHeight w:val="125"/>
          <w:jc w:val="center"/>
        </w:trPr>
        <w:tc>
          <w:tcPr>
            <w:tcW w:w="4661" w:type="dxa"/>
            <w:noWrap/>
            <w:vAlign w:val="center"/>
          </w:tcPr>
          <w:p w14:paraId="46ACF5D3" w14:textId="77777777" w:rsidR="003B6E7F" w:rsidRPr="00625CB0" w:rsidRDefault="003B6E7F" w:rsidP="001F1DE5">
            <w:pPr>
              <w:rPr>
                <w:b/>
                <w:bCs/>
                <w:i/>
                <w:iCs/>
              </w:rPr>
            </w:pPr>
            <w:r w:rsidRPr="00625CB0">
              <w:rPr>
                <w:b/>
                <w:bCs/>
                <w:i/>
                <w:iCs/>
              </w:rPr>
              <w:t>- vplyv na obce</w:t>
            </w:r>
          </w:p>
        </w:tc>
        <w:tc>
          <w:tcPr>
            <w:tcW w:w="1267" w:type="dxa"/>
            <w:noWrap/>
            <w:vAlign w:val="center"/>
          </w:tcPr>
          <w:p w14:paraId="745F876D" w14:textId="77777777" w:rsidR="003B6E7F" w:rsidRPr="00625CB0" w:rsidRDefault="003B6E7F" w:rsidP="001F1DE5">
            <w:pPr>
              <w:jc w:val="right"/>
              <w:rPr>
                <w:b/>
                <w:bCs/>
                <w:iCs/>
              </w:rPr>
            </w:pPr>
            <w:r w:rsidRPr="00625CB0">
              <w:rPr>
                <w:b/>
                <w:bCs/>
                <w:iCs/>
              </w:rPr>
              <w:t>0</w:t>
            </w:r>
          </w:p>
        </w:tc>
        <w:tc>
          <w:tcPr>
            <w:tcW w:w="1267" w:type="dxa"/>
            <w:noWrap/>
            <w:vAlign w:val="center"/>
          </w:tcPr>
          <w:p w14:paraId="0FDB5065" w14:textId="77777777" w:rsidR="003B6E7F" w:rsidRPr="00625CB0" w:rsidRDefault="003B6E7F" w:rsidP="001F1DE5">
            <w:pPr>
              <w:jc w:val="right"/>
              <w:rPr>
                <w:b/>
                <w:bCs/>
                <w:iCs/>
              </w:rPr>
            </w:pPr>
            <w:r w:rsidRPr="00625CB0">
              <w:rPr>
                <w:b/>
                <w:bCs/>
                <w:iCs/>
              </w:rPr>
              <w:t>0</w:t>
            </w:r>
          </w:p>
        </w:tc>
        <w:tc>
          <w:tcPr>
            <w:tcW w:w="1267" w:type="dxa"/>
            <w:noWrap/>
            <w:vAlign w:val="center"/>
          </w:tcPr>
          <w:p w14:paraId="6BA7E677" w14:textId="77777777" w:rsidR="003B6E7F" w:rsidRPr="00625CB0" w:rsidRDefault="003B6E7F" w:rsidP="001F1DE5">
            <w:pPr>
              <w:jc w:val="right"/>
              <w:rPr>
                <w:b/>
                <w:bCs/>
                <w:iCs/>
              </w:rPr>
            </w:pPr>
            <w:r w:rsidRPr="00625CB0">
              <w:rPr>
                <w:b/>
                <w:bCs/>
                <w:iCs/>
              </w:rPr>
              <w:t>0</w:t>
            </w:r>
          </w:p>
        </w:tc>
        <w:tc>
          <w:tcPr>
            <w:tcW w:w="1267" w:type="dxa"/>
            <w:noWrap/>
            <w:vAlign w:val="center"/>
          </w:tcPr>
          <w:p w14:paraId="234150C7" w14:textId="77777777" w:rsidR="003B6E7F" w:rsidRPr="00625CB0" w:rsidRDefault="003B6E7F" w:rsidP="001F1DE5">
            <w:pPr>
              <w:jc w:val="right"/>
              <w:rPr>
                <w:b/>
                <w:bCs/>
                <w:iCs/>
              </w:rPr>
            </w:pPr>
            <w:r w:rsidRPr="00625CB0">
              <w:rPr>
                <w:b/>
                <w:bCs/>
                <w:iCs/>
              </w:rPr>
              <w:t>0</w:t>
            </w:r>
          </w:p>
        </w:tc>
      </w:tr>
      <w:tr w:rsidR="003B6E7F" w:rsidRPr="00625CB0" w14:paraId="5E66E51E" w14:textId="77777777" w:rsidTr="001F1DE5">
        <w:trPr>
          <w:trHeight w:val="125"/>
          <w:jc w:val="center"/>
        </w:trPr>
        <w:tc>
          <w:tcPr>
            <w:tcW w:w="4661" w:type="dxa"/>
            <w:noWrap/>
            <w:vAlign w:val="center"/>
          </w:tcPr>
          <w:p w14:paraId="62EE52FE" w14:textId="77777777" w:rsidR="003B6E7F" w:rsidRPr="00625CB0" w:rsidRDefault="003B6E7F" w:rsidP="001F1DE5">
            <w:pPr>
              <w:rPr>
                <w:b/>
                <w:bCs/>
                <w:i/>
                <w:iCs/>
              </w:rPr>
            </w:pPr>
            <w:r w:rsidRPr="00625CB0">
              <w:rPr>
                <w:b/>
                <w:bCs/>
                <w:i/>
                <w:iCs/>
              </w:rPr>
              <w:t>- vplyv na vyššie územné celky</w:t>
            </w:r>
          </w:p>
        </w:tc>
        <w:tc>
          <w:tcPr>
            <w:tcW w:w="1267" w:type="dxa"/>
            <w:noWrap/>
            <w:vAlign w:val="center"/>
          </w:tcPr>
          <w:p w14:paraId="6BF2B60F" w14:textId="77777777" w:rsidR="003B6E7F" w:rsidRPr="00625CB0" w:rsidRDefault="003B6E7F" w:rsidP="001F1DE5">
            <w:pPr>
              <w:jc w:val="right"/>
              <w:rPr>
                <w:b/>
                <w:bCs/>
                <w:iCs/>
              </w:rPr>
            </w:pPr>
            <w:r w:rsidRPr="00625CB0">
              <w:rPr>
                <w:b/>
                <w:bCs/>
                <w:iCs/>
              </w:rPr>
              <w:t>0</w:t>
            </w:r>
          </w:p>
        </w:tc>
        <w:tc>
          <w:tcPr>
            <w:tcW w:w="1267" w:type="dxa"/>
            <w:noWrap/>
            <w:vAlign w:val="center"/>
          </w:tcPr>
          <w:p w14:paraId="593F4AD8" w14:textId="77777777" w:rsidR="003B6E7F" w:rsidRPr="00625CB0" w:rsidRDefault="003B6E7F" w:rsidP="001F1DE5">
            <w:pPr>
              <w:jc w:val="right"/>
              <w:rPr>
                <w:b/>
                <w:bCs/>
                <w:iCs/>
              </w:rPr>
            </w:pPr>
            <w:r w:rsidRPr="00625CB0">
              <w:rPr>
                <w:b/>
                <w:bCs/>
                <w:iCs/>
              </w:rPr>
              <w:t>0</w:t>
            </w:r>
          </w:p>
        </w:tc>
        <w:tc>
          <w:tcPr>
            <w:tcW w:w="1267" w:type="dxa"/>
            <w:noWrap/>
            <w:vAlign w:val="center"/>
          </w:tcPr>
          <w:p w14:paraId="6C2721CC" w14:textId="77777777" w:rsidR="003B6E7F" w:rsidRPr="00625CB0" w:rsidRDefault="003B6E7F" w:rsidP="001F1DE5">
            <w:pPr>
              <w:jc w:val="right"/>
              <w:rPr>
                <w:b/>
                <w:bCs/>
                <w:iCs/>
              </w:rPr>
            </w:pPr>
            <w:r w:rsidRPr="00625CB0">
              <w:rPr>
                <w:b/>
                <w:bCs/>
                <w:iCs/>
              </w:rPr>
              <w:t>0</w:t>
            </w:r>
          </w:p>
        </w:tc>
        <w:tc>
          <w:tcPr>
            <w:tcW w:w="1267" w:type="dxa"/>
            <w:noWrap/>
            <w:vAlign w:val="center"/>
          </w:tcPr>
          <w:p w14:paraId="34488D71" w14:textId="77777777" w:rsidR="003B6E7F" w:rsidRPr="00625CB0" w:rsidRDefault="003B6E7F" w:rsidP="001F1DE5">
            <w:pPr>
              <w:jc w:val="right"/>
              <w:rPr>
                <w:b/>
                <w:bCs/>
                <w:iCs/>
              </w:rPr>
            </w:pPr>
            <w:r w:rsidRPr="00625CB0">
              <w:rPr>
                <w:b/>
                <w:bCs/>
                <w:iCs/>
              </w:rPr>
              <w:t>0</w:t>
            </w:r>
          </w:p>
        </w:tc>
      </w:tr>
      <w:tr w:rsidR="003B6E7F" w:rsidRPr="00625CB0" w14:paraId="21C21C13" w14:textId="77777777" w:rsidTr="001F1DE5">
        <w:trPr>
          <w:trHeight w:val="125"/>
          <w:jc w:val="center"/>
        </w:trPr>
        <w:tc>
          <w:tcPr>
            <w:tcW w:w="4661" w:type="dxa"/>
            <w:noWrap/>
            <w:vAlign w:val="center"/>
          </w:tcPr>
          <w:p w14:paraId="2C708B2A" w14:textId="77777777" w:rsidR="003B6E7F" w:rsidRPr="00625CB0" w:rsidRDefault="003B6E7F" w:rsidP="001F1DE5">
            <w:pPr>
              <w:rPr>
                <w:b/>
                <w:bCs/>
                <w:i/>
                <w:iCs/>
              </w:rPr>
            </w:pPr>
            <w:r w:rsidRPr="00625CB0">
              <w:rPr>
                <w:b/>
                <w:bCs/>
                <w:i/>
                <w:iCs/>
              </w:rPr>
              <w:t>- vplyv na ostatné subjekty verejnej správy</w:t>
            </w:r>
          </w:p>
        </w:tc>
        <w:tc>
          <w:tcPr>
            <w:tcW w:w="1267" w:type="dxa"/>
            <w:noWrap/>
            <w:vAlign w:val="center"/>
          </w:tcPr>
          <w:p w14:paraId="749786DF" w14:textId="77777777" w:rsidR="003B6E7F" w:rsidRPr="00625CB0" w:rsidRDefault="003B6E7F" w:rsidP="001F1DE5">
            <w:pPr>
              <w:jc w:val="right"/>
              <w:rPr>
                <w:b/>
                <w:bCs/>
                <w:iCs/>
              </w:rPr>
            </w:pPr>
            <w:r w:rsidRPr="00625CB0">
              <w:rPr>
                <w:b/>
                <w:bCs/>
                <w:iCs/>
              </w:rPr>
              <w:t>0</w:t>
            </w:r>
          </w:p>
        </w:tc>
        <w:tc>
          <w:tcPr>
            <w:tcW w:w="1267" w:type="dxa"/>
            <w:noWrap/>
            <w:vAlign w:val="center"/>
          </w:tcPr>
          <w:p w14:paraId="741E1730" w14:textId="77777777" w:rsidR="003B6E7F" w:rsidRPr="00625CB0" w:rsidRDefault="003B6E7F" w:rsidP="001F1DE5">
            <w:pPr>
              <w:jc w:val="right"/>
              <w:rPr>
                <w:b/>
                <w:bCs/>
                <w:iCs/>
              </w:rPr>
            </w:pPr>
            <w:r w:rsidRPr="00625CB0">
              <w:rPr>
                <w:b/>
                <w:bCs/>
                <w:iCs/>
              </w:rPr>
              <w:t>0</w:t>
            </w:r>
          </w:p>
        </w:tc>
        <w:tc>
          <w:tcPr>
            <w:tcW w:w="1267" w:type="dxa"/>
            <w:noWrap/>
            <w:vAlign w:val="center"/>
          </w:tcPr>
          <w:p w14:paraId="416C8825" w14:textId="77777777" w:rsidR="003B6E7F" w:rsidRPr="00625CB0" w:rsidRDefault="003B6E7F" w:rsidP="001F1DE5">
            <w:pPr>
              <w:jc w:val="right"/>
              <w:rPr>
                <w:b/>
                <w:bCs/>
                <w:iCs/>
              </w:rPr>
            </w:pPr>
            <w:r w:rsidRPr="00625CB0">
              <w:rPr>
                <w:b/>
                <w:bCs/>
                <w:iCs/>
              </w:rPr>
              <w:t>0</w:t>
            </w:r>
          </w:p>
        </w:tc>
        <w:tc>
          <w:tcPr>
            <w:tcW w:w="1267" w:type="dxa"/>
            <w:noWrap/>
            <w:vAlign w:val="center"/>
          </w:tcPr>
          <w:p w14:paraId="7BAFC915" w14:textId="77777777" w:rsidR="003B6E7F" w:rsidRPr="00625CB0" w:rsidRDefault="003B6E7F" w:rsidP="001F1DE5">
            <w:pPr>
              <w:jc w:val="right"/>
              <w:rPr>
                <w:b/>
                <w:bCs/>
                <w:iCs/>
              </w:rPr>
            </w:pPr>
            <w:r w:rsidRPr="00625CB0">
              <w:rPr>
                <w:b/>
                <w:bCs/>
                <w:iCs/>
              </w:rPr>
              <w:t>0</w:t>
            </w:r>
          </w:p>
        </w:tc>
      </w:tr>
      <w:tr w:rsidR="003B6E7F" w:rsidRPr="00625CB0" w14:paraId="7F5A5851" w14:textId="77777777" w:rsidTr="001F1DE5">
        <w:trPr>
          <w:trHeight w:val="125"/>
          <w:jc w:val="center"/>
        </w:trPr>
        <w:tc>
          <w:tcPr>
            <w:tcW w:w="4661" w:type="dxa"/>
            <w:shd w:val="clear" w:color="auto" w:fill="C0C0C0"/>
            <w:noWrap/>
            <w:vAlign w:val="center"/>
          </w:tcPr>
          <w:p w14:paraId="2EBBB8AE" w14:textId="77777777" w:rsidR="003B6E7F" w:rsidRPr="00625CB0" w:rsidRDefault="003B6E7F" w:rsidP="001F1DE5">
            <w:pPr>
              <w:rPr>
                <w:b/>
                <w:bCs/>
              </w:rPr>
            </w:pPr>
            <w:r w:rsidRPr="00625CB0">
              <w:rPr>
                <w:b/>
                <w:bCs/>
              </w:rPr>
              <w:t>Výdavky verejnej správy celkom</w:t>
            </w:r>
          </w:p>
        </w:tc>
        <w:tc>
          <w:tcPr>
            <w:tcW w:w="1267" w:type="dxa"/>
            <w:shd w:val="clear" w:color="auto" w:fill="C0C0C0"/>
            <w:noWrap/>
            <w:vAlign w:val="center"/>
          </w:tcPr>
          <w:p w14:paraId="72A8B264" w14:textId="77777777" w:rsidR="003B6E7F" w:rsidRPr="00625CB0" w:rsidRDefault="003B6E7F" w:rsidP="001F1DE5">
            <w:pPr>
              <w:jc w:val="right"/>
              <w:rPr>
                <w:b/>
                <w:bCs/>
              </w:rPr>
            </w:pPr>
            <w:r w:rsidRPr="00625CB0">
              <w:rPr>
                <w:b/>
                <w:bCs/>
              </w:rPr>
              <w:t>0</w:t>
            </w:r>
          </w:p>
        </w:tc>
        <w:tc>
          <w:tcPr>
            <w:tcW w:w="1267" w:type="dxa"/>
            <w:shd w:val="clear" w:color="auto" w:fill="C0C0C0"/>
            <w:noWrap/>
            <w:vAlign w:val="center"/>
          </w:tcPr>
          <w:p w14:paraId="4CD09599" w14:textId="77777777" w:rsidR="003B6E7F" w:rsidRPr="00625CB0" w:rsidRDefault="003B6E7F" w:rsidP="001F1DE5">
            <w:pPr>
              <w:jc w:val="right"/>
              <w:rPr>
                <w:b/>
                <w:bCs/>
              </w:rPr>
            </w:pPr>
            <w:r w:rsidRPr="00625CB0">
              <w:rPr>
                <w:b/>
                <w:bCs/>
              </w:rPr>
              <w:t>200 000</w:t>
            </w:r>
          </w:p>
        </w:tc>
        <w:tc>
          <w:tcPr>
            <w:tcW w:w="1267" w:type="dxa"/>
            <w:shd w:val="clear" w:color="auto" w:fill="C0C0C0"/>
            <w:noWrap/>
            <w:vAlign w:val="center"/>
          </w:tcPr>
          <w:p w14:paraId="7907DE61" w14:textId="77777777" w:rsidR="003B6E7F" w:rsidRPr="00625CB0" w:rsidRDefault="003B6E7F" w:rsidP="001F1DE5">
            <w:pPr>
              <w:jc w:val="right"/>
              <w:rPr>
                <w:b/>
                <w:bCs/>
              </w:rPr>
            </w:pPr>
            <w:r w:rsidRPr="00625CB0">
              <w:rPr>
                <w:b/>
                <w:bCs/>
              </w:rPr>
              <w:t>200 000</w:t>
            </w:r>
          </w:p>
        </w:tc>
        <w:tc>
          <w:tcPr>
            <w:tcW w:w="1267" w:type="dxa"/>
            <w:shd w:val="clear" w:color="auto" w:fill="C0C0C0"/>
            <w:noWrap/>
            <w:vAlign w:val="center"/>
          </w:tcPr>
          <w:p w14:paraId="3DEB1A3D" w14:textId="77777777" w:rsidR="003B6E7F" w:rsidRPr="00625CB0" w:rsidRDefault="003B6E7F" w:rsidP="001F1DE5">
            <w:pPr>
              <w:jc w:val="right"/>
              <w:rPr>
                <w:b/>
                <w:bCs/>
              </w:rPr>
            </w:pPr>
            <w:r w:rsidRPr="00625CB0">
              <w:rPr>
                <w:b/>
                <w:bCs/>
              </w:rPr>
              <w:t xml:space="preserve">200 000   </w:t>
            </w:r>
          </w:p>
        </w:tc>
      </w:tr>
      <w:tr w:rsidR="003B6E7F" w:rsidRPr="00625CB0" w14:paraId="664C762C" w14:textId="77777777" w:rsidTr="001F1DE5">
        <w:trPr>
          <w:trHeight w:val="70"/>
          <w:jc w:val="center"/>
        </w:trPr>
        <w:tc>
          <w:tcPr>
            <w:tcW w:w="4661" w:type="dxa"/>
            <w:noWrap/>
            <w:vAlign w:val="center"/>
          </w:tcPr>
          <w:p w14:paraId="47FB2A8A" w14:textId="77777777" w:rsidR="003B6E7F" w:rsidRPr="00625CB0" w:rsidRDefault="003B6E7F" w:rsidP="001F1DE5">
            <w:r w:rsidRPr="00625CB0">
              <w:t>v tom: za MPRV SR/zdroj 111_</w:t>
            </w:r>
            <w:r w:rsidRPr="00625CB0">
              <w:rPr>
                <w:bCs/>
              </w:rPr>
              <w:t>0EK0K0J</w:t>
            </w:r>
          </w:p>
        </w:tc>
        <w:tc>
          <w:tcPr>
            <w:tcW w:w="1267" w:type="dxa"/>
            <w:noWrap/>
            <w:vAlign w:val="center"/>
          </w:tcPr>
          <w:p w14:paraId="099BC794" w14:textId="77777777" w:rsidR="003B6E7F" w:rsidRPr="00625CB0" w:rsidRDefault="003B6E7F" w:rsidP="001F1DE5">
            <w:pPr>
              <w:jc w:val="right"/>
            </w:pPr>
            <w:r w:rsidRPr="00625CB0">
              <w:t>0</w:t>
            </w:r>
          </w:p>
        </w:tc>
        <w:tc>
          <w:tcPr>
            <w:tcW w:w="1267" w:type="dxa"/>
            <w:noWrap/>
            <w:vAlign w:val="center"/>
          </w:tcPr>
          <w:p w14:paraId="38442B45" w14:textId="77777777" w:rsidR="003B6E7F" w:rsidRPr="00625CB0" w:rsidRDefault="003B6E7F" w:rsidP="001F1DE5">
            <w:pPr>
              <w:jc w:val="right"/>
            </w:pPr>
            <w:r w:rsidRPr="00625CB0">
              <w:t>200 000</w:t>
            </w:r>
          </w:p>
        </w:tc>
        <w:tc>
          <w:tcPr>
            <w:tcW w:w="1267" w:type="dxa"/>
            <w:noWrap/>
            <w:vAlign w:val="center"/>
          </w:tcPr>
          <w:p w14:paraId="2A3CB9E1" w14:textId="77777777" w:rsidR="003B6E7F" w:rsidRPr="00625CB0" w:rsidRDefault="003B6E7F" w:rsidP="001F1DE5">
            <w:pPr>
              <w:jc w:val="right"/>
            </w:pPr>
            <w:r w:rsidRPr="00625CB0">
              <w:t>200 000</w:t>
            </w:r>
          </w:p>
        </w:tc>
        <w:tc>
          <w:tcPr>
            <w:tcW w:w="1267" w:type="dxa"/>
            <w:noWrap/>
            <w:vAlign w:val="center"/>
          </w:tcPr>
          <w:p w14:paraId="76B3AEF9" w14:textId="77777777" w:rsidR="003B6E7F" w:rsidRPr="00625CB0" w:rsidRDefault="003B6E7F" w:rsidP="001F1DE5">
            <w:pPr>
              <w:jc w:val="right"/>
            </w:pPr>
            <w:r w:rsidRPr="00625CB0">
              <w:t>200 000</w:t>
            </w:r>
          </w:p>
        </w:tc>
      </w:tr>
      <w:tr w:rsidR="003B6E7F" w:rsidRPr="00625CB0" w14:paraId="7B139FAC" w14:textId="77777777" w:rsidTr="001F1DE5">
        <w:trPr>
          <w:trHeight w:val="70"/>
          <w:jc w:val="center"/>
        </w:trPr>
        <w:tc>
          <w:tcPr>
            <w:tcW w:w="4661" w:type="dxa"/>
            <w:noWrap/>
            <w:vAlign w:val="center"/>
          </w:tcPr>
          <w:p w14:paraId="1E5E6F98" w14:textId="77777777" w:rsidR="003B6E7F" w:rsidRPr="00625CB0" w:rsidRDefault="003B6E7F" w:rsidP="001F1DE5">
            <w:pPr>
              <w:rPr>
                <w:b/>
                <w:bCs/>
                <w:i/>
                <w:iCs/>
              </w:rPr>
            </w:pPr>
            <w:r w:rsidRPr="00625CB0">
              <w:rPr>
                <w:b/>
                <w:bCs/>
                <w:i/>
                <w:iCs/>
              </w:rPr>
              <w:t xml:space="preserve">z toho: </w:t>
            </w:r>
          </w:p>
        </w:tc>
        <w:tc>
          <w:tcPr>
            <w:tcW w:w="1267" w:type="dxa"/>
            <w:noWrap/>
            <w:vAlign w:val="center"/>
          </w:tcPr>
          <w:p w14:paraId="27EBEC7E" w14:textId="77777777" w:rsidR="003B6E7F" w:rsidRPr="00625CB0" w:rsidRDefault="003B6E7F" w:rsidP="001F1DE5">
            <w:pPr>
              <w:jc w:val="right"/>
              <w:rPr>
                <w:b/>
                <w:bCs/>
                <w:iCs/>
              </w:rPr>
            </w:pPr>
          </w:p>
        </w:tc>
        <w:tc>
          <w:tcPr>
            <w:tcW w:w="1267" w:type="dxa"/>
            <w:noWrap/>
            <w:vAlign w:val="center"/>
          </w:tcPr>
          <w:p w14:paraId="20DC622F" w14:textId="77777777" w:rsidR="003B6E7F" w:rsidRPr="00625CB0" w:rsidRDefault="003B6E7F" w:rsidP="001F1DE5">
            <w:pPr>
              <w:jc w:val="right"/>
              <w:rPr>
                <w:b/>
                <w:bCs/>
                <w:iCs/>
              </w:rPr>
            </w:pPr>
          </w:p>
        </w:tc>
        <w:tc>
          <w:tcPr>
            <w:tcW w:w="1267" w:type="dxa"/>
            <w:noWrap/>
            <w:vAlign w:val="center"/>
          </w:tcPr>
          <w:p w14:paraId="41AF78B2" w14:textId="77777777" w:rsidR="003B6E7F" w:rsidRPr="00625CB0" w:rsidRDefault="003B6E7F" w:rsidP="001F1DE5">
            <w:pPr>
              <w:jc w:val="right"/>
              <w:rPr>
                <w:b/>
                <w:bCs/>
                <w:iCs/>
              </w:rPr>
            </w:pPr>
          </w:p>
        </w:tc>
        <w:tc>
          <w:tcPr>
            <w:tcW w:w="1267" w:type="dxa"/>
            <w:noWrap/>
            <w:vAlign w:val="center"/>
          </w:tcPr>
          <w:p w14:paraId="03B6136B" w14:textId="77777777" w:rsidR="003B6E7F" w:rsidRPr="00625CB0" w:rsidRDefault="003B6E7F" w:rsidP="001F1DE5">
            <w:pPr>
              <w:jc w:val="right"/>
              <w:rPr>
                <w:b/>
                <w:bCs/>
                <w:iCs/>
              </w:rPr>
            </w:pPr>
          </w:p>
        </w:tc>
      </w:tr>
      <w:tr w:rsidR="003B6E7F" w:rsidRPr="00625CB0" w14:paraId="665B5BBC" w14:textId="77777777" w:rsidTr="001F1DE5">
        <w:trPr>
          <w:trHeight w:val="70"/>
          <w:jc w:val="center"/>
        </w:trPr>
        <w:tc>
          <w:tcPr>
            <w:tcW w:w="4661" w:type="dxa"/>
            <w:noWrap/>
            <w:vAlign w:val="center"/>
          </w:tcPr>
          <w:p w14:paraId="3AE18557" w14:textId="77777777" w:rsidR="003B6E7F" w:rsidRPr="00625CB0" w:rsidRDefault="003B6E7F" w:rsidP="001F1DE5">
            <w:pPr>
              <w:rPr>
                <w:b/>
                <w:bCs/>
                <w:i/>
                <w:iCs/>
              </w:rPr>
            </w:pPr>
            <w:r w:rsidRPr="00625CB0">
              <w:rPr>
                <w:b/>
                <w:bCs/>
                <w:i/>
                <w:iCs/>
              </w:rPr>
              <w:t>- vplyv na ŠR</w:t>
            </w:r>
          </w:p>
        </w:tc>
        <w:tc>
          <w:tcPr>
            <w:tcW w:w="1267" w:type="dxa"/>
            <w:noWrap/>
            <w:vAlign w:val="center"/>
          </w:tcPr>
          <w:p w14:paraId="78C53E2F" w14:textId="77777777" w:rsidR="003B6E7F" w:rsidRPr="00625CB0" w:rsidRDefault="003B6E7F" w:rsidP="001F1DE5">
            <w:pPr>
              <w:jc w:val="right"/>
              <w:rPr>
                <w:b/>
                <w:bCs/>
                <w:iCs/>
              </w:rPr>
            </w:pPr>
            <w:r w:rsidRPr="00625CB0">
              <w:rPr>
                <w:b/>
                <w:bCs/>
                <w:iCs/>
              </w:rPr>
              <w:t>0</w:t>
            </w:r>
          </w:p>
        </w:tc>
        <w:tc>
          <w:tcPr>
            <w:tcW w:w="1267" w:type="dxa"/>
            <w:noWrap/>
            <w:vAlign w:val="center"/>
          </w:tcPr>
          <w:p w14:paraId="41EF7A46" w14:textId="77777777" w:rsidR="003B6E7F" w:rsidRPr="00625CB0" w:rsidRDefault="003B6E7F" w:rsidP="001F1DE5">
            <w:pPr>
              <w:jc w:val="right"/>
              <w:rPr>
                <w:b/>
                <w:bCs/>
              </w:rPr>
            </w:pPr>
            <w:r w:rsidRPr="00625CB0">
              <w:rPr>
                <w:b/>
                <w:bCs/>
              </w:rPr>
              <w:t>200 000</w:t>
            </w:r>
          </w:p>
        </w:tc>
        <w:tc>
          <w:tcPr>
            <w:tcW w:w="1267" w:type="dxa"/>
            <w:noWrap/>
            <w:vAlign w:val="center"/>
          </w:tcPr>
          <w:p w14:paraId="1B32AA2C" w14:textId="77777777" w:rsidR="003B6E7F" w:rsidRPr="00625CB0" w:rsidRDefault="003B6E7F" w:rsidP="001F1DE5">
            <w:pPr>
              <w:jc w:val="right"/>
              <w:rPr>
                <w:b/>
                <w:bCs/>
              </w:rPr>
            </w:pPr>
            <w:r w:rsidRPr="00625CB0">
              <w:rPr>
                <w:b/>
                <w:bCs/>
              </w:rPr>
              <w:t>200 000</w:t>
            </w:r>
          </w:p>
        </w:tc>
        <w:tc>
          <w:tcPr>
            <w:tcW w:w="1267" w:type="dxa"/>
            <w:noWrap/>
            <w:vAlign w:val="center"/>
          </w:tcPr>
          <w:p w14:paraId="01B70C31" w14:textId="77777777" w:rsidR="003B6E7F" w:rsidRPr="00625CB0" w:rsidRDefault="003B6E7F" w:rsidP="001F1DE5">
            <w:pPr>
              <w:jc w:val="right"/>
              <w:rPr>
                <w:b/>
                <w:bCs/>
              </w:rPr>
            </w:pPr>
            <w:r w:rsidRPr="00625CB0">
              <w:rPr>
                <w:b/>
                <w:bCs/>
              </w:rPr>
              <w:t xml:space="preserve">200 000   </w:t>
            </w:r>
          </w:p>
        </w:tc>
      </w:tr>
      <w:tr w:rsidR="003B6E7F" w:rsidRPr="00625CB0" w14:paraId="12F37CC1" w14:textId="77777777" w:rsidTr="001F1DE5">
        <w:trPr>
          <w:trHeight w:val="70"/>
          <w:jc w:val="center"/>
        </w:trPr>
        <w:tc>
          <w:tcPr>
            <w:tcW w:w="4661" w:type="dxa"/>
            <w:noWrap/>
            <w:vAlign w:val="center"/>
          </w:tcPr>
          <w:p w14:paraId="59DB3462" w14:textId="77777777" w:rsidR="003B6E7F" w:rsidRPr="00625CB0" w:rsidRDefault="003B6E7F" w:rsidP="001F1DE5">
            <w:pPr>
              <w:ind w:left="259"/>
              <w:rPr>
                <w:b/>
                <w:bCs/>
                <w:i/>
                <w:iCs/>
              </w:rPr>
            </w:pPr>
            <w:r w:rsidRPr="00625CB0">
              <w:rPr>
                <w:bCs/>
                <w:i/>
                <w:iCs/>
              </w:rPr>
              <w:t>Rozpočtové prostriedky</w:t>
            </w:r>
          </w:p>
        </w:tc>
        <w:tc>
          <w:tcPr>
            <w:tcW w:w="1267" w:type="dxa"/>
            <w:noWrap/>
            <w:vAlign w:val="center"/>
          </w:tcPr>
          <w:p w14:paraId="49757276" w14:textId="77777777" w:rsidR="003B6E7F" w:rsidRPr="00625CB0" w:rsidRDefault="003B6E7F" w:rsidP="001F1DE5">
            <w:pPr>
              <w:jc w:val="right"/>
              <w:rPr>
                <w:b/>
                <w:bCs/>
                <w:iCs/>
              </w:rPr>
            </w:pPr>
            <w:r w:rsidRPr="00625CB0">
              <w:rPr>
                <w:b/>
                <w:bCs/>
                <w:iCs/>
              </w:rPr>
              <w:t>0</w:t>
            </w:r>
          </w:p>
        </w:tc>
        <w:tc>
          <w:tcPr>
            <w:tcW w:w="1267" w:type="dxa"/>
            <w:noWrap/>
            <w:vAlign w:val="center"/>
          </w:tcPr>
          <w:p w14:paraId="39B4F10F" w14:textId="77777777" w:rsidR="003B6E7F" w:rsidRPr="00625CB0" w:rsidRDefault="003B6E7F" w:rsidP="001F1DE5">
            <w:pPr>
              <w:jc w:val="right"/>
              <w:rPr>
                <w:bCs/>
              </w:rPr>
            </w:pPr>
            <w:r w:rsidRPr="00625CB0">
              <w:rPr>
                <w:bCs/>
              </w:rPr>
              <w:t>200 000</w:t>
            </w:r>
          </w:p>
        </w:tc>
        <w:tc>
          <w:tcPr>
            <w:tcW w:w="1267" w:type="dxa"/>
            <w:noWrap/>
            <w:vAlign w:val="center"/>
          </w:tcPr>
          <w:p w14:paraId="6D909E45" w14:textId="77777777" w:rsidR="003B6E7F" w:rsidRPr="00625CB0" w:rsidRDefault="003B6E7F" w:rsidP="001F1DE5">
            <w:pPr>
              <w:jc w:val="right"/>
              <w:rPr>
                <w:bCs/>
              </w:rPr>
            </w:pPr>
            <w:r w:rsidRPr="00625CB0">
              <w:rPr>
                <w:bCs/>
              </w:rPr>
              <w:t>200 000</w:t>
            </w:r>
          </w:p>
        </w:tc>
        <w:tc>
          <w:tcPr>
            <w:tcW w:w="1267" w:type="dxa"/>
            <w:noWrap/>
            <w:vAlign w:val="center"/>
          </w:tcPr>
          <w:p w14:paraId="6014A464" w14:textId="77777777" w:rsidR="003B6E7F" w:rsidRPr="00625CB0" w:rsidRDefault="003B6E7F" w:rsidP="001F1DE5">
            <w:pPr>
              <w:jc w:val="right"/>
              <w:rPr>
                <w:bCs/>
              </w:rPr>
            </w:pPr>
            <w:r w:rsidRPr="00625CB0">
              <w:rPr>
                <w:bCs/>
              </w:rPr>
              <w:t xml:space="preserve">200 000   </w:t>
            </w:r>
          </w:p>
        </w:tc>
      </w:tr>
      <w:tr w:rsidR="003B6E7F" w:rsidRPr="00625CB0" w14:paraId="744C7CBF" w14:textId="77777777" w:rsidTr="001F1DE5">
        <w:trPr>
          <w:trHeight w:val="70"/>
          <w:jc w:val="center"/>
        </w:trPr>
        <w:tc>
          <w:tcPr>
            <w:tcW w:w="4661" w:type="dxa"/>
            <w:noWrap/>
            <w:vAlign w:val="center"/>
          </w:tcPr>
          <w:p w14:paraId="2205A539" w14:textId="77777777" w:rsidR="003B6E7F" w:rsidRPr="00625CB0" w:rsidRDefault="003B6E7F" w:rsidP="001F1DE5">
            <w:pPr>
              <w:rPr>
                <w:bCs/>
                <w:i/>
                <w:iCs/>
              </w:rPr>
            </w:pPr>
            <w:r w:rsidRPr="00625CB0">
              <w:rPr>
                <w:bCs/>
                <w:i/>
                <w:iCs/>
              </w:rPr>
              <w:t xml:space="preserve">    EÚ zdroje</w:t>
            </w:r>
          </w:p>
        </w:tc>
        <w:tc>
          <w:tcPr>
            <w:tcW w:w="1267" w:type="dxa"/>
            <w:noWrap/>
            <w:vAlign w:val="center"/>
          </w:tcPr>
          <w:p w14:paraId="4DA03C85" w14:textId="77777777" w:rsidR="003B6E7F" w:rsidRPr="00625CB0" w:rsidRDefault="003B6E7F" w:rsidP="001F1DE5">
            <w:pPr>
              <w:jc w:val="right"/>
            </w:pPr>
            <w:r w:rsidRPr="00625CB0">
              <w:t>0</w:t>
            </w:r>
          </w:p>
        </w:tc>
        <w:tc>
          <w:tcPr>
            <w:tcW w:w="1267" w:type="dxa"/>
            <w:noWrap/>
            <w:vAlign w:val="center"/>
          </w:tcPr>
          <w:p w14:paraId="173E98BB" w14:textId="77777777" w:rsidR="003B6E7F" w:rsidRPr="00625CB0" w:rsidRDefault="003B6E7F" w:rsidP="001F1DE5">
            <w:pPr>
              <w:jc w:val="right"/>
            </w:pPr>
            <w:r w:rsidRPr="00625CB0">
              <w:t>0</w:t>
            </w:r>
          </w:p>
        </w:tc>
        <w:tc>
          <w:tcPr>
            <w:tcW w:w="1267" w:type="dxa"/>
            <w:noWrap/>
            <w:vAlign w:val="center"/>
          </w:tcPr>
          <w:p w14:paraId="5775EC50" w14:textId="77777777" w:rsidR="003B6E7F" w:rsidRPr="00625CB0" w:rsidRDefault="003B6E7F" w:rsidP="001F1DE5">
            <w:pPr>
              <w:jc w:val="right"/>
            </w:pPr>
            <w:r w:rsidRPr="00625CB0">
              <w:t>0</w:t>
            </w:r>
          </w:p>
        </w:tc>
        <w:tc>
          <w:tcPr>
            <w:tcW w:w="1267" w:type="dxa"/>
            <w:noWrap/>
            <w:vAlign w:val="center"/>
          </w:tcPr>
          <w:p w14:paraId="61F7A39C" w14:textId="77777777" w:rsidR="003B6E7F" w:rsidRPr="00625CB0" w:rsidRDefault="003B6E7F" w:rsidP="001F1DE5">
            <w:pPr>
              <w:jc w:val="right"/>
            </w:pPr>
            <w:r w:rsidRPr="00625CB0">
              <w:t>0</w:t>
            </w:r>
          </w:p>
        </w:tc>
      </w:tr>
      <w:tr w:rsidR="003B6E7F" w:rsidRPr="00625CB0" w14:paraId="7B4BD8EE" w14:textId="77777777" w:rsidTr="001F1DE5">
        <w:trPr>
          <w:trHeight w:val="70"/>
          <w:jc w:val="center"/>
        </w:trPr>
        <w:tc>
          <w:tcPr>
            <w:tcW w:w="4661" w:type="dxa"/>
            <w:noWrap/>
            <w:vAlign w:val="center"/>
          </w:tcPr>
          <w:p w14:paraId="355AACDD" w14:textId="77777777" w:rsidR="003B6E7F" w:rsidRPr="00625CB0" w:rsidRDefault="003B6E7F" w:rsidP="001F1DE5">
            <w:pPr>
              <w:rPr>
                <w:bCs/>
                <w:i/>
                <w:iCs/>
              </w:rPr>
            </w:pPr>
            <w:r w:rsidRPr="00625CB0">
              <w:rPr>
                <w:bCs/>
                <w:i/>
                <w:iCs/>
              </w:rPr>
              <w:t xml:space="preserve">    spolufinancovanie</w:t>
            </w:r>
          </w:p>
        </w:tc>
        <w:tc>
          <w:tcPr>
            <w:tcW w:w="1267" w:type="dxa"/>
            <w:noWrap/>
            <w:vAlign w:val="center"/>
          </w:tcPr>
          <w:p w14:paraId="72A66F53" w14:textId="77777777" w:rsidR="003B6E7F" w:rsidRPr="00625CB0" w:rsidRDefault="003B6E7F" w:rsidP="001F1DE5">
            <w:pPr>
              <w:jc w:val="right"/>
            </w:pPr>
            <w:r w:rsidRPr="00625CB0">
              <w:t>0</w:t>
            </w:r>
          </w:p>
        </w:tc>
        <w:tc>
          <w:tcPr>
            <w:tcW w:w="1267" w:type="dxa"/>
            <w:noWrap/>
            <w:vAlign w:val="center"/>
          </w:tcPr>
          <w:p w14:paraId="7609C992" w14:textId="77777777" w:rsidR="003B6E7F" w:rsidRPr="00625CB0" w:rsidRDefault="003B6E7F" w:rsidP="001F1DE5">
            <w:pPr>
              <w:jc w:val="right"/>
            </w:pPr>
            <w:r w:rsidRPr="00625CB0">
              <w:t>0</w:t>
            </w:r>
          </w:p>
        </w:tc>
        <w:tc>
          <w:tcPr>
            <w:tcW w:w="1267" w:type="dxa"/>
            <w:noWrap/>
            <w:vAlign w:val="center"/>
          </w:tcPr>
          <w:p w14:paraId="7086E125" w14:textId="77777777" w:rsidR="003B6E7F" w:rsidRPr="00625CB0" w:rsidRDefault="003B6E7F" w:rsidP="001F1DE5">
            <w:pPr>
              <w:jc w:val="right"/>
            </w:pPr>
            <w:r w:rsidRPr="00625CB0">
              <w:t>0</w:t>
            </w:r>
          </w:p>
        </w:tc>
        <w:tc>
          <w:tcPr>
            <w:tcW w:w="1267" w:type="dxa"/>
            <w:noWrap/>
            <w:vAlign w:val="center"/>
          </w:tcPr>
          <w:p w14:paraId="01783312" w14:textId="77777777" w:rsidR="003B6E7F" w:rsidRPr="00625CB0" w:rsidRDefault="003B6E7F" w:rsidP="001F1DE5">
            <w:pPr>
              <w:jc w:val="right"/>
            </w:pPr>
            <w:r w:rsidRPr="00625CB0">
              <w:t>0</w:t>
            </w:r>
          </w:p>
        </w:tc>
      </w:tr>
      <w:tr w:rsidR="003B6E7F" w:rsidRPr="00625CB0" w14:paraId="5CECD311" w14:textId="77777777" w:rsidTr="001F1DE5">
        <w:trPr>
          <w:trHeight w:val="125"/>
          <w:jc w:val="center"/>
        </w:trPr>
        <w:tc>
          <w:tcPr>
            <w:tcW w:w="4661" w:type="dxa"/>
            <w:noWrap/>
            <w:vAlign w:val="center"/>
          </w:tcPr>
          <w:p w14:paraId="27CE26CA" w14:textId="77777777" w:rsidR="003B6E7F" w:rsidRPr="00625CB0" w:rsidRDefault="003B6E7F" w:rsidP="001F1DE5">
            <w:pPr>
              <w:rPr>
                <w:b/>
                <w:bCs/>
                <w:i/>
                <w:iCs/>
              </w:rPr>
            </w:pPr>
            <w:r w:rsidRPr="00625CB0">
              <w:rPr>
                <w:b/>
                <w:bCs/>
                <w:i/>
                <w:iCs/>
              </w:rPr>
              <w:t>- vplyv na obce</w:t>
            </w:r>
          </w:p>
        </w:tc>
        <w:tc>
          <w:tcPr>
            <w:tcW w:w="1267" w:type="dxa"/>
            <w:noWrap/>
            <w:vAlign w:val="center"/>
          </w:tcPr>
          <w:p w14:paraId="2AB2C9DB" w14:textId="77777777" w:rsidR="003B6E7F" w:rsidRPr="00625CB0" w:rsidRDefault="003B6E7F" w:rsidP="001F1DE5">
            <w:pPr>
              <w:jc w:val="right"/>
              <w:rPr>
                <w:b/>
                <w:bCs/>
                <w:iCs/>
              </w:rPr>
            </w:pPr>
            <w:r w:rsidRPr="00625CB0">
              <w:rPr>
                <w:b/>
                <w:bCs/>
                <w:iCs/>
              </w:rPr>
              <w:t>0</w:t>
            </w:r>
          </w:p>
        </w:tc>
        <w:tc>
          <w:tcPr>
            <w:tcW w:w="1267" w:type="dxa"/>
            <w:noWrap/>
            <w:vAlign w:val="center"/>
          </w:tcPr>
          <w:p w14:paraId="27F6B26C" w14:textId="77777777" w:rsidR="003B6E7F" w:rsidRPr="00625CB0" w:rsidRDefault="003B6E7F" w:rsidP="001F1DE5">
            <w:pPr>
              <w:jc w:val="right"/>
              <w:rPr>
                <w:b/>
                <w:bCs/>
                <w:iCs/>
              </w:rPr>
            </w:pPr>
            <w:r w:rsidRPr="00625CB0">
              <w:rPr>
                <w:b/>
                <w:bCs/>
                <w:iCs/>
              </w:rPr>
              <w:t>0</w:t>
            </w:r>
          </w:p>
        </w:tc>
        <w:tc>
          <w:tcPr>
            <w:tcW w:w="1267" w:type="dxa"/>
            <w:noWrap/>
            <w:vAlign w:val="center"/>
          </w:tcPr>
          <w:p w14:paraId="3E27A73C" w14:textId="77777777" w:rsidR="003B6E7F" w:rsidRPr="00625CB0" w:rsidRDefault="003B6E7F" w:rsidP="001F1DE5">
            <w:pPr>
              <w:jc w:val="right"/>
              <w:rPr>
                <w:b/>
                <w:bCs/>
                <w:iCs/>
              </w:rPr>
            </w:pPr>
            <w:r w:rsidRPr="00625CB0">
              <w:rPr>
                <w:b/>
                <w:bCs/>
                <w:iCs/>
              </w:rPr>
              <w:t>0</w:t>
            </w:r>
          </w:p>
        </w:tc>
        <w:tc>
          <w:tcPr>
            <w:tcW w:w="1267" w:type="dxa"/>
            <w:noWrap/>
            <w:vAlign w:val="center"/>
          </w:tcPr>
          <w:p w14:paraId="12478603" w14:textId="77777777" w:rsidR="003B6E7F" w:rsidRPr="00625CB0" w:rsidRDefault="003B6E7F" w:rsidP="001F1DE5">
            <w:pPr>
              <w:jc w:val="right"/>
              <w:rPr>
                <w:b/>
                <w:bCs/>
                <w:iCs/>
              </w:rPr>
            </w:pPr>
            <w:r w:rsidRPr="00625CB0">
              <w:rPr>
                <w:b/>
                <w:bCs/>
                <w:iCs/>
              </w:rPr>
              <w:t>0</w:t>
            </w:r>
          </w:p>
        </w:tc>
      </w:tr>
      <w:tr w:rsidR="003B6E7F" w:rsidRPr="00625CB0" w14:paraId="333CD9EA" w14:textId="77777777" w:rsidTr="001F1DE5">
        <w:trPr>
          <w:trHeight w:val="125"/>
          <w:jc w:val="center"/>
        </w:trPr>
        <w:tc>
          <w:tcPr>
            <w:tcW w:w="4661" w:type="dxa"/>
            <w:noWrap/>
            <w:vAlign w:val="center"/>
          </w:tcPr>
          <w:p w14:paraId="046A12F0" w14:textId="77777777" w:rsidR="003B6E7F" w:rsidRPr="00625CB0" w:rsidRDefault="003B6E7F" w:rsidP="001F1DE5">
            <w:pPr>
              <w:ind w:left="203"/>
              <w:rPr>
                <w:bCs/>
                <w:i/>
                <w:iCs/>
              </w:rPr>
            </w:pPr>
            <w:r w:rsidRPr="00625CB0">
              <w:rPr>
                <w:bCs/>
                <w:i/>
                <w:iCs/>
              </w:rPr>
              <w:t xml:space="preserve">z toho vplyv nových úloh v zmysle ods. 2 Čl. 6 ústavného zákona č. 493/2011 Z. z. </w:t>
            </w:r>
          </w:p>
          <w:p w14:paraId="746539E8" w14:textId="77777777" w:rsidR="003B6E7F" w:rsidRPr="00625CB0" w:rsidRDefault="003B6E7F" w:rsidP="001F1DE5">
            <w:pPr>
              <w:ind w:left="203"/>
              <w:rPr>
                <w:b/>
                <w:bCs/>
                <w:i/>
                <w:iCs/>
              </w:rPr>
            </w:pPr>
            <w:r w:rsidRPr="00625CB0">
              <w:rPr>
                <w:bCs/>
                <w:i/>
                <w:iCs/>
              </w:rPr>
              <w:t>o rozpočtovej zodpovednosti</w:t>
            </w:r>
          </w:p>
        </w:tc>
        <w:tc>
          <w:tcPr>
            <w:tcW w:w="1267" w:type="dxa"/>
            <w:noWrap/>
            <w:vAlign w:val="center"/>
          </w:tcPr>
          <w:p w14:paraId="6A6B6660" w14:textId="77777777" w:rsidR="003B6E7F" w:rsidRPr="00625CB0" w:rsidRDefault="003B6E7F" w:rsidP="001F1DE5">
            <w:pPr>
              <w:jc w:val="right"/>
            </w:pPr>
            <w:r w:rsidRPr="00625CB0">
              <w:t>0</w:t>
            </w:r>
          </w:p>
        </w:tc>
        <w:tc>
          <w:tcPr>
            <w:tcW w:w="1267" w:type="dxa"/>
            <w:noWrap/>
            <w:vAlign w:val="center"/>
          </w:tcPr>
          <w:p w14:paraId="35435CB3" w14:textId="77777777" w:rsidR="003B6E7F" w:rsidRPr="00625CB0" w:rsidRDefault="003B6E7F" w:rsidP="001F1DE5">
            <w:pPr>
              <w:jc w:val="right"/>
            </w:pPr>
            <w:r w:rsidRPr="00625CB0">
              <w:t>0</w:t>
            </w:r>
          </w:p>
        </w:tc>
        <w:tc>
          <w:tcPr>
            <w:tcW w:w="1267" w:type="dxa"/>
            <w:noWrap/>
            <w:vAlign w:val="center"/>
          </w:tcPr>
          <w:p w14:paraId="7448011C" w14:textId="77777777" w:rsidR="003B6E7F" w:rsidRPr="00625CB0" w:rsidRDefault="003B6E7F" w:rsidP="001F1DE5">
            <w:pPr>
              <w:jc w:val="right"/>
            </w:pPr>
            <w:r w:rsidRPr="00625CB0">
              <w:t>0</w:t>
            </w:r>
          </w:p>
        </w:tc>
        <w:tc>
          <w:tcPr>
            <w:tcW w:w="1267" w:type="dxa"/>
            <w:noWrap/>
            <w:vAlign w:val="center"/>
          </w:tcPr>
          <w:p w14:paraId="095F9752" w14:textId="77777777" w:rsidR="003B6E7F" w:rsidRPr="00625CB0" w:rsidRDefault="003B6E7F" w:rsidP="001F1DE5">
            <w:pPr>
              <w:jc w:val="right"/>
            </w:pPr>
            <w:r w:rsidRPr="00625CB0">
              <w:t>0</w:t>
            </w:r>
          </w:p>
        </w:tc>
      </w:tr>
      <w:tr w:rsidR="003B6E7F" w:rsidRPr="00625CB0" w14:paraId="3B97EA49" w14:textId="77777777" w:rsidTr="001F1DE5">
        <w:trPr>
          <w:trHeight w:val="125"/>
          <w:jc w:val="center"/>
        </w:trPr>
        <w:tc>
          <w:tcPr>
            <w:tcW w:w="4661" w:type="dxa"/>
            <w:noWrap/>
            <w:vAlign w:val="center"/>
          </w:tcPr>
          <w:p w14:paraId="4080B788" w14:textId="77777777" w:rsidR="003B6E7F" w:rsidRPr="00625CB0" w:rsidRDefault="003B6E7F" w:rsidP="001F1DE5">
            <w:pPr>
              <w:rPr>
                <w:b/>
                <w:bCs/>
                <w:i/>
                <w:iCs/>
              </w:rPr>
            </w:pPr>
            <w:r w:rsidRPr="00625CB0">
              <w:rPr>
                <w:b/>
                <w:bCs/>
                <w:i/>
                <w:iCs/>
              </w:rPr>
              <w:t>- vplyv na vyššie územné celky</w:t>
            </w:r>
          </w:p>
        </w:tc>
        <w:tc>
          <w:tcPr>
            <w:tcW w:w="1267" w:type="dxa"/>
            <w:noWrap/>
            <w:vAlign w:val="center"/>
          </w:tcPr>
          <w:p w14:paraId="250DA7DC" w14:textId="77777777" w:rsidR="003B6E7F" w:rsidRPr="00625CB0" w:rsidRDefault="003B6E7F" w:rsidP="001F1DE5">
            <w:pPr>
              <w:jc w:val="right"/>
              <w:rPr>
                <w:b/>
                <w:bCs/>
                <w:iCs/>
              </w:rPr>
            </w:pPr>
            <w:r w:rsidRPr="00625CB0">
              <w:rPr>
                <w:b/>
                <w:bCs/>
                <w:iCs/>
              </w:rPr>
              <w:t>0</w:t>
            </w:r>
          </w:p>
        </w:tc>
        <w:tc>
          <w:tcPr>
            <w:tcW w:w="1267" w:type="dxa"/>
            <w:noWrap/>
            <w:vAlign w:val="center"/>
          </w:tcPr>
          <w:p w14:paraId="17ED7964" w14:textId="77777777" w:rsidR="003B6E7F" w:rsidRPr="00625CB0" w:rsidRDefault="003B6E7F" w:rsidP="001F1DE5">
            <w:pPr>
              <w:jc w:val="right"/>
              <w:rPr>
                <w:b/>
                <w:bCs/>
                <w:iCs/>
              </w:rPr>
            </w:pPr>
            <w:r w:rsidRPr="00625CB0">
              <w:rPr>
                <w:b/>
                <w:bCs/>
                <w:iCs/>
              </w:rPr>
              <w:t>0</w:t>
            </w:r>
          </w:p>
        </w:tc>
        <w:tc>
          <w:tcPr>
            <w:tcW w:w="1267" w:type="dxa"/>
            <w:noWrap/>
            <w:vAlign w:val="center"/>
          </w:tcPr>
          <w:p w14:paraId="0C56BC56" w14:textId="77777777" w:rsidR="003B6E7F" w:rsidRPr="00625CB0" w:rsidRDefault="003B6E7F" w:rsidP="001F1DE5">
            <w:pPr>
              <w:jc w:val="right"/>
              <w:rPr>
                <w:b/>
                <w:bCs/>
                <w:iCs/>
              </w:rPr>
            </w:pPr>
            <w:r w:rsidRPr="00625CB0">
              <w:rPr>
                <w:b/>
                <w:bCs/>
                <w:iCs/>
              </w:rPr>
              <w:t>0</w:t>
            </w:r>
          </w:p>
        </w:tc>
        <w:tc>
          <w:tcPr>
            <w:tcW w:w="1267" w:type="dxa"/>
            <w:noWrap/>
            <w:vAlign w:val="center"/>
          </w:tcPr>
          <w:p w14:paraId="7683DBE5" w14:textId="77777777" w:rsidR="003B6E7F" w:rsidRPr="00625CB0" w:rsidRDefault="003B6E7F" w:rsidP="001F1DE5">
            <w:pPr>
              <w:jc w:val="right"/>
              <w:rPr>
                <w:b/>
                <w:bCs/>
                <w:iCs/>
              </w:rPr>
            </w:pPr>
            <w:r w:rsidRPr="00625CB0">
              <w:rPr>
                <w:b/>
                <w:bCs/>
                <w:iCs/>
              </w:rPr>
              <w:t>0</w:t>
            </w:r>
          </w:p>
        </w:tc>
      </w:tr>
      <w:tr w:rsidR="003B6E7F" w:rsidRPr="00625CB0" w14:paraId="00AA5DDD" w14:textId="77777777" w:rsidTr="001F1DE5">
        <w:trPr>
          <w:trHeight w:val="125"/>
          <w:jc w:val="center"/>
        </w:trPr>
        <w:tc>
          <w:tcPr>
            <w:tcW w:w="4661" w:type="dxa"/>
            <w:noWrap/>
            <w:vAlign w:val="center"/>
          </w:tcPr>
          <w:p w14:paraId="4E03C35E" w14:textId="77777777" w:rsidR="003B6E7F" w:rsidRPr="00625CB0" w:rsidRDefault="003B6E7F" w:rsidP="001F1DE5">
            <w:pPr>
              <w:ind w:left="203"/>
              <w:rPr>
                <w:bCs/>
                <w:i/>
                <w:iCs/>
              </w:rPr>
            </w:pPr>
            <w:r w:rsidRPr="00625CB0">
              <w:rPr>
                <w:bCs/>
                <w:i/>
                <w:iCs/>
              </w:rPr>
              <w:t xml:space="preserve">z toho vplyv nových úloh v zmysle ods. 2 Čl. 6 ústavného zákona č. 493/2011 Z. z. </w:t>
            </w:r>
          </w:p>
          <w:p w14:paraId="016AC69E" w14:textId="77777777" w:rsidR="003B6E7F" w:rsidRPr="00625CB0" w:rsidRDefault="003B6E7F" w:rsidP="001F1DE5">
            <w:pPr>
              <w:ind w:left="203"/>
              <w:rPr>
                <w:b/>
                <w:bCs/>
                <w:i/>
                <w:iCs/>
              </w:rPr>
            </w:pPr>
            <w:r w:rsidRPr="00625CB0">
              <w:rPr>
                <w:bCs/>
                <w:i/>
                <w:iCs/>
              </w:rPr>
              <w:t>o rozpočtovej zodpovednosti</w:t>
            </w:r>
          </w:p>
        </w:tc>
        <w:tc>
          <w:tcPr>
            <w:tcW w:w="1267" w:type="dxa"/>
            <w:noWrap/>
            <w:vAlign w:val="center"/>
          </w:tcPr>
          <w:p w14:paraId="78524A3A" w14:textId="77777777" w:rsidR="003B6E7F" w:rsidRPr="00625CB0" w:rsidRDefault="003B6E7F" w:rsidP="001F1DE5">
            <w:pPr>
              <w:jc w:val="right"/>
            </w:pPr>
            <w:r w:rsidRPr="00625CB0">
              <w:t>0</w:t>
            </w:r>
          </w:p>
        </w:tc>
        <w:tc>
          <w:tcPr>
            <w:tcW w:w="1267" w:type="dxa"/>
            <w:noWrap/>
            <w:vAlign w:val="center"/>
          </w:tcPr>
          <w:p w14:paraId="07F68112" w14:textId="77777777" w:rsidR="003B6E7F" w:rsidRPr="00625CB0" w:rsidRDefault="003B6E7F" w:rsidP="001F1DE5">
            <w:pPr>
              <w:jc w:val="right"/>
            </w:pPr>
            <w:r w:rsidRPr="00625CB0">
              <w:t>0</w:t>
            </w:r>
          </w:p>
        </w:tc>
        <w:tc>
          <w:tcPr>
            <w:tcW w:w="1267" w:type="dxa"/>
            <w:noWrap/>
            <w:vAlign w:val="center"/>
          </w:tcPr>
          <w:p w14:paraId="16C24112" w14:textId="77777777" w:rsidR="003B6E7F" w:rsidRPr="00625CB0" w:rsidRDefault="003B6E7F" w:rsidP="001F1DE5">
            <w:pPr>
              <w:jc w:val="right"/>
            </w:pPr>
            <w:r w:rsidRPr="00625CB0">
              <w:t>0</w:t>
            </w:r>
          </w:p>
        </w:tc>
        <w:tc>
          <w:tcPr>
            <w:tcW w:w="1267" w:type="dxa"/>
            <w:noWrap/>
            <w:vAlign w:val="center"/>
          </w:tcPr>
          <w:p w14:paraId="3547057D" w14:textId="77777777" w:rsidR="003B6E7F" w:rsidRPr="00625CB0" w:rsidRDefault="003B6E7F" w:rsidP="001F1DE5">
            <w:pPr>
              <w:jc w:val="right"/>
            </w:pPr>
            <w:r w:rsidRPr="00625CB0">
              <w:t>0</w:t>
            </w:r>
          </w:p>
        </w:tc>
      </w:tr>
      <w:tr w:rsidR="003B6E7F" w:rsidRPr="00625CB0" w14:paraId="671C3F44" w14:textId="77777777" w:rsidTr="001F1DE5">
        <w:trPr>
          <w:trHeight w:val="70"/>
          <w:jc w:val="center"/>
        </w:trPr>
        <w:tc>
          <w:tcPr>
            <w:tcW w:w="4661" w:type="dxa"/>
            <w:noWrap/>
            <w:vAlign w:val="center"/>
          </w:tcPr>
          <w:p w14:paraId="22DF8569" w14:textId="77777777" w:rsidR="003B6E7F" w:rsidRPr="00625CB0" w:rsidRDefault="003B6E7F" w:rsidP="001F1DE5">
            <w:pPr>
              <w:rPr>
                <w:b/>
                <w:bCs/>
              </w:rPr>
            </w:pPr>
            <w:r w:rsidRPr="00625CB0">
              <w:rPr>
                <w:b/>
                <w:bCs/>
                <w:i/>
                <w:iCs/>
              </w:rPr>
              <w:t>- vplyv na ostatné subjekty verejnej správy</w:t>
            </w:r>
          </w:p>
        </w:tc>
        <w:tc>
          <w:tcPr>
            <w:tcW w:w="1267" w:type="dxa"/>
            <w:noWrap/>
            <w:vAlign w:val="center"/>
          </w:tcPr>
          <w:p w14:paraId="740DC15E" w14:textId="77777777" w:rsidR="003B6E7F" w:rsidRPr="00625CB0" w:rsidRDefault="003B6E7F" w:rsidP="001F1DE5">
            <w:pPr>
              <w:jc w:val="right"/>
              <w:rPr>
                <w:b/>
                <w:bCs/>
                <w:iCs/>
              </w:rPr>
            </w:pPr>
            <w:r w:rsidRPr="00625CB0">
              <w:rPr>
                <w:b/>
                <w:bCs/>
                <w:iCs/>
              </w:rPr>
              <w:t>0</w:t>
            </w:r>
          </w:p>
        </w:tc>
        <w:tc>
          <w:tcPr>
            <w:tcW w:w="1267" w:type="dxa"/>
            <w:noWrap/>
            <w:vAlign w:val="center"/>
          </w:tcPr>
          <w:p w14:paraId="4EC02FA4" w14:textId="77777777" w:rsidR="003B6E7F" w:rsidRPr="00625CB0" w:rsidRDefault="003B6E7F" w:rsidP="001F1DE5">
            <w:pPr>
              <w:jc w:val="right"/>
              <w:rPr>
                <w:b/>
                <w:bCs/>
                <w:iCs/>
              </w:rPr>
            </w:pPr>
            <w:r w:rsidRPr="00625CB0">
              <w:rPr>
                <w:b/>
                <w:bCs/>
                <w:iCs/>
              </w:rPr>
              <w:t>0</w:t>
            </w:r>
          </w:p>
        </w:tc>
        <w:tc>
          <w:tcPr>
            <w:tcW w:w="1267" w:type="dxa"/>
            <w:noWrap/>
            <w:vAlign w:val="center"/>
          </w:tcPr>
          <w:p w14:paraId="3DF08BCF" w14:textId="77777777" w:rsidR="003B6E7F" w:rsidRPr="00625CB0" w:rsidRDefault="003B6E7F" w:rsidP="001F1DE5">
            <w:pPr>
              <w:jc w:val="right"/>
              <w:rPr>
                <w:b/>
                <w:bCs/>
                <w:iCs/>
              </w:rPr>
            </w:pPr>
            <w:r w:rsidRPr="00625CB0">
              <w:rPr>
                <w:b/>
                <w:bCs/>
                <w:iCs/>
              </w:rPr>
              <w:t>0</w:t>
            </w:r>
          </w:p>
        </w:tc>
        <w:tc>
          <w:tcPr>
            <w:tcW w:w="1267" w:type="dxa"/>
            <w:noWrap/>
            <w:vAlign w:val="center"/>
          </w:tcPr>
          <w:p w14:paraId="503046E2" w14:textId="77777777" w:rsidR="003B6E7F" w:rsidRPr="00625CB0" w:rsidRDefault="003B6E7F" w:rsidP="001F1DE5">
            <w:pPr>
              <w:jc w:val="right"/>
              <w:rPr>
                <w:b/>
                <w:bCs/>
                <w:iCs/>
              </w:rPr>
            </w:pPr>
            <w:r w:rsidRPr="00625CB0">
              <w:rPr>
                <w:b/>
                <w:bCs/>
                <w:iCs/>
              </w:rPr>
              <w:t>0</w:t>
            </w:r>
          </w:p>
        </w:tc>
      </w:tr>
      <w:tr w:rsidR="003B6E7F" w:rsidRPr="00625CB0" w14:paraId="600140FC" w14:textId="77777777" w:rsidTr="001F1DE5">
        <w:trPr>
          <w:trHeight w:val="70"/>
          <w:jc w:val="center"/>
        </w:trPr>
        <w:tc>
          <w:tcPr>
            <w:tcW w:w="4661" w:type="dxa"/>
            <w:shd w:val="clear" w:color="auto" w:fill="BFBFBF" w:themeFill="background1" w:themeFillShade="BF"/>
            <w:noWrap/>
            <w:vAlign w:val="center"/>
          </w:tcPr>
          <w:p w14:paraId="41B3F483" w14:textId="77777777" w:rsidR="003B6E7F" w:rsidRPr="00625CB0" w:rsidRDefault="003B6E7F" w:rsidP="001F1DE5">
            <w:pPr>
              <w:rPr>
                <w:b/>
                <w:bCs/>
              </w:rPr>
            </w:pPr>
            <w:r w:rsidRPr="00625CB0">
              <w:rPr>
                <w:b/>
                <w:bCs/>
              </w:rPr>
              <w:t xml:space="preserve">Vplyv na počet zamestnancov </w:t>
            </w:r>
          </w:p>
        </w:tc>
        <w:tc>
          <w:tcPr>
            <w:tcW w:w="1267" w:type="dxa"/>
            <w:shd w:val="clear" w:color="auto" w:fill="BFBFBF" w:themeFill="background1" w:themeFillShade="BF"/>
            <w:noWrap/>
            <w:vAlign w:val="center"/>
          </w:tcPr>
          <w:p w14:paraId="2FB81324"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43C325D8"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308F9A2C"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101A6780" w14:textId="77777777" w:rsidR="003B6E7F" w:rsidRPr="00625CB0" w:rsidRDefault="003B6E7F" w:rsidP="001F1DE5">
            <w:pPr>
              <w:jc w:val="right"/>
              <w:rPr>
                <w:b/>
                <w:bCs/>
              </w:rPr>
            </w:pPr>
            <w:r w:rsidRPr="00625CB0">
              <w:rPr>
                <w:b/>
                <w:bCs/>
              </w:rPr>
              <w:t>0</w:t>
            </w:r>
          </w:p>
        </w:tc>
      </w:tr>
      <w:tr w:rsidR="003B6E7F" w:rsidRPr="00625CB0" w14:paraId="63689418" w14:textId="77777777" w:rsidTr="001F1DE5">
        <w:trPr>
          <w:trHeight w:val="70"/>
          <w:jc w:val="center"/>
        </w:trPr>
        <w:tc>
          <w:tcPr>
            <w:tcW w:w="4661" w:type="dxa"/>
            <w:noWrap/>
            <w:vAlign w:val="center"/>
          </w:tcPr>
          <w:p w14:paraId="2B26F930" w14:textId="77777777" w:rsidR="003B6E7F" w:rsidRPr="00625CB0" w:rsidRDefault="003B6E7F" w:rsidP="001F1DE5">
            <w:pPr>
              <w:rPr>
                <w:b/>
                <w:bCs/>
                <w:i/>
                <w:iCs/>
              </w:rPr>
            </w:pPr>
            <w:r w:rsidRPr="00625CB0">
              <w:rPr>
                <w:b/>
                <w:bCs/>
                <w:i/>
                <w:iCs/>
              </w:rPr>
              <w:t>- vplyv na ŠR</w:t>
            </w:r>
          </w:p>
        </w:tc>
        <w:tc>
          <w:tcPr>
            <w:tcW w:w="1267" w:type="dxa"/>
            <w:noWrap/>
            <w:vAlign w:val="center"/>
          </w:tcPr>
          <w:p w14:paraId="113260A9" w14:textId="77777777" w:rsidR="003B6E7F" w:rsidRPr="00625CB0" w:rsidRDefault="003B6E7F" w:rsidP="001F1DE5">
            <w:pPr>
              <w:jc w:val="right"/>
              <w:rPr>
                <w:b/>
                <w:bCs/>
                <w:iCs/>
              </w:rPr>
            </w:pPr>
            <w:r w:rsidRPr="00625CB0">
              <w:rPr>
                <w:b/>
                <w:bCs/>
                <w:iCs/>
              </w:rPr>
              <w:t>0</w:t>
            </w:r>
          </w:p>
        </w:tc>
        <w:tc>
          <w:tcPr>
            <w:tcW w:w="1267" w:type="dxa"/>
            <w:noWrap/>
            <w:vAlign w:val="center"/>
          </w:tcPr>
          <w:p w14:paraId="54B2EC0A" w14:textId="77777777" w:rsidR="003B6E7F" w:rsidRPr="00625CB0" w:rsidRDefault="003B6E7F" w:rsidP="001F1DE5">
            <w:pPr>
              <w:jc w:val="right"/>
              <w:rPr>
                <w:b/>
                <w:bCs/>
                <w:iCs/>
              </w:rPr>
            </w:pPr>
            <w:r w:rsidRPr="00625CB0">
              <w:rPr>
                <w:b/>
                <w:bCs/>
                <w:iCs/>
              </w:rPr>
              <w:t>0</w:t>
            </w:r>
          </w:p>
        </w:tc>
        <w:tc>
          <w:tcPr>
            <w:tcW w:w="1267" w:type="dxa"/>
            <w:noWrap/>
            <w:vAlign w:val="center"/>
          </w:tcPr>
          <w:p w14:paraId="6F1621C2" w14:textId="77777777" w:rsidR="003B6E7F" w:rsidRPr="00625CB0" w:rsidRDefault="003B6E7F" w:rsidP="001F1DE5">
            <w:pPr>
              <w:jc w:val="right"/>
              <w:rPr>
                <w:b/>
                <w:bCs/>
                <w:iCs/>
              </w:rPr>
            </w:pPr>
            <w:r w:rsidRPr="00625CB0">
              <w:rPr>
                <w:b/>
                <w:bCs/>
                <w:iCs/>
              </w:rPr>
              <w:t>0</w:t>
            </w:r>
          </w:p>
        </w:tc>
        <w:tc>
          <w:tcPr>
            <w:tcW w:w="1267" w:type="dxa"/>
            <w:noWrap/>
            <w:vAlign w:val="center"/>
          </w:tcPr>
          <w:p w14:paraId="3F19FF6B" w14:textId="77777777" w:rsidR="003B6E7F" w:rsidRPr="00625CB0" w:rsidRDefault="003B6E7F" w:rsidP="001F1DE5">
            <w:pPr>
              <w:jc w:val="right"/>
              <w:rPr>
                <w:b/>
                <w:bCs/>
                <w:iCs/>
              </w:rPr>
            </w:pPr>
            <w:r w:rsidRPr="00625CB0">
              <w:rPr>
                <w:b/>
                <w:bCs/>
                <w:iCs/>
              </w:rPr>
              <w:t>0</w:t>
            </w:r>
          </w:p>
        </w:tc>
      </w:tr>
      <w:tr w:rsidR="003B6E7F" w:rsidRPr="00625CB0" w14:paraId="1CCA14D4" w14:textId="77777777" w:rsidTr="001F1DE5">
        <w:trPr>
          <w:trHeight w:val="70"/>
          <w:jc w:val="center"/>
        </w:trPr>
        <w:tc>
          <w:tcPr>
            <w:tcW w:w="4661" w:type="dxa"/>
            <w:noWrap/>
            <w:vAlign w:val="center"/>
          </w:tcPr>
          <w:p w14:paraId="3E064FF5" w14:textId="77777777" w:rsidR="003B6E7F" w:rsidRPr="00625CB0" w:rsidRDefault="003B6E7F" w:rsidP="001F1DE5">
            <w:pPr>
              <w:rPr>
                <w:b/>
                <w:bCs/>
                <w:i/>
                <w:iCs/>
              </w:rPr>
            </w:pPr>
            <w:r w:rsidRPr="00625CB0">
              <w:rPr>
                <w:b/>
                <w:bCs/>
                <w:i/>
                <w:iCs/>
              </w:rPr>
              <w:t>- vplyv na obce</w:t>
            </w:r>
          </w:p>
        </w:tc>
        <w:tc>
          <w:tcPr>
            <w:tcW w:w="1267" w:type="dxa"/>
            <w:noWrap/>
            <w:vAlign w:val="center"/>
          </w:tcPr>
          <w:p w14:paraId="133651C8" w14:textId="77777777" w:rsidR="003B6E7F" w:rsidRPr="00625CB0" w:rsidRDefault="003B6E7F" w:rsidP="001F1DE5">
            <w:pPr>
              <w:jc w:val="right"/>
              <w:rPr>
                <w:b/>
                <w:bCs/>
                <w:iCs/>
              </w:rPr>
            </w:pPr>
            <w:r w:rsidRPr="00625CB0">
              <w:rPr>
                <w:b/>
                <w:bCs/>
                <w:iCs/>
              </w:rPr>
              <w:t>0</w:t>
            </w:r>
          </w:p>
        </w:tc>
        <w:tc>
          <w:tcPr>
            <w:tcW w:w="1267" w:type="dxa"/>
            <w:noWrap/>
            <w:vAlign w:val="center"/>
          </w:tcPr>
          <w:p w14:paraId="25EC2F17" w14:textId="77777777" w:rsidR="003B6E7F" w:rsidRPr="00625CB0" w:rsidRDefault="003B6E7F" w:rsidP="001F1DE5">
            <w:pPr>
              <w:jc w:val="right"/>
              <w:rPr>
                <w:b/>
                <w:bCs/>
                <w:iCs/>
              </w:rPr>
            </w:pPr>
            <w:r w:rsidRPr="00625CB0">
              <w:rPr>
                <w:b/>
                <w:bCs/>
                <w:iCs/>
              </w:rPr>
              <w:t>0</w:t>
            </w:r>
          </w:p>
        </w:tc>
        <w:tc>
          <w:tcPr>
            <w:tcW w:w="1267" w:type="dxa"/>
            <w:noWrap/>
            <w:vAlign w:val="center"/>
          </w:tcPr>
          <w:p w14:paraId="70D73921" w14:textId="77777777" w:rsidR="003B6E7F" w:rsidRPr="00625CB0" w:rsidRDefault="003B6E7F" w:rsidP="001F1DE5">
            <w:pPr>
              <w:jc w:val="right"/>
              <w:rPr>
                <w:b/>
                <w:bCs/>
                <w:iCs/>
              </w:rPr>
            </w:pPr>
            <w:r w:rsidRPr="00625CB0">
              <w:rPr>
                <w:b/>
                <w:bCs/>
                <w:iCs/>
              </w:rPr>
              <w:t>0</w:t>
            </w:r>
          </w:p>
        </w:tc>
        <w:tc>
          <w:tcPr>
            <w:tcW w:w="1267" w:type="dxa"/>
            <w:noWrap/>
            <w:vAlign w:val="center"/>
          </w:tcPr>
          <w:p w14:paraId="0BB79489" w14:textId="77777777" w:rsidR="003B6E7F" w:rsidRPr="00625CB0" w:rsidRDefault="003B6E7F" w:rsidP="001F1DE5">
            <w:pPr>
              <w:jc w:val="right"/>
              <w:rPr>
                <w:b/>
                <w:bCs/>
                <w:iCs/>
              </w:rPr>
            </w:pPr>
            <w:r w:rsidRPr="00625CB0">
              <w:rPr>
                <w:b/>
                <w:bCs/>
                <w:iCs/>
              </w:rPr>
              <w:t>0</w:t>
            </w:r>
          </w:p>
        </w:tc>
      </w:tr>
      <w:tr w:rsidR="003B6E7F" w:rsidRPr="00625CB0" w14:paraId="620351E1" w14:textId="77777777" w:rsidTr="001F1DE5">
        <w:trPr>
          <w:trHeight w:val="70"/>
          <w:jc w:val="center"/>
        </w:trPr>
        <w:tc>
          <w:tcPr>
            <w:tcW w:w="4661" w:type="dxa"/>
            <w:noWrap/>
            <w:vAlign w:val="center"/>
          </w:tcPr>
          <w:p w14:paraId="0F8DC051" w14:textId="77777777" w:rsidR="003B6E7F" w:rsidRPr="00625CB0" w:rsidRDefault="003B6E7F" w:rsidP="001F1DE5">
            <w:pPr>
              <w:rPr>
                <w:b/>
                <w:bCs/>
                <w:i/>
                <w:iCs/>
              </w:rPr>
            </w:pPr>
            <w:r w:rsidRPr="00625CB0">
              <w:rPr>
                <w:b/>
                <w:bCs/>
                <w:i/>
                <w:iCs/>
              </w:rPr>
              <w:t>- vplyv na vyššie územné celky</w:t>
            </w:r>
          </w:p>
        </w:tc>
        <w:tc>
          <w:tcPr>
            <w:tcW w:w="1267" w:type="dxa"/>
            <w:noWrap/>
            <w:vAlign w:val="center"/>
          </w:tcPr>
          <w:p w14:paraId="4C1798D9" w14:textId="77777777" w:rsidR="003B6E7F" w:rsidRPr="00625CB0" w:rsidRDefault="003B6E7F" w:rsidP="001F1DE5">
            <w:pPr>
              <w:jc w:val="right"/>
              <w:rPr>
                <w:b/>
                <w:bCs/>
                <w:iCs/>
              </w:rPr>
            </w:pPr>
            <w:r w:rsidRPr="00625CB0">
              <w:rPr>
                <w:b/>
                <w:bCs/>
                <w:iCs/>
              </w:rPr>
              <w:t>0</w:t>
            </w:r>
          </w:p>
        </w:tc>
        <w:tc>
          <w:tcPr>
            <w:tcW w:w="1267" w:type="dxa"/>
            <w:noWrap/>
            <w:vAlign w:val="center"/>
          </w:tcPr>
          <w:p w14:paraId="404FAA3A" w14:textId="77777777" w:rsidR="003B6E7F" w:rsidRPr="00625CB0" w:rsidRDefault="003B6E7F" w:rsidP="001F1DE5">
            <w:pPr>
              <w:jc w:val="right"/>
              <w:rPr>
                <w:b/>
                <w:bCs/>
                <w:iCs/>
              </w:rPr>
            </w:pPr>
            <w:r w:rsidRPr="00625CB0">
              <w:rPr>
                <w:b/>
                <w:bCs/>
                <w:iCs/>
              </w:rPr>
              <w:t>0</w:t>
            </w:r>
          </w:p>
        </w:tc>
        <w:tc>
          <w:tcPr>
            <w:tcW w:w="1267" w:type="dxa"/>
            <w:noWrap/>
            <w:vAlign w:val="center"/>
          </w:tcPr>
          <w:p w14:paraId="4B425467" w14:textId="77777777" w:rsidR="003B6E7F" w:rsidRPr="00625CB0" w:rsidRDefault="003B6E7F" w:rsidP="001F1DE5">
            <w:pPr>
              <w:jc w:val="right"/>
              <w:rPr>
                <w:b/>
                <w:bCs/>
                <w:iCs/>
              </w:rPr>
            </w:pPr>
            <w:r w:rsidRPr="00625CB0">
              <w:rPr>
                <w:b/>
                <w:bCs/>
                <w:iCs/>
              </w:rPr>
              <w:t>0</w:t>
            </w:r>
          </w:p>
        </w:tc>
        <w:tc>
          <w:tcPr>
            <w:tcW w:w="1267" w:type="dxa"/>
            <w:noWrap/>
            <w:vAlign w:val="center"/>
          </w:tcPr>
          <w:p w14:paraId="4AACCB62" w14:textId="77777777" w:rsidR="003B6E7F" w:rsidRPr="00625CB0" w:rsidRDefault="003B6E7F" w:rsidP="001F1DE5">
            <w:pPr>
              <w:jc w:val="right"/>
              <w:rPr>
                <w:b/>
                <w:bCs/>
                <w:iCs/>
              </w:rPr>
            </w:pPr>
            <w:r w:rsidRPr="00625CB0">
              <w:rPr>
                <w:b/>
                <w:bCs/>
                <w:iCs/>
              </w:rPr>
              <w:t>0</w:t>
            </w:r>
          </w:p>
        </w:tc>
      </w:tr>
      <w:tr w:rsidR="003B6E7F" w:rsidRPr="00625CB0" w14:paraId="2BEF5E9D" w14:textId="77777777" w:rsidTr="001F1DE5">
        <w:trPr>
          <w:trHeight w:val="70"/>
          <w:jc w:val="center"/>
        </w:trPr>
        <w:tc>
          <w:tcPr>
            <w:tcW w:w="4661" w:type="dxa"/>
            <w:noWrap/>
            <w:vAlign w:val="center"/>
          </w:tcPr>
          <w:p w14:paraId="3469186E" w14:textId="77777777" w:rsidR="003B6E7F" w:rsidRPr="00625CB0" w:rsidRDefault="003B6E7F" w:rsidP="001F1DE5">
            <w:pPr>
              <w:rPr>
                <w:b/>
                <w:bCs/>
                <w:i/>
                <w:iCs/>
              </w:rPr>
            </w:pPr>
            <w:r w:rsidRPr="00625CB0">
              <w:rPr>
                <w:b/>
                <w:bCs/>
                <w:i/>
                <w:iCs/>
              </w:rPr>
              <w:t>- vplyv na ostatné subjekty verejnej správy</w:t>
            </w:r>
          </w:p>
        </w:tc>
        <w:tc>
          <w:tcPr>
            <w:tcW w:w="1267" w:type="dxa"/>
            <w:noWrap/>
            <w:vAlign w:val="center"/>
          </w:tcPr>
          <w:p w14:paraId="3EDAF8D2" w14:textId="77777777" w:rsidR="003B6E7F" w:rsidRPr="00625CB0" w:rsidRDefault="003B6E7F" w:rsidP="001F1DE5">
            <w:pPr>
              <w:jc w:val="right"/>
              <w:rPr>
                <w:b/>
                <w:bCs/>
                <w:iCs/>
              </w:rPr>
            </w:pPr>
            <w:r w:rsidRPr="00625CB0">
              <w:rPr>
                <w:b/>
                <w:bCs/>
                <w:iCs/>
              </w:rPr>
              <w:t>0</w:t>
            </w:r>
          </w:p>
        </w:tc>
        <w:tc>
          <w:tcPr>
            <w:tcW w:w="1267" w:type="dxa"/>
            <w:noWrap/>
            <w:vAlign w:val="center"/>
          </w:tcPr>
          <w:p w14:paraId="7188675A" w14:textId="77777777" w:rsidR="003B6E7F" w:rsidRPr="00625CB0" w:rsidRDefault="003B6E7F" w:rsidP="001F1DE5">
            <w:pPr>
              <w:jc w:val="right"/>
              <w:rPr>
                <w:b/>
                <w:bCs/>
                <w:iCs/>
              </w:rPr>
            </w:pPr>
            <w:r w:rsidRPr="00625CB0">
              <w:rPr>
                <w:b/>
                <w:bCs/>
                <w:iCs/>
              </w:rPr>
              <w:t>0</w:t>
            </w:r>
          </w:p>
        </w:tc>
        <w:tc>
          <w:tcPr>
            <w:tcW w:w="1267" w:type="dxa"/>
            <w:noWrap/>
            <w:vAlign w:val="center"/>
          </w:tcPr>
          <w:p w14:paraId="18F1EA73" w14:textId="77777777" w:rsidR="003B6E7F" w:rsidRPr="00625CB0" w:rsidRDefault="003B6E7F" w:rsidP="001F1DE5">
            <w:pPr>
              <w:jc w:val="right"/>
              <w:rPr>
                <w:b/>
                <w:bCs/>
                <w:iCs/>
              </w:rPr>
            </w:pPr>
            <w:r w:rsidRPr="00625CB0">
              <w:rPr>
                <w:b/>
                <w:bCs/>
                <w:iCs/>
              </w:rPr>
              <w:t>0</w:t>
            </w:r>
          </w:p>
        </w:tc>
        <w:tc>
          <w:tcPr>
            <w:tcW w:w="1267" w:type="dxa"/>
            <w:noWrap/>
            <w:vAlign w:val="center"/>
          </w:tcPr>
          <w:p w14:paraId="13BBEFE8" w14:textId="77777777" w:rsidR="003B6E7F" w:rsidRPr="00625CB0" w:rsidRDefault="003B6E7F" w:rsidP="001F1DE5">
            <w:pPr>
              <w:jc w:val="right"/>
              <w:rPr>
                <w:b/>
                <w:bCs/>
                <w:iCs/>
              </w:rPr>
            </w:pPr>
            <w:r w:rsidRPr="00625CB0">
              <w:rPr>
                <w:b/>
                <w:bCs/>
                <w:iCs/>
              </w:rPr>
              <w:t>0</w:t>
            </w:r>
          </w:p>
        </w:tc>
      </w:tr>
      <w:tr w:rsidR="003B6E7F" w:rsidRPr="00625CB0" w14:paraId="3A33DE1F" w14:textId="77777777" w:rsidTr="001F1DE5">
        <w:trPr>
          <w:trHeight w:val="70"/>
          <w:jc w:val="center"/>
        </w:trPr>
        <w:tc>
          <w:tcPr>
            <w:tcW w:w="4661" w:type="dxa"/>
            <w:shd w:val="clear" w:color="auto" w:fill="BFBFBF" w:themeFill="background1" w:themeFillShade="BF"/>
            <w:noWrap/>
            <w:vAlign w:val="center"/>
          </w:tcPr>
          <w:p w14:paraId="190D83E1" w14:textId="77777777" w:rsidR="003B6E7F" w:rsidRPr="00625CB0" w:rsidRDefault="003B6E7F" w:rsidP="001F1DE5">
            <w:pPr>
              <w:rPr>
                <w:b/>
              </w:rPr>
            </w:pPr>
            <w:r w:rsidRPr="00625CB0">
              <w:rPr>
                <w:b/>
              </w:rPr>
              <w:t>Vplyv na mzdové výdavky</w:t>
            </w:r>
          </w:p>
        </w:tc>
        <w:tc>
          <w:tcPr>
            <w:tcW w:w="1267" w:type="dxa"/>
            <w:shd w:val="clear" w:color="auto" w:fill="BFBFBF" w:themeFill="background1" w:themeFillShade="BF"/>
            <w:noWrap/>
            <w:vAlign w:val="center"/>
          </w:tcPr>
          <w:p w14:paraId="36891639" w14:textId="77777777" w:rsidR="003B6E7F" w:rsidRPr="00625CB0" w:rsidRDefault="003B6E7F" w:rsidP="001F1DE5">
            <w:pPr>
              <w:jc w:val="right"/>
              <w:rPr>
                <w:b/>
              </w:rPr>
            </w:pPr>
            <w:r w:rsidRPr="00625CB0">
              <w:rPr>
                <w:b/>
              </w:rPr>
              <w:t>0</w:t>
            </w:r>
          </w:p>
        </w:tc>
        <w:tc>
          <w:tcPr>
            <w:tcW w:w="1267" w:type="dxa"/>
            <w:shd w:val="clear" w:color="auto" w:fill="BFBFBF" w:themeFill="background1" w:themeFillShade="BF"/>
            <w:noWrap/>
            <w:vAlign w:val="center"/>
          </w:tcPr>
          <w:p w14:paraId="4426471F" w14:textId="77777777" w:rsidR="003B6E7F" w:rsidRPr="00625CB0" w:rsidRDefault="003B6E7F" w:rsidP="001F1DE5">
            <w:pPr>
              <w:jc w:val="right"/>
              <w:rPr>
                <w:b/>
              </w:rPr>
            </w:pPr>
            <w:r w:rsidRPr="00625CB0">
              <w:rPr>
                <w:b/>
              </w:rPr>
              <w:t>0</w:t>
            </w:r>
          </w:p>
        </w:tc>
        <w:tc>
          <w:tcPr>
            <w:tcW w:w="1267" w:type="dxa"/>
            <w:shd w:val="clear" w:color="auto" w:fill="BFBFBF" w:themeFill="background1" w:themeFillShade="BF"/>
            <w:noWrap/>
            <w:vAlign w:val="center"/>
          </w:tcPr>
          <w:p w14:paraId="0B8355DE" w14:textId="77777777" w:rsidR="003B6E7F" w:rsidRPr="00625CB0" w:rsidRDefault="003B6E7F" w:rsidP="001F1DE5">
            <w:pPr>
              <w:jc w:val="right"/>
              <w:rPr>
                <w:b/>
              </w:rPr>
            </w:pPr>
            <w:r w:rsidRPr="00625CB0">
              <w:rPr>
                <w:b/>
              </w:rPr>
              <w:t>0</w:t>
            </w:r>
          </w:p>
        </w:tc>
        <w:tc>
          <w:tcPr>
            <w:tcW w:w="1267" w:type="dxa"/>
            <w:shd w:val="clear" w:color="auto" w:fill="BFBFBF" w:themeFill="background1" w:themeFillShade="BF"/>
            <w:noWrap/>
            <w:vAlign w:val="center"/>
          </w:tcPr>
          <w:p w14:paraId="4881E4D0" w14:textId="77777777" w:rsidR="003B6E7F" w:rsidRPr="00625CB0" w:rsidRDefault="003B6E7F" w:rsidP="001F1DE5">
            <w:pPr>
              <w:jc w:val="right"/>
              <w:rPr>
                <w:b/>
              </w:rPr>
            </w:pPr>
            <w:r w:rsidRPr="00625CB0">
              <w:rPr>
                <w:b/>
              </w:rPr>
              <w:t>0</w:t>
            </w:r>
          </w:p>
        </w:tc>
      </w:tr>
      <w:tr w:rsidR="003B6E7F" w:rsidRPr="00625CB0" w14:paraId="4C253D09" w14:textId="77777777" w:rsidTr="001F1DE5">
        <w:trPr>
          <w:trHeight w:val="70"/>
          <w:jc w:val="center"/>
        </w:trPr>
        <w:tc>
          <w:tcPr>
            <w:tcW w:w="4661" w:type="dxa"/>
            <w:noWrap/>
            <w:vAlign w:val="center"/>
          </w:tcPr>
          <w:p w14:paraId="72DD2DF1" w14:textId="77777777" w:rsidR="003B6E7F" w:rsidRPr="00625CB0" w:rsidRDefault="003B6E7F" w:rsidP="001F1DE5">
            <w:pPr>
              <w:rPr>
                <w:b/>
                <w:bCs/>
                <w:i/>
                <w:iCs/>
              </w:rPr>
            </w:pPr>
            <w:r w:rsidRPr="00625CB0">
              <w:rPr>
                <w:b/>
                <w:bCs/>
                <w:i/>
                <w:iCs/>
              </w:rPr>
              <w:t>- vplyv na ŠR</w:t>
            </w:r>
          </w:p>
        </w:tc>
        <w:tc>
          <w:tcPr>
            <w:tcW w:w="1267" w:type="dxa"/>
            <w:noWrap/>
            <w:vAlign w:val="center"/>
          </w:tcPr>
          <w:p w14:paraId="2A3858DC" w14:textId="77777777" w:rsidR="003B6E7F" w:rsidRPr="00625CB0" w:rsidRDefault="003B6E7F" w:rsidP="001F1DE5">
            <w:pPr>
              <w:jc w:val="right"/>
              <w:rPr>
                <w:b/>
                <w:bCs/>
                <w:iCs/>
              </w:rPr>
            </w:pPr>
            <w:r w:rsidRPr="00625CB0">
              <w:rPr>
                <w:b/>
                <w:bCs/>
                <w:iCs/>
              </w:rPr>
              <w:t>0</w:t>
            </w:r>
          </w:p>
        </w:tc>
        <w:tc>
          <w:tcPr>
            <w:tcW w:w="1267" w:type="dxa"/>
            <w:noWrap/>
            <w:vAlign w:val="center"/>
          </w:tcPr>
          <w:p w14:paraId="4EB5AF63" w14:textId="77777777" w:rsidR="003B6E7F" w:rsidRPr="00625CB0" w:rsidRDefault="003B6E7F" w:rsidP="001F1DE5">
            <w:pPr>
              <w:jc w:val="right"/>
              <w:rPr>
                <w:b/>
                <w:bCs/>
                <w:iCs/>
              </w:rPr>
            </w:pPr>
            <w:r w:rsidRPr="00625CB0">
              <w:rPr>
                <w:b/>
                <w:bCs/>
                <w:iCs/>
              </w:rPr>
              <w:t>0</w:t>
            </w:r>
          </w:p>
        </w:tc>
        <w:tc>
          <w:tcPr>
            <w:tcW w:w="1267" w:type="dxa"/>
            <w:noWrap/>
            <w:vAlign w:val="center"/>
          </w:tcPr>
          <w:p w14:paraId="2B163D09" w14:textId="77777777" w:rsidR="003B6E7F" w:rsidRPr="00625CB0" w:rsidRDefault="003B6E7F" w:rsidP="001F1DE5">
            <w:pPr>
              <w:jc w:val="right"/>
              <w:rPr>
                <w:b/>
                <w:bCs/>
                <w:iCs/>
              </w:rPr>
            </w:pPr>
            <w:r w:rsidRPr="00625CB0">
              <w:rPr>
                <w:b/>
                <w:bCs/>
                <w:iCs/>
              </w:rPr>
              <w:t>0</w:t>
            </w:r>
          </w:p>
        </w:tc>
        <w:tc>
          <w:tcPr>
            <w:tcW w:w="1267" w:type="dxa"/>
            <w:noWrap/>
            <w:vAlign w:val="center"/>
          </w:tcPr>
          <w:p w14:paraId="0F305478" w14:textId="77777777" w:rsidR="003B6E7F" w:rsidRPr="00625CB0" w:rsidRDefault="003B6E7F" w:rsidP="001F1DE5">
            <w:pPr>
              <w:jc w:val="right"/>
              <w:rPr>
                <w:b/>
                <w:bCs/>
                <w:iCs/>
              </w:rPr>
            </w:pPr>
            <w:r w:rsidRPr="00625CB0">
              <w:rPr>
                <w:b/>
                <w:bCs/>
                <w:iCs/>
              </w:rPr>
              <w:t>0</w:t>
            </w:r>
          </w:p>
        </w:tc>
      </w:tr>
      <w:tr w:rsidR="003B6E7F" w:rsidRPr="00625CB0" w14:paraId="2715798C" w14:textId="77777777" w:rsidTr="001F1DE5">
        <w:trPr>
          <w:trHeight w:val="70"/>
          <w:jc w:val="center"/>
        </w:trPr>
        <w:tc>
          <w:tcPr>
            <w:tcW w:w="4661" w:type="dxa"/>
            <w:noWrap/>
            <w:vAlign w:val="center"/>
          </w:tcPr>
          <w:p w14:paraId="4BA35A03" w14:textId="77777777" w:rsidR="003B6E7F" w:rsidRPr="00625CB0" w:rsidRDefault="003B6E7F" w:rsidP="001F1DE5">
            <w:pPr>
              <w:rPr>
                <w:b/>
                <w:bCs/>
                <w:i/>
                <w:iCs/>
              </w:rPr>
            </w:pPr>
            <w:r w:rsidRPr="00625CB0">
              <w:rPr>
                <w:b/>
                <w:bCs/>
                <w:i/>
                <w:iCs/>
              </w:rPr>
              <w:t>- vplyv na obce</w:t>
            </w:r>
          </w:p>
        </w:tc>
        <w:tc>
          <w:tcPr>
            <w:tcW w:w="1267" w:type="dxa"/>
            <w:noWrap/>
            <w:vAlign w:val="center"/>
          </w:tcPr>
          <w:p w14:paraId="54C0F377" w14:textId="77777777" w:rsidR="003B6E7F" w:rsidRPr="00625CB0" w:rsidRDefault="003B6E7F" w:rsidP="001F1DE5">
            <w:pPr>
              <w:jc w:val="right"/>
              <w:rPr>
                <w:b/>
                <w:bCs/>
                <w:iCs/>
              </w:rPr>
            </w:pPr>
            <w:r w:rsidRPr="00625CB0">
              <w:rPr>
                <w:b/>
                <w:bCs/>
                <w:iCs/>
              </w:rPr>
              <w:t>0</w:t>
            </w:r>
          </w:p>
        </w:tc>
        <w:tc>
          <w:tcPr>
            <w:tcW w:w="1267" w:type="dxa"/>
            <w:noWrap/>
            <w:vAlign w:val="center"/>
          </w:tcPr>
          <w:p w14:paraId="0948F5EC" w14:textId="77777777" w:rsidR="003B6E7F" w:rsidRPr="00625CB0" w:rsidRDefault="003B6E7F" w:rsidP="001F1DE5">
            <w:pPr>
              <w:jc w:val="right"/>
              <w:rPr>
                <w:b/>
                <w:bCs/>
                <w:iCs/>
              </w:rPr>
            </w:pPr>
            <w:r w:rsidRPr="00625CB0">
              <w:rPr>
                <w:b/>
                <w:bCs/>
                <w:iCs/>
              </w:rPr>
              <w:t>0</w:t>
            </w:r>
          </w:p>
        </w:tc>
        <w:tc>
          <w:tcPr>
            <w:tcW w:w="1267" w:type="dxa"/>
            <w:noWrap/>
            <w:vAlign w:val="center"/>
          </w:tcPr>
          <w:p w14:paraId="4F0F2278" w14:textId="77777777" w:rsidR="003B6E7F" w:rsidRPr="00625CB0" w:rsidRDefault="003B6E7F" w:rsidP="001F1DE5">
            <w:pPr>
              <w:jc w:val="right"/>
              <w:rPr>
                <w:b/>
                <w:bCs/>
                <w:iCs/>
              </w:rPr>
            </w:pPr>
            <w:r w:rsidRPr="00625CB0">
              <w:rPr>
                <w:b/>
                <w:bCs/>
                <w:iCs/>
              </w:rPr>
              <w:t>0</w:t>
            </w:r>
          </w:p>
        </w:tc>
        <w:tc>
          <w:tcPr>
            <w:tcW w:w="1267" w:type="dxa"/>
            <w:noWrap/>
            <w:vAlign w:val="center"/>
          </w:tcPr>
          <w:p w14:paraId="12AA373A" w14:textId="77777777" w:rsidR="003B6E7F" w:rsidRPr="00625CB0" w:rsidRDefault="003B6E7F" w:rsidP="001F1DE5">
            <w:pPr>
              <w:jc w:val="right"/>
              <w:rPr>
                <w:b/>
                <w:bCs/>
                <w:iCs/>
              </w:rPr>
            </w:pPr>
            <w:r w:rsidRPr="00625CB0">
              <w:rPr>
                <w:b/>
                <w:bCs/>
                <w:iCs/>
              </w:rPr>
              <w:t>0</w:t>
            </w:r>
          </w:p>
        </w:tc>
      </w:tr>
      <w:tr w:rsidR="003B6E7F" w:rsidRPr="00625CB0" w14:paraId="63679296" w14:textId="77777777" w:rsidTr="001F1DE5">
        <w:trPr>
          <w:trHeight w:val="70"/>
          <w:jc w:val="center"/>
        </w:trPr>
        <w:tc>
          <w:tcPr>
            <w:tcW w:w="4661" w:type="dxa"/>
            <w:noWrap/>
            <w:vAlign w:val="center"/>
          </w:tcPr>
          <w:p w14:paraId="7DE4C2A7" w14:textId="77777777" w:rsidR="003B6E7F" w:rsidRPr="00625CB0" w:rsidRDefault="003B6E7F" w:rsidP="001F1DE5">
            <w:pPr>
              <w:rPr>
                <w:b/>
                <w:bCs/>
                <w:i/>
                <w:iCs/>
              </w:rPr>
            </w:pPr>
            <w:r w:rsidRPr="00625CB0">
              <w:rPr>
                <w:b/>
                <w:bCs/>
                <w:i/>
                <w:iCs/>
              </w:rPr>
              <w:t>- vplyv na vyššie územné celky</w:t>
            </w:r>
          </w:p>
        </w:tc>
        <w:tc>
          <w:tcPr>
            <w:tcW w:w="1267" w:type="dxa"/>
            <w:noWrap/>
            <w:vAlign w:val="center"/>
          </w:tcPr>
          <w:p w14:paraId="4C0C75DB" w14:textId="77777777" w:rsidR="003B6E7F" w:rsidRPr="00625CB0" w:rsidRDefault="003B6E7F" w:rsidP="001F1DE5">
            <w:pPr>
              <w:jc w:val="right"/>
              <w:rPr>
                <w:b/>
                <w:bCs/>
                <w:iCs/>
              </w:rPr>
            </w:pPr>
            <w:r w:rsidRPr="00625CB0">
              <w:rPr>
                <w:b/>
                <w:bCs/>
                <w:iCs/>
              </w:rPr>
              <w:t>0</w:t>
            </w:r>
          </w:p>
        </w:tc>
        <w:tc>
          <w:tcPr>
            <w:tcW w:w="1267" w:type="dxa"/>
            <w:noWrap/>
            <w:vAlign w:val="center"/>
          </w:tcPr>
          <w:p w14:paraId="15122FB3" w14:textId="77777777" w:rsidR="003B6E7F" w:rsidRPr="00625CB0" w:rsidRDefault="003B6E7F" w:rsidP="001F1DE5">
            <w:pPr>
              <w:jc w:val="right"/>
              <w:rPr>
                <w:b/>
                <w:bCs/>
                <w:iCs/>
              </w:rPr>
            </w:pPr>
            <w:r w:rsidRPr="00625CB0">
              <w:rPr>
                <w:b/>
                <w:bCs/>
                <w:iCs/>
              </w:rPr>
              <w:t>0</w:t>
            </w:r>
          </w:p>
        </w:tc>
        <w:tc>
          <w:tcPr>
            <w:tcW w:w="1267" w:type="dxa"/>
            <w:noWrap/>
            <w:vAlign w:val="center"/>
          </w:tcPr>
          <w:p w14:paraId="75BC9109" w14:textId="77777777" w:rsidR="003B6E7F" w:rsidRPr="00625CB0" w:rsidRDefault="003B6E7F" w:rsidP="001F1DE5">
            <w:pPr>
              <w:jc w:val="right"/>
              <w:rPr>
                <w:b/>
                <w:bCs/>
                <w:iCs/>
              </w:rPr>
            </w:pPr>
            <w:r w:rsidRPr="00625CB0">
              <w:rPr>
                <w:b/>
                <w:bCs/>
                <w:iCs/>
              </w:rPr>
              <w:t>0</w:t>
            </w:r>
          </w:p>
        </w:tc>
        <w:tc>
          <w:tcPr>
            <w:tcW w:w="1267" w:type="dxa"/>
            <w:noWrap/>
            <w:vAlign w:val="center"/>
          </w:tcPr>
          <w:p w14:paraId="5E14EA26" w14:textId="77777777" w:rsidR="003B6E7F" w:rsidRPr="00625CB0" w:rsidRDefault="003B6E7F" w:rsidP="001F1DE5">
            <w:pPr>
              <w:jc w:val="right"/>
              <w:rPr>
                <w:b/>
                <w:bCs/>
                <w:iCs/>
              </w:rPr>
            </w:pPr>
            <w:r w:rsidRPr="00625CB0">
              <w:rPr>
                <w:b/>
                <w:bCs/>
                <w:iCs/>
              </w:rPr>
              <w:t>0</w:t>
            </w:r>
          </w:p>
        </w:tc>
      </w:tr>
      <w:tr w:rsidR="003B6E7F" w:rsidRPr="00625CB0" w14:paraId="52188E8E" w14:textId="77777777" w:rsidTr="001F1DE5">
        <w:trPr>
          <w:trHeight w:val="70"/>
          <w:jc w:val="center"/>
        </w:trPr>
        <w:tc>
          <w:tcPr>
            <w:tcW w:w="4661" w:type="dxa"/>
            <w:noWrap/>
            <w:vAlign w:val="center"/>
          </w:tcPr>
          <w:p w14:paraId="176F7C15" w14:textId="77777777" w:rsidR="003B6E7F" w:rsidRPr="00625CB0" w:rsidRDefault="003B6E7F" w:rsidP="001F1DE5">
            <w:pPr>
              <w:rPr>
                <w:b/>
                <w:bCs/>
              </w:rPr>
            </w:pPr>
            <w:r w:rsidRPr="00625CB0">
              <w:rPr>
                <w:b/>
                <w:bCs/>
                <w:i/>
                <w:iCs/>
              </w:rPr>
              <w:t>- vplyv na ostatné subjekty verejnej správy</w:t>
            </w:r>
          </w:p>
        </w:tc>
        <w:tc>
          <w:tcPr>
            <w:tcW w:w="1267" w:type="dxa"/>
            <w:noWrap/>
            <w:vAlign w:val="center"/>
          </w:tcPr>
          <w:p w14:paraId="2AF7E136" w14:textId="77777777" w:rsidR="003B6E7F" w:rsidRPr="00625CB0" w:rsidRDefault="003B6E7F" w:rsidP="001F1DE5">
            <w:pPr>
              <w:jc w:val="right"/>
              <w:rPr>
                <w:b/>
                <w:bCs/>
                <w:iCs/>
              </w:rPr>
            </w:pPr>
            <w:r w:rsidRPr="00625CB0">
              <w:rPr>
                <w:b/>
                <w:bCs/>
                <w:iCs/>
              </w:rPr>
              <w:t>0</w:t>
            </w:r>
          </w:p>
        </w:tc>
        <w:tc>
          <w:tcPr>
            <w:tcW w:w="1267" w:type="dxa"/>
            <w:noWrap/>
            <w:vAlign w:val="center"/>
          </w:tcPr>
          <w:p w14:paraId="02879536" w14:textId="77777777" w:rsidR="003B6E7F" w:rsidRPr="00625CB0" w:rsidRDefault="003B6E7F" w:rsidP="001F1DE5">
            <w:pPr>
              <w:jc w:val="right"/>
              <w:rPr>
                <w:b/>
                <w:bCs/>
                <w:iCs/>
              </w:rPr>
            </w:pPr>
            <w:r w:rsidRPr="00625CB0">
              <w:rPr>
                <w:b/>
                <w:bCs/>
                <w:iCs/>
              </w:rPr>
              <w:t>0</w:t>
            </w:r>
          </w:p>
        </w:tc>
        <w:tc>
          <w:tcPr>
            <w:tcW w:w="1267" w:type="dxa"/>
            <w:noWrap/>
            <w:vAlign w:val="center"/>
          </w:tcPr>
          <w:p w14:paraId="2673DBC3" w14:textId="77777777" w:rsidR="003B6E7F" w:rsidRPr="00625CB0" w:rsidRDefault="003B6E7F" w:rsidP="001F1DE5">
            <w:pPr>
              <w:jc w:val="right"/>
              <w:rPr>
                <w:b/>
                <w:bCs/>
                <w:iCs/>
              </w:rPr>
            </w:pPr>
            <w:r w:rsidRPr="00625CB0">
              <w:rPr>
                <w:b/>
                <w:bCs/>
                <w:iCs/>
              </w:rPr>
              <w:t>0</w:t>
            </w:r>
          </w:p>
        </w:tc>
        <w:tc>
          <w:tcPr>
            <w:tcW w:w="1267" w:type="dxa"/>
            <w:noWrap/>
            <w:vAlign w:val="center"/>
          </w:tcPr>
          <w:p w14:paraId="45C28296" w14:textId="77777777" w:rsidR="003B6E7F" w:rsidRPr="00625CB0" w:rsidRDefault="003B6E7F" w:rsidP="001F1DE5">
            <w:pPr>
              <w:jc w:val="right"/>
              <w:rPr>
                <w:b/>
                <w:bCs/>
                <w:iCs/>
              </w:rPr>
            </w:pPr>
            <w:r w:rsidRPr="00625CB0">
              <w:rPr>
                <w:b/>
                <w:bCs/>
                <w:iCs/>
              </w:rPr>
              <w:t>0</w:t>
            </w:r>
          </w:p>
        </w:tc>
      </w:tr>
      <w:tr w:rsidR="003B6E7F" w:rsidRPr="00625CB0" w14:paraId="434AFEC0" w14:textId="77777777" w:rsidTr="001F1DE5">
        <w:trPr>
          <w:trHeight w:val="70"/>
          <w:jc w:val="center"/>
        </w:trPr>
        <w:tc>
          <w:tcPr>
            <w:tcW w:w="4661" w:type="dxa"/>
            <w:shd w:val="clear" w:color="auto" w:fill="C0C0C0"/>
            <w:noWrap/>
            <w:vAlign w:val="center"/>
          </w:tcPr>
          <w:p w14:paraId="1321C42A" w14:textId="77777777" w:rsidR="003B6E7F" w:rsidRPr="00625CB0" w:rsidRDefault="003B6E7F" w:rsidP="001F1DE5">
            <w:pPr>
              <w:rPr>
                <w:b/>
                <w:bCs/>
              </w:rPr>
            </w:pPr>
            <w:r w:rsidRPr="00625CB0">
              <w:rPr>
                <w:b/>
                <w:bCs/>
              </w:rPr>
              <w:t>Financovanie zabezpečené v rozpočte</w:t>
            </w:r>
          </w:p>
        </w:tc>
        <w:tc>
          <w:tcPr>
            <w:tcW w:w="1267" w:type="dxa"/>
            <w:shd w:val="clear" w:color="auto" w:fill="C0C0C0"/>
            <w:noWrap/>
            <w:vAlign w:val="center"/>
          </w:tcPr>
          <w:p w14:paraId="116F4C4A" w14:textId="77777777" w:rsidR="003B6E7F" w:rsidRPr="00625CB0" w:rsidRDefault="003B6E7F" w:rsidP="001F1DE5">
            <w:pPr>
              <w:jc w:val="right"/>
              <w:rPr>
                <w:b/>
                <w:bCs/>
              </w:rPr>
            </w:pPr>
            <w:r w:rsidRPr="00625CB0">
              <w:rPr>
                <w:b/>
                <w:bCs/>
              </w:rPr>
              <w:t>0</w:t>
            </w:r>
          </w:p>
        </w:tc>
        <w:tc>
          <w:tcPr>
            <w:tcW w:w="1267" w:type="dxa"/>
            <w:shd w:val="clear" w:color="auto" w:fill="C0C0C0"/>
            <w:noWrap/>
            <w:vAlign w:val="center"/>
          </w:tcPr>
          <w:p w14:paraId="75CE5BDE" w14:textId="77777777" w:rsidR="003B6E7F" w:rsidRPr="00625CB0" w:rsidRDefault="003B6E7F" w:rsidP="001F1DE5">
            <w:pPr>
              <w:jc w:val="right"/>
              <w:rPr>
                <w:b/>
                <w:bCs/>
              </w:rPr>
            </w:pPr>
            <w:r w:rsidRPr="00625CB0">
              <w:rPr>
                <w:b/>
                <w:bCs/>
              </w:rPr>
              <w:t>200 000</w:t>
            </w:r>
          </w:p>
        </w:tc>
        <w:tc>
          <w:tcPr>
            <w:tcW w:w="1267" w:type="dxa"/>
            <w:shd w:val="clear" w:color="auto" w:fill="C0C0C0"/>
            <w:noWrap/>
            <w:vAlign w:val="center"/>
          </w:tcPr>
          <w:p w14:paraId="08A73B34" w14:textId="77777777" w:rsidR="003B6E7F" w:rsidRPr="00625CB0" w:rsidRDefault="003B6E7F" w:rsidP="001F1DE5">
            <w:pPr>
              <w:jc w:val="right"/>
              <w:rPr>
                <w:b/>
                <w:bCs/>
              </w:rPr>
            </w:pPr>
            <w:r w:rsidRPr="00625CB0">
              <w:rPr>
                <w:b/>
                <w:bCs/>
              </w:rPr>
              <w:t>200 000</w:t>
            </w:r>
          </w:p>
        </w:tc>
        <w:tc>
          <w:tcPr>
            <w:tcW w:w="1267" w:type="dxa"/>
            <w:shd w:val="clear" w:color="auto" w:fill="C0C0C0"/>
            <w:noWrap/>
            <w:vAlign w:val="center"/>
          </w:tcPr>
          <w:p w14:paraId="1296EE91" w14:textId="77777777" w:rsidR="003B6E7F" w:rsidRPr="00625CB0" w:rsidRDefault="003B6E7F" w:rsidP="001F1DE5">
            <w:pPr>
              <w:jc w:val="right"/>
              <w:rPr>
                <w:b/>
                <w:bCs/>
              </w:rPr>
            </w:pPr>
            <w:r w:rsidRPr="00625CB0">
              <w:rPr>
                <w:b/>
                <w:bCs/>
              </w:rPr>
              <w:t xml:space="preserve">200 000   </w:t>
            </w:r>
          </w:p>
        </w:tc>
      </w:tr>
      <w:tr w:rsidR="003B6E7F" w:rsidRPr="00625CB0" w14:paraId="618C76E2" w14:textId="77777777" w:rsidTr="001F1DE5">
        <w:trPr>
          <w:trHeight w:val="70"/>
          <w:jc w:val="center"/>
        </w:trPr>
        <w:tc>
          <w:tcPr>
            <w:tcW w:w="4661" w:type="dxa"/>
            <w:noWrap/>
            <w:vAlign w:val="center"/>
          </w:tcPr>
          <w:p w14:paraId="2F1BEFEE" w14:textId="77777777" w:rsidR="003B6E7F" w:rsidRPr="00625CB0" w:rsidRDefault="003B6E7F" w:rsidP="001F1DE5">
            <w:r w:rsidRPr="00625CB0">
              <w:t>v tom: za MPRV SR/zdroj 111_</w:t>
            </w:r>
            <w:r w:rsidRPr="00625CB0">
              <w:rPr>
                <w:bCs/>
              </w:rPr>
              <w:t>0EK0K0J</w:t>
            </w:r>
          </w:p>
        </w:tc>
        <w:tc>
          <w:tcPr>
            <w:tcW w:w="1267" w:type="dxa"/>
            <w:noWrap/>
            <w:vAlign w:val="center"/>
          </w:tcPr>
          <w:p w14:paraId="5DD051AE" w14:textId="77777777" w:rsidR="003B6E7F" w:rsidRPr="00625CB0" w:rsidRDefault="003B6E7F" w:rsidP="001F1DE5">
            <w:pPr>
              <w:jc w:val="right"/>
            </w:pPr>
            <w:r w:rsidRPr="00625CB0">
              <w:t>0</w:t>
            </w:r>
          </w:p>
        </w:tc>
        <w:tc>
          <w:tcPr>
            <w:tcW w:w="1267" w:type="dxa"/>
            <w:noWrap/>
            <w:vAlign w:val="center"/>
          </w:tcPr>
          <w:p w14:paraId="1BDA6059" w14:textId="77777777" w:rsidR="003B6E7F" w:rsidRPr="00625CB0" w:rsidRDefault="003B6E7F" w:rsidP="001F1DE5">
            <w:pPr>
              <w:jc w:val="right"/>
              <w:rPr>
                <w:bCs/>
              </w:rPr>
            </w:pPr>
            <w:r w:rsidRPr="00625CB0">
              <w:rPr>
                <w:bCs/>
              </w:rPr>
              <w:t>200 000</w:t>
            </w:r>
          </w:p>
        </w:tc>
        <w:tc>
          <w:tcPr>
            <w:tcW w:w="1267" w:type="dxa"/>
            <w:noWrap/>
            <w:vAlign w:val="center"/>
          </w:tcPr>
          <w:p w14:paraId="23AEEB88" w14:textId="77777777" w:rsidR="003B6E7F" w:rsidRPr="00625CB0" w:rsidRDefault="003B6E7F" w:rsidP="001F1DE5">
            <w:pPr>
              <w:jc w:val="right"/>
              <w:rPr>
                <w:bCs/>
              </w:rPr>
            </w:pPr>
            <w:r w:rsidRPr="00625CB0">
              <w:rPr>
                <w:bCs/>
              </w:rPr>
              <w:t>200 000</w:t>
            </w:r>
          </w:p>
        </w:tc>
        <w:tc>
          <w:tcPr>
            <w:tcW w:w="1267" w:type="dxa"/>
            <w:noWrap/>
            <w:vAlign w:val="center"/>
          </w:tcPr>
          <w:p w14:paraId="088E98E6" w14:textId="77777777" w:rsidR="003B6E7F" w:rsidRPr="00625CB0" w:rsidRDefault="003B6E7F" w:rsidP="001F1DE5">
            <w:pPr>
              <w:jc w:val="right"/>
              <w:rPr>
                <w:bCs/>
              </w:rPr>
            </w:pPr>
            <w:r w:rsidRPr="00625CB0">
              <w:rPr>
                <w:bCs/>
              </w:rPr>
              <w:t xml:space="preserve">200 000   </w:t>
            </w:r>
          </w:p>
        </w:tc>
      </w:tr>
      <w:tr w:rsidR="003B6E7F" w:rsidRPr="00625CB0" w14:paraId="7EA21CF4" w14:textId="77777777" w:rsidTr="001F1DE5">
        <w:trPr>
          <w:trHeight w:val="70"/>
          <w:jc w:val="center"/>
        </w:trPr>
        <w:tc>
          <w:tcPr>
            <w:tcW w:w="4661" w:type="dxa"/>
            <w:shd w:val="clear" w:color="auto" w:fill="BFBFBF" w:themeFill="background1" w:themeFillShade="BF"/>
            <w:noWrap/>
            <w:vAlign w:val="center"/>
          </w:tcPr>
          <w:p w14:paraId="64B9B94E" w14:textId="77777777" w:rsidR="003B6E7F" w:rsidRPr="00625CB0" w:rsidRDefault="003B6E7F" w:rsidP="001F1DE5">
            <w:pPr>
              <w:rPr>
                <w:b/>
              </w:rPr>
            </w:pPr>
            <w:r w:rsidRPr="00625CB0">
              <w:rPr>
                <w:b/>
              </w:rPr>
              <w:t>Iné ako rozpočtové zdroje</w:t>
            </w:r>
          </w:p>
        </w:tc>
        <w:tc>
          <w:tcPr>
            <w:tcW w:w="1267" w:type="dxa"/>
            <w:shd w:val="clear" w:color="auto" w:fill="BFBFBF" w:themeFill="background1" w:themeFillShade="BF"/>
            <w:noWrap/>
            <w:vAlign w:val="center"/>
          </w:tcPr>
          <w:p w14:paraId="4406D32E"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54E0707D"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41485103" w14:textId="77777777" w:rsidR="003B6E7F" w:rsidRPr="00625CB0" w:rsidRDefault="003B6E7F" w:rsidP="001F1DE5">
            <w:pPr>
              <w:jc w:val="right"/>
              <w:rPr>
                <w:b/>
                <w:bCs/>
              </w:rPr>
            </w:pPr>
            <w:r w:rsidRPr="00625CB0">
              <w:rPr>
                <w:b/>
                <w:bCs/>
              </w:rPr>
              <w:t>0</w:t>
            </w:r>
          </w:p>
        </w:tc>
        <w:tc>
          <w:tcPr>
            <w:tcW w:w="1267" w:type="dxa"/>
            <w:shd w:val="clear" w:color="auto" w:fill="BFBFBF" w:themeFill="background1" w:themeFillShade="BF"/>
            <w:noWrap/>
            <w:vAlign w:val="center"/>
          </w:tcPr>
          <w:p w14:paraId="0E58C59F" w14:textId="77777777" w:rsidR="003B6E7F" w:rsidRPr="00625CB0" w:rsidRDefault="003B6E7F" w:rsidP="001F1DE5">
            <w:pPr>
              <w:jc w:val="right"/>
              <w:rPr>
                <w:b/>
                <w:bCs/>
              </w:rPr>
            </w:pPr>
            <w:r w:rsidRPr="00625CB0">
              <w:rPr>
                <w:b/>
                <w:bCs/>
              </w:rPr>
              <w:t>0</w:t>
            </w:r>
          </w:p>
        </w:tc>
      </w:tr>
      <w:tr w:rsidR="003B6E7F" w:rsidRPr="00625CB0" w14:paraId="41C6174D" w14:textId="77777777" w:rsidTr="001F1DE5">
        <w:trPr>
          <w:trHeight w:val="70"/>
          <w:jc w:val="center"/>
        </w:trPr>
        <w:tc>
          <w:tcPr>
            <w:tcW w:w="4661" w:type="dxa"/>
            <w:shd w:val="clear" w:color="auto" w:fill="A6A6A6" w:themeFill="background1" w:themeFillShade="A6"/>
            <w:noWrap/>
            <w:vAlign w:val="center"/>
          </w:tcPr>
          <w:p w14:paraId="2C3DC5B0" w14:textId="77777777" w:rsidR="003B6E7F" w:rsidRPr="00625CB0" w:rsidRDefault="003B6E7F" w:rsidP="001F1DE5">
            <w:pPr>
              <w:rPr>
                <w:b/>
                <w:bCs/>
              </w:rPr>
            </w:pPr>
            <w:r w:rsidRPr="00625CB0">
              <w:rPr>
                <w:b/>
                <w:bCs/>
              </w:rPr>
              <w:t xml:space="preserve">Rozpočtovo nekrytý vplyv </w:t>
            </w:r>
          </w:p>
        </w:tc>
        <w:tc>
          <w:tcPr>
            <w:tcW w:w="1267" w:type="dxa"/>
            <w:shd w:val="clear" w:color="auto" w:fill="A6A6A6" w:themeFill="background1" w:themeFillShade="A6"/>
            <w:noWrap/>
            <w:vAlign w:val="center"/>
          </w:tcPr>
          <w:p w14:paraId="58D5ACF4" w14:textId="77777777" w:rsidR="003B6E7F" w:rsidRPr="00625CB0" w:rsidRDefault="003B6E7F" w:rsidP="001F1DE5">
            <w:pPr>
              <w:jc w:val="right"/>
              <w:rPr>
                <w:b/>
                <w:bCs/>
              </w:rPr>
            </w:pPr>
            <w:r w:rsidRPr="00625CB0">
              <w:rPr>
                <w:b/>
                <w:bCs/>
              </w:rPr>
              <w:t>0</w:t>
            </w:r>
          </w:p>
        </w:tc>
        <w:tc>
          <w:tcPr>
            <w:tcW w:w="1267" w:type="dxa"/>
            <w:shd w:val="clear" w:color="auto" w:fill="A6A6A6" w:themeFill="background1" w:themeFillShade="A6"/>
            <w:noWrap/>
            <w:vAlign w:val="center"/>
          </w:tcPr>
          <w:p w14:paraId="1858F970" w14:textId="77777777" w:rsidR="003B6E7F" w:rsidRPr="00625CB0" w:rsidRDefault="003B6E7F" w:rsidP="001F1DE5">
            <w:pPr>
              <w:jc w:val="right"/>
              <w:rPr>
                <w:b/>
                <w:bCs/>
              </w:rPr>
            </w:pPr>
            <w:r w:rsidRPr="00625CB0">
              <w:rPr>
                <w:b/>
              </w:rPr>
              <w:t>- 215 453</w:t>
            </w:r>
          </w:p>
        </w:tc>
        <w:tc>
          <w:tcPr>
            <w:tcW w:w="1267" w:type="dxa"/>
            <w:shd w:val="clear" w:color="auto" w:fill="A6A6A6" w:themeFill="background1" w:themeFillShade="A6"/>
            <w:noWrap/>
            <w:vAlign w:val="center"/>
          </w:tcPr>
          <w:p w14:paraId="28660DA3" w14:textId="77777777" w:rsidR="003B6E7F" w:rsidRPr="00625CB0" w:rsidRDefault="003B6E7F" w:rsidP="001F1DE5">
            <w:pPr>
              <w:jc w:val="right"/>
              <w:rPr>
                <w:b/>
                <w:bCs/>
              </w:rPr>
            </w:pPr>
            <w:r w:rsidRPr="00625CB0">
              <w:rPr>
                <w:b/>
              </w:rPr>
              <w:t>- 215 453</w:t>
            </w:r>
          </w:p>
        </w:tc>
        <w:tc>
          <w:tcPr>
            <w:tcW w:w="1267" w:type="dxa"/>
            <w:shd w:val="clear" w:color="auto" w:fill="A6A6A6" w:themeFill="background1" w:themeFillShade="A6"/>
            <w:noWrap/>
            <w:vAlign w:val="center"/>
          </w:tcPr>
          <w:p w14:paraId="6E25F8C9" w14:textId="77777777" w:rsidR="003B6E7F" w:rsidRPr="00625CB0" w:rsidRDefault="003B6E7F" w:rsidP="001F1DE5">
            <w:pPr>
              <w:jc w:val="right"/>
              <w:rPr>
                <w:b/>
                <w:bCs/>
              </w:rPr>
            </w:pPr>
            <w:r w:rsidRPr="00625CB0">
              <w:rPr>
                <w:b/>
              </w:rPr>
              <w:t>- 215 453</w:t>
            </w:r>
          </w:p>
        </w:tc>
      </w:tr>
    </w:tbl>
    <w:bookmarkEnd w:id="0"/>
    <w:p w14:paraId="6778CE8B" w14:textId="77777777" w:rsidR="003B6E7F" w:rsidRPr="00625CB0" w:rsidRDefault="003B6E7F" w:rsidP="003B6E7F">
      <w:pPr>
        <w:rPr>
          <w:bCs/>
          <w:sz w:val="20"/>
          <w:szCs w:val="20"/>
        </w:rPr>
      </w:pPr>
      <w:r w:rsidRPr="00625CB0">
        <w:rPr>
          <w:bCs/>
          <w:sz w:val="20"/>
          <w:szCs w:val="20"/>
        </w:rPr>
        <w:t xml:space="preserve">                                                                                                                                                             </w:t>
      </w:r>
    </w:p>
    <w:p w14:paraId="2098A814" w14:textId="77777777" w:rsidR="003B6E7F" w:rsidRPr="00625CB0" w:rsidRDefault="003B6E7F" w:rsidP="003B6E7F">
      <w:pPr>
        <w:jc w:val="right"/>
        <w:rPr>
          <w:bCs/>
          <w:sz w:val="20"/>
          <w:szCs w:val="20"/>
        </w:rPr>
      </w:pPr>
    </w:p>
    <w:p w14:paraId="1B74CB3A" w14:textId="77777777" w:rsidR="003B6E7F" w:rsidRPr="00625CB0" w:rsidRDefault="003B6E7F" w:rsidP="003B6E7F">
      <w:pPr>
        <w:jc w:val="right"/>
        <w:rPr>
          <w:bCs/>
          <w:sz w:val="20"/>
          <w:szCs w:val="20"/>
        </w:rPr>
      </w:pPr>
      <w:r w:rsidRPr="00625CB0">
        <w:rPr>
          <w:bCs/>
          <w:sz w:val="20"/>
          <w:szCs w:val="20"/>
        </w:rPr>
        <w:t>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3B6E7F" w:rsidRPr="00625CB0" w14:paraId="647EC6C7" w14:textId="77777777" w:rsidTr="001F1DE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AA5403E" w14:textId="77777777" w:rsidR="003B6E7F" w:rsidRPr="00625CB0" w:rsidRDefault="003B6E7F" w:rsidP="001F1DE5">
            <w:pPr>
              <w:rPr>
                <w:color w:val="000000"/>
              </w:rPr>
            </w:pPr>
            <w:r w:rsidRPr="00625CB0">
              <w:rPr>
                <w:color w:val="000000"/>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9E71FF" w14:textId="77777777" w:rsidR="003B6E7F" w:rsidRPr="00625CB0" w:rsidRDefault="003B6E7F" w:rsidP="001F1DE5">
            <w:pPr>
              <w:jc w:val="center"/>
              <w:rPr>
                <w:b/>
                <w:bCs/>
                <w:color w:val="000000"/>
              </w:rPr>
            </w:pPr>
            <w:r w:rsidRPr="00625CB0">
              <w:rPr>
                <w:b/>
                <w:bCs/>
                <w:color w:val="000000"/>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883DEC" w14:textId="77777777" w:rsidR="003B6E7F" w:rsidRPr="00625CB0" w:rsidRDefault="003B6E7F" w:rsidP="001F1DE5">
            <w:pPr>
              <w:jc w:val="center"/>
              <w:rPr>
                <w:b/>
                <w:bCs/>
                <w:color w:val="000000"/>
              </w:rPr>
            </w:pPr>
            <w:r w:rsidRPr="00625CB0">
              <w:rPr>
                <w:b/>
                <w:bCs/>
                <w:color w:val="000000"/>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BC4AFF" w14:textId="77777777" w:rsidR="003B6E7F" w:rsidRPr="00625CB0" w:rsidRDefault="003B6E7F" w:rsidP="001F1DE5">
            <w:pPr>
              <w:jc w:val="center"/>
              <w:rPr>
                <w:b/>
                <w:bCs/>
                <w:color w:val="000000"/>
              </w:rPr>
            </w:pPr>
            <w:r w:rsidRPr="00625CB0">
              <w:rPr>
                <w:b/>
                <w:bCs/>
                <w:color w:val="000000"/>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495DE51" w14:textId="77777777" w:rsidR="003B6E7F" w:rsidRPr="00625CB0" w:rsidRDefault="003B6E7F" w:rsidP="001F1DE5">
            <w:pPr>
              <w:jc w:val="center"/>
              <w:rPr>
                <w:b/>
                <w:bCs/>
                <w:color w:val="000000"/>
              </w:rPr>
            </w:pPr>
            <w:r w:rsidRPr="00625CB0">
              <w:rPr>
                <w:b/>
                <w:bCs/>
                <w:color w:val="000000"/>
              </w:rPr>
              <w:t>2028</w:t>
            </w:r>
          </w:p>
        </w:tc>
      </w:tr>
      <w:tr w:rsidR="003B6E7F" w:rsidRPr="00625CB0" w14:paraId="4AE4534D" w14:textId="77777777" w:rsidTr="001F1DE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9CBC12" w14:textId="77777777" w:rsidR="003B6E7F" w:rsidRPr="00625CB0" w:rsidRDefault="003B6E7F" w:rsidP="001F1DE5">
            <w:pPr>
              <w:rPr>
                <w:b/>
                <w:bCs/>
                <w:color w:val="000000" w:themeColor="text1"/>
              </w:rPr>
            </w:pPr>
            <w:r w:rsidRPr="00625CB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0DE80171" w14:textId="77777777" w:rsidR="003B6E7F" w:rsidRPr="00625CB0" w:rsidRDefault="003B6E7F" w:rsidP="001F1DE5">
            <w:pPr>
              <w:jc w:val="center"/>
              <w:rPr>
                <w:b/>
                <w:color w:val="000000"/>
              </w:rPr>
            </w:pPr>
            <w:r w:rsidRPr="00625CB0">
              <w:rPr>
                <w:b/>
                <w:color w:val="000000"/>
              </w:rPr>
              <w:t>0</w:t>
            </w:r>
          </w:p>
        </w:tc>
        <w:tc>
          <w:tcPr>
            <w:tcW w:w="1417" w:type="dxa"/>
            <w:tcBorders>
              <w:top w:val="nil"/>
              <w:left w:val="nil"/>
              <w:bottom w:val="single" w:sz="4" w:space="0" w:color="auto"/>
              <w:right w:val="single" w:sz="4" w:space="0" w:color="auto"/>
            </w:tcBorders>
            <w:shd w:val="clear" w:color="auto" w:fill="auto"/>
            <w:noWrap/>
            <w:vAlign w:val="center"/>
          </w:tcPr>
          <w:p w14:paraId="188C0C1E" w14:textId="77777777" w:rsidR="003B6E7F" w:rsidRPr="00625CB0" w:rsidRDefault="003B6E7F" w:rsidP="001F1DE5">
            <w:pPr>
              <w:jc w:val="center"/>
              <w:rPr>
                <w:b/>
                <w:color w:val="000000"/>
              </w:rPr>
            </w:pPr>
            <w:r w:rsidRPr="00625CB0">
              <w:rPr>
                <w:b/>
                <w:color w:val="000000"/>
              </w:rPr>
              <w:t>0</w:t>
            </w:r>
          </w:p>
        </w:tc>
        <w:tc>
          <w:tcPr>
            <w:tcW w:w="1134" w:type="dxa"/>
            <w:tcBorders>
              <w:top w:val="nil"/>
              <w:left w:val="nil"/>
              <w:bottom w:val="single" w:sz="4" w:space="0" w:color="auto"/>
              <w:right w:val="single" w:sz="4" w:space="0" w:color="auto"/>
            </w:tcBorders>
            <w:shd w:val="clear" w:color="auto" w:fill="auto"/>
            <w:noWrap/>
            <w:vAlign w:val="center"/>
          </w:tcPr>
          <w:p w14:paraId="4FB999FD" w14:textId="77777777" w:rsidR="003B6E7F" w:rsidRPr="00625CB0" w:rsidRDefault="003B6E7F" w:rsidP="001F1DE5">
            <w:pPr>
              <w:jc w:val="center"/>
              <w:rPr>
                <w:b/>
                <w:color w:val="000000"/>
              </w:rPr>
            </w:pPr>
            <w:r w:rsidRPr="00625CB0">
              <w:rPr>
                <w:b/>
                <w:color w:val="000000"/>
              </w:rPr>
              <w:t>0</w:t>
            </w:r>
          </w:p>
        </w:tc>
        <w:tc>
          <w:tcPr>
            <w:tcW w:w="1418" w:type="dxa"/>
            <w:tcBorders>
              <w:top w:val="nil"/>
              <w:left w:val="nil"/>
              <w:bottom w:val="single" w:sz="4" w:space="0" w:color="auto"/>
              <w:right w:val="single" w:sz="4" w:space="0" w:color="auto"/>
            </w:tcBorders>
            <w:shd w:val="clear" w:color="auto" w:fill="auto"/>
            <w:noWrap/>
            <w:vAlign w:val="center"/>
          </w:tcPr>
          <w:p w14:paraId="1E555681" w14:textId="77777777" w:rsidR="003B6E7F" w:rsidRPr="00625CB0" w:rsidRDefault="003B6E7F" w:rsidP="001F1DE5">
            <w:pPr>
              <w:jc w:val="center"/>
              <w:rPr>
                <w:b/>
                <w:color w:val="000000"/>
              </w:rPr>
            </w:pPr>
            <w:r w:rsidRPr="00625CB0">
              <w:rPr>
                <w:b/>
                <w:color w:val="000000"/>
              </w:rPr>
              <w:t>0</w:t>
            </w:r>
          </w:p>
        </w:tc>
      </w:tr>
      <w:tr w:rsidR="003B6E7F" w:rsidRPr="00625CB0" w14:paraId="017D7178" w14:textId="77777777" w:rsidTr="001F1DE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45C92E8" w14:textId="77777777" w:rsidR="003B6E7F" w:rsidRPr="00625CB0" w:rsidRDefault="003B6E7F" w:rsidP="001F1DE5">
            <w:pPr>
              <w:rPr>
                <w:color w:val="000000" w:themeColor="text1"/>
              </w:rPr>
            </w:pPr>
            <w:r w:rsidRPr="00625CB0">
              <w:rPr>
                <w:color w:val="000000" w:themeColor="text1"/>
              </w:rPr>
              <w:t>v tom: za Všeobecná pokladničná správa</w:t>
            </w:r>
          </w:p>
        </w:tc>
        <w:tc>
          <w:tcPr>
            <w:tcW w:w="1134" w:type="dxa"/>
            <w:tcBorders>
              <w:top w:val="nil"/>
              <w:left w:val="nil"/>
              <w:bottom w:val="single" w:sz="4" w:space="0" w:color="auto"/>
              <w:right w:val="single" w:sz="4" w:space="0" w:color="auto"/>
            </w:tcBorders>
            <w:shd w:val="clear" w:color="auto" w:fill="auto"/>
            <w:noWrap/>
            <w:vAlign w:val="center"/>
            <w:hideMark/>
          </w:tcPr>
          <w:p w14:paraId="5E7C9144" w14:textId="77777777" w:rsidR="003B6E7F" w:rsidRPr="00625CB0" w:rsidRDefault="003B6E7F" w:rsidP="001F1DE5">
            <w:pPr>
              <w:jc w:val="center"/>
              <w:rPr>
                <w:color w:val="000000"/>
              </w:rPr>
            </w:pPr>
            <w:r w:rsidRPr="00625CB0">
              <w:rPr>
                <w:color w:val="000000"/>
              </w:rPr>
              <w:t>0</w:t>
            </w:r>
          </w:p>
        </w:tc>
        <w:tc>
          <w:tcPr>
            <w:tcW w:w="1417" w:type="dxa"/>
            <w:tcBorders>
              <w:top w:val="nil"/>
              <w:left w:val="nil"/>
              <w:bottom w:val="single" w:sz="4" w:space="0" w:color="auto"/>
              <w:right w:val="single" w:sz="4" w:space="0" w:color="auto"/>
            </w:tcBorders>
            <w:shd w:val="clear" w:color="auto" w:fill="auto"/>
            <w:noWrap/>
            <w:vAlign w:val="center"/>
          </w:tcPr>
          <w:p w14:paraId="6BDDC660" w14:textId="77777777" w:rsidR="003B6E7F" w:rsidRPr="00625CB0" w:rsidRDefault="003B6E7F" w:rsidP="001F1DE5">
            <w:pPr>
              <w:jc w:val="center"/>
              <w:rPr>
                <w:color w:val="000000"/>
              </w:rPr>
            </w:pPr>
            <w:r w:rsidRPr="00625CB0">
              <w:rPr>
                <w:color w:val="000000"/>
              </w:rPr>
              <w:t>0</w:t>
            </w:r>
          </w:p>
        </w:tc>
        <w:tc>
          <w:tcPr>
            <w:tcW w:w="1134" w:type="dxa"/>
            <w:tcBorders>
              <w:top w:val="nil"/>
              <w:left w:val="nil"/>
              <w:bottom w:val="single" w:sz="4" w:space="0" w:color="auto"/>
              <w:right w:val="single" w:sz="4" w:space="0" w:color="auto"/>
            </w:tcBorders>
            <w:shd w:val="clear" w:color="auto" w:fill="auto"/>
            <w:noWrap/>
            <w:vAlign w:val="center"/>
          </w:tcPr>
          <w:p w14:paraId="36104790" w14:textId="77777777" w:rsidR="003B6E7F" w:rsidRPr="00625CB0" w:rsidRDefault="003B6E7F" w:rsidP="001F1DE5">
            <w:pPr>
              <w:jc w:val="center"/>
              <w:rPr>
                <w:color w:val="000000"/>
              </w:rPr>
            </w:pPr>
            <w:r w:rsidRPr="00625CB0">
              <w:rPr>
                <w:color w:val="000000"/>
              </w:rPr>
              <w:t>0</w:t>
            </w:r>
          </w:p>
        </w:tc>
        <w:tc>
          <w:tcPr>
            <w:tcW w:w="1418" w:type="dxa"/>
            <w:tcBorders>
              <w:top w:val="nil"/>
              <w:left w:val="nil"/>
              <w:bottom w:val="single" w:sz="4" w:space="0" w:color="auto"/>
              <w:right w:val="single" w:sz="4" w:space="0" w:color="auto"/>
            </w:tcBorders>
            <w:shd w:val="clear" w:color="auto" w:fill="auto"/>
            <w:noWrap/>
            <w:vAlign w:val="center"/>
          </w:tcPr>
          <w:p w14:paraId="29962E5D" w14:textId="77777777" w:rsidR="003B6E7F" w:rsidRPr="00625CB0" w:rsidRDefault="003B6E7F" w:rsidP="001F1DE5">
            <w:pPr>
              <w:jc w:val="center"/>
              <w:rPr>
                <w:color w:val="000000"/>
              </w:rPr>
            </w:pPr>
            <w:r w:rsidRPr="00625CB0">
              <w:rPr>
                <w:color w:val="000000"/>
              </w:rPr>
              <w:t>0</w:t>
            </w:r>
          </w:p>
        </w:tc>
      </w:tr>
      <w:tr w:rsidR="003B6E7F" w:rsidRPr="00625CB0" w14:paraId="313090B4" w14:textId="77777777" w:rsidTr="001F1DE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476A73D" w14:textId="77777777" w:rsidR="003B6E7F" w:rsidRPr="00625CB0" w:rsidRDefault="003B6E7F" w:rsidP="001F1DE5">
            <w:pPr>
              <w:rPr>
                <w:b/>
                <w:color w:val="000000" w:themeColor="text1"/>
              </w:rPr>
            </w:pPr>
            <w:r w:rsidRPr="00625CB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16FAB42B" w14:textId="77777777" w:rsidR="003B6E7F" w:rsidRPr="00625CB0" w:rsidRDefault="003B6E7F" w:rsidP="001F1DE5">
            <w:pPr>
              <w:rPr>
                <w:color w:val="000000"/>
              </w:rPr>
            </w:pPr>
            <w:r w:rsidRPr="00625CB0">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DE8EDE" w14:textId="77777777" w:rsidR="003B6E7F" w:rsidRPr="00625CB0" w:rsidRDefault="003B6E7F" w:rsidP="001F1DE5">
            <w:pPr>
              <w:rPr>
                <w:color w:val="000000"/>
              </w:rPr>
            </w:pPr>
            <w:r w:rsidRPr="00625CB0">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71BABCC" w14:textId="77777777" w:rsidR="003B6E7F" w:rsidRPr="00625CB0" w:rsidRDefault="003B6E7F" w:rsidP="001F1DE5">
            <w:pPr>
              <w:rPr>
                <w:color w:val="000000"/>
              </w:rPr>
            </w:pPr>
            <w:r w:rsidRPr="00625CB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3B9A8016" w14:textId="77777777" w:rsidR="003B6E7F" w:rsidRPr="00625CB0" w:rsidRDefault="003B6E7F" w:rsidP="001F1DE5">
            <w:pPr>
              <w:rPr>
                <w:color w:val="000000"/>
              </w:rPr>
            </w:pPr>
            <w:r w:rsidRPr="00625CB0">
              <w:rPr>
                <w:color w:val="000000"/>
              </w:rPr>
              <w:t> </w:t>
            </w:r>
          </w:p>
        </w:tc>
      </w:tr>
      <w:tr w:rsidR="003B6E7F" w:rsidRPr="00625CB0" w14:paraId="4F1D9E7D" w14:textId="77777777" w:rsidTr="001F1DE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F2C1286" w14:textId="77777777" w:rsidR="003B6E7F" w:rsidRPr="00625CB0" w:rsidRDefault="003B6E7F" w:rsidP="001F1DE5">
            <w:pPr>
              <w:rPr>
                <w:b/>
                <w:bCs/>
                <w:color w:val="000000" w:themeColor="text1"/>
              </w:rPr>
            </w:pPr>
            <w:r w:rsidRPr="00625CB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48CF5CF2" w14:textId="77777777" w:rsidR="003B6E7F" w:rsidRPr="00625CB0" w:rsidRDefault="003B6E7F" w:rsidP="001F1DE5">
            <w:pPr>
              <w:jc w:val="center"/>
              <w:rPr>
                <w:b/>
                <w:color w:val="000000"/>
              </w:rPr>
            </w:pPr>
            <w:r w:rsidRPr="00625CB0">
              <w:rPr>
                <w:b/>
                <w:color w:val="000000"/>
              </w:rPr>
              <w:t>0</w:t>
            </w:r>
          </w:p>
        </w:tc>
        <w:tc>
          <w:tcPr>
            <w:tcW w:w="1417" w:type="dxa"/>
            <w:tcBorders>
              <w:top w:val="nil"/>
              <w:left w:val="nil"/>
              <w:bottom w:val="single" w:sz="4" w:space="0" w:color="auto"/>
              <w:right w:val="single" w:sz="4" w:space="0" w:color="auto"/>
            </w:tcBorders>
            <w:shd w:val="clear" w:color="auto" w:fill="auto"/>
            <w:noWrap/>
            <w:vAlign w:val="center"/>
          </w:tcPr>
          <w:p w14:paraId="562D8794" w14:textId="77777777" w:rsidR="003B6E7F" w:rsidRPr="00625CB0" w:rsidRDefault="003B6E7F" w:rsidP="001F1DE5">
            <w:pPr>
              <w:jc w:val="center"/>
              <w:rPr>
                <w:b/>
                <w:color w:val="000000"/>
              </w:rPr>
            </w:pPr>
            <w:r w:rsidRPr="00625CB0">
              <w:rPr>
                <w:b/>
                <w:color w:val="000000"/>
              </w:rPr>
              <w:t>0</w:t>
            </w:r>
          </w:p>
        </w:tc>
        <w:tc>
          <w:tcPr>
            <w:tcW w:w="1134" w:type="dxa"/>
            <w:tcBorders>
              <w:top w:val="nil"/>
              <w:left w:val="nil"/>
              <w:bottom w:val="single" w:sz="4" w:space="0" w:color="auto"/>
              <w:right w:val="single" w:sz="4" w:space="0" w:color="auto"/>
            </w:tcBorders>
            <w:shd w:val="clear" w:color="auto" w:fill="auto"/>
            <w:noWrap/>
            <w:vAlign w:val="center"/>
          </w:tcPr>
          <w:p w14:paraId="2BB7268A" w14:textId="77777777" w:rsidR="003B6E7F" w:rsidRPr="00625CB0" w:rsidRDefault="003B6E7F" w:rsidP="001F1DE5">
            <w:pPr>
              <w:jc w:val="center"/>
              <w:rPr>
                <w:b/>
                <w:color w:val="000000"/>
              </w:rPr>
            </w:pPr>
            <w:r w:rsidRPr="00625CB0">
              <w:rPr>
                <w:b/>
                <w:color w:val="000000"/>
              </w:rPr>
              <w:t>0</w:t>
            </w:r>
          </w:p>
        </w:tc>
        <w:tc>
          <w:tcPr>
            <w:tcW w:w="1418" w:type="dxa"/>
            <w:tcBorders>
              <w:top w:val="nil"/>
              <w:left w:val="nil"/>
              <w:bottom w:val="single" w:sz="4" w:space="0" w:color="auto"/>
              <w:right w:val="single" w:sz="4" w:space="0" w:color="auto"/>
            </w:tcBorders>
            <w:shd w:val="clear" w:color="auto" w:fill="auto"/>
            <w:noWrap/>
            <w:vAlign w:val="center"/>
          </w:tcPr>
          <w:p w14:paraId="2C4E3395" w14:textId="77777777" w:rsidR="003B6E7F" w:rsidRPr="00625CB0" w:rsidRDefault="003B6E7F" w:rsidP="001F1DE5">
            <w:pPr>
              <w:jc w:val="center"/>
              <w:rPr>
                <w:b/>
                <w:color w:val="000000"/>
              </w:rPr>
            </w:pPr>
            <w:r w:rsidRPr="00625CB0">
              <w:rPr>
                <w:b/>
                <w:color w:val="000000"/>
              </w:rPr>
              <w:t>0</w:t>
            </w:r>
          </w:p>
        </w:tc>
      </w:tr>
      <w:tr w:rsidR="003B6E7F" w:rsidRPr="00625CB0" w14:paraId="714A1D21" w14:textId="77777777" w:rsidTr="001F1DE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E560690" w14:textId="77777777" w:rsidR="003B6E7F" w:rsidRPr="00625CB0" w:rsidRDefault="003B6E7F" w:rsidP="001F1DE5">
            <w:pPr>
              <w:rPr>
                <w:b/>
                <w:bCs/>
                <w:color w:val="000000" w:themeColor="text1"/>
              </w:rPr>
            </w:pPr>
            <w:r w:rsidRPr="00625CB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0546A466" w14:textId="77777777" w:rsidR="003B6E7F" w:rsidRPr="00625CB0" w:rsidRDefault="003B6E7F" w:rsidP="001F1DE5">
            <w:pPr>
              <w:jc w:val="center"/>
              <w:rPr>
                <w:b/>
                <w:color w:val="000000"/>
              </w:rPr>
            </w:pPr>
            <w:r w:rsidRPr="00625CB0">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021D879E" w14:textId="77777777" w:rsidR="003B6E7F" w:rsidRPr="00625CB0" w:rsidRDefault="003B6E7F" w:rsidP="001F1DE5">
            <w:pPr>
              <w:jc w:val="center"/>
              <w:rPr>
                <w:b/>
                <w:color w:val="000000"/>
              </w:rPr>
            </w:pPr>
            <w:r w:rsidRPr="00625CB0">
              <w:rPr>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E87278" w14:textId="77777777" w:rsidR="003B6E7F" w:rsidRPr="00625CB0" w:rsidRDefault="003B6E7F" w:rsidP="001F1DE5">
            <w:pPr>
              <w:jc w:val="center"/>
              <w:rPr>
                <w:b/>
                <w:color w:val="000000"/>
              </w:rPr>
            </w:pPr>
            <w:r w:rsidRPr="00625CB0">
              <w:rPr>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0D7C36AC" w14:textId="77777777" w:rsidR="003B6E7F" w:rsidRPr="00625CB0" w:rsidRDefault="003B6E7F" w:rsidP="001F1DE5">
            <w:pPr>
              <w:jc w:val="center"/>
              <w:rPr>
                <w:b/>
                <w:color w:val="000000"/>
              </w:rPr>
            </w:pPr>
            <w:r w:rsidRPr="00625CB0">
              <w:rPr>
                <w:b/>
                <w:color w:val="000000"/>
              </w:rPr>
              <w:t>0</w:t>
            </w:r>
          </w:p>
        </w:tc>
      </w:tr>
      <w:tr w:rsidR="003B6E7F" w:rsidRPr="00625CB0" w14:paraId="1D8DE14C" w14:textId="77777777" w:rsidTr="001F1DE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34C611E" w14:textId="77777777" w:rsidR="003B6E7F" w:rsidRPr="00625CB0" w:rsidRDefault="003B6E7F" w:rsidP="001F1DE5">
            <w:pPr>
              <w:rPr>
                <w:b/>
                <w:bCs/>
                <w:color w:val="000000" w:themeColor="text1"/>
              </w:rPr>
            </w:pPr>
            <w:r w:rsidRPr="00625CB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36858D" w14:textId="77777777" w:rsidR="003B6E7F" w:rsidRPr="00625CB0" w:rsidRDefault="003B6E7F" w:rsidP="001F1DE5">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AE6145" w14:textId="77777777" w:rsidR="003B6E7F" w:rsidRPr="00625CB0" w:rsidRDefault="003B6E7F" w:rsidP="001F1DE5">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D64EE3" w14:textId="77777777" w:rsidR="003B6E7F" w:rsidRPr="00625CB0" w:rsidRDefault="003B6E7F" w:rsidP="001F1DE5">
            <w:pPr>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9D247E" w14:textId="77777777" w:rsidR="003B6E7F" w:rsidRPr="00625CB0" w:rsidRDefault="003B6E7F" w:rsidP="001F1DE5">
            <w:pPr>
              <w:jc w:val="center"/>
              <w:rPr>
                <w:b/>
                <w:color w:val="000000"/>
              </w:rPr>
            </w:pPr>
          </w:p>
        </w:tc>
      </w:tr>
    </w:tbl>
    <w:p w14:paraId="6708ED42" w14:textId="77777777" w:rsidR="003B6E7F" w:rsidRPr="00625CB0" w:rsidRDefault="003B6E7F" w:rsidP="003B6E7F">
      <w:pPr>
        <w:rPr>
          <w:b/>
          <w:bCs/>
        </w:rPr>
      </w:pPr>
    </w:p>
    <w:p w14:paraId="5C82F636" w14:textId="77777777" w:rsidR="003B6E7F" w:rsidRPr="00625CB0" w:rsidRDefault="003B6E7F" w:rsidP="003B6E7F">
      <w:pPr>
        <w:rPr>
          <w:b/>
          <w:bCs/>
        </w:rPr>
      </w:pPr>
      <w:r w:rsidRPr="00625CB0">
        <w:rPr>
          <w:b/>
          <w:bCs/>
        </w:rPr>
        <w:t>2.1.1. Financovanie návrhu - Návrh na riešenie úbytku príjmov alebo zvýšených výdavkov podľa § 33 ods. 1 zákona č. 523/2004 Z. z. o rozpočtových pravidlách verejnej správy:</w:t>
      </w:r>
    </w:p>
    <w:p w14:paraId="272C4B69"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p>
    <w:p w14:paraId="6955D428"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r w:rsidRPr="00625CB0">
        <w:rPr>
          <w:bCs/>
        </w:rPr>
        <w:t>V súvislosti s navrhovaným vypustením správnych poplatkov zo sadzobníka správnych poplatkov upraveného zákonom Národnej rady Slovenskej republiky č. 145/1995 Z. z. o správnych poplatkoch v znení neskorších predpisov za registráciu chovov hospodárskych zvierat a chovov farmových zvierat pre fyzické osoby vo výške 33 eur a pre fyzické osoby – podnikateľov a právnické osoby vo výške 100 eur a za zmenu registrácie chovu hospodárskych zvierat alebo chovu farmových zvierat vo výške 10 eur, sa predpokladá zníženie príjmov kapitoly Všeobecná pokladničná správa za vyberanie pokút a sankcií.</w:t>
      </w:r>
    </w:p>
    <w:p w14:paraId="1CB8FAA5"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p>
    <w:p w14:paraId="7F7445EF"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r w:rsidRPr="00625CB0">
        <w:rPr>
          <w:bCs/>
        </w:rPr>
        <w:t>Vzhľadom na skutočnosť, že Štátna veterinárna a potravinová správa Slovenskej republiky nedokáže presne odhadnúť počet dotknutých subjektov pre roky 2026-2028, analýza vychádza z počtu novovzniknutých fariem z Centrálneho registra hospodárskych zvierat a fyzických osôb, ktoré boli registrované v roku 2024. Z uvedených údajov sa dosiahla výška úbytku príjmov v celkovom objeme 215 453 eur ročne. Aktuálne sa pripravuje nový zákon o veterinárnej starostlivosti, v ktorom je plánované zvyšovanie niektorých existujúcich správnych poplatkov, čím bude tento úbytok príjmov nahradený.</w:t>
      </w:r>
    </w:p>
    <w:p w14:paraId="2AABD24B"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p>
    <w:p w14:paraId="1CAF5373"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r w:rsidRPr="00625CB0">
        <w:rPr>
          <w:bCs/>
        </w:rPr>
        <w:t xml:space="preserve">Finančné prostriedky na vývoj, implementáciu, testovanie a uvedenie do produkčnej prevádzky komplexného veterinárneho a potravinového informačného systému s názvom Manažment údajov Štátnej veterinárnej a potravinovej správy SR a Zlepšenie </w:t>
      </w:r>
      <w:proofErr w:type="spellStart"/>
      <w:r w:rsidRPr="00625CB0">
        <w:rPr>
          <w:bCs/>
        </w:rPr>
        <w:t>eGov</w:t>
      </w:r>
      <w:proofErr w:type="spellEnd"/>
      <w:r w:rsidRPr="00625CB0">
        <w:rPr>
          <w:bCs/>
        </w:rPr>
        <w:t xml:space="preserve"> služieb Štátnej veterinárnej a potravinovej správy SR boli hradené z prostriedkov Európskej únie v rokoch 2022 až 2023. Finančné prostriedky na správu, prevádzku a údržbu informačného systému sú už zahrnuté v objeme 200 000 eur zo štátneho rozpočtu v rámci schválených limitov výdavkov kapitoly Ministerstva pôdohospodárstva a rozvoja vidieka Slovenskej republiky pre roky 2026 – 2028 na prvku programu 0EK0K0J, 635009. </w:t>
      </w:r>
    </w:p>
    <w:p w14:paraId="0D213234"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p>
    <w:p w14:paraId="4D8FBD0C"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r w:rsidRPr="00625CB0">
        <w:rPr>
          <w:bCs/>
        </w:rPr>
        <w:t xml:space="preserve">Uvedený návrh zákona a s ním spojený úbytok príjmov nemá vplyv na limit verejných výdavkov. </w:t>
      </w:r>
    </w:p>
    <w:p w14:paraId="1E544C21" w14:textId="77777777" w:rsidR="003B6E7F" w:rsidRPr="00625CB0" w:rsidRDefault="003B6E7F" w:rsidP="003B6E7F">
      <w:pPr>
        <w:pBdr>
          <w:top w:val="single" w:sz="4" w:space="1" w:color="auto"/>
          <w:left w:val="single" w:sz="4" w:space="4" w:color="auto"/>
          <w:bottom w:val="single" w:sz="4" w:space="0" w:color="auto"/>
          <w:right w:val="single" w:sz="4" w:space="4" w:color="auto"/>
        </w:pBdr>
        <w:jc w:val="both"/>
        <w:rPr>
          <w:bCs/>
        </w:rPr>
      </w:pPr>
      <w:r w:rsidRPr="00625CB0">
        <w:t xml:space="preserve">Kapitola </w:t>
      </w:r>
      <w:r w:rsidRPr="00625CB0">
        <w:rPr>
          <w:bCs/>
        </w:rPr>
        <w:t xml:space="preserve">Ministerstva pôdohospodárstva a rozvoja vidieka Slovenskej republiky </w:t>
      </w:r>
      <w:r w:rsidRPr="00625CB0">
        <w:t xml:space="preserve">pri súčasnej prognóze šetrenia a konsolidácií verejných výdavkov nedisponuje voľnými zdrojmi na úhradu úbytku príjmov v ďalších rokoch aj vzhľadom na </w:t>
      </w:r>
      <w:r w:rsidRPr="00625CB0">
        <w:rPr>
          <w:bCs/>
        </w:rPr>
        <w:t>pravdepodobnosť výskytu vírusových ochorení akými sú vtáčia chrípka, africký mor ošípaných a slintačka a krívačka.</w:t>
      </w:r>
    </w:p>
    <w:p w14:paraId="22F94E81" w14:textId="77777777" w:rsidR="003B6E7F" w:rsidRPr="00625CB0" w:rsidRDefault="003B6E7F" w:rsidP="003B6E7F">
      <w:pPr>
        <w:rPr>
          <w:b/>
          <w:bCs/>
        </w:rPr>
      </w:pPr>
    </w:p>
    <w:p w14:paraId="51456D66" w14:textId="77777777" w:rsidR="003B6E7F" w:rsidRPr="00625CB0" w:rsidRDefault="003B6E7F" w:rsidP="003B6E7F">
      <w:pPr>
        <w:rPr>
          <w:b/>
          <w:bCs/>
        </w:rPr>
      </w:pPr>
      <w:r w:rsidRPr="00625CB0">
        <w:rPr>
          <w:b/>
          <w:bCs/>
        </w:rPr>
        <w:t>2.2. Popis a charakteristika návrhu</w:t>
      </w:r>
    </w:p>
    <w:p w14:paraId="6F82C748" w14:textId="77777777" w:rsidR="003B6E7F" w:rsidRPr="00625CB0" w:rsidRDefault="003B6E7F" w:rsidP="003B6E7F"/>
    <w:p w14:paraId="0723FE36" w14:textId="77777777" w:rsidR="003B6E7F" w:rsidRPr="00625CB0" w:rsidRDefault="003B6E7F" w:rsidP="003B6E7F">
      <w:pPr>
        <w:jc w:val="both"/>
        <w:rPr>
          <w:b/>
          <w:bCs/>
        </w:rPr>
      </w:pPr>
      <w:r w:rsidRPr="00625CB0">
        <w:rPr>
          <w:b/>
          <w:bCs/>
        </w:rPr>
        <w:t>2.2.1. Popis návrhu:</w:t>
      </w:r>
    </w:p>
    <w:p w14:paraId="0ADC0435" w14:textId="77777777" w:rsidR="003B6E7F" w:rsidRPr="00625CB0" w:rsidRDefault="003B6E7F" w:rsidP="003B6E7F">
      <w:pPr>
        <w:jc w:val="both"/>
        <w:rPr>
          <w:b/>
          <w:bCs/>
        </w:rPr>
      </w:pPr>
    </w:p>
    <w:p w14:paraId="359A2DA3" w14:textId="77777777" w:rsidR="003B6E7F" w:rsidRPr="00625CB0" w:rsidRDefault="003B6E7F" w:rsidP="003B6E7F">
      <w:pPr>
        <w:ind w:firstLine="708"/>
        <w:jc w:val="both"/>
        <w:rPr>
          <w:i/>
        </w:rPr>
      </w:pPr>
      <w:r w:rsidRPr="00625CB0">
        <w:rPr>
          <w:i/>
        </w:rPr>
        <w:t>Akú problematiku návrh rieši? Kto bude návrh implementovať? Kde sa budú služby poskytovať?</w:t>
      </w:r>
    </w:p>
    <w:p w14:paraId="76D58B85" w14:textId="77777777" w:rsidR="003B6E7F" w:rsidRPr="00625CB0" w:rsidRDefault="003B6E7F" w:rsidP="003B6E7F">
      <w:pPr>
        <w:rPr>
          <w:b/>
          <w:bCs/>
        </w:rPr>
      </w:pPr>
    </w:p>
    <w:p w14:paraId="79566E31" w14:textId="77777777" w:rsidR="003B6E7F" w:rsidRPr="00625CB0" w:rsidRDefault="003B6E7F" w:rsidP="003B6E7F">
      <w:pPr>
        <w:rPr>
          <w:b/>
          <w:bCs/>
        </w:rPr>
      </w:pPr>
      <w:r w:rsidRPr="00625CB0">
        <w:rPr>
          <w:b/>
          <w:bCs/>
        </w:rPr>
        <w:t>2.2.2. Charakteristika návrhu:</w:t>
      </w:r>
    </w:p>
    <w:p w14:paraId="03CE37D4" w14:textId="77777777" w:rsidR="003B6E7F" w:rsidRPr="00625CB0" w:rsidRDefault="003B6E7F" w:rsidP="003B6E7F"/>
    <w:p w14:paraId="19407465" w14:textId="77777777" w:rsidR="003B6E7F" w:rsidRPr="00625CB0" w:rsidRDefault="003B6E7F" w:rsidP="003B6E7F">
      <w:r w:rsidRPr="00625CB0">
        <w:rPr>
          <w:b/>
          <w:bdr w:val="single" w:sz="4" w:space="0" w:color="auto"/>
        </w:rPr>
        <w:t xml:space="preserve"> </w:t>
      </w:r>
      <w:r w:rsidRPr="00625CB0">
        <w:rPr>
          <w:bdr w:val="single" w:sz="4" w:space="0" w:color="auto"/>
        </w:rPr>
        <w:t xml:space="preserve"> </w:t>
      </w:r>
      <w:r w:rsidRPr="00625CB0">
        <w:rPr>
          <w:b/>
          <w:bdr w:val="single" w:sz="4" w:space="0" w:color="auto"/>
        </w:rPr>
        <w:t xml:space="preserve">  </w:t>
      </w:r>
      <w:r w:rsidRPr="00625CB0">
        <w:rPr>
          <w:b/>
        </w:rPr>
        <w:t xml:space="preserve">  </w:t>
      </w:r>
      <w:r w:rsidRPr="00625CB0">
        <w:t>zmena sadzby</w:t>
      </w:r>
    </w:p>
    <w:p w14:paraId="58BDF8E4" w14:textId="77777777" w:rsidR="003B6E7F" w:rsidRPr="00625CB0" w:rsidRDefault="003B6E7F" w:rsidP="003B6E7F">
      <w:r w:rsidRPr="00625CB0">
        <w:rPr>
          <w:bdr w:val="single" w:sz="4" w:space="0" w:color="auto"/>
        </w:rPr>
        <w:t xml:space="preserve">    </w:t>
      </w:r>
      <w:r w:rsidRPr="00625CB0">
        <w:t xml:space="preserve">  zmena v nároku</w:t>
      </w:r>
    </w:p>
    <w:p w14:paraId="0B02377F" w14:textId="77777777" w:rsidR="003B6E7F" w:rsidRPr="00625CB0" w:rsidRDefault="003B6E7F" w:rsidP="003B6E7F">
      <w:r w:rsidRPr="00625CB0">
        <w:rPr>
          <w:bdr w:val="single" w:sz="4" w:space="0" w:color="auto"/>
        </w:rPr>
        <w:t xml:space="preserve">    </w:t>
      </w:r>
      <w:r w:rsidRPr="00625CB0">
        <w:t xml:space="preserve">  nová služba alebo nariadenie (alebo ich zrušenie)</w:t>
      </w:r>
    </w:p>
    <w:p w14:paraId="6F17AF7E" w14:textId="77777777" w:rsidR="003B6E7F" w:rsidRPr="00625CB0" w:rsidRDefault="003B6E7F" w:rsidP="003B6E7F">
      <w:r w:rsidRPr="00625CB0">
        <w:rPr>
          <w:bdr w:val="single" w:sz="4" w:space="0" w:color="auto"/>
        </w:rPr>
        <w:t xml:space="preserve">    </w:t>
      </w:r>
      <w:r w:rsidRPr="00625CB0">
        <w:t xml:space="preserve">  kombinovaný návrh</w:t>
      </w:r>
    </w:p>
    <w:p w14:paraId="7AB462FD" w14:textId="77777777" w:rsidR="003B6E7F" w:rsidRPr="00625CB0" w:rsidRDefault="003B6E7F" w:rsidP="003B6E7F">
      <w:r w:rsidRPr="00625CB0">
        <w:rPr>
          <w:bdr w:val="single" w:sz="4" w:space="0" w:color="auto"/>
        </w:rPr>
        <w:t xml:space="preserve"> x </w:t>
      </w:r>
      <w:r w:rsidRPr="00625CB0">
        <w:t xml:space="preserve">  iné </w:t>
      </w:r>
    </w:p>
    <w:p w14:paraId="75468B9A" w14:textId="77777777" w:rsidR="003B6E7F" w:rsidRPr="00625CB0" w:rsidRDefault="003B6E7F" w:rsidP="003B6E7F"/>
    <w:p w14:paraId="2E66915A" w14:textId="77777777" w:rsidR="003B6E7F" w:rsidRPr="00625CB0" w:rsidRDefault="003B6E7F" w:rsidP="003B6E7F"/>
    <w:p w14:paraId="2FE2EDA8" w14:textId="77777777" w:rsidR="003B6E7F" w:rsidRPr="00625CB0" w:rsidRDefault="003B6E7F" w:rsidP="003B6E7F">
      <w:r w:rsidRPr="00625CB0">
        <w:rPr>
          <w:b/>
          <w:bCs/>
        </w:rPr>
        <w:t>2.2.3. Predpoklady vývoja objemu aktivít:</w:t>
      </w:r>
    </w:p>
    <w:p w14:paraId="2FC41635" w14:textId="77777777" w:rsidR="003B6E7F" w:rsidRPr="00625CB0" w:rsidRDefault="003B6E7F" w:rsidP="003B6E7F"/>
    <w:p w14:paraId="1094B05F" w14:textId="77777777" w:rsidR="003B6E7F" w:rsidRPr="00625CB0" w:rsidRDefault="003B6E7F" w:rsidP="003B6E7F">
      <w:pPr>
        <w:ind w:firstLine="708"/>
        <w:jc w:val="both"/>
      </w:pPr>
      <w:r w:rsidRPr="00625CB0">
        <w:t>Jasne popíšte, v prípade potreby použite nižšie uvedenú tabuľku. Uveďte aj odhady základov daní a/alebo poplatkov, ak sa ich táto zmena týka.</w:t>
      </w:r>
    </w:p>
    <w:p w14:paraId="333EDA12" w14:textId="77777777" w:rsidR="003B6E7F" w:rsidRPr="00625CB0" w:rsidRDefault="003B6E7F" w:rsidP="003B6E7F">
      <w:pPr>
        <w:jc w:val="right"/>
        <w:rPr>
          <w:sz w:val="20"/>
          <w:szCs w:val="20"/>
        </w:rPr>
      </w:pPr>
      <w:r w:rsidRPr="00625CB0">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B6E7F" w:rsidRPr="00625CB0" w14:paraId="6A5F8385" w14:textId="77777777" w:rsidTr="001F1DE5">
        <w:trPr>
          <w:cantSplit/>
          <w:trHeight w:val="70"/>
        </w:trPr>
        <w:tc>
          <w:tcPr>
            <w:tcW w:w="4530" w:type="dxa"/>
            <w:vMerge w:val="restart"/>
            <w:shd w:val="clear" w:color="auto" w:fill="BFBFBF" w:themeFill="background1" w:themeFillShade="BF"/>
            <w:vAlign w:val="center"/>
          </w:tcPr>
          <w:p w14:paraId="0D40A8CD" w14:textId="77777777" w:rsidR="003B6E7F" w:rsidRPr="00625CB0" w:rsidRDefault="003B6E7F" w:rsidP="001F1DE5">
            <w:pPr>
              <w:autoSpaceDE w:val="0"/>
              <w:autoSpaceDN w:val="0"/>
              <w:jc w:val="center"/>
              <w:rPr>
                <w:b/>
                <w:bCs/>
              </w:rPr>
            </w:pPr>
            <w:r w:rsidRPr="00625CB0">
              <w:rPr>
                <w:b/>
                <w:bCs/>
              </w:rPr>
              <w:t>Objem aktivít</w:t>
            </w:r>
          </w:p>
        </w:tc>
        <w:tc>
          <w:tcPr>
            <w:tcW w:w="1134" w:type="dxa"/>
            <w:gridSpan w:val="4"/>
            <w:shd w:val="clear" w:color="auto" w:fill="BFBFBF" w:themeFill="background1" w:themeFillShade="BF"/>
            <w:vAlign w:val="center"/>
          </w:tcPr>
          <w:p w14:paraId="04988629" w14:textId="77777777" w:rsidR="003B6E7F" w:rsidRPr="00625CB0" w:rsidRDefault="003B6E7F" w:rsidP="001F1DE5">
            <w:pPr>
              <w:autoSpaceDE w:val="0"/>
              <w:autoSpaceDN w:val="0"/>
              <w:jc w:val="center"/>
              <w:rPr>
                <w:b/>
                <w:bCs/>
              </w:rPr>
            </w:pPr>
            <w:r w:rsidRPr="00625CB0">
              <w:rPr>
                <w:b/>
                <w:bCs/>
              </w:rPr>
              <w:t>Odhadované objemy</w:t>
            </w:r>
          </w:p>
        </w:tc>
      </w:tr>
      <w:tr w:rsidR="003B6E7F" w:rsidRPr="00625CB0" w14:paraId="6DE721DB" w14:textId="77777777" w:rsidTr="001F1DE5">
        <w:trPr>
          <w:cantSplit/>
          <w:trHeight w:val="70"/>
        </w:trPr>
        <w:tc>
          <w:tcPr>
            <w:tcW w:w="4530" w:type="dxa"/>
            <w:vMerge/>
            <w:shd w:val="clear" w:color="auto" w:fill="BFBFBF" w:themeFill="background1" w:themeFillShade="BF"/>
          </w:tcPr>
          <w:p w14:paraId="6D458118" w14:textId="77777777" w:rsidR="003B6E7F" w:rsidRPr="00625CB0" w:rsidRDefault="003B6E7F" w:rsidP="001F1DE5">
            <w:pPr>
              <w:autoSpaceDE w:val="0"/>
              <w:autoSpaceDN w:val="0"/>
              <w:jc w:val="center"/>
              <w:rPr>
                <w:b/>
                <w:bCs/>
              </w:rPr>
            </w:pPr>
          </w:p>
        </w:tc>
        <w:tc>
          <w:tcPr>
            <w:tcW w:w="1134" w:type="dxa"/>
            <w:shd w:val="clear" w:color="auto" w:fill="BFBFBF" w:themeFill="background1" w:themeFillShade="BF"/>
            <w:vAlign w:val="center"/>
          </w:tcPr>
          <w:p w14:paraId="1E76789F" w14:textId="77777777" w:rsidR="003B6E7F" w:rsidRPr="00625CB0" w:rsidRDefault="003B6E7F" w:rsidP="001F1DE5">
            <w:pPr>
              <w:autoSpaceDE w:val="0"/>
              <w:autoSpaceDN w:val="0"/>
              <w:jc w:val="center"/>
              <w:rPr>
                <w:b/>
                <w:bCs/>
              </w:rPr>
            </w:pPr>
            <w:r w:rsidRPr="00625CB0">
              <w:rPr>
                <w:b/>
                <w:bCs/>
              </w:rPr>
              <w:t>r</w:t>
            </w:r>
          </w:p>
        </w:tc>
        <w:tc>
          <w:tcPr>
            <w:tcW w:w="1134" w:type="dxa"/>
            <w:shd w:val="clear" w:color="auto" w:fill="BFBFBF" w:themeFill="background1" w:themeFillShade="BF"/>
            <w:vAlign w:val="center"/>
          </w:tcPr>
          <w:p w14:paraId="41FE2BD3" w14:textId="77777777" w:rsidR="003B6E7F" w:rsidRPr="00625CB0" w:rsidRDefault="003B6E7F" w:rsidP="001F1DE5">
            <w:pPr>
              <w:autoSpaceDE w:val="0"/>
              <w:autoSpaceDN w:val="0"/>
              <w:jc w:val="center"/>
              <w:rPr>
                <w:b/>
                <w:bCs/>
              </w:rPr>
            </w:pPr>
            <w:r w:rsidRPr="00625CB0">
              <w:rPr>
                <w:b/>
                <w:bCs/>
              </w:rPr>
              <w:t>r + 1</w:t>
            </w:r>
          </w:p>
        </w:tc>
        <w:tc>
          <w:tcPr>
            <w:tcW w:w="1134" w:type="dxa"/>
            <w:shd w:val="clear" w:color="auto" w:fill="BFBFBF" w:themeFill="background1" w:themeFillShade="BF"/>
            <w:vAlign w:val="center"/>
          </w:tcPr>
          <w:p w14:paraId="4EE4231B" w14:textId="77777777" w:rsidR="003B6E7F" w:rsidRPr="00625CB0" w:rsidRDefault="003B6E7F" w:rsidP="001F1DE5">
            <w:pPr>
              <w:autoSpaceDE w:val="0"/>
              <w:autoSpaceDN w:val="0"/>
              <w:jc w:val="center"/>
              <w:rPr>
                <w:b/>
                <w:bCs/>
              </w:rPr>
            </w:pPr>
            <w:r w:rsidRPr="00625CB0">
              <w:rPr>
                <w:b/>
                <w:bCs/>
              </w:rPr>
              <w:t>r + 2</w:t>
            </w:r>
          </w:p>
        </w:tc>
        <w:tc>
          <w:tcPr>
            <w:tcW w:w="1134" w:type="dxa"/>
            <w:shd w:val="clear" w:color="auto" w:fill="BFBFBF" w:themeFill="background1" w:themeFillShade="BF"/>
            <w:vAlign w:val="center"/>
          </w:tcPr>
          <w:p w14:paraId="21239A67" w14:textId="77777777" w:rsidR="003B6E7F" w:rsidRPr="00625CB0" w:rsidRDefault="003B6E7F" w:rsidP="001F1DE5">
            <w:pPr>
              <w:autoSpaceDE w:val="0"/>
              <w:autoSpaceDN w:val="0"/>
              <w:jc w:val="center"/>
              <w:rPr>
                <w:b/>
                <w:bCs/>
              </w:rPr>
            </w:pPr>
            <w:r w:rsidRPr="00625CB0">
              <w:rPr>
                <w:b/>
                <w:bCs/>
              </w:rPr>
              <w:t>r + 3</w:t>
            </w:r>
          </w:p>
        </w:tc>
      </w:tr>
      <w:tr w:rsidR="003B6E7F" w:rsidRPr="00625CB0" w14:paraId="32FDD4B3" w14:textId="77777777" w:rsidTr="001F1DE5">
        <w:trPr>
          <w:trHeight w:val="70"/>
        </w:trPr>
        <w:tc>
          <w:tcPr>
            <w:tcW w:w="4530" w:type="dxa"/>
          </w:tcPr>
          <w:p w14:paraId="570AB07D" w14:textId="77777777" w:rsidR="003B6E7F" w:rsidRPr="00625CB0" w:rsidRDefault="003B6E7F" w:rsidP="001F1DE5">
            <w:pPr>
              <w:autoSpaceDE w:val="0"/>
              <w:autoSpaceDN w:val="0"/>
              <w:rPr>
                <w:color w:val="000000"/>
              </w:rPr>
            </w:pPr>
            <w:r w:rsidRPr="00625CB0">
              <w:rPr>
                <w:color w:val="000000"/>
              </w:rPr>
              <w:t>Indikátor ABC</w:t>
            </w:r>
          </w:p>
        </w:tc>
        <w:tc>
          <w:tcPr>
            <w:tcW w:w="1134" w:type="dxa"/>
          </w:tcPr>
          <w:p w14:paraId="502194D5" w14:textId="77777777" w:rsidR="003B6E7F" w:rsidRPr="00625CB0" w:rsidRDefault="003B6E7F" w:rsidP="001F1DE5">
            <w:pPr>
              <w:autoSpaceDE w:val="0"/>
              <w:autoSpaceDN w:val="0"/>
              <w:jc w:val="right"/>
              <w:rPr>
                <w:color w:val="000000"/>
              </w:rPr>
            </w:pPr>
          </w:p>
        </w:tc>
        <w:tc>
          <w:tcPr>
            <w:tcW w:w="1134" w:type="dxa"/>
          </w:tcPr>
          <w:p w14:paraId="33579F06" w14:textId="77777777" w:rsidR="003B6E7F" w:rsidRPr="00625CB0" w:rsidRDefault="003B6E7F" w:rsidP="001F1DE5">
            <w:pPr>
              <w:autoSpaceDE w:val="0"/>
              <w:autoSpaceDN w:val="0"/>
              <w:jc w:val="right"/>
              <w:rPr>
                <w:color w:val="000000"/>
              </w:rPr>
            </w:pPr>
          </w:p>
        </w:tc>
        <w:tc>
          <w:tcPr>
            <w:tcW w:w="1134" w:type="dxa"/>
          </w:tcPr>
          <w:p w14:paraId="437C7562" w14:textId="77777777" w:rsidR="003B6E7F" w:rsidRPr="00625CB0" w:rsidRDefault="003B6E7F" w:rsidP="001F1DE5">
            <w:pPr>
              <w:autoSpaceDE w:val="0"/>
              <w:autoSpaceDN w:val="0"/>
              <w:jc w:val="right"/>
              <w:rPr>
                <w:color w:val="000000"/>
              </w:rPr>
            </w:pPr>
          </w:p>
        </w:tc>
        <w:tc>
          <w:tcPr>
            <w:tcW w:w="1134" w:type="dxa"/>
          </w:tcPr>
          <w:p w14:paraId="18B00007" w14:textId="77777777" w:rsidR="003B6E7F" w:rsidRPr="00625CB0" w:rsidRDefault="003B6E7F" w:rsidP="001F1DE5">
            <w:pPr>
              <w:autoSpaceDE w:val="0"/>
              <w:autoSpaceDN w:val="0"/>
              <w:jc w:val="right"/>
              <w:rPr>
                <w:color w:val="000000"/>
              </w:rPr>
            </w:pPr>
          </w:p>
        </w:tc>
      </w:tr>
      <w:tr w:rsidR="003B6E7F" w:rsidRPr="00625CB0" w14:paraId="43970384" w14:textId="77777777" w:rsidTr="001F1DE5">
        <w:trPr>
          <w:trHeight w:val="70"/>
        </w:trPr>
        <w:tc>
          <w:tcPr>
            <w:tcW w:w="4530" w:type="dxa"/>
          </w:tcPr>
          <w:p w14:paraId="4ED5ADCB" w14:textId="77777777" w:rsidR="003B6E7F" w:rsidRPr="00625CB0" w:rsidRDefault="003B6E7F" w:rsidP="001F1DE5">
            <w:pPr>
              <w:autoSpaceDE w:val="0"/>
              <w:autoSpaceDN w:val="0"/>
              <w:rPr>
                <w:color w:val="000000"/>
              </w:rPr>
            </w:pPr>
            <w:r w:rsidRPr="00625CB0">
              <w:rPr>
                <w:color w:val="000000"/>
              </w:rPr>
              <w:t>Indikátor KLM</w:t>
            </w:r>
          </w:p>
        </w:tc>
        <w:tc>
          <w:tcPr>
            <w:tcW w:w="1134" w:type="dxa"/>
          </w:tcPr>
          <w:p w14:paraId="76792B9F" w14:textId="77777777" w:rsidR="003B6E7F" w:rsidRPr="00625CB0" w:rsidRDefault="003B6E7F" w:rsidP="001F1DE5">
            <w:pPr>
              <w:autoSpaceDE w:val="0"/>
              <w:autoSpaceDN w:val="0"/>
              <w:jc w:val="right"/>
              <w:rPr>
                <w:color w:val="000000"/>
              </w:rPr>
            </w:pPr>
          </w:p>
        </w:tc>
        <w:tc>
          <w:tcPr>
            <w:tcW w:w="1134" w:type="dxa"/>
          </w:tcPr>
          <w:p w14:paraId="218B5BAA" w14:textId="77777777" w:rsidR="003B6E7F" w:rsidRPr="00625CB0" w:rsidRDefault="003B6E7F" w:rsidP="001F1DE5">
            <w:pPr>
              <w:autoSpaceDE w:val="0"/>
              <w:autoSpaceDN w:val="0"/>
              <w:jc w:val="right"/>
              <w:rPr>
                <w:color w:val="000000"/>
              </w:rPr>
            </w:pPr>
          </w:p>
        </w:tc>
        <w:tc>
          <w:tcPr>
            <w:tcW w:w="1134" w:type="dxa"/>
          </w:tcPr>
          <w:p w14:paraId="7A48479F" w14:textId="77777777" w:rsidR="003B6E7F" w:rsidRPr="00625CB0" w:rsidRDefault="003B6E7F" w:rsidP="001F1DE5">
            <w:pPr>
              <w:autoSpaceDE w:val="0"/>
              <w:autoSpaceDN w:val="0"/>
              <w:jc w:val="right"/>
              <w:rPr>
                <w:color w:val="000000"/>
              </w:rPr>
            </w:pPr>
          </w:p>
        </w:tc>
        <w:tc>
          <w:tcPr>
            <w:tcW w:w="1134" w:type="dxa"/>
          </w:tcPr>
          <w:p w14:paraId="41F087D0" w14:textId="77777777" w:rsidR="003B6E7F" w:rsidRPr="00625CB0" w:rsidRDefault="003B6E7F" w:rsidP="001F1DE5">
            <w:pPr>
              <w:autoSpaceDE w:val="0"/>
              <w:autoSpaceDN w:val="0"/>
              <w:jc w:val="right"/>
              <w:rPr>
                <w:color w:val="000000"/>
              </w:rPr>
            </w:pPr>
          </w:p>
        </w:tc>
      </w:tr>
      <w:tr w:rsidR="003B6E7F" w:rsidRPr="00625CB0" w14:paraId="6A7937BC" w14:textId="77777777" w:rsidTr="001F1DE5">
        <w:trPr>
          <w:trHeight w:val="70"/>
        </w:trPr>
        <w:tc>
          <w:tcPr>
            <w:tcW w:w="4530" w:type="dxa"/>
          </w:tcPr>
          <w:p w14:paraId="136EA756" w14:textId="77777777" w:rsidR="003B6E7F" w:rsidRPr="00625CB0" w:rsidRDefault="003B6E7F" w:rsidP="001F1DE5">
            <w:pPr>
              <w:autoSpaceDE w:val="0"/>
              <w:autoSpaceDN w:val="0"/>
              <w:rPr>
                <w:color w:val="000000"/>
              </w:rPr>
            </w:pPr>
            <w:r w:rsidRPr="00625CB0">
              <w:rPr>
                <w:color w:val="000000"/>
              </w:rPr>
              <w:t>Indikátor XYZ</w:t>
            </w:r>
          </w:p>
        </w:tc>
        <w:tc>
          <w:tcPr>
            <w:tcW w:w="1134" w:type="dxa"/>
          </w:tcPr>
          <w:p w14:paraId="1716538E" w14:textId="77777777" w:rsidR="003B6E7F" w:rsidRPr="00625CB0" w:rsidRDefault="003B6E7F" w:rsidP="001F1DE5">
            <w:pPr>
              <w:autoSpaceDE w:val="0"/>
              <w:autoSpaceDN w:val="0"/>
              <w:jc w:val="right"/>
              <w:rPr>
                <w:color w:val="000000"/>
              </w:rPr>
            </w:pPr>
          </w:p>
        </w:tc>
        <w:tc>
          <w:tcPr>
            <w:tcW w:w="1134" w:type="dxa"/>
          </w:tcPr>
          <w:p w14:paraId="4E9022BC" w14:textId="77777777" w:rsidR="003B6E7F" w:rsidRPr="00625CB0" w:rsidRDefault="003B6E7F" w:rsidP="001F1DE5">
            <w:pPr>
              <w:autoSpaceDE w:val="0"/>
              <w:autoSpaceDN w:val="0"/>
              <w:jc w:val="right"/>
              <w:rPr>
                <w:color w:val="000000"/>
              </w:rPr>
            </w:pPr>
          </w:p>
        </w:tc>
        <w:tc>
          <w:tcPr>
            <w:tcW w:w="1134" w:type="dxa"/>
          </w:tcPr>
          <w:p w14:paraId="0A917053" w14:textId="77777777" w:rsidR="003B6E7F" w:rsidRPr="00625CB0" w:rsidRDefault="003B6E7F" w:rsidP="001F1DE5">
            <w:pPr>
              <w:autoSpaceDE w:val="0"/>
              <w:autoSpaceDN w:val="0"/>
              <w:jc w:val="right"/>
              <w:rPr>
                <w:color w:val="000000"/>
              </w:rPr>
            </w:pPr>
          </w:p>
        </w:tc>
        <w:tc>
          <w:tcPr>
            <w:tcW w:w="1134" w:type="dxa"/>
          </w:tcPr>
          <w:p w14:paraId="088ED475" w14:textId="77777777" w:rsidR="003B6E7F" w:rsidRPr="00625CB0" w:rsidRDefault="003B6E7F" w:rsidP="001F1DE5">
            <w:pPr>
              <w:autoSpaceDE w:val="0"/>
              <w:autoSpaceDN w:val="0"/>
              <w:jc w:val="right"/>
              <w:rPr>
                <w:color w:val="000000"/>
              </w:rPr>
            </w:pPr>
          </w:p>
        </w:tc>
      </w:tr>
    </w:tbl>
    <w:p w14:paraId="475C2015" w14:textId="77777777" w:rsidR="003B6E7F" w:rsidRPr="00625CB0" w:rsidRDefault="003B6E7F" w:rsidP="003B6E7F"/>
    <w:p w14:paraId="344797FA" w14:textId="77777777" w:rsidR="003B6E7F" w:rsidRPr="00625CB0" w:rsidRDefault="003B6E7F" w:rsidP="003B6E7F"/>
    <w:p w14:paraId="399E1D33" w14:textId="77777777" w:rsidR="003B6E7F" w:rsidRPr="00625CB0" w:rsidRDefault="003B6E7F" w:rsidP="003B6E7F">
      <w:pPr>
        <w:rPr>
          <w:b/>
          <w:bCs/>
        </w:rPr>
      </w:pPr>
      <w:r w:rsidRPr="00625CB0">
        <w:rPr>
          <w:b/>
          <w:bCs/>
        </w:rPr>
        <w:t>2.2.4. Výpočty vplyvov na verejné financie</w:t>
      </w:r>
    </w:p>
    <w:p w14:paraId="01D2FD08" w14:textId="77777777" w:rsidR="003B6E7F" w:rsidRPr="00625CB0" w:rsidRDefault="003B6E7F" w:rsidP="003B6E7F">
      <w:pPr>
        <w:ind w:firstLine="708"/>
        <w:jc w:val="both"/>
      </w:pPr>
      <w:r w:rsidRPr="00625CB0">
        <w:rPr>
          <w:i/>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r w:rsidRPr="00625CB0">
        <w:t>.</w:t>
      </w:r>
    </w:p>
    <w:p w14:paraId="1641C4AC" w14:textId="77777777" w:rsidR="003B6E7F" w:rsidRPr="00625CB0" w:rsidRDefault="003B6E7F" w:rsidP="003B6E7F">
      <w:pPr>
        <w:jc w:val="both"/>
      </w:pPr>
    </w:p>
    <w:tbl>
      <w:tblPr>
        <w:tblW w:w="6938" w:type="dxa"/>
        <w:jc w:val="center"/>
        <w:tblCellMar>
          <w:left w:w="70" w:type="dxa"/>
          <w:right w:w="70" w:type="dxa"/>
        </w:tblCellMar>
        <w:tblLook w:val="04A0" w:firstRow="1" w:lastRow="0" w:firstColumn="1" w:lastColumn="0" w:noHBand="0" w:noVBand="1"/>
      </w:tblPr>
      <w:tblGrid>
        <w:gridCol w:w="2967"/>
        <w:gridCol w:w="2399"/>
        <w:gridCol w:w="1572"/>
      </w:tblGrid>
      <w:tr w:rsidR="003B6E7F" w:rsidRPr="00625CB0" w14:paraId="7064AB74" w14:textId="77777777" w:rsidTr="001F1DE5">
        <w:trPr>
          <w:trHeight w:val="613"/>
          <w:jc w:val="center"/>
        </w:trPr>
        <w:tc>
          <w:tcPr>
            <w:tcW w:w="6938" w:type="dxa"/>
            <w:gridSpan w:val="3"/>
            <w:tcBorders>
              <w:top w:val="nil"/>
              <w:left w:val="nil"/>
              <w:bottom w:val="single" w:sz="4" w:space="0" w:color="auto"/>
              <w:right w:val="nil"/>
            </w:tcBorders>
            <w:shd w:val="clear" w:color="auto" w:fill="auto"/>
            <w:vAlign w:val="bottom"/>
            <w:hideMark/>
          </w:tcPr>
          <w:p w14:paraId="7422A6C4" w14:textId="77777777" w:rsidR="003B6E7F" w:rsidRPr="00625CB0" w:rsidRDefault="003B6E7F" w:rsidP="001F1DE5">
            <w:pPr>
              <w:jc w:val="center"/>
              <w:rPr>
                <w:b/>
                <w:bCs/>
                <w:sz w:val="20"/>
                <w:szCs w:val="20"/>
              </w:rPr>
            </w:pPr>
            <w:bookmarkStart w:id="1" w:name="RANGE!A1:C15"/>
            <w:r w:rsidRPr="00625CB0">
              <w:rPr>
                <w:b/>
                <w:bCs/>
                <w:sz w:val="20"/>
                <w:szCs w:val="20"/>
              </w:rPr>
              <w:t>Počet fariem podľa držiteľa a okresu k 30.12.2024 z Centrálneho registra hospodárskych zvierat</w:t>
            </w:r>
            <w:bookmarkEnd w:id="1"/>
          </w:p>
        </w:tc>
      </w:tr>
      <w:tr w:rsidR="003B6E7F" w:rsidRPr="00625CB0" w14:paraId="4A87931A" w14:textId="77777777" w:rsidTr="001F1DE5">
        <w:trPr>
          <w:trHeight w:val="226"/>
          <w:jc w:val="center"/>
        </w:trPr>
        <w:tc>
          <w:tcPr>
            <w:tcW w:w="2967" w:type="dxa"/>
            <w:tcBorders>
              <w:top w:val="nil"/>
              <w:left w:val="single" w:sz="4" w:space="0" w:color="auto"/>
              <w:bottom w:val="single" w:sz="4" w:space="0" w:color="auto"/>
              <w:right w:val="single" w:sz="4" w:space="0" w:color="auto"/>
            </w:tcBorders>
            <w:shd w:val="clear" w:color="000000" w:fill="CCCCFF"/>
            <w:noWrap/>
            <w:vAlign w:val="bottom"/>
            <w:hideMark/>
          </w:tcPr>
          <w:p w14:paraId="611283E4" w14:textId="77777777" w:rsidR="003B6E7F" w:rsidRPr="00625CB0" w:rsidRDefault="003B6E7F" w:rsidP="001F1DE5">
            <w:pPr>
              <w:jc w:val="center"/>
              <w:rPr>
                <w:b/>
                <w:bCs/>
                <w:sz w:val="20"/>
                <w:szCs w:val="20"/>
              </w:rPr>
            </w:pPr>
            <w:r w:rsidRPr="00625CB0">
              <w:rPr>
                <w:b/>
                <w:bCs/>
                <w:sz w:val="20"/>
                <w:szCs w:val="20"/>
              </w:rPr>
              <w:t> </w:t>
            </w:r>
          </w:p>
        </w:tc>
        <w:tc>
          <w:tcPr>
            <w:tcW w:w="2399" w:type="dxa"/>
            <w:tcBorders>
              <w:top w:val="nil"/>
              <w:left w:val="nil"/>
              <w:bottom w:val="single" w:sz="4" w:space="0" w:color="auto"/>
              <w:right w:val="single" w:sz="4" w:space="0" w:color="auto"/>
            </w:tcBorders>
            <w:shd w:val="clear" w:color="000000" w:fill="CCCCFF"/>
            <w:noWrap/>
            <w:vAlign w:val="bottom"/>
            <w:hideMark/>
          </w:tcPr>
          <w:p w14:paraId="1E5A9A52" w14:textId="77777777" w:rsidR="003B6E7F" w:rsidRPr="00625CB0" w:rsidRDefault="003B6E7F" w:rsidP="001F1DE5">
            <w:pPr>
              <w:jc w:val="center"/>
              <w:rPr>
                <w:b/>
                <w:bCs/>
                <w:sz w:val="20"/>
                <w:szCs w:val="20"/>
              </w:rPr>
            </w:pPr>
            <w:r w:rsidRPr="00625CB0">
              <w:rPr>
                <w:b/>
                <w:bCs/>
                <w:sz w:val="20"/>
                <w:szCs w:val="20"/>
              </w:rPr>
              <w:t>Spoločnosť</w:t>
            </w:r>
          </w:p>
        </w:tc>
        <w:tc>
          <w:tcPr>
            <w:tcW w:w="1572" w:type="dxa"/>
            <w:tcBorders>
              <w:top w:val="nil"/>
              <w:left w:val="nil"/>
              <w:bottom w:val="single" w:sz="4" w:space="0" w:color="auto"/>
              <w:right w:val="single" w:sz="4" w:space="0" w:color="auto"/>
            </w:tcBorders>
            <w:shd w:val="clear" w:color="000000" w:fill="CCCCFF"/>
            <w:noWrap/>
            <w:vAlign w:val="bottom"/>
            <w:hideMark/>
          </w:tcPr>
          <w:p w14:paraId="14DF0320" w14:textId="77777777" w:rsidR="003B6E7F" w:rsidRPr="00625CB0" w:rsidRDefault="003B6E7F" w:rsidP="001F1DE5">
            <w:pPr>
              <w:jc w:val="center"/>
              <w:rPr>
                <w:b/>
                <w:bCs/>
                <w:sz w:val="20"/>
                <w:szCs w:val="20"/>
              </w:rPr>
            </w:pPr>
            <w:r w:rsidRPr="00625CB0">
              <w:rPr>
                <w:b/>
                <w:bCs/>
                <w:sz w:val="20"/>
                <w:szCs w:val="20"/>
              </w:rPr>
              <w:t>FO</w:t>
            </w:r>
          </w:p>
        </w:tc>
      </w:tr>
      <w:tr w:rsidR="003B6E7F" w:rsidRPr="00625CB0" w14:paraId="3D88A92A" w14:textId="77777777" w:rsidTr="001F1DE5">
        <w:trPr>
          <w:trHeight w:val="226"/>
          <w:jc w:val="center"/>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14:paraId="4E233A4A" w14:textId="77777777" w:rsidR="003B6E7F" w:rsidRPr="00625CB0" w:rsidRDefault="003B6E7F" w:rsidP="001F1DE5">
            <w:pPr>
              <w:rPr>
                <w:sz w:val="20"/>
                <w:szCs w:val="20"/>
              </w:rPr>
            </w:pPr>
            <w:r w:rsidRPr="00625CB0">
              <w:rPr>
                <w:sz w:val="20"/>
                <w:szCs w:val="20"/>
              </w:rPr>
              <w:t>spolu</w:t>
            </w:r>
          </w:p>
        </w:tc>
        <w:tc>
          <w:tcPr>
            <w:tcW w:w="2399" w:type="dxa"/>
            <w:tcBorders>
              <w:top w:val="nil"/>
              <w:left w:val="nil"/>
              <w:bottom w:val="single" w:sz="4" w:space="0" w:color="auto"/>
              <w:right w:val="single" w:sz="4" w:space="0" w:color="auto"/>
            </w:tcBorders>
            <w:shd w:val="clear" w:color="auto" w:fill="auto"/>
            <w:noWrap/>
            <w:vAlign w:val="bottom"/>
            <w:hideMark/>
          </w:tcPr>
          <w:p w14:paraId="38800DAA" w14:textId="77777777" w:rsidR="003B6E7F" w:rsidRPr="00625CB0" w:rsidRDefault="003B6E7F" w:rsidP="001F1DE5">
            <w:pPr>
              <w:jc w:val="right"/>
              <w:rPr>
                <w:sz w:val="20"/>
                <w:szCs w:val="20"/>
              </w:rPr>
            </w:pPr>
            <w:r w:rsidRPr="00625CB0">
              <w:rPr>
                <w:sz w:val="20"/>
                <w:szCs w:val="20"/>
              </w:rPr>
              <w:t>42 942</w:t>
            </w:r>
          </w:p>
        </w:tc>
        <w:tc>
          <w:tcPr>
            <w:tcW w:w="1572" w:type="dxa"/>
            <w:tcBorders>
              <w:top w:val="nil"/>
              <w:left w:val="nil"/>
              <w:bottom w:val="single" w:sz="4" w:space="0" w:color="auto"/>
              <w:right w:val="single" w:sz="4" w:space="0" w:color="auto"/>
            </w:tcBorders>
            <w:shd w:val="clear" w:color="auto" w:fill="auto"/>
            <w:noWrap/>
            <w:vAlign w:val="bottom"/>
            <w:hideMark/>
          </w:tcPr>
          <w:p w14:paraId="2398F200" w14:textId="77777777" w:rsidR="003B6E7F" w:rsidRPr="00625CB0" w:rsidRDefault="003B6E7F" w:rsidP="001F1DE5">
            <w:pPr>
              <w:jc w:val="right"/>
              <w:rPr>
                <w:sz w:val="20"/>
                <w:szCs w:val="20"/>
              </w:rPr>
            </w:pPr>
            <w:r w:rsidRPr="00625CB0">
              <w:rPr>
                <w:sz w:val="20"/>
                <w:szCs w:val="20"/>
              </w:rPr>
              <w:t>130 126</w:t>
            </w:r>
          </w:p>
        </w:tc>
      </w:tr>
      <w:tr w:rsidR="003B6E7F" w:rsidRPr="00625CB0" w14:paraId="3A7C32DD" w14:textId="77777777" w:rsidTr="001F1DE5">
        <w:trPr>
          <w:trHeight w:val="226"/>
          <w:jc w:val="center"/>
        </w:trPr>
        <w:tc>
          <w:tcPr>
            <w:tcW w:w="2967" w:type="dxa"/>
            <w:tcBorders>
              <w:top w:val="nil"/>
              <w:left w:val="nil"/>
              <w:bottom w:val="nil"/>
              <w:right w:val="nil"/>
            </w:tcBorders>
            <w:shd w:val="clear" w:color="auto" w:fill="auto"/>
            <w:noWrap/>
            <w:vAlign w:val="bottom"/>
            <w:hideMark/>
          </w:tcPr>
          <w:p w14:paraId="3ECE8ED1" w14:textId="77777777" w:rsidR="003B6E7F" w:rsidRPr="00625CB0" w:rsidRDefault="003B6E7F" w:rsidP="001F1DE5">
            <w:pPr>
              <w:jc w:val="right"/>
              <w:rPr>
                <w:sz w:val="20"/>
                <w:szCs w:val="20"/>
              </w:rPr>
            </w:pPr>
          </w:p>
        </w:tc>
        <w:tc>
          <w:tcPr>
            <w:tcW w:w="2399" w:type="dxa"/>
            <w:tcBorders>
              <w:top w:val="nil"/>
              <w:left w:val="nil"/>
              <w:bottom w:val="nil"/>
              <w:right w:val="nil"/>
            </w:tcBorders>
            <w:shd w:val="clear" w:color="auto" w:fill="auto"/>
            <w:noWrap/>
            <w:vAlign w:val="bottom"/>
            <w:hideMark/>
          </w:tcPr>
          <w:p w14:paraId="1549CA9C" w14:textId="77777777" w:rsidR="003B6E7F" w:rsidRPr="00625CB0" w:rsidRDefault="003B6E7F" w:rsidP="001F1DE5">
            <w:pPr>
              <w:rPr>
                <w:sz w:val="20"/>
                <w:szCs w:val="20"/>
              </w:rPr>
            </w:pPr>
          </w:p>
        </w:tc>
        <w:tc>
          <w:tcPr>
            <w:tcW w:w="1572" w:type="dxa"/>
            <w:tcBorders>
              <w:top w:val="nil"/>
              <w:left w:val="nil"/>
              <w:bottom w:val="nil"/>
              <w:right w:val="nil"/>
            </w:tcBorders>
            <w:shd w:val="clear" w:color="auto" w:fill="auto"/>
            <w:noWrap/>
            <w:vAlign w:val="bottom"/>
            <w:hideMark/>
          </w:tcPr>
          <w:p w14:paraId="4AEE7E9D" w14:textId="77777777" w:rsidR="003B6E7F" w:rsidRPr="00625CB0" w:rsidRDefault="003B6E7F" w:rsidP="001F1DE5">
            <w:pPr>
              <w:rPr>
                <w:sz w:val="20"/>
                <w:szCs w:val="20"/>
              </w:rPr>
            </w:pPr>
          </w:p>
        </w:tc>
      </w:tr>
      <w:tr w:rsidR="003B6E7F" w:rsidRPr="00625CB0" w14:paraId="3724A141" w14:textId="77777777" w:rsidTr="001F1DE5">
        <w:trPr>
          <w:trHeight w:val="226"/>
          <w:jc w:val="center"/>
        </w:trPr>
        <w:tc>
          <w:tcPr>
            <w:tcW w:w="6938" w:type="dxa"/>
            <w:gridSpan w:val="3"/>
            <w:tcBorders>
              <w:top w:val="nil"/>
              <w:left w:val="nil"/>
              <w:bottom w:val="nil"/>
              <w:right w:val="nil"/>
            </w:tcBorders>
            <w:shd w:val="clear" w:color="auto" w:fill="auto"/>
            <w:noWrap/>
            <w:vAlign w:val="bottom"/>
            <w:hideMark/>
          </w:tcPr>
          <w:p w14:paraId="49B81C5B" w14:textId="77777777" w:rsidR="003B6E7F" w:rsidRPr="00625CB0" w:rsidRDefault="003B6E7F" w:rsidP="001F1DE5">
            <w:pPr>
              <w:rPr>
                <w:b/>
                <w:bCs/>
                <w:sz w:val="20"/>
                <w:szCs w:val="20"/>
              </w:rPr>
            </w:pPr>
            <w:r w:rsidRPr="00625CB0">
              <w:rPr>
                <w:b/>
                <w:bCs/>
                <w:sz w:val="20"/>
                <w:szCs w:val="20"/>
              </w:rPr>
              <w:t>Počet fariem podľa držiteľa a okresu k 31.12.2023</w:t>
            </w:r>
          </w:p>
        </w:tc>
      </w:tr>
      <w:tr w:rsidR="003B6E7F" w:rsidRPr="00625CB0" w14:paraId="60E0ECD5" w14:textId="77777777" w:rsidTr="001F1DE5">
        <w:trPr>
          <w:trHeight w:val="226"/>
          <w:jc w:val="center"/>
        </w:trPr>
        <w:tc>
          <w:tcPr>
            <w:tcW w:w="2967"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4B1E6C" w14:textId="77777777" w:rsidR="003B6E7F" w:rsidRPr="00625CB0" w:rsidRDefault="003B6E7F" w:rsidP="001F1DE5">
            <w:pPr>
              <w:jc w:val="center"/>
              <w:rPr>
                <w:b/>
                <w:bCs/>
                <w:sz w:val="20"/>
                <w:szCs w:val="20"/>
              </w:rPr>
            </w:pPr>
            <w:r w:rsidRPr="00625CB0">
              <w:rPr>
                <w:b/>
                <w:bCs/>
                <w:sz w:val="20"/>
                <w:szCs w:val="20"/>
              </w:rPr>
              <w:t> </w:t>
            </w:r>
          </w:p>
        </w:tc>
        <w:tc>
          <w:tcPr>
            <w:tcW w:w="2399" w:type="dxa"/>
            <w:tcBorders>
              <w:top w:val="single" w:sz="4" w:space="0" w:color="auto"/>
              <w:left w:val="nil"/>
              <w:bottom w:val="single" w:sz="4" w:space="0" w:color="auto"/>
              <w:right w:val="single" w:sz="4" w:space="0" w:color="auto"/>
            </w:tcBorders>
            <w:shd w:val="clear" w:color="000000" w:fill="CCCCFF"/>
            <w:noWrap/>
            <w:vAlign w:val="bottom"/>
            <w:hideMark/>
          </w:tcPr>
          <w:p w14:paraId="43DAC69D" w14:textId="77777777" w:rsidR="003B6E7F" w:rsidRPr="00625CB0" w:rsidRDefault="003B6E7F" w:rsidP="001F1DE5">
            <w:pPr>
              <w:jc w:val="center"/>
              <w:rPr>
                <w:b/>
                <w:bCs/>
                <w:sz w:val="20"/>
                <w:szCs w:val="20"/>
              </w:rPr>
            </w:pPr>
            <w:r w:rsidRPr="00625CB0">
              <w:rPr>
                <w:b/>
                <w:bCs/>
                <w:sz w:val="20"/>
                <w:szCs w:val="20"/>
              </w:rPr>
              <w:t>Spoločnosť</w:t>
            </w:r>
          </w:p>
        </w:tc>
        <w:tc>
          <w:tcPr>
            <w:tcW w:w="1572" w:type="dxa"/>
            <w:tcBorders>
              <w:top w:val="single" w:sz="4" w:space="0" w:color="auto"/>
              <w:left w:val="nil"/>
              <w:bottom w:val="single" w:sz="4" w:space="0" w:color="auto"/>
              <w:right w:val="single" w:sz="4" w:space="0" w:color="auto"/>
            </w:tcBorders>
            <w:shd w:val="clear" w:color="000000" w:fill="CCCCFF"/>
            <w:noWrap/>
            <w:vAlign w:val="bottom"/>
            <w:hideMark/>
          </w:tcPr>
          <w:p w14:paraId="3B024369" w14:textId="77777777" w:rsidR="003B6E7F" w:rsidRPr="00625CB0" w:rsidRDefault="003B6E7F" w:rsidP="001F1DE5">
            <w:pPr>
              <w:jc w:val="center"/>
              <w:rPr>
                <w:b/>
                <w:bCs/>
                <w:sz w:val="20"/>
                <w:szCs w:val="20"/>
              </w:rPr>
            </w:pPr>
            <w:r w:rsidRPr="00625CB0">
              <w:rPr>
                <w:b/>
                <w:bCs/>
                <w:sz w:val="20"/>
                <w:szCs w:val="20"/>
              </w:rPr>
              <w:t>FO</w:t>
            </w:r>
          </w:p>
        </w:tc>
      </w:tr>
      <w:tr w:rsidR="003B6E7F" w:rsidRPr="00625CB0" w14:paraId="678D7DB1" w14:textId="77777777" w:rsidTr="001F1DE5">
        <w:trPr>
          <w:trHeight w:val="226"/>
          <w:jc w:val="center"/>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14:paraId="2FEA917B" w14:textId="77777777" w:rsidR="003B6E7F" w:rsidRPr="00625CB0" w:rsidRDefault="003B6E7F" w:rsidP="001F1DE5">
            <w:pPr>
              <w:rPr>
                <w:sz w:val="20"/>
                <w:szCs w:val="20"/>
              </w:rPr>
            </w:pPr>
            <w:r w:rsidRPr="00625CB0">
              <w:rPr>
                <w:sz w:val="20"/>
                <w:szCs w:val="20"/>
              </w:rPr>
              <w:t>spolu</w:t>
            </w:r>
          </w:p>
        </w:tc>
        <w:tc>
          <w:tcPr>
            <w:tcW w:w="2399" w:type="dxa"/>
            <w:tcBorders>
              <w:top w:val="nil"/>
              <w:left w:val="nil"/>
              <w:bottom w:val="single" w:sz="4" w:space="0" w:color="auto"/>
              <w:right w:val="single" w:sz="4" w:space="0" w:color="auto"/>
            </w:tcBorders>
            <w:shd w:val="clear" w:color="auto" w:fill="auto"/>
            <w:noWrap/>
            <w:vAlign w:val="bottom"/>
            <w:hideMark/>
          </w:tcPr>
          <w:p w14:paraId="54DBD6F3" w14:textId="77777777" w:rsidR="003B6E7F" w:rsidRPr="00625CB0" w:rsidRDefault="003B6E7F" w:rsidP="001F1DE5">
            <w:pPr>
              <w:jc w:val="right"/>
              <w:rPr>
                <w:sz w:val="20"/>
                <w:szCs w:val="20"/>
              </w:rPr>
            </w:pPr>
            <w:r w:rsidRPr="00625CB0">
              <w:rPr>
                <w:sz w:val="20"/>
                <w:szCs w:val="20"/>
              </w:rPr>
              <w:t>41 923</w:t>
            </w:r>
          </w:p>
        </w:tc>
        <w:tc>
          <w:tcPr>
            <w:tcW w:w="1572" w:type="dxa"/>
            <w:tcBorders>
              <w:top w:val="nil"/>
              <w:left w:val="nil"/>
              <w:bottom w:val="single" w:sz="4" w:space="0" w:color="auto"/>
              <w:right w:val="single" w:sz="4" w:space="0" w:color="auto"/>
            </w:tcBorders>
            <w:shd w:val="clear" w:color="auto" w:fill="auto"/>
            <w:noWrap/>
            <w:vAlign w:val="bottom"/>
            <w:hideMark/>
          </w:tcPr>
          <w:p w14:paraId="10D21C1F" w14:textId="77777777" w:rsidR="003B6E7F" w:rsidRPr="00625CB0" w:rsidRDefault="003B6E7F" w:rsidP="001F1DE5">
            <w:pPr>
              <w:jc w:val="right"/>
              <w:rPr>
                <w:sz w:val="20"/>
                <w:szCs w:val="20"/>
              </w:rPr>
            </w:pPr>
            <w:r w:rsidRPr="00625CB0">
              <w:rPr>
                <w:sz w:val="20"/>
                <w:szCs w:val="20"/>
              </w:rPr>
              <w:t>126 685</w:t>
            </w:r>
          </w:p>
        </w:tc>
      </w:tr>
      <w:tr w:rsidR="003B6E7F" w:rsidRPr="00625CB0" w14:paraId="5A56A350" w14:textId="77777777" w:rsidTr="001F1DE5">
        <w:trPr>
          <w:trHeight w:val="226"/>
          <w:jc w:val="center"/>
        </w:trPr>
        <w:tc>
          <w:tcPr>
            <w:tcW w:w="2967" w:type="dxa"/>
            <w:tcBorders>
              <w:top w:val="nil"/>
              <w:left w:val="nil"/>
              <w:bottom w:val="nil"/>
              <w:right w:val="nil"/>
            </w:tcBorders>
            <w:shd w:val="clear" w:color="auto" w:fill="auto"/>
            <w:noWrap/>
            <w:vAlign w:val="bottom"/>
            <w:hideMark/>
          </w:tcPr>
          <w:p w14:paraId="3A1BE47D" w14:textId="77777777" w:rsidR="003B6E7F" w:rsidRPr="00625CB0" w:rsidRDefault="003B6E7F" w:rsidP="001F1DE5">
            <w:pPr>
              <w:jc w:val="right"/>
              <w:rPr>
                <w:sz w:val="20"/>
                <w:szCs w:val="20"/>
              </w:rPr>
            </w:pPr>
          </w:p>
        </w:tc>
        <w:tc>
          <w:tcPr>
            <w:tcW w:w="2399" w:type="dxa"/>
            <w:tcBorders>
              <w:top w:val="nil"/>
              <w:left w:val="nil"/>
              <w:bottom w:val="nil"/>
              <w:right w:val="nil"/>
            </w:tcBorders>
            <w:shd w:val="clear" w:color="auto" w:fill="auto"/>
            <w:noWrap/>
            <w:vAlign w:val="bottom"/>
            <w:hideMark/>
          </w:tcPr>
          <w:p w14:paraId="5B196C8B" w14:textId="77777777" w:rsidR="003B6E7F" w:rsidRPr="00625CB0" w:rsidRDefault="003B6E7F" w:rsidP="001F1DE5">
            <w:pPr>
              <w:rPr>
                <w:sz w:val="20"/>
                <w:szCs w:val="20"/>
              </w:rPr>
            </w:pPr>
          </w:p>
        </w:tc>
        <w:tc>
          <w:tcPr>
            <w:tcW w:w="1572" w:type="dxa"/>
            <w:tcBorders>
              <w:top w:val="nil"/>
              <w:left w:val="nil"/>
              <w:bottom w:val="nil"/>
              <w:right w:val="nil"/>
            </w:tcBorders>
            <w:shd w:val="clear" w:color="auto" w:fill="auto"/>
            <w:noWrap/>
            <w:vAlign w:val="bottom"/>
            <w:hideMark/>
          </w:tcPr>
          <w:p w14:paraId="7966083A" w14:textId="77777777" w:rsidR="003B6E7F" w:rsidRPr="00625CB0" w:rsidRDefault="003B6E7F" w:rsidP="001F1DE5">
            <w:pPr>
              <w:rPr>
                <w:sz w:val="20"/>
                <w:szCs w:val="20"/>
              </w:rPr>
            </w:pPr>
          </w:p>
        </w:tc>
      </w:tr>
      <w:tr w:rsidR="003B6E7F" w:rsidRPr="00625CB0" w14:paraId="06874F08" w14:textId="77777777" w:rsidTr="001F1DE5">
        <w:trPr>
          <w:trHeight w:val="226"/>
          <w:jc w:val="center"/>
        </w:trPr>
        <w:tc>
          <w:tcPr>
            <w:tcW w:w="5366" w:type="dxa"/>
            <w:gridSpan w:val="2"/>
            <w:tcBorders>
              <w:top w:val="nil"/>
              <w:left w:val="nil"/>
              <w:bottom w:val="single" w:sz="4" w:space="0" w:color="000000"/>
              <w:right w:val="nil"/>
            </w:tcBorders>
            <w:shd w:val="clear" w:color="auto" w:fill="auto"/>
            <w:noWrap/>
            <w:vAlign w:val="bottom"/>
            <w:hideMark/>
          </w:tcPr>
          <w:p w14:paraId="48C412D9" w14:textId="77777777" w:rsidR="003B6E7F" w:rsidRPr="00625CB0" w:rsidRDefault="003B6E7F" w:rsidP="001F1DE5">
            <w:pPr>
              <w:rPr>
                <w:b/>
                <w:bCs/>
                <w:sz w:val="20"/>
                <w:szCs w:val="20"/>
              </w:rPr>
            </w:pPr>
            <w:r w:rsidRPr="00625CB0">
              <w:rPr>
                <w:b/>
                <w:bCs/>
                <w:sz w:val="20"/>
                <w:szCs w:val="20"/>
              </w:rPr>
              <w:t>Nové farmy v roku 2024</w:t>
            </w:r>
          </w:p>
        </w:tc>
        <w:tc>
          <w:tcPr>
            <w:tcW w:w="1572" w:type="dxa"/>
            <w:tcBorders>
              <w:top w:val="nil"/>
              <w:left w:val="nil"/>
              <w:bottom w:val="nil"/>
              <w:right w:val="nil"/>
            </w:tcBorders>
            <w:shd w:val="clear" w:color="auto" w:fill="auto"/>
            <w:noWrap/>
            <w:vAlign w:val="bottom"/>
            <w:hideMark/>
          </w:tcPr>
          <w:p w14:paraId="2513E00E" w14:textId="77777777" w:rsidR="003B6E7F" w:rsidRPr="00625CB0" w:rsidRDefault="003B6E7F" w:rsidP="001F1DE5">
            <w:pPr>
              <w:rPr>
                <w:b/>
                <w:bCs/>
                <w:sz w:val="20"/>
                <w:szCs w:val="20"/>
              </w:rPr>
            </w:pPr>
          </w:p>
        </w:tc>
      </w:tr>
      <w:tr w:rsidR="003B6E7F" w:rsidRPr="00625CB0" w14:paraId="1AA09E00" w14:textId="77777777" w:rsidTr="001F1DE5">
        <w:trPr>
          <w:trHeight w:val="226"/>
          <w:jc w:val="center"/>
        </w:trPr>
        <w:tc>
          <w:tcPr>
            <w:tcW w:w="2967" w:type="dxa"/>
            <w:tcBorders>
              <w:top w:val="nil"/>
              <w:left w:val="single" w:sz="4" w:space="0" w:color="000000"/>
              <w:bottom w:val="single" w:sz="4" w:space="0" w:color="000000"/>
              <w:right w:val="single" w:sz="4" w:space="0" w:color="000000"/>
            </w:tcBorders>
            <w:shd w:val="clear" w:color="000000" w:fill="CCCCFF"/>
            <w:noWrap/>
            <w:vAlign w:val="bottom"/>
            <w:hideMark/>
          </w:tcPr>
          <w:p w14:paraId="0FEFA67F" w14:textId="77777777" w:rsidR="003B6E7F" w:rsidRPr="00625CB0" w:rsidRDefault="003B6E7F" w:rsidP="001F1DE5">
            <w:pPr>
              <w:jc w:val="center"/>
              <w:rPr>
                <w:b/>
                <w:bCs/>
                <w:sz w:val="20"/>
                <w:szCs w:val="20"/>
              </w:rPr>
            </w:pPr>
            <w:r w:rsidRPr="00625CB0">
              <w:rPr>
                <w:b/>
                <w:bCs/>
                <w:sz w:val="20"/>
                <w:szCs w:val="20"/>
              </w:rPr>
              <w:t> </w:t>
            </w:r>
          </w:p>
        </w:tc>
        <w:tc>
          <w:tcPr>
            <w:tcW w:w="2399" w:type="dxa"/>
            <w:tcBorders>
              <w:top w:val="nil"/>
              <w:left w:val="nil"/>
              <w:bottom w:val="single" w:sz="4" w:space="0" w:color="000000"/>
              <w:right w:val="single" w:sz="4" w:space="0" w:color="000000"/>
            </w:tcBorders>
            <w:shd w:val="clear" w:color="000000" w:fill="CCCCFF"/>
            <w:noWrap/>
            <w:vAlign w:val="bottom"/>
            <w:hideMark/>
          </w:tcPr>
          <w:p w14:paraId="77D31FA3" w14:textId="77777777" w:rsidR="003B6E7F" w:rsidRPr="00625CB0" w:rsidRDefault="003B6E7F" w:rsidP="001F1DE5">
            <w:pPr>
              <w:jc w:val="center"/>
              <w:rPr>
                <w:b/>
                <w:bCs/>
                <w:sz w:val="20"/>
                <w:szCs w:val="20"/>
              </w:rPr>
            </w:pPr>
            <w:r w:rsidRPr="00625CB0">
              <w:rPr>
                <w:b/>
                <w:bCs/>
                <w:sz w:val="20"/>
                <w:szCs w:val="20"/>
              </w:rPr>
              <w:t>Spoločnosť</w:t>
            </w:r>
          </w:p>
        </w:tc>
        <w:tc>
          <w:tcPr>
            <w:tcW w:w="1572" w:type="dxa"/>
            <w:tcBorders>
              <w:top w:val="single" w:sz="4" w:space="0" w:color="000000"/>
              <w:left w:val="nil"/>
              <w:bottom w:val="single" w:sz="4" w:space="0" w:color="000000"/>
              <w:right w:val="single" w:sz="4" w:space="0" w:color="000000"/>
            </w:tcBorders>
            <w:shd w:val="clear" w:color="000000" w:fill="CCCCFF"/>
            <w:noWrap/>
            <w:vAlign w:val="bottom"/>
            <w:hideMark/>
          </w:tcPr>
          <w:p w14:paraId="7971B7AF" w14:textId="77777777" w:rsidR="003B6E7F" w:rsidRPr="00625CB0" w:rsidRDefault="003B6E7F" w:rsidP="001F1DE5">
            <w:pPr>
              <w:jc w:val="center"/>
              <w:rPr>
                <w:b/>
                <w:bCs/>
                <w:sz w:val="20"/>
                <w:szCs w:val="20"/>
              </w:rPr>
            </w:pPr>
            <w:r w:rsidRPr="00625CB0">
              <w:rPr>
                <w:b/>
                <w:bCs/>
                <w:sz w:val="20"/>
                <w:szCs w:val="20"/>
              </w:rPr>
              <w:t>FO</w:t>
            </w:r>
          </w:p>
        </w:tc>
      </w:tr>
      <w:tr w:rsidR="003B6E7F" w:rsidRPr="00625CB0" w14:paraId="4EF08631" w14:textId="77777777" w:rsidTr="001F1DE5">
        <w:trPr>
          <w:trHeight w:val="226"/>
          <w:jc w:val="center"/>
        </w:trPr>
        <w:tc>
          <w:tcPr>
            <w:tcW w:w="2967" w:type="dxa"/>
            <w:tcBorders>
              <w:top w:val="nil"/>
              <w:left w:val="single" w:sz="4" w:space="0" w:color="000000"/>
              <w:bottom w:val="single" w:sz="4" w:space="0" w:color="000000"/>
              <w:right w:val="single" w:sz="4" w:space="0" w:color="000000"/>
            </w:tcBorders>
            <w:shd w:val="clear" w:color="auto" w:fill="auto"/>
            <w:noWrap/>
            <w:vAlign w:val="bottom"/>
            <w:hideMark/>
          </w:tcPr>
          <w:p w14:paraId="1EDA2F5B" w14:textId="77777777" w:rsidR="003B6E7F" w:rsidRPr="00625CB0" w:rsidRDefault="003B6E7F" w:rsidP="001F1DE5">
            <w:pPr>
              <w:rPr>
                <w:sz w:val="20"/>
                <w:szCs w:val="20"/>
              </w:rPr>
            </w:pPr>
            <w:r w:rsidRPr="00625CB0">
              <w:rPr>
                <w:sz w:val="20"/>
                <w:szCs w:val="20"/>
              </w:rPr>
              <w:t> </w:t>
            </w:r>
          </w:p>
        </w:tc>
        <w:tc>
          <w:tcPr>
            <w:tcW w:w="2399" w:type="dxa"/>
            <w:tcBorders>
              <w:top w:val="nil"/>
              <w:left w:val="nil"/>
              <w:bottom w:val="single" w:sz="4" w:space="0" w:color="000000"/>
              <w:right w:val="single" w:sz="4" w:space="0" w:color="000000"/>
            </w:tcBorders>
            <w:shd w:val="clear" w:color="auto" w:fill="auto"/>
            <w:noWrap/>
            <w:vAlign w:val="bottom"/>
            <w:hideMark/>
          </w:tcPr>
          <w:p w14:paraId="3357893B" w14:textId="77777777" w:rsidR="003B6E7F" w:rsidRPr="00625CB0" w:rsidRDefault="003B6E7F" w:rsidP="001F1DE5">
            <w:pPr>
              <w:jc w:val="right"/>
              <w:rPr>
                <w:sz w:val="20"/>
                <w:szCs w:val="20"/>
              </w:rPr>
            </w:pPr>
            <w:r w:rsidRPr="00625CB0">
              <w:rPr>
                <w:sz w:val="20"/>
                <w:szCs w:val="20"/>
              </w:rPr>
              <w:t>1 019</w:t>
            </w:r>
          </w:p>
        </w:tc>
        <w:tc>
          <w:tcPr>
            <w:tcW w:w="1572" w:type="dxa"/>
            <w:tcBorders>
              <w:top w:val="nil"/>
              <w:left w:val="nil"/>
              <w:bottom w:val="single" w:sz="4" w:space="0" w:color="000000"/>
              <w:right w:val="single" w:sz="4" w:space="0" w:color="000000"/>
            </w:tcBorders>
            <w:shd w:val="clear" w:color="auto" w:fill="auto"/>
            <w:noWrap/>
            <w:vAlign w:val="bottom"/>
            <w:hideMark/>
          </w:tcPr>
          <w:p w14:paraId="403867BD" w14:textId="77777777" w:rsidR="003B6E7F" w:rsidRPr="00625CB0" w:rsidRDefault="003B6E7F" w:rsidP="001F1DE5">
            <w:pPr>
              <w:jc w:val="right"/>
              <w:rPr>
                <w:sz w:val="20"/>
                <w:szCs w:val="20"/>
              </w:rPr>
            </w:pPr>
            <w:r w:rsidRPr="00625CB0">
              <w:rPr>
                <w:sz w:val="20"/>
                <w:szCs w:val="20"/>
              </w:rPr>
              <w:t>3 441</w:t>
            </w:r>
          </w:p>
        </w:tc>
      </w:tr>
      <w:tr w:rsidR="003B6E7F" w:rsidRPr="00625CB0" w14:paraId="1497E7C7" w14:textId="77777777" w:rsidTr="001F1DE5">
        <w:trPr>
          <w:trHeight w:val="226"/>
          <w:jc w:val="center"/>
        </w:trPr>
        <w:tc>
          <w:tcPr>
            <w:tcW w:w="2967" w:type="dxa"/>
            <w:tcBorders>
              <w:top w:val="nil"/>
              <w:left w:val="nil"/>
              <w:bottom w:val="nil"/>
              <w:right w:val="nil"/>
            </w:tcBorders>
            <w:shd w:val="clear" w:color="auto" w:fill="auto"/>
            <w:noWrap/>
            <w:vAlign w:val="bottom"/>
            <w:hideMark/>
          </w:tcPr>
          <w:p w14:paraId="7C58D90B" w14:textId="77777777" w:rsidR="003B6E7F" w:rsidRPr="00625CB0" w:rsidRDefault="003B6E7F" w:rsidP="001F1DE5">
            <w:pPr>
              <w:jc w:val="right"/>
              <w:rPr>
                <w:sz w:val="20"/>
                <w:szCs w:val="20"/>
              </w:rPr>
            </w:pPr>
          </w:p>
        </w:tc>
        <w:tc>
          <w:tcPr>
            <w:tcW w:w="2399" w:type="dxa"/>
            <w:tcBorders>
              <w:top w:val="nil"/>
              <w:left w:val="nil"/>
              <w:bottom w:val="nil"/>
              <w:right w:val="nil"/>
            </w:tcBorders>
            <w:shd w:val="clear" w:color="auto" w:fill="auto"/>
            <w:noWrap/>
            <w:vAlign w:val="bottom"/>
            <w:hideMark/>
          </w:tcPr>
          <w:p w14:paraId="778B73A1" w14:textId="77777777" w:rsidR="003B6E7F" w:rsidRPr="00625CB0" w:rsidRDefault="003B6E7F" w:rsidP="001F1DE5">
            <w:pPr>
              <w:rPr>
                <w:sz w:val="20"/>
                <w:szCs w:val="20"/>
              </w:rPr>
            </w:pPr>
          </w:p>
        </w:tc>
        <w:tc>
          <w:tcPr>
            <w:tcW w:w="1572" w:type="dxa"/>
            <w:tcBorders>
              <w:top w:val="nil"/>
              <w:left w:val="nil"/>
              <w:bottom w:val="nil"/>
              <w:right w:val="nil"/>
            </w:tcBorders>
            <w:shd w:val="clear" w:color="auto" w:fill="auto"/>
            <w:noWrap/>
            <w:vAlign w:val="bottom"/>
            <w:hideMark/>
          </w:tcPr>
          <w:p w14:paraId="3BDFD269" w14:textId="77777777" w:rsidR="003B6E7F" w:rsidRPr="00625CB0" w:rsidRDefault="003B6E7F" w:rsidP="001F1DE5">
            <w:pPr>
              <w:rPr>
                <w:sz w:val="20"/>
                <w:szCs w:val="20"/>
              </w:rPr>
            </w:pPr>
          </w:p>
        </w:tc>
      </w:tr>
      <w:tr w:rsidR="003B6E7F" w:rsidRPr="00625CB0" w14:paraId="5A480DCE" w14:textId="77777777" w:rsidTr="001F1DE5">
        <w:trPr>
          <w:trHeight w:val="680"/>
          <w:jc w:val="center"/>
        </w:trPr>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38AC5" w14:textId="77777777" w:rsidR="003B6E7F" w:rsidRPr="00625CB0" w:rsidRDefault="003B6E7F" w:rsidP="001F1DE5">
            <w:pPr>
              <w:rPr>
                <w:b/>
                <w:bCs/>
                <w:sz w:val="20"/>
                <w:szCs w:val="20"/>
              </w:rPr>
            </w:pPr>
            <w:r w:rsidRPr="00625CB0">
              <w:rPr>
                <w:b/>
                <w:bCs/>
                <w:sz w:val="20"/>
                <w:szCs w:val="20"/>
              </w:rPr>
              <w:t>výška poplatku za registráciu</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14:paraId="770F7A5C" w14:textId="77777777" w:rsidR="003B6E7F" w:rsidRPr="00625CB0" w:rsidRDefault="003B6E7F" w:rsidP="001F1DE5">
            <w:pPr>
              <w:jc w:val="right"/>
              <w:rPr>
                <w:sz w:val="20"/>
                <w:szCs w:val="20"/>
              </w:rPr>
            </w:pPr>
            <w:r w:rsidRPr="00625CB0">
              <w:rPr>
                <w:sz w:val="20"/>
                <w:szCs w:val="20"/>
              </w:rPr>
              <w:t>100</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27D6109D" w14:textId="77777777" w:rsidR="003B6E7F" w:rsidRPr="00625CB0" w:rsidRDefault="003B6E7F" w:rsidP="001F1DE5">
            <w:pPr>
              <w:jc w:val="right"/>
              <w:rPr>
                <w:sz w:val="20"/>
                <w:szCs w:val="20"/>
              </w:rPr>
            </w:pPr>
            <w:r w:rsidRPr="00625CB0">
              <w:rPr>
                <w:sz w:val="20"/>
                <w:szCs w:val="20"/>
              </w:rPr>
              <w:t>33</w:t>
            </w:r>
          </w:p>
        </w:tc>
      </w:tr>
      <w:tr w:rsidR="003B6E7F" w:rsidRPr="00625CB0" w14:paraId="4EE49CE2" w14:textId="77777777" w:rsidTr="001F1DE5">
        <w:trPr>
          <w:trHeight w:val="320"/>
          <w:jc w:val="center"/>
        </w:trPr>
        <w:tc>
          <w:tcPr>
            <w:tcW w:w="2967" w:type="dxa"/>
            <w:tcBorders>
              <w:top w:val="nil"/>
              <w:left w:val="single" w:sz="4" w:space="0" w:color="auto"/>
              <w:bottom w:val="single" w:sz="4" w:space="0" w:color="auto"/>
              <w:right w:val="single" w:sz="4" w:space="0" w:color="auto"/>
            </w:tcBorders>
            <w:shd w:val="clear" w:color="auto" w:fill="auto"/>
            <w:noWrap/>
            <w:vAlign w:val="bottom"/>
            <w:hideMark/>
          </w:tcPr>
          <w:p w14:paraId="19468F93" w14:textId="77777777" w:rsidR="003B6E7F" w:rsidRPr="00625CB0" w:rsidRDefault="003B6E7F" w:rsidP="001F1DE5">
            <w:pPr>
              <w:rPr>
                <w:sz w:val="20"/>
                <w:szCs w:val="20"/>
              </w:rPr>
            </w:pPr>
            <w:r w:rsidRPr="00625CB0">
              <w:rPr>
                <w:sz w:val="20"/>
                <w:szCs w:val="20"/>
              </w:rPr>
              <w:t xml:space="preserve">príjem </w:t>
            </w:r>
          </w:p>
        </w:tc>
        <w:tc>
          <w:tcPr>
            <w:tcW w:w="2399" w:type="dxa"/>
            <w:tcBorders>
              <w:top w:val="nil"/>
              <w:left w:val="nil"/>
              <w:bottom w:val="single" w:sz="4" w:space="0" w:color="auto"/>
              <w:right w:val="single" w:sz="4" w:space="0" w:color="auto"/>
            </w:tcBorders>
            <w:shd w:val="clear" w:color="auto" w:fill="FFFFFF" w:themeFill="background1"/>
            <w:noWrap/>
            <w:vAlign w:val="bottom"/>
            <w:hideMark/>
          </w:tcPr>
          <w:p w14:paraId="42FEB7EB" w14:textId="77777777" w:rsidR="003B6E7F" w:rsidRPr="00625CB0" w:rsidRDefault="003B6E7F" w:rsidP="001F1DE5">
            <w:pPr>
              <w:jc w:val="right"/>
              <w:rPr>
                <w:sz w:val="20"/>
                <w:szCs w:val="20"/>
              </w:rPr>
            </w:pPr>
            <w:r w:rsidRPr="00625CB0">
              <w:rPr>
                <w:sz w:val="20"/>
                <w:szCs w:val="20"/>
              </w:rPr>
              <w:t>101 900</w:t>
            </w:r>
          </w:p>
        </w:tc>
        <w:tc>
          <w:tcPr>
            <w:tcW w:w="1572" w:type="dxa"/>
            <w:tcBorders>
              <w:top w:val="nil"/>
              <w:left w:val="nil"/>
              <w:bottom w:val="single" w:sz="4" w:space="0" w:color="auto"/>
              <w:right w:val="single" w:sz="4" w:space="0" w:color="auto"/>
            </w:tcBorders>
            <w:shd w:val="clear" w:color="auto" w:fill="auto"/>
            <w:noWrap/>
            <w:vAlign w:val="bottom"/>
            <w:hideMark/>
          </w:tcPr>
          <w:p w14:paraId="40E29115" w14:textId="77777777" w:rsidR="003B6E7F" w:rsidRPr="00625CB0" w:rsidRDefault="003B6E7F" w:rsidP="001F1DE5">
            <w:pPr>
              <w:jc w:val="right"/>
              <w:rPr>
                <w:sz w:val="20"/>
                <w:szCs w:val="20"/>
              </w:rPr>
            </w:pPr>
            <w:r w:rsidRPr="00625CB0">
              <w:rPr>
                <w:sz w:val="20"/>
                <w:szCs w:val="20"/>
              </w:rPr>
              <w:t>113 553</w:t>
            </w:r>
          </w:p>
        </w:tc>
      </w:tr>
      <w:tr w:rsidR="003B6E7F" w:rsidRPr="00625CB0" w14:paraId="20492FC5" w14:textId="77777777" w:rsidTr="001F1DE5">
        <w:trPr>
          <w:trHeight w:val="680"/>
          <w:jc w:val="center"/>
        </w:trPr>
        <w:tc>
          <w:tcPr>
            <w:tcW w:w="2967" w:type="dxa"/>
            <w:tcBorders>
              <w:top w:val="nil"/>
              <w:left w:val="single" w:sz="4" w:space="0" w:color="auto"/>
              <w:bottom w:val="single" w:sz="4" w:space="0" w:color="auto"/>
              <w:right w:val="single" w:sz="4" w:space="0" w:color="auto"/>
            </w:tcBorders>
            <w:shd w:val="clear" w:color="000000" w:fill="DBDBDB"/>
            <w:vAlign w:val="center"/>
            <w:hideMark/>
          </w:tcPr>
          <w:p w14:paraId="3363642B" w14:textId="77777777" w:rsidR="003B6E7F" w:rsidRPr="00625CB0" w:rsidRDefault="003B6E7F" w:rsidP="001F1DE5">
            <w:pPr>
              <w:rPr>
                <w:b/>
                <w:bCs/>
                <w:sz w:val="20"/>
                <w:szCs w:val="20"/>
              </w:rPr>
            </w:pPr>
            <w:r w:rsidRPr="00625CB0">
              <w:rPr>
                <w:b/>
                <w:bCs/>
                <w:sz w:val="20"/>
                <w:szCs w:val="20"/>
              </w:rPr>
              <w:t>Spolu úbytok príjmov</w:t>
            </w:r>
          </w:p>
        </w:tc>
        <w:tc>
          <w:tcPr>
            <w:tcW w:w="3971"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070685D7" w14:textId="77777777" w:rsidR="003B6E7F" w:rsidRPr="00625CB0" w:rsidRDefault="003B6E7F" w:rsidP="001F1DE5">
            <w:pPr>
              <w:jc w:val="center"/>
              <w:rPr>
                <w:b/>
                <w:bCs/>
                <w:sz w:val="20"/>
                <w:szCs w:val="20"/>
              </w:rPr>
            </w:pPr>
            <w:r w:rsidRPr="00625CB0">
              <w:rPr>
                <w:b/>
                <w:bCs/>
                <w:sz w:val="20"/>
                <w:szCs w:val="20"/>
              </w:rPr>
              <w:t>215 453</w:t>
            </w:r>
          </w:p>
        </w:tc>
      </w:tr>
    </w:tbl>
    <w:p w14:paraId="32BA67EB" w14:textId="77777777" w:rsidR="003B6E7F" w:rsidRPr="00625CB0" w:rsidRDefault="003B6E7F" w:rsidP="003B6E7F">
      <w:pPr>
        <w:tabs>
          <w:tab w:val="num" w:pos="1080"/>
        </w:tabs>
        <w:jc w:val="both"/>
        <w:rPr>
          <w:bCs/>
          <w:szCs w:val="20"/>
        </w:rPr>
        <w:sectPr w:rsidR="003B6E7F" w:rsidRPr="00625CB0" w:rsidSect="003A072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pgNumType w:start="12"/>
          <w:cols w:space="708"/>
          <w:docGrid w:linePitch="360"/>
        </w:sectPr>
      </w:pPr>
    </w:p>
    <w:p w14:paraId="3431638F" w14:textId="77777777" w:rsidR="003B6E7F" w:rsidRPr="00625CB0" w:rsidRDefault="003B6E7F" w:rsidP="003B6E7F">
      <w:pPr>
        <w:tabs>
          <w:tab w:val="num" w:pos="1080"/>
        </w:tabs>
        <w:jc w:val="center"/>
        <w:rPr>
          <w:bCs/>
          <w:sz w:val="20"/>
          <w:szCs w:val="20"/>
        </w:rPr>
      </w:pPr>
      <w:r w:rsidRPr="00625CB0">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141"/>
        <w:gridCol w:w="1275"/>
        <w:gridCol w:w="1276"/>
        <w:gridCol w:w="1276"/>
        <w:gridCol w:w="4032"/>
      </w:tblGrid>
      <w:tr w:rsidR="003B6E7F" w:rsidRPr="00625CB0" w14:paraId="52BFA862" w14:textId="77777777" w:rsidTr="001F1DE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C53FD6" w14:textId="77777777" w:rsidR="003B6E7F" w:rsidRPr="00625CB0" w:rsidRDefault="003B6E7F" w:rsidP="001F1DE5">
            <w:pPr>
              <w:jc w:val="center"/>
              <w:rPr>
                <w:b/>
                <w:bCs/>
              </w:rPr>
            </w:pPr>
            <w:r w:rsidRPr="00625CB0">
              <w:rPr>
                <w:b/>
                <w:bCs/>
              </w:rPr>
              <w:t>Príjmy (v eurách)</w:t>
            </w:r>
          </w:p>
        </w:tc>
        <w:tc>
          <w:tcPr>
            <w:tcW w:w="4968"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B2EDB3E" w14:textId="77777777" w:rsidR="003B6E7F" w:rsidRPr="00625CB0" w:rsidRDefault="003B6E7F" w:rsidP="001F1DE5">
            <w:pPr>
              <w:jc w:val="center"/>
              <w:rPr>
                <w:b/>
                <w:bCs/>
              </w:rPr>
            </w:pPr>
            <w:r w:rsidRPr="00625CB0">
              <w:rPr>
                <w:b/>
                <w:bCs/>
              </w:rPr>
              <w:t>Vplyv na rozpočet verejnej správy</w:t>
            </w:r>
          </w:p>
        </w:tc>
        <w:tc>
          <w:tcPr>
            <w:tcW w:w="403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9DC5F2" w14:textId="77777777" w:rsidR="003B6E7F" w:rsidRPr="00625CB0" w:rsidRDefault="003B6E7F" w:rsidP="001F1DE5">
            <w:pPr>
              <w:jc w:val="center"/>
              <w:rPr>
                <w:b/>
                <w:bCs/>
              </w:rPr>
            </w:pPr>
            <w:r w:rsidRPr="00625CB0">
              <w:rPr>
                <w:b/>
                <w:bCs/>
              </w:rPr>
              <w:t>poznámka</w:t>
            </w:r>
          </w:p>
        </w:tc>
      </w:tr>
      <w:tr w:rsidR="003B6E7F" w:rsidRPr="00625CB0" w14:paraId="27E587B9" w14:textId="77777777" w:rsidTr="001F1DE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DAB9EC8" w14:textId="77777777" w:rsidR="003B6E7F" w:rsidRPr="00625CB0" w:rsidRDefault="003B6E7F" w:rsidP="001F1DE5">
            <w:pPr>
              <w:rPr>
                <w:b/>
                <w:bCs/>
                <w:color w:val="FFFFFF"/>
              </w:rPr>
            </w:pPr>
          </w:p>
        </w:tc>
        <w:tc>
          <w:tcPr>
            <w:tcW w:w="1141" w:type="dxa"/>
            <w:tcBorders>
              <w:top w:val="nil"/>
              <w:left w:val="nil"/>
              <w:bottom w:val="single" w:sz="4" w:space="0" w:color="auto"/>
              <w:right w:val="single" w:sz="4" w:space="0" w:color="auto"/>
            </w:tcBorders>
            <w:shd w:val="clear" w:color="auto" w:fill="BFBFBF" w:themeFill="background1" w:themeFillShade="BF"/>
          </w:tcPr>
          <w:p w14:paraId="5BF716B4" w14:textId="77777777" w:rsidR="003B6E7F" w:rsidRPr="00625CB0" w:rsidRDefault="003B6E7F" w:rsidP="001F1DE5">
            <w:pPr>
              <w:jc w:val="center"/>
              <w:rPr>
                <w:b/>
                <w:bCs/>
              </w:rPr>
            </w:pPr>
            <w:r w:rsidRPr="00625CB0">
              <w:rPr>
                <w:b/>
                <w:bCs/>
              </w:rPr>
              <w:t>2025</w:t>
            </w:r>
          </w:p>
        </w:tc>
        <w:tc>
          <w:tcPr>
            <w:tcW w:w="1275" w:type="dxa"/>
            <w:tcBorders>
              <w:top w:val="nil"/>
              <w:left w:val="nil"/>
              <w:bottom w:val="single" w:sz="4" w:space="0" w:color="auto"/>
              <w:right w:val="single" w:sz="4" w:space="0" w:color="auto"/>
            </w:tcBorders>
            <w:shd w:val="clear" w:color="auto" w:fill="BFBFBF" w:themeFill="background1" w:themeFillShade="BF"/>
          </w:tcPr>
          <w:p w14:paraId="312ECC23" w14:textId="77777777" w:rsidR="003B6E7F" w:rsidRPr="00625CB0" w:rsidRDefault="003B6E7F" w:rsidP="001F1DE5">
            <w:pPr>
              <w:jc w:val="center"/>
              <w:rPr>
                <w:b/>
                <w:bCs/>
              </w:rPr>
            </w:pPr>
            <w:r w:rsidRPr="00625CB0">
              <w:rPr>
                <w:b/>
                <w:bCs/>
              </w:rPr>
              <w:t>2026</w:t>
            </w:r>
          </w:p>
        </w:tc>
        <w:tc>
          <w:tcPr>
            <w:tcW w:w="1276" w:type="dxa"/>
            <w:tcBorders>
              <w:top w:val="nil"/>
              <w:left w:val="nil"/>
              <w:bottom w:val="single" w:sz="4" w:space="0" w:color="auto"/>
              <w:right w:val="single" w:sz="4" w:space="0" w:color="auto"/>
            </w:tcBorders>
            <w:shd w:val="clear" w:color="auto" w:fill="BFBFBF" w:themeFill="background1" w:themeFillShade="BF"/>
          </w:tcPr>
          <w:p w14:paraId="6B5A1EE6" w14:textId="77777777" w:rsidR="003B6E7F" w:rsidRPr="00625CB0" w:rsidRDefault="003B6E7F" w:rsidP="001F1DE5">
            <w:pPr>
              <w:jc w:val="center"/>
              <w:rPr>
                <w:b/>
                <w:bCs/>
              </w:rPr>
            </w:pPr>
            <w:r w:rsidRPr="00625CB0">
              <w:rPr>
                <w:b/>
                <w:bCs/>
              </w:rPr>
              <w:t>2027</w:t>
            </w:r>
          </w:p>
        </w:tc>
        <w:tc>
          <w:tcPr>
            <w:tcW w:w="1276" w:type="dxa"/>
            <w:tcBorders>
              <w:top w:val="nil"/>
              <w:left w:val="nil"/>
              <w:bottom w:val="single" w:sz="4" w:space="0" w:color="auto"/>
              <w:right w:val="single" w:sz="4" w:space="0" w:color="auto"/>
            </w:tcBorders>
            <w:shd w:val="clear" w:color="auto" w:fill="BFBFBF" w:themeFill="background1" w:themeFillShade="BF"/>
          </w:tcPr>
          <w:p w14:paraId="7B6042A1" w14:textId="77777777" w:rsidR="003B6E7F" w:rsidRPr="00625CB0" w:rsidRDefault="003B6E7F" w:rsidP="001F1DE5">
            <w:pPr>
              <w:jc w:val="center"/>
              <w:rPr>
                <w:b/>
                <w:bCs/>
              </w:rPr>
            </w:pPr>
            <w:r w:rsidRPr="00625CB0">
              <w:rPr>
                <w:b/>
                <w:bCs/>
              </w:rPr>
              <w:t>2028</w:t>
            </w:r>
          </w:p>
        </w:tc>
        <w:tc>
          <w:tcPr>
            <w:tcW w:w="4032" w:type="dxa"/>
            <w:vMerge/>
            <w:tcBorders>
              <w:top w:val="single" w:sz="4" w:space="0" w:color="auto"/>
              <w:left w:val="single" w:sz="4" w:space="0" w:color="auto"/>
              <w:bottom w:val="single" w:sz="4" w:space="0" w:color="auto"/>
              <w:right w:val="single" w:sz="4" w:space="0" w:color="auto"/>
            </w:tcBorders>
            <w:vAlign w:val="center"/>
          </w:tcPr>
          <w:p w14:paraId="36E91C0A" w14:textId="77777777" w:rsidR="003B6E7F" w:rsidRPr="00625CB0" w:rsidRDefault="003B6E7F" w:rsidP="001F1DE5">
            <w:pPr>
              <w:rPr>
                <w:b/>
                <w:bCs/>
                <w:color w:val="FFFFFF"/>
              </w:rPr>
            </w:pPr>
          </w:p>
        </w:tc>
      </w:tr>
      <w:tr w:rsidR="003B6E7F" w:rsidRPr="00625CB0" w14:paraId="5229C552" w14:textId="77777777" w:rsidTr="001F1DE5">
        <w:trPr>
          <w:trHeight w:val="255"/>
        </w:trPr>
        <w:tc>
          <w:tcPr>
            <w:tcW w:w="4950" w:type="dxa"/>
            <w:tcBorders>
              <w:top w:val="nil"/>
              <w:left w:val="single" w:sz="4" w:space="0" w:color="auto"/>
              <w:bottom w:val="single" w:sz="4" w:space="0" w:color="auto"/>
              <w:right w:val="single" w:sz="4" w:space="0" w:color="auto"/>
            </w:tcBorders>
          </w:tcPr>
          <w:p w14:paraId="2B9480C0" w14:textId="77777777" w:rsidR="003B6E7F" w:rsidRPr="00625CB0" w:rsidRDefault="003B6E7F" w:rsidP="001F1DE5">
            <w:pPr>
              <w:rPr>
                <w:b/>
                <w:bCs/>
                <w:vertAlign w:val="superscript"/>
              </w:rPr>
            </w:pPr>
            <w:r w:rsidRPr="00625CB0">
              <w:rPr>
                <w:b/>
                <w:bCs/>
              </w:rPr>
              <w:t>Daňové príjmy (100)</w:t>
            </w:r>
            <w:r w:rsidRPr="00625CB0">
              <w:rPr>
                <w:b/>
                <w:bCs/>
                <w:vertAlign w:val="superscript"/>
              </w:rPr>
              <w:t>1</w:t>
            </w:r>
          </w:p>
        </w:tc>
        <w:tc>
          <w:tcPr>
            <w:tcW w:w="1141" w:type="dxa"/>
            <w:tcBorders>
              <w:top w:val="nil"/>
              <w:left w:val="nil"/>
              <w:bottom w:val="single" w:sz="4" w:space="0" w:color="auto"/>
              <w:right w:val="single" w:sz="4" w:space="0" w:color="auto"/>
            </w:tcBorders>
          </w:tcPr>
          <w:p w14:paraId="7B1C1698" w14:textId="77777777" w:rsidR="003B6E7F" w:rsidRPr="00625CB0" w:rsidRDefault="003B6E7F" w:rsidP="001F1DE5">
            <w:pPr>
              <w:jc w:val="center"/>
              <w:rPr>
                <w:b/>
                <w:bCs/>
              </w:rPr>
            </w:pPr>
          </w:p>
        </w:tc>
        <w:tc>
          <w:tcPr>
            <w:tcW w:w="1275" w:type="dxa"/>
            <w:tcBorders>
              <w:top w:val="nil"/>
              <w:left w:val="nil"/>
              <w:bottom w:val="single" w:sz="4" w:space="0" w:color="auto"/>
              <w:right w:val="single" w:sz="4" w:space="0" w:color="auto"/>
            </w:tcBorders>
          </w:tcPr>
          <w:p w14:paraId="7F9BC50B" w14:textId="77777777" w:rsidR="003B6E7F" w:rsidRPr="00625CB0" w:rsidRDefault="003B6E7F" w:rsidP="001F1DE5">
            <w:pPr>
              <w:jc w:val="center"/>
              <w:rPr>
                <w:b/>
                <w:bCs/>
              </w:rPr>
            </w:pPr>
          </w:p>
        </w:tc>
        <w:tc>
          <w:tcPr>
            <w:tcW w:w="1276" w:type="dxa"/>
            <w:tcBorders>
              <w:top w:val="nil"/>
              <w:left w:val="nil"/>
              <w:bottom w:val="single" w:sz="4" w:space="0" w:color="auto"/>
              <w:right w:val="single" w:sz="4" w:space="0" w:color="auto"/>
            </w:tcBorders>
          </w:tcPr>
          <w:p w14:paraId="15E332B5" w14:textId="77777777" w:rsidR="003B6E7F" w:rsidRPr="00625CB0" w:rsidRDefault="003B6E7F" w:rsidP="001F1DE5">
            <w:pPr>
              <w:jc w:val="center"/>
              <w:rPr>
                <w:b/>
                <w:bCs/>
              </w:rPr>
            </w:pPr>
          </w:p>
        </w:tc>
        <w:tc>
          <w:tcPr>
            <w:tcW w:w="1276" w:type="dxa"/>
            <w:tcBorders>
              <w:top w:val="nil"/>
              <w:left w:val="nil"/>
              <w:bottom w:val="single" w:sz="4" w:space="0" w:color="auto"/>
              <w:right w:val="single" w:sz="4" w:space="0" w:color="auto"/>
            </w:tcBorders>
          </w:tcPr>
          <w:p w14:paraId="481CF909" w14:textId="77777777" w:rsidR="003B6E7F" w:rsidRPr="00625CB0" w:rsidRDefault="003B6E7F" w:rsidP="001F1DE5">
            <w:pPr>
              <w:jc w:val="center"/>
              <w:rPr>
                <w:b/>
                <w:bCs/>
              </w:rPr>
            </w:pPr>
          </w:p>
        </w:tc>
        <w:tc>
          <w:tcPr>
            <w:tcW w:w="4032" w:type="dxa"/>
            <w:tcBorders>
              <w:top w:val="nil"/>
              <w:left w:val="nil"/>
              <w:bottom w:val="single" w:sz="4" w:space="0" w:color="auto"/>
              <w:right w:val="single" w:sz="4" w:space="0" w:color="auto"/>
            </w:tcBorders>
            <w:noWrap/>
            <w:vAlign w:val="bottom"/>
          </w:tcPr>
          <w:p w14:paraId="1A8A995A" w14:textId="77777777" w:rsidR="003B6E7F" w:rsidRPr="00625CB0" w:rsidRDefault="003B6E7F" w:rsidP="001F1DE5">
            <w:r w:rsidRPr="00625CB0">
              <w:t> </w:t>
            </w:r>
          </w:p>
        </w:tc>
      </w:tr>
      <w:tr w:rsidR="003B6E7F" w:rsidRPr="00625CB0" w14:paraId="335547DD" w14:textId="77777777" w:rsidTr="001F1DE5">
        <w:trPr>
          <w:trHeight w:val="255"/>
        </w:trPr>
        <w:tc>
          <w:tcPr>
            <w:tcW w:w="4950" w:type="dxa"/>
            <w:tcBorders>
              <w:top w:val="nil"/>
              <w:left w:val="single" w:sz="4" w:space="0" w:color="auto"/>
              <w:bottom w:val="single" w:sz="4" w:space="0" w:color="auto"/>
              <w:right w:val="single" w:sz="4" w:space="0" w:color="auto"/>
            </w:tcBorders>
          </w:tcPr>
          <w:p w14:paraId="2783BA66" w14:textId="77777777" w:rsidR="003B6E7F" w:rsidRPr="00625CB0" w:rsidRDefault="003B6E7F" w:rsidP="001F1DE5">
            <w:pPr>
              <w:rPr>
                <w:b/>
                <w:bCs/>
              </w:rPr>
            </w:pPr>
            <w:r w:rsidRPr="00625CB0">
              <w:rPr>
                <w:b/>
                <w:bCs/>
              </w:rPr>
              <w:t>Nedaňové príjmy (200)</w:t>
            </w:r>
            <w:r w:rsidRPr="00625CB0">
              <w:rPr>
                <w:b/>
                <w:bCs/>
                <w:vertAlign w:val="superscript"/>
              </w:rPr>
              <w:t xml:space="preserve">1 </w:t>
            </w:r>
            <w:r w:rsidRPr="00625CB0">
              <w:rPr>
                <w:b/>
                <w:bCs/>
              </w:rPr>
              <w:t>v tom: 221004 – ostatné poplatky</w:t>
            </w:r>
          </w:p>
        </w:tc>
        <w:tc>
          <w:tcPr>
            <w:tcW w:w="1141" w:type="dxa"/>
            <w:tcBorders>
              <w:top w:val="nil"/>
              <w:left w:val="nil"/>
              <w:bottom w:val="single" w:sz="4" w:space="0" w:color="auto"/>
              <w:right w:val="single" w:sz="4" w:space="0" w:color="auto"/>
            </w:tcBorders>
            <w:vAlign w:val="center"/>
          </w:tcPr>
          <w:p w14:paraId="0392AC35" w14:textId="77777777" w:rsidR="003B6E7F" w:rsidRPr="00625CB0" w:rsidRDefault="003B6E7F" w:rsidP="001F1DE5">
            <w:pPr>
              <w:jc w:val="right"/>
            </w:pPr>
            <w:r w:rsidRPr="00625CB0">
              <w:t>0</w:t>
            </w:r>
          </w:p>
        </w:tc>
        <w:tc>
          <w:tcPr>
            <w:tcW w:w="1275" w:type="dxa"/>
            <w:tcBorders>
              <w:top w:val="nil"/>
              <w:left w:val="nil"/>
              <w:bottom w:val="single" w:sz="4" w:space="0" w:color="auto"/>
              <w:right w:val="single" w:sz="4" w:space="0" w:color="auto"/>
            </w:tcBorders>
            <w:vAlign w:val="center"/>
          </w:tcPr>
          <w:p w14:paraId="2CE515DE" w14:textId="77777777" w:rsidR="003B6E7F" w:rsidRPr="00625CB0" w:rsidRDefault="003B6E7F" w:rsidP="001F1DE5">
            <w:pPr>
              <w:jc w:val="right"/>
            </w:pPr>
            <w:r w:rsidRPr="00625CB0">
              <w:rPr>
                <w:b/>
              </w:rPr>
              <w:t>- 215 453</w:t>
            </w:r>
          </w:p>
        </w:tc>
        <w:tc>
          <w:tcPr>
            <w:tcW w:w="1276" w:type="dxa"/>
            <w:tcBorders>
              <w:top w:val="nil"/>
              <w:left w:val="nil"/>
              <w:bottom w:val="single" w:sz="4" w:space="0" w:color="auto"/>
              <w:right w:val="single" w:sz="4" w:space="0" w:color="auto"/>
            </w:tcBorders>
            <w:vAlign w:val="center"/>
          </w:tcPr>
          <w:p w14:paraId="6B84AA5B" w14:textId="77777777" w:rsidR="003B6E7F" w:rsidRPr="00625CB0" w:rsidRDefault="003B6E7F" w:rsidP="001F1DE5">
            <w:pPr>
              <w:jc w:val="right"/>
            </w:pPr>
            <w:r w:rsidRPr="00625CB0">
              <w:rPr>
                <w:b/>
              </w:rPr>
              <w:t>- 215 453</w:t>
            </w:r>
          </w:p>
        </w:tc>
        <w:tc>
          <w:tcPr>
            <w:tcW w:w="1276" w:type="dxa"/>
            <w:tcBorders>
              <w:top w:val="nil"/>
              <w:left w:val="nil"/>
              <w:bottom w:val="single" w:sz="4" w:space="0" w:color="auto"/>
              <w:right w:val="single" w:sz="4" w:space="0" w:color="auto"/>
            </w:tcBorders>
            <w:vAlign w:val="center"/>
          </w:tcPr>
          <w:p w14:paraId="5B88548D" w14:textId="77777777" w:rsidR="003B6E7F" w:rsidRPr="00625CB0" w:rsidRDefault="003B6E7F" w:rsidP="001F1DE5">
            <w:pPr>
              <w:jc w:val="right"/>
            </w:pPr>
            <w:r w:rsidRPr="00625CB0">
              <w:rPr>
                <w:b/>
              </w:rPr>
              <w:t>- 215 453</w:t>
            </w:r>
          </w:p>
        </w:tc>
        <w:tc>
          <w:tcPr>
            <w:tcW w:w="4032" w:type="dxa"/>
            <w:tcBorders>
              <w:top w:val="nil"/>
              <w:left w:val="nil"/>
              <w:bottom w:val="single" w:sz="4" w:space="0" w:color="auto"/>
              <w:right w:val="single" w:sz="4" w:space="0" w:color="auto"/>
            </w:tcBorders>
            <w:noWrap/>
            <w:vAlign w:val="bottom"/>
          </w:tcPr>
          <w:p w14:paraId="182089DB" w14:textId="77777777" w:rsidR="003B6E7F" w:rsidRPr="00625CB0" w:rsidRDefault="003B6E7F" w:rsidP="001F1DE5"/>
        </w:tc>
      </w:tr>
      <w:tr w:rsidR="003B6E7F" w:rsidRPr="00625CB0" w14:paraId="56817060" w14:textId="77777777" w:rsidTr="001F1DE5">
        <w:trPr>
          <w:trHeight w:val="255"/>
        </w:trPr>
        <w:tc>
          <w:tcPr>
            <w:tcW w:w="4950" w:type="dxa"/>
            <w:tcBorders>
              <w:top w:val="nil"/>
              <w:left w:val="single" w:sz="4" w:space="0" w:color="auto"/>
              <w:bottom w:val="single" w:sz="4" w:space="0" w:color="auto"/>
              <w:right w:val="single" w:sz="4" w:space="0" w:color="auto"/>
            </w:tcBorders>
          </w:tcPr>
          <w:p w14:paraId="69B2B0B1" w14:textId="77777777" w:rsidR="003B6E7F" w:rsidRPr="00625CB0" w:rsidRDefault="003B6E7F" w:rsidP="001F1DE5">
            <w:pPr>
              <w:rPr>
                <w:b/>
                <w:bCs/>
              </w:rPr>
            </w:pPr>
            <w:r w:rsidRPr="00625CB0">
              <w:rPr>
                <w:b/>
                <w:bCs/>
              </w:rPr>
              <w:t>Granty a transfery (300)</w:t>
            </w:r>
            <w:r w:rsidRPr="00625CB0">
              <w:rPr>
                <w:b/>
                <w:bCs/>
                <w:vertAlign w:val="superscript"/>
              </w:rPr>
              <w:t>1</w:t>
            </w:r>
          </w:p>
        </w:tc>
        <w:tc>
          <w:tcPr>
            <w:tcW w:w="1141" w:type="dxa"/>
            <w:tcBorders>
              <w:top w:val="nil"/>
              <w:left w:val="nil"/>
              <w:bottom w:val="single" w:sz="4" w:space="0" w:color="auto"/>
              <w:right w:val="single" w:sz="4" w:space="0" w:color="auto"/>
            </w:tcBorders>
          </w:tcPr>
          <w:p w14:paraId="0731541D" w14:textId="77777777" w:rsidR="003B6E7F" w:rsidRPr="00625CB0" w:rsidRDefault="003B6E7F" w:rsidP="001F1DE5">
            <w:pPr>
              <w:jc w:val="center"/>
              <w:rPr>
                <w:b/>
                <w:bCs/>
              </w:rPr>
            </w:pPr>
          </w:p>
        </w:tc>
        <w:tc>
          <w:tcPr>
            <w:tcW w:w="1275" w:type="dxa"/>
            <w:tcBorders>
              <w:top w:val="nil"/>
              <w:left w:val="nil"/>
              <w:bottom w:val="single" w:sz="4" w:space="0" w:color="auto"/>
              <w:right w:val="single" w:sz="4" w:space="0" w:color="auto"/>
            </w:tcBorders>
          </w:tcPr>
          <w:p w14:paraId="0A749FE6" w14:textId="77777777" w:rsidR="003B6E7F" w:rsidRPr="00625CB0" w:rsidRDefault="003B6E7F" w:rsidP="001F1DE5">
            <w:pPr>
              <w:jc w:val="center"/>
              <w:rPr>
                <w:b/>
                <w:bCs/>
              </w:rPr>
            </w:pPr>
          </w:p>
        </w:tc>
        <w:tc>
          <w:tcPr>
            <w:tcW w:w="1276" w:type="dxa"/>
            <w:tcBorders>
              <w:top w:val="nil"/>
              <w:left w:val="nil"/>
              <w:bottom w:val="single" w:sz="4" w:space="0" w:color="auto"/>
              <w:right w:val="single" w:sz="4" w:space="0" w:color="auto"/>
            </w:tcBorders>
          </w:tcPr>
          <w:p w14:paraId="3726F958" w14:textId="77777777" w:rsidR="003B6E7F" w:rsidRPr="00625CB0" w:rsidRDefault="003B6E7F" w:rsidP="001F1DE5">
            <w:pPr>
              <w:jc w:val="center"/>
              <w:rPr>
                <w:b/>
                <w:bCs/>
              </w:rPr>
            </w:pPr>
          </w:p>
        </w:tc>
        <w:tc>
          <w:tcPr>
            <w:tcW w:w="1276" w:type="dxa"/>
            <w:tcBorders>
              <w:top w:val="nil"/>
              <w:left w:val="nil"/>
              <w:bottom w:val="single" w:sz="4" w:space="0" w:color="auto"/>
              <w:right w:val="single" w:sz="4" w:space="0" w:color="auto"/>
            </w:tcBorders>
          </w:tcPr>
          <w:p w14:paraId="6D38870C" w14:textId="77777777" w:rsidR="003B6E7F" w:rsidRPr="00625CB0" w:rsidRDefault="003B6E7F" w:rsidP="001F1DE5">
            <w:pPr>
              <w:jc w:val="center"/>
              <w:rPr>
                <w:b/>
                <w:bCs/>
              </w:rPr>
            </w:pPr>
          </w:p>
        </w:tc>
        <w:tc>
          <w:tcPr>
            <w:tcW w:w="4032" w:type="dxa"/>
            <w:tcBorders>
              <w:top w:val="nil"/>
              <w:left w:val="nil"/>
              <w:bottom w:val="single" w:sz="4" w:space="0" w:color="auto"/>
              <w:right w:val="single" w:sz="4" w:space="0" w:color="auto"/>
            </w:tcBorders>
            <w:noWrap/>
            <w:vAlign w:val="bottom"/>
          </w:tcPr>
          <w:p w14:paraId="2CA1CEA6" w14:textId="77777777" w:rsidR="003B6E7F" w:rsidRPr="00625CB0" w:rsidRDefault="003B6E7F" w:rsidP="001F1DE5">
            <w:r w:rsidRPr="00625CB0">
              <w:t> </w:t>
            </w:r>
          </w:p>
        </w:tc>
      </w:tr>
      <w:tr w:rsidR="003B6E7F" w:rsidRPr="00625CB0" w14:paraId="1B9BC3CA" w14:textId="77777777" w:rsidTr="001F1DE5">
        <w:trPr>
          <w:trHeight w:val="255"/>
        </w:trPr>
        <w:tc>
          <w:tcPr>
            <w:tcW w:w="4950" w:type="dxa"/>
            <w:tcBorders>
              <w:top w:val="nil"/>
              <w:left w:val="single" w:sz="4" w:space="0" w:color="auto"/>
              <w:bottom w:val="single" w:sz="4" w:space="0" w:color="auto"/>
              <w:right w:val="single" w:sz="4" w:space="0" w:color="auto"/>
            </w:tcBorders>
          </w:tcPr>
          <w:p w14:paraId="3EC0E3F3" w14:textId="77777777" w:rsidR="003B6E7F" w:rsidRPr="00625CB0" w:rsidRDefault="003B6E7F" w:rsidP="001F1DE5">
            <w:pPr>
              <w:rPr>
                <w:b/>
                <w:bCs/>
              </w:rPr>
            </w:pPr>
            <w:r w:rsidRPr="00625CB0">
              <w:rPr>
                <w:b/>
                <w:bCs/>
              </w:rPr>
              <w:t>Príjmy z transakcií s finančnými aktívami a finančnými pasívami (400)</w:t>
            </w:r>
          </w:p>
        </w:tc>
        <w:tc>
          <w:tcPr>
            <w:tcW w:w="1141" w:type="dxa"/>
            <w:tcBorders>
              <w:top w:val="nil"/>
              <w:left w:val="nil"/>
              <w:bottom w:val="single" w:sz="4" w:space="0" w:color="auto"/>
              <w:right w:val="single" w:sz="4" w:space="0" w:color="auto"/>
            </w:tcBorders>
            <w:shd w:val="clear" w:color="auto" w:fill="auto"/>
          </w:tcPr>
          <w:p w14:paraId="08F5A94A" w14:textId="77777777" w:rsidR="003B6E7F" w:rsidRPr="00625CB0" w:rsidRDefault="003B6E7F" w:rsidP="001F1DE5">
            <w:pPr>
              <w:jc w:val="center"/>
              <w:rPr>
                <w:b/>
                <w:bCs/>
              </w:rPr>
            </w:pPr>
            <w:r w:rsidRPr="00625CB0">
              <w:rPr>
                <w:b/>
                <w:bCs/>
              </w:rPr>
              <w:t> </w:t>
            </w:r>
          </w:p>
        </w:tc>
        <w:tc>
          <w:tcPr>
            <w:tcW w:w="1275" w:type="dxa"/>
            <w:tcBorders>
              <w:top w:val="nil"/>
              <w:left w:val="nil"/>
              <w:bottom w:val="single" w:sz="4" w:space="0" w:color="auto"/>
              <w:right w:val="single" w:sz="4" w:space="0" w:color="auto"/>
            </w:tcBorders>
            <w:shd w:val="clear" w:color="auto" w:fill="auto"/>
          </w:tcPr>
          <w:p w14:paraId="536C1E59" w14:textId="77777777" w:rsidR="003B6E7F" w:rsidRPr="00625CB0" w:rsidRDefault="003B6E7F" w:rsidP="001F1DE5">
            <w:pPr>
              <w:jc w:val="center"/>
              <w:rPr>
                <w:b/>
                <w:bCs/>
              </w:rPr>
            </w:pPr>
            <w:r w:rsidRPr="00625CB0">
              <w:rPr>
                <w:b/>
                <w:bCs/>
              </w:rPr>
              <w:t> </w:t>
            </w:r>
          </w:p>
        </w:tc>
        <w:tc>
          <w:tcPr>
            <w:tcW w:w="1276" w:type="dxa"/>
            <w:tcBorders>
              <w:top w:val="nil"/>
              <w:left w:val="nil"/>
              <w:bottom w:val="single" w:sz="4" w:space="0" w:color="auto"/>
              <w:right w:val="single" w:sz="4" w:space="0" w:color="auto"/>
            </w:tcBorders>
            <w:shd w:val="clear" w:color="auto" w:fill="auto"/>
          </w:tcPr>
          <w:p w14:paraId="75D52B73" w14:textId="77777777" w:rsidR="003B6E7F" w:rsidRPr="00625CB0" w:rsidRDefault="003B6E7F" w:rsidP="001F1DE5">
            <w:pPr>
              <w:jc w:val="center"/>
              <w:rPr>
                <w:b/>
                <w:bCs/>
              </w:rPr>
            </w:pPr>
            <w:r w:rsidRPr="00625CB0">
              <w:rPr>
                <w:b/>
                <w:bCs/>
              </w:rPr>
              <w:t> </w:t>
            </w:r>
          </w:p>
        </w:tc>
        <w:tc>
          <w:tcPr>
            <w:tcW w:w="1276" w:type="dxa"/>
            <w:tcBorders>
              <w:top w:val="nil"/>
              <w:left w:val="nil"/>
              <w:bottom w:val="single" w:sz="4" w:space="0" w:color="auto"/>
              <w:right w:val="single" w:sz="4" w:space="0" w:color="auto"/>
            </w:tcBorders>
            <w:shd w:val="clear" w:color="auto" w:fill="auto"/>
          </w:tcPr>
          <w:p w14:paraId="0DF0C2EE" w14:textId="77777777" w:rsidR="003B6E7F" w:rsidRPr="00625CB0" w:rsidRDefault="003B6E7F" w:rsidP="001F1DE5">
            <w:pPr>
              <w:jc w:val="center"/>
              <w:rPr>
                <w:b/>
                <w:bCs/>
              </w:rPr>
            </w:pPr>
            <w:r w:rsidRPr="00625CB0">
              <w:rPr>
                <w:b/>
                <w:bCs/>
              </w:rPr>
              <w:t> </w:t>
            </w:r>
          </w:p>
        </w:tc>
        <w:tc>
          <w:tcPr>
            <w:tcW w:w="4032" w:type="dxa"/>
            <w:tcBorders>
              <w:top w:val="nil"/>
              <w:left w:val="nil"/>
              <w:bottom w:val="single" w:sz="4" w:space="0" w:color="auto"/>
              <w:right w:val="single" w:sz="4" w:space="0" w:color="auto"/>
            </w:tcBorders>
            <w:noWrap/>
            <w:vAlign w:val="bottom"/>
          </w:tcPr>
          <w:p w14:paraId="6872EA84" w14:textId="77777777" w:rsidR="003B6E7F" w:rsidRPr="00625CB0" w:rsidRDefault="003B6E7F" w:rsidP="001F1DE5">
            <w:r w:rsidRPr="00625CB0">
              <w:t> </w:t>
            </w:r>
          </w:p>
        </w:tc>
      </w:tr>
      <w:tr w:rsidR="003B6E7F" w:rsidRPr="00625CB0" w14:paraId="1D728402" w14:textId="77777777" w:rsidTr="001F1DE5">
        <w:trPr>
          <w:trHeight w:val="255"/>
        </w:trPr>
        <w:tc>
          <w:tcPr>
            <w:tcW w:w="4950" w:type="dxa"/>
            <w:tcBorders>
              <w:top w:val="nil"/>
              <w:left w:val="single" w:sz="4" w:space="0" w:color="auto"/>
              <w:bottom w:val="single" w:sz="4" w:space="0" w:color="auto"/>
              <w:right w:val="single" w:sz="4" w:space="0" w:color="auto"/>
            </w:tcBorders>
          </w:tcPr>
          <w:p w14:paraId="41B2DD32" w14:textId="77777777" w:rsidR="003B6E7F" w:rsidRPr="00625CB0" w:rsidRDefault="003B6E7F" w:rsidP="001F1DE5">
            <w:pPr>
              <w:rPr>
                <w:b/>
                <w:bCs/>
              </w:rPr>
            </w:pPr>
            <w:r w:rsidRPr="00625CB0">
              <w:rPr>
                <w:b/>
                <w:bCs/>
              </w:rPr>
              <w:t>Prijaté úvery, pôžičky a návratné finančné výpomoci (500)</w:t>
            </w:r>
          </w:p>
        </w:tc>
        <w:tc>
          <w:tcPr>
            <w:tcW w:w="1141" w:type="dxa"/>
            <w:tcBorders>
              <w:top w:val="nil"/>
              <w:left w:val="nil"/>
              <w:bottom w:val="single" w:sz="4" w:space="0" w:color="auto"/>
              <w:right w:val="single" w:sz="4" w:space="0" w:color="auto"/>
            </w:tcBorders>
            <w:shd w:val="clear" w:color="auto" w:fill="auto"/>
          </w:tcPr>
          <w:p w14:paraId="05DCA594" w14:textId="77777777" w:rsidR="003B6E7F" w:rsidRPr="00625CB0" w:rsidRDefault="003B6E7F" w:rsidP="001F1DE5">
            <w:pPr>
              <w:jc w:val="center"/>
              <w:rPr>
                <w:b/>
                <w:bCs/>
              </w:rPr>
            </w:pPr>
            <w:r w:rsidRPr="00625CB0">
              <w:rPr>
                <w:b/>
                <w:bCs/>
              </w:rPr>
              <w:t> </w:t>
            </w:r>
          </w:p>
        </w:tc>
        <w:tc>
          <w:tcPr>
            <w:tcW w:w="1275" w:type="dxa"/>
            <w:tcBorders>
              <w:top w:val="nil"/>
              <w:left w:val="nil"/>
              <w:bottom w:val="single" w:sz="4" w:space="0" w:color="auto"/>
              <w:right w:val="single" w:sz="4" w:space="0" w:color="auto"/>
            </w:tcBorders>
            <w:shd w:val="clear" w:color="auto" w:fill="auto"/>
          </w:tcPr>
          <w:p w14:paraId="7CC8CD25" w14:textId="77777777" w:rsidR="003B6E7F" w:rsidRPr="00625CB0" w:rsidRDefault="003B6E7F" w:rsidP="001F1DE5">
            <w:pPr>
              <w:jc w:val="center"/>
              <w:rPr>
                <w:b/>
                <w:bCs/>
              </w:rPr>
            </w:pPr>
            <w:r w:rsidRPr="00625CB0">
              <w:rPr>
                <w:b/>
                <w:bCs/>
              </w:rPr>
              <w:t> </w:t>
            </w:r>
          </w:p>
        </w:tc>
        <w:tc>
          <w:tcPr>
            <w:tcW w:w="1276" w:type="dxa"/>
            <w:tcBorders>
              <w:top w:val="nil"/>
              <w:left w:val="nil"/>
              <w:bottom w:val="single" w:sz="4" w:space="0" w:color="auto"/>
              <w:right w:val="single" w:sz="4" w:space="0" w:color="auto"/>
            </w:tcBorders>
            <w:shd w:val="clear" w:color="auto" w:fill="auto"/>
          </w:tcPr>
          <w:p w14:paraId="3E72EEFD" w14:textId="77777777" w:rsidR="003B6E7F" w:rsidRPr="00625CB0" w:rsidRDefault="003B6E7F" w:rsidP="001F1DE5">
            <w:pPr>
              <w:jc w:val="center"/>
              <w:rPr>
                <w:b/>
                <w:bCs/>
              </w:rPr>
            </w:pPr>
            <w:r w:rsidRPr="00625CB0">
              <w:rPr>
                <w:b/>
                <w:bCs/>
              </w:rPr>
              <w:t> </w:t>
            </w:r>
          </w:p>
        </w:tc>
        <w:tc>
          <w:tcPr>
            <w:tcW w:w="1276" w:type="dxa"/>
            <w:tcBorders>
              <w:top w:val="nil"/>
              <w:left w:val="nil"/>
              <w:bottom w:val="single" w:sz="4" w:space="0" w:color="auto"/>
              <w:right w:val="single" w:sz="4" w:space="0" w:color="auto"/>
            </w:tcBorders>
            <w:shd w:val="clear" w:color="auto" w:fill="auto"/>
          </w:tcPr>
          <w:p w14:paraId="5A474523" w14:textId="77777777" w:rsidR="003B6E7F" w:rsidRPr="00625CB0" w:rsidRDefault="003B6E7F" w:rsidP="001F1DE5">
            <w:pPr>
              <w:jc w:val="center"/>
              <w:rPr>
                <w:b/>
                <w:bCs/>
              </w:rPr>
            </w:pPr>
            <w:r w:rsidRPr="00625CB0">
              <w:rPr>
                <w:b/>
                <w:bCs/>
              </w:rPr>
              <w:t> </w:t>
            </w:r>
          </w:p>
        </w:tc>
        <w:tc>
          <w:tcPr>
            <w:tcW w:w="4032" w:type="dxa"/>
            <w:tcBorders>
              <w:top w:val="nil"/>
              <w:left w:val="nil"/>
              <w:bottom w:val="single" w:sz="4" w:space="0" w:color="auto"/>
              <w:right w:val="single" w:sz="4" w:space="0" w:color="auto"/>
            </w:tcBorders>
            <w:noWrap/>
            <w:vAlign w:val="bottom"/>
          </w:tcPr>
          <w:p w14:paraId="7B3438C3" w14:textId="77777777" w:rsidR="003B6E7F" w:rsidRPr="00625CB0" w:rsidRDefault="003B6E7F" w:rsidP="001F1DE5">
            <w:r w:rsidRPr="00625CB0">
              <w:t> </w:t>
            </w:r>
          </w:p>
        </w:tc>
      </w:tr>
      <w:tr w:rsidR="003B6E7F" w:rsidRPr="00625CB0" w14:paraId="5E088FC9" w14:textId="77777777" w:rsidTr="001F1DE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D3EFB3F" w14:textId="77777777" w:rsidR="003B6E7F" w:rsidRPr="00625CB0" w:rsidRDefault="003B6E7F" w:rsidP="001F1DE5">
            <w:pPr>
              <w:rPr>
                <w:b/>
                <w:bCs/>
              </w:rPr>
            </w:pPr>
            <w:r w:rsidRPr="00625CB0">
              <w:rPr>
                <w:b/>
                <w:bCs/>
              </w:rPr>
              <w:t>Vplyv na príjmy verejnej správy celkom</w:t>
            </w:r>
          </w:p>
        </w:tc>
        <w:tc>
          <w:tcPr>
            <w:tcW w:w="1141" w:type="dxa"/>
            <w:tcBorders>
              <w:top w:val="nil"/>
              <w:left w:val="nil"/>
              <w:bottom w:val="single" w:sz="4" w:space="0" w:color="auto"/>
              <w:right w:val="single" w:sz="4" w:space="0" w:color="auto"/>
            </w:tcBorders>
            <w:shd w:val="clear" w:color="auto" w:fill="BFBFBF" w:themeFill="background1" w:themeFillShade="BF"/>
            <w:vAlign w:val="center"/>
          </w:tcPr>
          <w:p w14:paraId="04397469" w14:textId="77777777" w:rsidR="003B6E7F" w:rsidRPr="00625CB0" w:rsidRDefault="003B6E7F" w:rsidP="001F1DE5">
            <w:pPr>
              <w:jc w:val="right"/>
              <w:rPr>
                <w:b/>
              </w:rPr>
            </w:pPr>
            <w:r w:rsidRPr="00625CB0">
              <w:rPr>
                <w:b/>
              </w:rPr>
              <w:t>0</w:t>
            </w:r>
          </w:p>
        </w:tc>
        <w:tc>
          <w:tcPr>
            <w:tcW w:w="1275" w:type="dxa"/>
            <w:tcBorders>
              <w:top w:val="nil"/>
              <w:left w:val="nil"/>
              <w:bottom w:val="single" w:sz="4" w:space="0" w:color="auto"/>
              <w:right w:val="single" w:sz="4" w:space="0" w:color="auto"/>
            </w:tcBorders>
            <w:shd w:val="clear" w:color="auto" w:fill="BFBFBF" w:themeFill="background1" w:themeFillShade="BF"/>
            <w:vAlign w:val="center"/>
          </w:tcPr>
          <w:p w14:paraId="2B338F6D" w14:textId="77777777" w:rsidR="003B6E7F" w:rsidRPr="00625CB0" w:rsidRDefault="003B6E7F" w:rsidP="001F1DE5">
            <w:pPr>
              <w:jc w:val="right"/>
              <w:rPr>
                <w:b/>
              </w:rPr>
            </w:pPr>
            <w:r w:rsidRPr="00625CB0">
              <w:rPr>
                <w:b/>
              </w:rPr>
              <w:t>- 215 453</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741213AC" w14:textId="77777777" w:rsidR="003B6E7F" w:rsidRPr="00625CB0" w:rsidRDefault="003B6E7F" w:rsidP="001F1DE5">
            <w:pPr>
              <w:jc w:val="right"/>
              <w:rPr>
                <w:b/>
              </w:rPr>
            </w:pPr>
            <w:r w:rsidRPr="00625CB0">
              <w:rPr>
                <w:b/>
              </w:rPr>
              <w:t>- 215 453</w:t>
            </w:r>
          </w:p>
        </w:tc>
        <w:tc>
          <w:tcPr>
            <w:tcW w:w="1276" w:type="dxa"/>
            <w:tcBorders>
              <w:top w:val="nil"/>
              <w:left w:val="nil"/>
              <w:bottom w:val="single" w:sz="4" w:space="0" w:color="auto"/>
              <w:right w:val="single" w:sz="4" w:space="0" w:color="auto"/>
            </w:tcBorders>
            <w:shd w:val="clear" w:color="auto" w:fill="BFBFBF" w:themeFill="background1" w:themeFillShade="BF"/>
            <w:vAlign w:val="center"/>
          </w:tcPr>
          <w:p w14:paraId="7489ADD5" w14:textId="77777777" w:rsidR="003B6E7F" w:rsidRPr="00625CB0" w:rsidRDefault="003B6E7F" w:rsidP="001F1DE5">
            <w:pPr>
              <w:jc w:val="right"/>
              <w:rPr>
                <w:b/>
              </w:rPr>
            </w:pPr>
            <w:r w:rsidRPr="00625CB0">
              <w:rPr>
                <w:b/>
              </w:rPr>
              <w:t>- 215 453</w:t>
            </w:r>
          </w:p>
        </w:tc>
        <w:tc>
          <w:tcPr>
            <w:tcW w:w="4032" w:type="dxa"/>
            <w:tcBorders>
              <w:top w:val="nil"/>
              <w:left w:val="nil"/>
              <w:bottom w:val="single" w:sz="4" w:space="0" w:color="auto"/>
              <w:right w:val="single" w:sz="4" w:space="0" w:color="auto"/>
            </w:tcBorders>
            <w:shd w:val="clear" w:color="auto" w:fill="BFBFBF" w:themeFill="background1" w:themeFillShade="BF"/>
            <w:noWrap/>
            <w:vAlign w:val="bottom"/>
          </w:tcPr>
          <w:p w14:paraId="60DECA6D" w14:textId="77777777" w:rsidR="003B6E7F" w:rsidRPr="00625CB0" w:rsidRDefault="003B6E7F" w:rsidP="001F1DE5">
            <w:r w:rsidRPr="00625CB0">
              <w:t> </w:t>
            </w:r>
          </w:p>
        </w:tc>
      </w:tr>
    </w:tbl>
    <w:p w14:paraId="09810A35" w14:textId="77777777" w:rsidR="003B6E7F" w:rsidRPr="00625CB0" w:rsidRDefault="003B6E7F" w:rsidP="003B6E7F">
      <w:pPr>
        <w:tabs>
          <w:tab w:val="num" w:pos="1080"/>
        </w:tabs>
        <w:jc w:val="both"/>
        <w:rPr>
          <w:bCs/>
          <w:sz w:val="20"/>
          <w:szCs w:val="20"/>
        </w:rPr>
      </w:pPr>
      <w:r w:rsidRPr="00625CB0">
        <w:rPr>
          <w:bCs/>
          <w:sz w:val="20"/>
          <w:szCs w:val="20"/>
        </w:rPr>
        <w:t>1 –  príjmy rozpísať až do položiek platnej ekonomickej klasifikácie</w:t>
      </w:r>
    </w:p>
    <w:p w14:paraId="36715438" w14:textId="77777777" w:rsidR="003B6E7F" w:rsidRPr="00625CB0" w:rsidRDefault="003B6E7F" w:rsidP="003B6E7F">
      <w:pPr>
        <w:tabs>
          <w:tab w:val="num" w:pos="1080"/>
        </w:tabs>
        <w:jc w:val="both"/>
        <w:rPr>
          <w:bCs/>
          <w:szCs w:val="20"/>
        </w:rPr>
      </w:pPr>
    </w:p>
    <w:p w14:paraId="34B8AE54" w14:textId="77777777" w:rsidR="003B6E7F" w:rsidRPr="00625CB0" w:rsidRDefault="003B6E7F" w:rsidP="003B6E7F">
      <w:pPr>
        <w:tabs>
          <w:tab w:val="num" w:pos="1080"/>
        </w:tabs>
        <w:jc w:val="both"/>
        <w:rPr>
          <w:b/>
          <w:bCs/>
          <w:szCs w:val="20"/>
        </w:rPr>
      </w:pPr>
      <w:r w:rsidRPr="00625CB0">
        <w:rPr>
          <w:b/>
          <w:bCs/>
          <w:szCs w:val="20"/>
        </w:rPr>
        <w:t>Poznámka:</w:t>
      </w:r>
    </w:p>
    <w:p w14:paraId="2C049905" w14:textId="77777777" w:rsidR="003B6E7F" w:rsidRPr="00625CB0" w:rsidRDefault="003B6E7F" w:rsidP="003B6E7F">
      <w:pPr>
        <w:tabs>
          <w:tab w:val="num" w:pos="1080"/>
        </w:tabs>
        <w:jc w:val="both"/>
        <w:rPr>
          <w:bCs/>
          <w:szCs w:val="20"/>
        </w:rPr>
      </w:pPr>
      <w:r w:rsidRPr="00625CB0">
        <w:rPr>
          <w:bCs/>
          <w:szCs w:val="20"/>
        </w:rPr>
        <w:t>Ak sa vplyv týka viacerých subjektov verejnej správy, vypĺňa sa samostatná tabuľka za každý subjekt.</w:t>
      </w:r>
    </w:p>
    <w:p w14:paraId="476F19C0" w14:textId="77777777" w:rsidR="003B6E7F" w:rsidRPr="00625CB0" w:rsidRDefault="003B6E7F" w:rsidP="003B6E7F">
      <w:pPr>
        <w:tabs>
          <w:tab w:val="num" w:pos="1080"/>
        </w:tabs>
        <w:ind w:right="-578"/>
        <w:jc w:val="right"/>
        <w:rPr>
          <w:bCs/>
        </w:rPr>
      </w:pPr>
      <w:r w:rsidRPr="00625CB0">
        <w:rPr>
          <w:bCs/>
        </w:rPr>
        <w:t xml:space="preserve"> </w:t>
      </w:r>
    </w:p>
    <w:p w14:paraId="0C3BB8CA" w14:textId="77777777" w:rsidR="003B6E7F" w:rsidRPr="00625CB0" w:rsidRDefault="003B6E7F" w:rsidP="003B6E7F">
      <w:pPr>
        <w:tabs>
          <w:tab w:val="num" w:pos="1080"/>
        </w:tabs>
        <w:ind w:right="-578"/>
        <w:jc w:val="right"/>
        <w:rPr>
          <w:bCs/>
        </w:rPr>
      </w:pPr>
    </w:p>
    <w:p w14:paraId="6A2CCF48" w14:textId="77777777" w:rsidR="003B6E7F" w:rsidRPr="00625CB0" w:rsidRDefault="003B6E7F" w:rsidP="003B6E7F">
      <w:pPr>
        <w:tabs>
          <w:tab w:val="num" w:pos="1080"/>
        </w:tabs>
        <w:ind w:right="-578"/>
        <w:jc w:val="right"/>
        <w:rPr>
          <w:bCs/>
        </w:rPr>
      </w:pPr>
    </w:p>
    <w:p w14:paraId="5418FC4F" w14:textId="77777777" w:rsidR="003B6E7F" w:rsidRPr="00625CB0" w:rsidRDefault="003B6E7F" w:rsidP="003B6E7F">
      <w:pPr>
        <w:tabs>
          <w:tab w:val="num" w:pos="1080"/>
        </w:tabs>
        <w:ind w:right="-578"/>
        <w:jc w:val="right"/>
        <w:rPr>
          <w:bCs/>
        </w:rPr>
      </w:pPr>
    </w:p>
    <w:p w14:paraId="5D9445E7" w14:textId="77777777" w:rsidR="003B6E7F" w:rsidRPr="00625CB0" w:rsidRDefault="003B6E7F" w:rsidP="003B6E7F">
      <w:pPr>
        <w:tabs>
          <w:tab w:val="num" w:pos="1080"/>
        </w:tabs>
        <w:ind w:right="-578"/>
        <w:jc w:val="right"/>
        <w:rPr>
          <w:bCs/>
        </w:rPr>
      </w:pPr>
    </w:p>
    <w:p w14:paraId="1C4A9BA4" w14:textId="77777777" w:rsidR="003B6E7F" w:rsidRPr="00625CB0" w:rsidRDefault="003B6E7F" w:rsidP="003B6E7F">
      <w:pPr>
        <w:tabs>
          <w:tab w:val="num" w:pos="1080"/>
        </w:tabs>
        <w:ind w:right="-578"/>
        <w:jc w:val="right"/>
        <w:rPr>
          <w:bCs/>
        </w:rPr>
      </w:pPr>
    </w:p>
    <w:p w14:paraId="7541AB8E" w14:textId="77777777" w:rsidR="003B6E7F" w:rsidRPr="00625CB0" w:rsidRDefault="003B6E7F" w:rsidP="003B6E7F">
      <w:pPr>
        <w:tabs>
          <w:tab w:val="num" w:pos="1080"/>
        </w:tabs>
        <w:ind w:right="-578"/>
        <w:jc w:val="right"/>
        <w:rPr>
          <w:bCs/>
        </w:rPr>
      </w:pPr>
    </w:p>
    <w:p w14:paraId="735F63A3" w14:textId="77777777" w:rsidR="003B6E7F" w:rsidRPr="00625CB0" w:rsidRDefault="003B6E7F" w:rsidP="003B6E7F">
      <w:pPr>
        <w:tabs>
          <w:tab w:val="num" w:pos="1080"/>
        </w:tabs>
        <w:ind w:right="-578"/>
        <w:jc w:val="right"/>
        <w:rPr>
          <w:bCs/>
        </w:rPr>
      </w:pPr>
    </w:p>
    <w:p w14:paraId="2D7E6A90" w14:textId="77777777" w:rsidR="003B6E7F" w:rsidRPr="00625CB0" w:rsidRDefault="003B6E7F" w:rsidP="003B6E7F">
      <w:pPr>
        <w:tabs>
          <w:tab w:val="num" w:pos="1080"/>
        </w:tabs>
        <w:ind w:right="-578"/>
        <w:jc w:val="right"/>
        <w:rPr>
          <w:bCs/>
        </w:rPr>
      </w:pPr>
    </w:p>
    <w:p w14:paraId="65CAE403" w14:textId="77777777" w:rsidR="003B6E7F" w:rsidRPr="00625CB0" w:rsidRDefault="003B6E7F" w:rsidP="003B6E7F">
      <w:pPr>
        <w:tabs>
          <w:tab w:val="num" w:pos="1080"/>
        </w:tabs>
        <w:ind w:right="-578"/>
        <w:jc w:val="right"/>
        <w:rPr>
          <w:bCs/>
        </w:rPr>
      </w:pPr>
    </w:p>
    <w:p w14:paraId="339A2ECB" w14:textId="77777777" w:rsidR="003B6E7F" w:rsidRPr="00625CB0" w:rsidRDefault="003B6E7F" w:rsidP="003B6E7F">
      <w:pPr>
        <w:tabs>
          <w:tab w:val="num" w:pos="1080"/>
        </w:tabs>
        <w:ind w:right="-578"/>
        <w:jc w:val="right"/>
        <w:rPr>
          <w:bCs/>
        </w:rPr>
      </w:pPr>
    </w:p>
    <w:p w14:paraId="3D01E435" w14:textId="77777777" w:rsidR="003B6E7F" w:rsidRPr="00625CB0" w:rsidRDefault="003B6E7F" w:rsidP="003B6E7F">
      <w:pPr>
        <w:tabs>
          <w:tab w:val="num" w:pos="1080"/>
        </w:tabs>
        <w:ind w:right="-578"/>
        <w:jc w:val="right"/>
        <w:rPr>
          <w:bCs/>
        </w:rPr>
      </w:pPr>
    </w:p>
    <w:p w14:paraId="0C9CA384" w14:textId="77777777" w:rsidR="003B6E7F" w:rsidRPr="00625CB0" w:rsidRDefault="003B6E7F" w:rsidP="003B6E7F">
      <w:pPr>
        <w:tabs>
          <w:tab w:val="num" w:pos="1080"/>
        </w:tabs>
        <w:ind w:right="-578"/>
        <w:jc w:val="right"/>
        <w:rPr>
          <w:bCs/>
        </w:rPr>
      </w:pPr>
    </w:p>
    <w:p w14:paraId="7039C5C2" w14:textId="77777777" w:rsidR="003B6E7F" w:rsidRPr="00625CB0" w:rsidRDefault="003B6E7F" w:rsidP="003B6E7F">
      <w:pPr>
        <w:tabs>
          <w:tab w:val="num" w:pos="1080"/>
        </w:tabs>
        <w:ind w:right="-578"/>
        <w:jc w:val="right"/>
        <w:rPr>
          <w:bCs/>
        </w:rPr>
      </w:pPr>
    </w:p>
    <w:p w14:paraId="73649644" w14:textId="77777777" w:rsidR="003B6E7F" w:rsidRPr="00625CB0" w:rsidRDefault="003B6E7F" w:rsidP="003B6E7F">
      <w:pPr>
        <w:tabs>
          <w:tab w:val="num" w:pos="1080"/>
        </w:tabs>
        <w:ind w:right="-578"/>
        <w:jc w:val="right"/>
        <w:rPr>
          <w:bCs/>
        </w:rPr>
      </w:pPr>
    </w:p>
    <w:p w14:paraId="74E59307" w14:textId="77777777" w:rsidR="003B6E7F" w:rsidRPr="00625CB0" w:rsidRDefault="003B6E7F" w:rsidP="003B6E7F">
      <w:pPr>
        <w:tabs>
          <w:tab w:val="num" w:pos="1080"/>
        </w:tabs>
        <w:ind w:right="-578"/>
        <w:jc w:val="right"/>
        <w:rPr>
          <w:bCs/>
        </w:rPr>
      </w:pPr>
    </w:p>
    <w:p w14:paraId="26467C24" w14:textId="77777777" w:rsidR="003B6E7F" w:rsidRPr="00625CB0" w:rsidRDefault="003B6E7F" w:rsidP="003B6E7F">
      <w:pPr>
        <w:tabs>
          <w:tab w:val="num" w:pos="1080"/>
        </w:tabs>
        <w:ind w:right="-578"/>
        <w:jc w:val="right"/>
        <w:rPr>
          <w:bCs/>
        </w:rPr>
      </w:pPr>
    </w:p>
    <w:p w14:paraId="791529A5" w14:textId="77777777" w:rsidR="003B6E7F" w:rsidRPr="00625CB0" w:rsidRDefault="003B6E7F" w:rsidP="003B6E7F">
      <w:pPr>
        <w:tabs>
          <w:tab w:val="num" w:pos="1080"/>
        </w:tabs>
        <w:jc w:val="both"/>
        <w:rPr>
          <w:bCs/>
          <w:sz w:val="20"/>
          <w:szCs w:val="20"/>
        </w:rPr>
      </w:pPr>
      <w:r w:rsidRPr="00625CB0">
        <w:rPr>
          <w:bCs/>
          <w:sz w:val="20"/>
          <w:szCs w:val="20"/>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B6E7F" w:rsidRPr="00625CB0" w14:paraId="44525180" w14:textId="77777777" w:rsidTr="001F1DE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BEBA477" w14:textId="77777777" w:rsidR="003B6E7F" w:rsidRPr="00625CB0" w:rsidRDefault="003B6E7F" w:rsidP="001F1DE5">
            <w:pPr>
              <w:jc w:val="center"/>
              <w:rPr>
                <w:b/>
                <w:bCs/>
                <w:sz w:val="20"/>
                <w:szCs w:val="20"/>
              </w:rPr>
            </w:pPr>
            <w:r w:rsidRPr="00625CB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A113714" w14:textId="77777777" w:rsidR="003B6E7F" w:rsidRPr="00625CB0" w:rsidRDefault="003B6E7F" w:rsidP="001F1DE5">
            <w:pPr>
              <w:jc w:val="center"/>
              <w:rPr>
                <w:b/>
                <w:bCs/>
                <w:sz w:val="20"/>
                <w:szCs w:val="20"/>
              </w:rPr>
            </w:pPr>
            <w:r w:rsidRPr="00625CB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17AEFE7" w14:textId="77777777" w:rsidR="003B6E7F" w:rsidRPr="00625CB0" w:rsidRDefault="003B6E7F" w:rsidP="001F1DE5">
            <w:pPr>
              <w:jc w:val="center"/>
              <w:rPr>
                <w:b/>
                <w:bCs/>
              </w:rPr>
            </w:pPr>
            <w:r w:rsidRPr="00625CB0">
              <w:rPr>
                <w:b/>
                <w:bCs/>
              </w:rPr>
              <w:t>poznámka</w:t>
            </w:r>
          </w:p>
        </w:tc>
      </w:tr>
      <w:tr w:rsidR="003B6E7F" w:rsidRPr="00625CB0" w14:paraId="3044F867" w14:textId="77777777" w:rsidTr="001F1DE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50D7A83" w14:textId="77777777" w:rsidR="003B6E7F" w:rsidRPr="00625CB0" w:rsidRDefault="003B6E7F" w:rsidP="001F1DE5">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121B35B" w14:textId="77777777" w:rsidR="003B6E7F" w:rsidRPr="00625CB0" w:rsidRDefault="003B6E7F" w:rsidP="001F1DE5">
            <w:pPr>
              <w:jc w:val="center"/>
              <w:rPr>
                <w:b/>
                <w:bCs/>
                <w:sz w:val="20"/>
                <w:szCs w:val="20"/>
              </w:rPr>
            </w:pPr>
            <w:r w:rsidRPr="00625CB0">
              <w:rPr>
                <w:b/>
                <w:bCs/>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54EA73A3" w14:textId="77777777" w:rsidR="003B6E7F" w:rsidRPr="00625CB0" w:rsidRDefault="003B6E7F" w:rsidP="001F1DE5">
            <w:pPr>
              <w:jc w:val="center"/>
              <w:rPr>
                <w:b/>
                <w:bCs/>
                <w:sz w:val="20"/>
                <w:szCs w:val="20"/>
              </w:rPr>
            </w:pPr>
            <w:r w:rsidRPr="00625CB0">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41631C4A" w14:textId="77777777" w:rsidR="003B6E7F" w:rsidRPr="00625CB0" w:rsidRDefault="003B6E7F" w:rsidP="001F1DE5">
            <w:pPr>
              <w:jc w:val="center"/>
              <w:rPr>
                <w:b/>
                <w:bCs/>
                <w:sz w:val="20"/>
                <w:szCs w:val="20"/>
              </w:rPr>
            </w:pPr>
            <w:r w:rsidRPr="00625CB0">
              <w:rPr>
                <w:b/>
                <w:bCs/>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12412830" w14:textId="77777777" w:rsidR="003B6E7F" w:rsidRPr="00625CB0" w:rsidRDefault="003B6E7F" w:rsidP="001F1DE5">
            <w:pPr>
              <w:jc w:val="center"/>
              <w:rPr>
                <w:b/>
                <w:bCs/>
                <w:sz w:val="20"/>
                <w:szCs w:val="20"/>
              </w:rPr>
            </w:pPr>
            <w:r w:rsidRPr="00625CB0">
              <w:rPr>
                <w:b/>
                <w:bCs/>
                <w:sz w:val="20"/>
                <w:szCs w:val="20"/>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68AF8317" w14:textId="77777777" w:rsidR="003B6E7F" w:rsidRPr="00625CB0" w:rsidRDefault="003B6E7F" w:rsidP="001F1DE5">
            <w:pPr>
              <w:rPr>
                <w:b/>
                <w:bCs/>
                <w:color w:val="FFFFFF"/>
              </w:rPr>
            </w:pPr>
          </w:p>
        </w:tc>
      </w:tr>
      <w:tr w:rsidR="003B6E7F" w:rsidRPr="00625CB0" w14:paraId="2A53B7F3" w14:textId="77777777" w:rsidTr="001F1DE5">
        <w:trPr>
          <w:trHeight w:val="255"/>
        </w:trPr>
        <w:tc>
          <w:tcPr>
            <w:tcW w:w="7070" w:type="dxa"/>
            <w:tcBorders>
              <w:top w:val="nil"/>
              <w:left w:val="single" w:sz="4" w:space="0" w:color="auto"/>
              <w:bottom w:val="single" w:sz="4" w:space="0" w:color="auto"/>
              <w:right w:val="single" w:sz="4" w:space="0" w:color="auto"/>
            </w:tcBorders>
          </w:tcPr>
          <w:p w14:paraId="60FA423C" w14:textId="77777777" w:rsidR="003B6E7F" w:rsidRPr="00625CB0" w:rsidRDefault="003B6E7F" w:rsidP="001F1DE5">
            <w:pPr>
              <w:rPr>
                <w:b/>
                <w:bCs/>
                <w:sz w:val="20"/>
                <w:szCs w:val="20"/>
              </w:rPr>
            </w:pPr>
            <w:r w:rsidRPr="00625CB0">
              <w:rPr>
                <w:b/>
                <w:bCs/>
                <w:sz w:val="20"/>
                <w:szCs w:val="20"/>
              </w:rPr>
              <w:t>Bežné výdavky (600)</w:t>
            </w:r>
          </w:p>
        </w:tc>
        <w:tc>
          <w:tcPr>
            <w:tcW w:w="1430" w:type="dxa"/>
            <w:tcBorders>
              <w:top w:val="nil"/>
              <w:left w:val="nil"/>
              <w:bottom w:val="single" w:sz="4" w:space="0" w:color="auto"/>
              <w:right w:val="single" w:sz="4" w:space="0" w:color="auto"/>
            </w:tcBorders>
          </w:tcPr>
          <w:p w14:paraId="7BCBE830" w14:textId="77777777" w:rsidR="003B6E7F" w:rsidRPr="00625CB0" w:rsidRDefault="003B6E7F" w:rsidP="001F1DE5">
            <w:pPr>
              <w:jc w:val="center"/>
              <w:rPr>
                <w:b/>
                <w:bCs/>
                <w:sz w:val="20"/>
                <w:szCs w:val="20"/>
              </w:rPr>
            </w:pPr>
          </w:p>
        </w:tc>
        <w:tc>
          <w:tcPr>
            <w:tcW w:w="1650" w:type="dxa"/>
            <w:tcBorders>
              <w:top w:val="nil"/>
              <w:left w:val="nil"/>
              <w:bottom w:val="single" w:sz="4" w:space="0" w:color="auto"/>
              <w:right w:val="single" w:sz="4" w:space="0" w:color="auto"/>
            </w:tcBorders>
          </w:tcPr>
          <w:p w14:paraId="589764F5" w14:textId="77777777" w:rsidR="003B6E7F" w:rsidRPr="00625CB0" w:rsidRDefault="003B6E7F" w:rsidP="001F1DE5">
            <w:pPr>
              <w:jc w:val="center"/>
              <w:rPr>
                <w:b/>
                <w:bCs/>
              </w:rPr>
            </w:pPr>
            <w:r w:rsidRPr="00625CB0">
              <w:rPr>
                <w:b/>
                <w:bCs/>
              </w:rPr>
              <w:t>200 000</w:t>
            </w:r>
          </w:p>
        </w:tc>
        <w:tc>
          <w:tcPr>
            <w:tcW w:w="1540" w:type="dxa"/>
            <w:tcBorders>
              <w:top w:val="nil"/>
              <w:left w:val="nil"/>
              <w:bottom w:val="single" w:sz="4" w:space="0" w:color="auto"/>
              <w:right w:val="single" w:sz="4" w:space="0" w:color="auto"/>
            </w:tcBorders>
          </w:tcPr>
          <w:p w14:paraId="4308FE05" w14:textId="77777777" w:rsidR="003B6E7F" w:rsidRPr="00625CB0" w:rsidRDefault="003B6E7F" w:rsidP="001F1DE5">
            <w:pPr>
              <w:jc w:val="center"/>
              <w:rPr>
                <w:b/>
                <w:bCs/>
              </w:rPr>
            </w:pPr>
            <w:r w:rsidRPr="00625CB0">
              <w:rPr>
                <w:b/>
                <w:bCs/>
              </w:rPr>
              <w:t>200 000</w:t>
            </w:r>
          </w:p>
        </w:tc>
        <w:tc>
          <w:tcPr>
            <w:tcW w:w="1540" w:type="dxa"/>
            <w:tcBorders>
              <w:top w:val="nil"/>
              <w:left w:val="nil"/>
              <w:bottom w:val="single" w:sz="4" w:space="0" w:color="auto"/>
              <w:right w:val="single" w:sz="4" w:space="0" w:color="auto"/>
            </w:tcBorders>
          </w:tcPr>
          <w:p w14:paraId="4B05D8B0" w14:textId="77777777" w:rsidR="003B6E7F" w:rsidRPr="00625CB0" w:rsidRDefault="003B6E7F" w:rsidP="001F1DE5">
            <w:pPr>
              <w:jc w:val="center"/>
              <w:rPr>
                <w:b/>
                <w:bCs/>
              </w:rPr>
            </w:pPr>
            <w:r w:rsidRPr="00625CB0">
              <w:rPr>
                <w:b/>
                <w:bCs/>
              </w:rPr>
              <w:t>200 000</w:t>
            </w:r>
          </w:p>
        </w:tc>
        <w:tc>
          <w:tcPr>
            <w:tcW w:w="1649" w:type="dxa"/>
            <w:tcBorders>
              <w:top w:val="nil"/>
              <w:left w:val="nil"/>
              <w:bottom w:val="single" w:sz="4" w:space="0" w:color="auto"/>
              <w:right w:val="single" w:sz="4" w:space="0" w:color="auto"/>
            </w:tcBorders>
            <w:noWrap/>
            <w:vAlign w:val="bottom"/>
          </w:tcPr>
          <w:p w14:paraId="3A56ADBB" w14:textId="77777777" w:rsidR="003B6E7F" w:rsidRPr="00625CB0" w:rsidRDefault="003B6E7F" w:rsidP="001F1DE5">
            <w:r w:rsidRPr="00625CB0">
              <w:t> </w:t>
            </w:r>
          </w:p>
        </w:tc>
      </w:tr>
      <w:tr w:rsidR="003B6E7F" w:rsidRPr="00625CB0" w14:paraId="09E03D9C" w14:textId="77777777" w:rsidTr="001F1DE5">
        <w:trPr>
          <w:trHeight w:val="255"/>
        </w:trPr>
        <w:tc>
          <w:tcPr>
            <w:tcW w:w="7070" w:type="dxa"/>
            <w:tcBorders>
              <w:top w:val="nil"/>
              <w:left w:val="single" w:sz="4" w:space="0" w:color="auto"/>
              <w:bottom w:val="single" w:sz="4" w:space="0" w:color="auto"/>
              <w:right w:val="single" w:sz="4" w:space="0" w:color="auto"/>
            </w:tcBorders>
          </w:tcPr>
          <w:p w14:paraId="68C4B706" w14:textId="77777777" w:rsidR="003B6E7F" w:rsidRPr="00625CB0" w:rsidRDefault="003B6E7F" w:rsidP="001F1DE5">
            <w:pPr>
              <w:rPr>
                <w:sz w:val="20"/>
                <w:szCs w:val="20"/>
              </w:rPr>
            </w:pPr>
            <w:r w:rsidRPr="00625CB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DAE4189"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0115153E"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20DC914A"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48BE8C57"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511ABD62" w14:textId="77777777" w:rsidR="003B6E7F" w:rsidRPr="00625CB0" w:rsidRDefault="003B6E7F" w:rsidP="001F1DE5">
            <w:r w:rsidRPr="00625CB0">
              <w:t> </w:t>
            </w:r>
          </w:p>
        </w:tc>
      </w:tr>
      <w:tr w:rsidR="003B6E7F" w:rsidRPr="00625CB0" w14:paraId="445357BD" w14:textId="77777777" w:rsidTr="001F1DE5">
        <w:trPr>
          <w:trHeight w:val="255"/>
        </w:trPr>
        <w:tc>
          <w:tcPr>
            <w:tcW w:w="7070" w:type="dxa"/>
            <w:tcBorders>
              <w:top w:val="nil"/>
              <w:left w:val="single" w:sz="4" w:space="0" w:color="auto"/>
              <w:bottom w:val="single" w:sz="4" w:space="0" w:color="auto"/>
              <w:right w:val="single" w:sz="4" w:space="0" w:color="auto"/>
            </w:tcBorders>
          </w:tcPr>
          <w:p w14:paraId="7AA83773" w14:textId="77777777" w:rsidR="003B6E7F" w:rsidRPr="00625CB0" w:rsidRDefault="003B6E7F" w:rsidP="001F1DE5">
            <w:pPr>
              <w:rPr>
                <w:sz w:val="20"/>
                <w:szCs w:val="20"/>
                <w:vertAlign w:val="superscript"/>
              </w:rPr>
            </w:pPr>
            <w:r w:rsidRPr="00625CB0">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2264364F"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79842E2B"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5EEC0DAC"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20D5689C"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361AFC71" w14:textId="77777777" w:rsidR="003B6E7F" w:rsidRPr="00625CB0" w:rsidRDefault="003B6E7F" w:rsidP="001F1DE5">
            <w:r w:rsidRPr="00625CB0">
              <w:t> </w:t>
            </w:r>
          </w:p>
        </w:tc>
      </w:tr>
      <w:tr w:rsidR="003B6E7F" w:rsidRPr="00625CB0" w14:paraId="34929514" w14:textId="77777777" w:rsidTr="001F1DE5">
        <w:trPr>
          <w:trHeight w:val="255"/>
        </w:trPr>
        <w:tc>
          <w:tcPr>
            <w:tcW w:w="7070" w:type="dxa"/>
            <w:tcBorders>
              <w:top w:val="nil"/>
              <w:left w:val="single" w:sz="4" w:space="0" w:color="auto"/>
              <w:bottom w:val="single" w:sz="4" w:space="0" w:color="auto"/>
              <w:right w:val="single" w:sz="4" w:space="0" w:color="auto"/>
            </w:tcBorders>
          </w:tcPr>
          <w:p w14:paraId="4C59BB96" w14:textId="77777777" w:rsidR="003B6E7F" w:rsidRPr="00625CB0" w:rsidRDefault="003B6E7F" w:rsidP="001F1DE5">
            <w:pPr>
              <w:rPr>
                <w:sz w:val="20"/>
                <w:szCs w:val="20"/>
              </w:rPr>
            </w:pPr>
            <w:r w:rsidRPr="00625CB0">
              <w:rPr>
                <w:sz w:val="20"/>
                <w:szCs w:val="20"/>
              </w:rPr>
              <w:t xml:space="preserve">  Tovary a služby (630)</w:t>
            </w:r>
            <w:r w:rsidRPr="00625CB0">
              <w:rPr>
                <w:sz w:val="20"/>
                <w:szCs w:val="20"/>
                <w:vertAlign w:val="superscript"/>
              </w:rPr>
              <w:t xml:space="preserve">2 </w:t>
            </w:r>
            <w:r w:rsidRPr="00625CB0">
              <w:rPr>
                <w:sz w:val="20"/>
                <w:szCs w:val="20"/>
              </w:rPr>
              <w:t>v tom: 635009 – údržba softvéru</w:t>
            </w:r>
          </w:p>
        </w:tc>
        <w:tc>
          <w:tcPr>
            <w:tcW w:w="1430" w:type="dxa"/>
            <w:tcBorders>
              <w:top w:val="nil"/>
              <w:left w:val="nil"/>
              <w:bottom w:val="single" w:sz="4" w:space="0" w:color="auto"/>
              <w:right w:val="single" w:sz="4" w:space="0" w:color="auto"/>
            </w:tcBorders>
          </w:tcPr>
          <w:p w14:paraId="297E3FBD"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6B5FEBC2" w14:textId="77777777" w:rsidR="003B6E7F" w:rsidRPr="00625CB0" w:rsidRDefault="003B6E7F" w:rsidP="001F1DE5">
            <w:pPr>
              <w:jc w:val="center"/>
              <w:rPr>
                <w:bCs/>
              </w:rPr>
            </w:pPr>
            <w:r w:rsidRPr="00625CB0">
              <w:rPr>
                <w:bCs/>
              </w:rPr>
              <w:t>200 000</w:t>
            </w:r>
          </w:p>
        </w:tc>
        <w:tc>
          <w:tcPr>
            <w:tcW w:w="1540" w:type="dxa"/>
            <w:tcBorders>
              <w:top w:val="nil"/>
              <w:left w:val="nil"/>
              <w:bottom w:val="single" w:sz="4" w:space="0" w:color="auto"/>
              <w:right w:val="single" w:sz="4" w:space="0" w:color="auto"/>
            </w:tcBorders>
          </w:tcPr>
          <w:p w14:paraId="59E450DC" w14:textId="77777777" w:rsidR="003B6E7F" w:rsidRPr="00625CB0" w:rsidRDefault="003B6E7F" w:rsidP="001F1DE5">
            <w:pPr>
              <w:jc w:val="center"/>
              <w:rPr>
                <w:bCs/>
              </w:rPr>
            </w:pPr>
            <w:r w:rsidRPr="00625CB0">
              <w:rPr>
                <w:bCs/>
              </w:rPr>
              <w:t>200 000</w:t>
            </w:r>
          </w:p>
        </w:tc>
        <w:tc>
          <w:tcPr>
            <w:tcW w:w="1540" w:type="dxa"/>
            <w:tcBorders>
              <w:top w:val="nil"/>
              <w:left w:val="nil"/>
              <w:bottom w:val="single" w:sz="4" w:space="0" w:color="auto"/>
              <w:right w:val="single" w:sz="4" w:space="0" w:color="auto"/>
            </w:tcBorders>
          </w:tcPr>
          <w:p w14:paraId="26FEEA9B" w14:textId="77777777" w:rsidR="003B6E7F" w:rsidRPr="00625CB0" w:rsidRDefault="003B6E7F" w:rsidP="001F1DE5">
            <w:pPr>
              <w:jc w:val="center"/>
              <w:rPr>
                <w:bCs/>
              </w:rPr>
            </w:pPr>
            <w:r w:rsidRPr="00625CB0">
              <w:rPr>
                <w:bCs/>
              </w:rPr>
              <w:t>200 000</w:t>
            </w:r>
          </w:p>
        </w:tc>
        <w:tc>
          <w:tcPr>
            <w:tcW w:w="1649" w:type="dxa"/>
            <w:tcBorders>
              <w:top w:val="nil"/>
              <w:left w:val="nil"/>
              <w:bottom w:val="single" w:sz="4" w:space="0" w:color="auto"/>
              <w:right w:val="single" w:sz="4" w:space="0" w:color="auto"/>
            </w:tcBorders>
            <w:noWrap/>
            <w:vAlign w:val="bottom"/>
          </w:tcPr>
          <w:p w14:paraId="1C7AF841" w14:textId="77777777" w:rsidR="003B6E7F" w:rsidRPr="00625CB0" w:rsidRDefault="003B6E7F" w:rsidP="001F1DE5">
            <w:r w:rsidRPr="00625CB0">
              <w:t> </w:t>
            </w:r>
          </w:p>
        </w:tc>
      </w:tr>
      <w:tr w:rsidR="003B6E7F" w:rsidRPr="00625CB0" w14:paraId="7EC60A52" w14:textId="77777777" w:rsidTr="001F1DE5">
        <w:trPr>
          <w:trHeight w:val="255"/>
        </w:trPr>
        <w:tc>
          <w:tcPr>
            <w:tcW w:w="7070" w:type="dxa"/>
            <w:tcBorders>
              <w:top w:val="nil"/>
              <w:left w:val="single" w:sz="4" w:space="0" w:color="auto"/>
              <w:bottom w:val="single" w:sz="4" w:space="0" w:color="auto"/>
              <w:right w:val="single" w:sz="4" w:space="0" w:color="auto"/>
            </w:tcBorders>
          </w:tcPr>
          <w:p w14:paraId="766DF455" w14:textId="77777777" w:rsidR="003B6E7F" w:rsidRPr="00625CB0" w:rsidRDefault="003B6E7F" w:rsidP="001F1DE5">
            <w:pPr>
              <w:rPr>
                <w:sz w:val="20"/>
                <w:szCs w:val="20"/>
              </w:rPr>
            </w:pPr>
            <w:r w:rsidRPr="00625CB0">
              <w:rPr>
                <w:sz w:val="20"/>
                <w:szCs w:val="20"/>
              </w:rPr>
              <w:t xml:space="preserve">  Bežné transfery (640)</w:t>
            </w:r>
            <w:r w:rsidRPr="00625CB0">
              <w:rPr>
                <w:sz w:val="20"/>
                <w:szCs w:val="20"/>
                <w:vertAlign w:val="superscript"/>
              </w:rPr>
              <w:t>2</w:t>
            </w:r>
          </w:p>
        </w:tc>
        <w:tc>
          <w:tcPr>
            <w:tcW w:w="1430" w:type="dxa"/>
            <w:tcBorders>
              <w:top w:val="nil"/>
              <w:left w:val="nil"/>
              <w:bottom w:val="single" w:sz="4" w:space="0" w:color="auto"/>
              <w:right w:val="single" w:sz="4" w:space="0" w:color="auto"/>
            </w:tcBorders>
          </w:tcPr>
          <w:p w14:paraId="73435970"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79CB0190"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7C07F675"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5886DE2A"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4905CE3E" w14:textId="77777777" w:rsidR="003B6E7F" w:rsidRPr="00625CB0" w:rsidRDefault="003B6E7F" w:rsidP="001F1DE5">
            <w:r w:rsidRPr="00625CB0">
              <w:t> </w:t>
            </w:r>
          </w:p>
        </w:tc>
      </w:tr>
      <w:tr w:rsidR="003B6E7F" w:rsidRPr="00625CB0" w14:paraId="16AAD754" w14:textId="77777777" w:rsidTr="001F1DE5">
        <w:trPr>
          <w:trHeight w:val="255"/>
        </w:trPr>
        <w:tc>
          <w:tcPr>
            <w:tcW w:w="7070" w:type="dxa"/>
            <w:tcBorders>
              <w:top w:val="nil"/>
              <w:left w:val="single" w:sz="4" w:space="0" w:color="auto"/>
              <w:bottom w:val="single" w:sz="4" w:space="0" w:color="auto"/>
              <w:right w:val="single" w:sz="4" w:space="0" w:color="auto"/>
            </w:tcBorders>
            <w:vAlign w:val="center"/>
          </w:tcPr>
          <w:p w14:paraId="0E86D7EA" w14:textId="77777777" w:rsidR="003B6E7F" w:rsidRPr="00625CB0" w:rsidRDefault="003B6E7F" w:rsidP="001F1DE5">
            <w:pPr>
              <w:rPr>
                <w:sz w:val="20"/>
                <w:szCs w:val="20"/>
              </w:rPr>
            </w:pPr>
            <w:r w:rsidRPr="00625CB0">
              <w:rPr>
                <w:sz w:val="20"/>
                <w:szCs w:val="20"/>
              </w:rPr>
              <w:t xml:space="preserve">  Splácanie úrokov a ostatné platby súvisiace s </w:t>
            </w:r>
            <w:r w:rsidRPr="00625CB0">
              <w:t xml:space="preserve"> </w:t>
            </w:r>
            <w:r w:rsidRPr="00625CB0">
              <w:rPr>
                <w:sz w:val="20"/>
                <w:szCs w:val="20"/>
              </w:rPr>
              <w:t>úverom, pôžičkou, návratnou finančnou výpomocou a finančným prenájmom (650)</w:t>
            </w:r>
            <w:r w:rsidRPr="00625CB0">
              <w:rPr>
                <w:sz w:val="20"/>
                <w:szCs w:val="20"/>
                <w:vertAlign w:val="superscript"/>
              </w:rPr>
              <w:t>2</w:t>
            </w:r>
          </w:p>
        </w:tc>
        <w:tc>
          <w:tcPr>
            <w:tcW w:w="1430" w:type="dxa"/>
            <w:tcBorders>
              <w:top w:val="nil"/>
              <w:left w:val="nil"/>
              <w:bottom w:val="single" w:sz="4" w:space="0" w:color="auto"/>
              <w:right w:val="single" w:sz="4" w:space="0" w:color="auto"/>
            </w:tcBorders>
          </w:tcPr>
          <w:p w14:paraId="6615E3AD"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70CC6279"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6BEABB1C"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27190474"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05CCA38C" w14:textId="77777777" w:rsidR="003B6E7F" w:rsidRPr="00625CB0" w:rsidRDefault="003B6E7F" w:rsidP="001F1DE5"/>
        </w:tc>
      </w:tr>
      <w:tr w:rsidR="003B6E7F" w:rsidRPr="00625CB0" w14:paraId="0F4A16B7" w14:textId="77777777" w:rsidTr="001F1DE5">
        <w:trPr>
          <w:trHeight w:val="255"/>
        </w:trPr>
        <w:tc>
          <w:tcPr>
            <w:tcW w:w="7070" w:type="dxa"/>
            <w:tcBorders>
              <w:top w:val="nil"/>
              <w:left w:val="single" w:sz="4" w:space="0" w:color="auto"/>
              <w:bottom w:val="single" w:sz="4" w:space="0" w:color="auto"/>
              <w:right w:val="single" w:sz="4" w:space="0" w:color="auto"/>
            </w:tcBorders>
          </w:tcPr>
          <w:p w14:paraId="33135E19" w14:textId="77777777" w:rsidR="003B6E7F" w:rsidRPr="00625CB0" w:rsidRDefault="003B6E7F" w:rsidP="001F1DE5">
            <w:pPr>
              <w:rPr>
                <w:b/>
                <w:bCs/>
                <w:sz w:val="20"/>
                <w:szCs w:val="20"/>
              </w:rPr>
            </w:pPr>
            <w:r w:rsidRPr="00625CB0">
              <w:rPr>
                <w:b/>
                <w:bCs/>
                <w:sz w:val="20"/>
                <w:szCs w:val="20"/>
              </w:rPr>
              <w:t>Kapitálové výdavky (700)</w:t>
            </w:r>
          </w:p>
        </w:tc>
        <w:tc>
          <w:tcPr>
            <w:tcW w:w="1430" w:type="dxa"/>
            <w:tcBorders>
              <w:top w:val="nil"/>
              <w:left w:val="nil"/>
              <w:bottom w:val="single" w:sz="4" w:space="0" w:color="auto"/>
              <w:right w:val="single" w:sz="4" w:space="0" w:color="auto"/>
            </w:tcBorders>
          </w:tcPr>
          <w:p w14:paraId="090DC1D9" w14:textId="77777777" w:rsidR="003B6E7F" w:rsidRPr="00625CB0" w:rsidRDefault="003B6E7F" w:rsidP="001F1DE5">
            <w:pPr>
              <w:jc w:val="center"/>
              <w:rPr>
                <w:b/>
                <w:bCs/>
                <w:sz w:val="20"/>
                <w:szCs w:val="20"/>
              </w:rPr>
            </w:pPr>
          </w:p>
        </w:tc>
        <w:tc>
          <w:tcPr>
            <w:tcW w:w="1650" w:type="dxa"/>
            <w:tcBorders>
              <w:top w:val="nil"/>
              <w:left w:val="nil"/>
              <w:bottom w:val="single" w:sz="4" w:space="0" w:color="auto"/>
              <w:right w:val="single" w:sz="4" w:space="0" w:color="auto"/>
            </w:tcBorders>
          </w:tcPr>
          <w:p w14:paraId="6FD2505C" w14:textId="77777777" w:rsidR="003B6E7F" w:rsidRPr="00625CB0" w:rsidRDefault="003B6E7F" w:rsidP="001F1DE5">
            <w:pPr>
              <w:jc w:val="center"/>
              <w:rPr>
                <w:b/>
                <w:bCs/>
                <w:sz w:val="20"/>
                <w:szCs w:val="20"/>
              </w:rPr>
            </w:pPr>
          </w:p>
        </w:tc>
        <w:tc>
          <w:tcPr>
            <w:tcW w:w="1540" w:type="dxa"/>
            <w:tcBorders>
              <w:top w:val="nil"/>
              <w:left w:val="nil"/>
              <w:bottom w:val="single" w:sz="4" w:space="0" w:color="auto"/>
              <w:right w:val="single" w:sz="4" w:space="0" w:color="auto"/>
            </w:tcBorders>
          </w:tcPr>
          <w:p w14:paraId="7261D1E7" w14:textId="77777777" w:rsidR="003B6E7F" w:rsidRPr="00625CB0" w:rsidRDefault="003B6E7F" w:rsidP="001F1DE5">
            <w:pPr>
              <w:jc w:val="center"/>
              <w:rPr>
                <w:b/>
                <w:bCs/>
                <w:sz w:val="20"/>
                <w:szCs w:val="20"/>
              </w:rPr>
            </w:pPr>
          </w:p>
        </w:tc>
        <w:tc>
          <w:tcPr>
            <w:tcW w:w="1540" w:type="dxa"/>
            <w:tcBorders>
              <w:top w:val="nil"/>
              <w:left w:val="nil"/>
              <w:bottom w:val="single" w:sz="4" w:space="0" w:color="auto"/>
              <w:right w:val="single" w:sz="4" w:space="0" w:color="auto"/>
            </w:tcBorders>
          </w:tcPr>
          <w:p w14:paraId="2DBE8E1E" w14:textId="77777777" w:rsidR="003B6E7F" w:rsidRPr="00625CB0" w:rsidRDefault="003B6E7F" w:rsidP="001F1DE5">
            <w:pPr>
              <w:jc w:val="center"/>
              <w:rPr>
                <w:b/>
                <w:bCs/>
              </w:rPr>
            </w:pPr>
          </w:p>
        </w:tc>
        <w:tc>
          <w:tcPr>
            <w:tcW w:w="1649" w:type="dxa"/>
            <w:tcBorders>
              <w:top w:val="nil"/>
              <w:left w:val="nil"/>
              <w:bottom w:val="single" w:sz="4" w:space="0" w:color="auto"/>
              <w:right w:val="single" w:sz="4" w:space="0" w:color="auto"/>
            </w:tcBorders>
            <w:noWrap/>
            <w:vAlign w:val="bottom"/>
          </w:tcPr>
          <w:p w14:paraId="025EF0D7" w14:textId="77777777" w:rsidR="003B6E7F" w:rsidRPr="00625CB0" w:rsidRDefault="003B6E7F" w:rsidP="001F1DE5">
            <w:r w:rsidRPr="00625CB0">
              <w:t> </w:t>
            </w:r>
          </w:p>
        </w:tc>
      </w:tr>
      <w:tr w:rsidR="003B6E7F" w:rsidRPr="00625CB0" w14:paraId="52F529CB" w14:textId="77777777" w:rsidTr="001F1DE5">
        <w:trPr>
          <w:trHeight w:val="255"/>
        </w:trPr>
        <w:tc>
          <w:tcPr>
            <w:tcW w:w="7070" w:type="dxa"/>
            <w:tcBorders>
              <w:top w:val="nil"/>
              <w:left w:val="single" w:sz="4" w:space="0" w:color="auto"/>
              <w:bottom w:val="single" w:sz="4" w:space="0" w:color="auto"/>
              <w:right w:val="single" w:sz="4" w:space="0" w:color="auto"/>
            </w:tcBorders>
          </w:tcPr>
          <w:p w14:paraId="28561D36" w14:textId="77777777" w:rsidR="003B6E7F" w:rsidRPr="00625CB0" w:rsidRDefault="003B6E7F" w:rsidP="001F1DE5">
            <w:pPr>
              <w:rPr>
                <w:sz w:val="20"/>
                <w:szCs w:val="20"/>
              </w:rPr>
            </w:pPr>
            <w:r w:rsidRPr="00625CB0">
              <w:rPr>
                <w:sz w:val="20"/>
                <w:szCs w:val="20"/>
              </w:rPr>
              <w:t xml:space="preserve">  Obstarávanie kapitálových aktív (710)</w:t>
            </w:r>
            <w:r w:rsidRPr="00625CB0">
              <w:rPr>
                <w:sz w:val="20"/>
                <w:szCs w:val="20"/>
                <w:vertAlign w:val="superscript"/>
              </w:rPr>
              <w:t>2</w:t>
            </w:r>
          </w:p>
        </w:tc>
        <w:tc>
          <w:tcPr>
            <w:tcW w:w="1430" w:type="dxa"/>
            <w:tcBorders>
              <w:top w:val="nil"/>
              <w:left w:val="nil"/>
              <w:bottom w:val="single" w:sz="4" w:space="0" w:color="auto"/>
              <w:right w:val="single" w:sz="4" w:space="0" w:color="auto"/>
            </w:tcBorders>
          </w:tcPr>
          <w:p w14:paraId="0AAB69FA"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6D0D48A0"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31A813CB"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180C1B5B"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238225E9" w14:textId="77777777" w:rsidR="003B6E7F" w:rsidRPr="00625CB0" w:rsidRDefault="003B6E7F" w:rsidP="001F1DE5">
            <w:r w:rsidRPr="00625CB0">
              <w:t> </w:t>
            </w:r>
          </w:p>
        </w:tc>
      </w:tr>
      <w:tr w:rsidR="003B6E7F" w:rsidRPr="00625CB0" w14:paraId="300174A6" w14:textId="77777777" w:rsidTr="001F1DE5">
        <w:trPr>
          <w:trHeight w:val="255"/>
        </w:trPr>
        <w:tc>
          <w:tcPr>
            <w:tcW w:w="7070" w:type="dxa"/>
            <w:tcBorders>
              <w:top w:val="nil"/>
              <w:left w:val="single" w:sz="4" w:space="0" w:color="auto"/>
              <w:bottom w:val="single" w:sz="4" w:space="0" w:color="auto"/>
              <w:right w:val="single" w:sz="4" w:space="0" w:color="auto"/>
            </w:tcBorders>
          </w:tcPr>
          <w:p w14:paraId="22513BE5" w14:textId="77777777" w:rsidR="003B6E7F" w:rsidRPr="00625CB0" w:rsidRDefault="003B6E7F" w:rsidP="001F1DE5">
            <w:pPr>
              <w:rPr>
                <w:sz w:val="20"/>
                <w:szCs w:val="20"/>
              </w:rPr>
            </w:pPr>
            <w:r w:rsidRPr="00625CB0">
              <w:rPr>
                <w:sz w:val="20"/>
                <w:szCs w:val="20"/>
              </w:rPr>
              <w:t xml:space="preserve">  Kapitálové transfery (720)</w:t>
            </w:r>
            <w:r w:rsidRPr="00625CB0">
              <w:rPr>
                <w:sz w:val="20"/>
                <w:szCs w:val="20"/>
                <w:vertAlign w:val="superscript"/>
              </w:rPr>
              <w:t>2</w:t>
            </w:r>
          </w:p>
        </w:tc>
        <w:tc>
          <w:tcPr>
            <w:tcW w:w="1430" w:type="dxa"/>
            <w:tcBorders>
              <w:top w:val="nil"/>
              <w:left w:val="nil"/>
              <w:bottom w:val="single" w:sz="4" w:space="0" w:color="auto"/>
              <w:right w:val="single" w:sz="4" w:space="0" w:color="auto"/>
            </w:tcBorders>
          </w:tcPr>
          <w:p w14:paraId="2173904B" w14:textId="77777777" w:rsidR="003B6E7F" w:rsidRPr="00625CB0" w:rsidRDefault="003B6E7F" w:rsidP="001F1DE5">
            <w:pPr>
              <w:jc w:val="center"/>
              <w:rPr>
                <w:sz w:val="20"/>
                <w:szCs w:val="20"/>
              </w:rPr>
            </w:pPr>
          </w:p>
        </w:tc>
        <w:tc>
          <w:tcPr>
            <w:tcW w:w="1650" w:type="dxa"/>
            <w:tcBorders>
              <w:top w:val="nil"/>
              <w:left w:val="nil"/>
              <w:bottom w:val="single" w:sz="4" w:space="0" w:color="auto"/>
              <w:right w:val="single" w:sz="4" w:space="0" w:color="auto"/>
            </w:tcBorders>
          </w:tcPr>
          <w:p w14:paraId="69734763"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06869F5F" w14:textId="77777777" w:rsidR="003B6E7F" w:rsidRPr="00625CB0" w:rsidRDefault="003B6E7F" w:rsidP="001F1DE5">
            <w:pPr>
              <w:jc w:val="center"/>
              <w:rPr>
                <w:sz w:val="20"/>
                <w:szCs w:val="20"/>
              </w:rPr>
            </w:pPr>
          </w:p>
        </w:tc>
        <w:tc>
          <w:tcPr>
            <w:tcW w:w="1540" w:type="dxa"/>
            <w:tcBorders>
              <w:top w:val="nil"/>
              <w:left w:val="nil"/>
              <w:bottom w:val="single" w:sz="4" w:space="0" w:color="auto"/>
              <w:right w:val="single" w:sz="4" w:space="0" w:color="auto"/>
            </w:tcBorders>
          </w:tcPr>
          <w:p w14:paraId="759CC365" w14:textId="77777777" w:rsidR="003B6E7F" w:rsidRPr="00625CB0" w:rsidRDefault="003B6E7F" w:rsidP="001F1DE5">
            <w:pPr>
              <w:jc w:val="center"/>
            </w:pPr>
          </w:p>
        </w:tc>
        <w:tc>
          <w:tcPr>
            <w:tcW w:w="1649" w:type="dxa"/>
            <w:tcBorders>
              <w:top w:val="nil"/>
              <w:left w:val="nil"/>
              <w:bottom w:val="single" w:sz="4" w:space="0" w:color="auto"/>
              <w:right w:val="single" w:sz="4" w:space="0" w:color="auto"/>
            </w:tcBorders>
            <w:noWrap/>
            <w:vAlign w:val="bottom"/>
          </w:tcPr>
          <w:p w14:paraId="1A00E943" w14:textId="77777777" w:rsidR="003B6E7F" w:rsidRPr="00625CB0" w:rsidRDefault="003B6E7F" w:rsidP="001F1DE5">
            <w:r w:rsidRPr="00625CB0">
              <w:t> </w:t>
            </w:r>
          </w:p>
        </w:tc>
      </w:tr>
      <w:tr w:rsidR="003B6E7F" w:rsidRPr="00625CB0" w14:paraId="619E8B3F" w14:textId="77777777" w:rsidTr="001F1DE5">
        <w:trPr>
          <w:trHeight w:val="255"/>
        </w:trPr>
        <w:tc>
          <w:tcPr>
            <w:tcW w:w="7070" w:type="dxa"/>
            <w:tcBorders>
              <w:top w:val="nil"/>
              <w:left w:val="single" w:sz="4" w:space="0" w:color="auto"/>
              <w:bottom w:val="single" w:sz="4" w:space="0" w:color="auto"/>
              <w:right w:val="single" w:sz="4" w:space="0" w:color="auto"/>
            </w:tcBorders>
          </w:tcPr>
          <w:p w14:paraId="42E4DED1" w14:textId="77777777" w:rsidR="003B6E7F" w:rsidRPr="00625CB0" w:rsidRDefault="003B6E7F" w:rsidP="001F1DE5">
            <w:pPr>
              <w:rPr>
                <w:b/>
                <w:bCs/>
                <w:sz w:val="20"/>
                <w:szCs w:val="20"/>
              </w:rPr>
            </w:pPr>
            <w:r w:rsidRPr="00625CB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6144E1F3" w14:textId="77777777" w:rsidR="003B6E7F" w:rsidRPr="00625CB0" w:rsidRDefault="003B6E7F" w:rsidP="001F1DE5">
            <w:pPr>
              <w:jc w:val="center"/>
              <w:rPr>
                <w:b/>
                <w:bCs/>
                <w:sz w:val="20"/>
                <w:szCs w:val="20"/>
              </w:rPr>
            </w:pPr>
            <w:r w:rsidRPr="00625CB0">
              <w:rPr>
                <w:b/>
                <w:bCs/>
                <w:sz w:val="20"/>
                <w:szCs w:val="20"/>
              </w:rPr>
              <w:t> </w:t>
            </w:r>
          </w:p>
        </w:tc>
        <w:tc>
          <w:tcPr>
            <w:tcW w:w="1650" w:type="dxa"/>
            <w:tcBorders>
              <w:top w:val="nil"/>
              <w:left w:val="nil"/>
              <w:bottom w:val="single" w:sz="4" w:space="0" w:color="auto"/>
              <w:right w:val="single" w:sz="4" w:space="0" w:color="auto"/>
            </w:tcBorders>
            <w:shd w:val="clear" w:color="auto" w:fill="auto"/>
          </w:tcPr>
          <w:p w14:paraId="2A9D01F1" w14:textId="77777777" w:rsidR="003B6E7F" w:rsidRPr="00625CB0" w:rsidRDefault="003B6E7F" w:rsidP="001F1DE5">
            <w:pPr>
              <w:jc w:val="center"/>
              <w:rPr>
                <w:b/>
                <w:bCs/>
                <w:sz w:val="20"/>
                <w:szCs w:val="20"/>
              </w:rPr>
            </w:pPr>
            <w:r w:rsidRPr="00625CB0">
              <w:rPr>
                <w:b/>
                <w:bCs/>
                <w:sz w:val="20"/>
                <w:szCs w:val="20"/>
              </w:rPr>
              <w:t> </w:t>
            </w:r>
          </w:p>
        </w:tc>
        <w:tc>
          <w:tcPr>
            <w:tcW w:w="1540" w:type="dxa"/>
            <w:tcBorders>
              <w:top w:val="nil"/>
              <w:left w:val="nil"/>
              <w:bottom w:val="single" w:sz="4" w:space="0" w:color="auto"/>
              <w:right w:val="single" w:sz="4" w:space="0" w:color="auto"/>
            </w:tcBorders>
            <w:shd w:val="clear" w:color="auto" w:fill="auto"/>
          </w:tcPr>
          <w:p w14:paraId="64604C25" w14:textId="77777777" w:rsidR="003B6E7F" w:rsidRPr="00625CB0" w:rsidRDefault="003B6E7F" w:rsidP="001F1DE5">
            <w:pPr>
              <w:jc w:val="center"/>
              <w:rPr>
                <w:b/>
                <w:bCs/>
                <w:sz w:val="20"/>
                <w:szCs w:val="20"/>
              </w:rPr>
            </w:pPr>
            <w:r w:rsidRPr="00625CB0">
              <w:rPr>
                <w:b/>
                <w:bCs/>
                <w:sz w:val="20"/>
                <w:szCs w:val="20"/>
              </w:rPr>
              <w:t> </w:t>
            </w:r>
          </w:p>
        </w:tc>
        <w:tc>
          <w:tcPr>
            <w:tcW w:w="1540" w:type="dxa"/>
            <w:tcBorders>
              <w:top w:val="nil"/>
              <w:left w:val="nil"/>
              <w:bottom w:val="single" w:sz="4" w:space="0" w:color="auto"/>
              <w:right w:val="single" w:sz="4" w:space="0" w:color="auto"/>
            </w:tcBorders>
            <w:shd w:val="clear" w:color="auto" w:fill="auto"/>
          </w:tcPr>
          <w:p w14:paraId="5D562039" w14:textId="77777777" w:rsidR="003B6E7F" w:rsidRPr="00625CB0" w:rsidRDefault="003B6E7F" w:rsidP="001F1DE5">
            <w:pPr>
              <w:jc w:val="center"/>
              <w:rPr>
                <w:b/>
                <w:bCs/>
              </w:rPr>
            </w:pPr>
            <w:r w:rsidRPr="00625CB0">
              <w:rPr>
                <w:b/>
                <w:bCs/>
              </w:rPr>
              <w:t> </w:t>
            </w:r>
          </w:p>
        </w:tc>
        <w:tc>
          <w:tcPr>
            <w:tcW w:w="1649" w:type="dxa"/>
            <w:tcBorders>
              <w:top w:val="nil"/>
              <w:left w:val="nil"/>
              <w:bottom w:val="single" w:sz="4" w:space="0" w:color="auto"/>
              <w:right w:val="single" w:sz="4" w:space="0" w:color="auto"/>
            </w:tcBorders>
            <w:noWrap/>
            <w:vAlign w:val="bottom"/>
          </w:tcPr>
          <w:p w14:paraId="4C1F236B" w14:textId="77777777" w:rsidR="003B6E7F" w:rsidRPr="00625CB0" w:rsidRDefault="003B6E7F" w:rsidP="001F1DE5">
            <w:r w:rsidRPr="00625CB0">
              <w:t> </w:t>
            </w:r>
          </w:p>
        </w:tc>
      </w:tr>
      <w:tr w:rsidR="003B6E7F" w:rsidRPr="00625CB0" w14:paraId="3790952D" w14:textId="77777777" w:rsidTr="001F1DE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50E5C0" w14:textId="77777777" w:rsidR="003B6E7F" w:rsidRPr="00625CB0" w:rsidRDefault="003B6E7F" w:rsidP="001F1DE5">
            <w:pPr>
              <w:rPr>
                <w:b/>
                <w:bCs/>
                <w:sz w:val="20"/>
                <w:szCs w:val="20"/>
              </w:rPr>
            </w:pPr>
            <w:r w:rsidRPr="00625CB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8AC5E0" w14:textId="77777777" w:rsidR="003B6E7F" w:rsidRPr="00625CB0" w:rsidRDefault="003B6E7F" w:rsidP="001F1DE5">
            <w:pPr>
              <w:jc w:val="center"/>
              <w:rPr>
                <w:b/>
                <w:bCs/>
                <w:sz w:val="20"/>
                <w:szCs w:val="20"/>
              </w:rPr>
            </w:pPr>
            <w:r w:rsidRPr="00625CB0">
              <w:rPr>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2D5F505" w14:textId="77777777" w:rsidR="003B6E7F" w:rsidRPr="00625CB0" w:rsidRDefault="003B6E7F" w:rsidP="001F1DE5">
            <w:pPr>
              <w:jc w:val="center"/>
              <w:rPr>
                <w:b/>
                <w:bCs/>
              </w:rPr>
            </w:pPr>
            <w:r w:rsidRPr="00625CB0">
              <w:rPr>
                <w:b/>
                <w:bCs/>
              </w:rPr>
              <w:t>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525A811" w14:textId="77777777" w:rsidR="003B6E7F" w:rsidRPr="00625CB0" w:rsidRDefault="003B6E7F" w:rsidP="001F1DE5">
            <w:pPr>
              <w:jc w:val="center"/>
              <w:rPr>
                <w:b/>
                <w:bCs/>
              </w:rPr>
            </w:pPr>
            <w:r w:rsidRPr="00625CB0">
              <w:rPr>
                <w:b/>
                <w:bCs/>
              </w:rPr>
              <w:t>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0AD798E" w14:textId="77777777" w:rsidR="003B6E7F" w:rsidRPr="00625CB0" w:rsidRDefault="003B6E7F" w:rsidP="001F1DE5">
            <w:pPr>
              <w:jc w:val="center"/>
              <w:rPr>
                <w:b/>
                <w:bCs/>
              </w:rPr>
            </w:pPr>
            <w:r w:rsidRPr="00625CB0">
              <w:rPr>
                <w:b/>
                <w:bCs/>
              </w:rPr>
              <w:t>200 000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A1D0D36" w14:textId="77777777" w:rsidR="003B6E7F" w:rsidRPr="00625CB0" w:rsidRDefault="003B6E7F" w:rsidP="001F1DE5">
            <w:r w:rsidRPr="00625CB0">
              <w:t> </w:t>
            </w:r>
          </w:p>
        </w:tc>
      </w:tr>
    </w:tbl>
    <w:p w14:paraId="40B7C0E8" w14:textId="77777777" w:rsidR="003B6E7F" w:rsidRPr="00625CB0" w:rsidRDefault="003B6E7F" w:rsidP="003B6E7F">
      <w:pPr>
        <w:tabs>
          <w:tab w:val="num" w:pos="1080"/>
        </w:tabs>
        <w:ind w:left="-900"/>
        <w:jc w:val="both"/>
        <w:rPr>
          <w:bCs/>
          <w:sz w:val="20"/>
          <w:szCs w:val="20"/>
        </w:rPr>
      </w:pPr>
      <w:r w:rsidRPr="00625CB0">
        <w:rPr>
          <w:bCs/>
          <w:sz w:val="20"/>
          <w:szCs w:val="20"/>
        </w:rPr>
        <w:t xml:space="preserve">  2 –  výdavky rozpísať až do položiek platnej ekonomickej klasifikácie</w:t>
      </w:r>
    </w:p>
    <w:p w14:paraId="64704AC9" w14:textId="77777777" w:rsidR="003B6E7F" w:rsidRPr="00625CB0" w:rsidRDefault="003B6E7F" w:rsidP="003B6E7F">
      <w:pPr>
        <w:tabs>
          <w:tab w:val="num" w:pos="1080"/>
        </w:tabs>
        <w:ind w:left="-900"/>
        <w:jc w:val="both"/>
        <w:rPr>
          <w:bCs/>
          <w:szCs w:val="20"/>
        </w:rPr>
      </w:pPr>
    </w:p>
    <w:p w14:paraId="42F1FE4D" w14:textId="77777777" w:rsidR="003B6E7F" w:rsidRPr="00625CB0" w:rsidRDefault="003B6E7F" w:rsidP="003B6E7F">
      <w:pPr>
        <w:tabs>
          <w:tab w:val="num" w:pos="1080"/>
        </w:tabs>
        <w:ind w:left="-900"/>
        <w:jc w:val="both"/>
        <w:rPr>
          <w:b/>
          <w:bCs/>
          <w:sz w:val="20"/>
          <w:szCs w:val="20"/>
        </w:rPr>
      </w:pPr>
      <w:r w:rsidRPr="00625CB0">
        <w:rPr>
          <w:b/>
          <w:bCs/>
          <w:szCs w:val="20"/>
        </w:rPr>
        <w:t xml:space="preserve">  Poznámka:</w:t>
      </w:r>
    </w:p>
    <w:p w14:paraId="58B59E6C" w14:textId="77777777" w:rsidR="003B6E7F" w:rsidRPr="00625CB0" w:rsidRDefault="003B6E7F" w:rsidP="003B6E7F">
      <w:pPr>
        <w:tabs>
          <w:tab w:val="num" w:pos="1080"/>
        </w:tabs>
        <w:ind w:left="-900"/>
        <w:jc w:val="both"/>
        <w:rPr>
          <w:bCs/>
          <w:sz w:val="20"/>
          <w:szCs w:val="20"/>
        </w:rPr>
      </w:pPr>
      <w:r w:rsidRPr="00625CB0">
        <w:rPr>
          <w:bCs/>
          <w:szCs w:val="20"/>
        </w:rPr>
        <w:t xml:space="preserve">  Ak sa vplyv týka viacerých subjektov verejnej správy, vypĺňa sa samostatná tabuľka za každý subjekt.</w:t>
      </w:r>
    </w:p>
    <w:p w14:paraId="4A8B75E4" w14:textId="77777777" w:rsidR="003B6E7F" w:rsidRPr="00625CB0" w:rsidRDefault="003B6E7F" w:rsidP="003B6E7F">
      <w:pPr>
        <w:tabs>
          <w:tab w:val="num" w:pos="1080"/>
        </w:tabs>
        <w:ind w:left="-900"/>
        <w:jc w:val="both"/>
        <w:rPr>
          <w:bCs/>
          <w:sz w:val="20"/>
          <w:szCs w:val="20"/>
        </w:rPr>
      </w:pPr>
    </w:p>
    <w:p w14:paraId="633691CE" w14:textId="77777777" w:rsidR="003B6E7F" w:rsidRPr="00625CB0" w:rsidRDefault="003B6E7F" w:rsidP="003B6E7F">
      <w:pPr>
        <w:tabs>
          <w:tab w:val="num" w:pos="1080"/>
        </w:tabs>
        <w:ind w:left="-900"/>
        <w:jc w:val="both"/>
        <w:rPr>
          <w:bCs/>
          <w:sz w:val="20"/>
          <w:szCs w:val="20"/>
        </w:rPr>
      </w:pPr>
    </w:p>
    <w:p w14:paraId="3F846DD8" w14:textId="77777777" w:rsidR="003B6E7F" w:rsidRPr="00625CB0" w:rsidRDefault="003B6E7F" w:rsidP="003B6E7F">
      <w:pPr>
        <w:tabs>
          <w:tab w:val="num" w:pos="1080"/>
        </w:tabs>
        <w:ind w:left="-900"/>
        <w:jc w:val="both"/>
        <w:rPr>
          <w:bCs/>
          <w:sz w:val="20"/>
          <w:szCs w:val="20"/>
        </w:rPr>
      </w:pPr>
    </w:p>
    <w:p w14:paraId="5676C16C" w14:textId="77777777" w:rsidR="003B6E7F" w:rsidRPr="00625CB0" w:rsidRDefault="003B6E7F" w:rsidP="003B6E7F">
      <w:pPr>
        <w:tabs>
          <w:tab w:val="num" w:pos="1080"/>
        </w:tabs>
        <w:ind w:left="-900"/>
        <w:jc w:val="both"/>
        <w:rPr>
          <w:bCs/>
          <w:sz w:val="20"/>
          <w:szCs w:val="20"/>
        </w:rPr>
      </w:pPr>
    </w:p>
    <w:p w14:paraId="24E730CA" w14:textId="77777777" w:rsidR="003B6E7F" w:rsidRPr="00625CB0" w:rsidRDefault="003B6E7F" w:rsidP="003B6E7F">
      <w:pPr>
        <w:tabs>
          <w:tab w:val="num" w:pos="1080"/>
        </w:tabs>
        <w:ind w:left="-900"/>
        <w:jc w:val="both"/>
        <w:rPr>
          <w:bCs/>
          <w:sz w:val="20"/>
          <w:szCs w:val="20"/>
        </w:rPr>
      </w:pPr>
    </w:p>
    <w:p w14:paraId="54478614" w14:textId="77777777" w:rsidR="003B6E7F" w:rsidRPr="00625CB0" w:rsidRDefault="003B6E7F" w:rsidP="003B6E7F">
      <w:pPr>
        <w:tabs>
          <w:tab w:val="num" w:pos="1080"/>
        </w:tabs>
        <w:ind w:left="-900"/>
        <w:jc w:val="both"/>
        <w:rPr>
          <w:bCs/>
          <w:sz w:val="20"/>
          <w:szCs w:val="20"/>
        </w:rPr>
      </w:pPr>
    </w:p>
    <w:p w14:paraId="56EF9F28" w14:textId="77777777" w:rsidR="003B6E7F" w:rsidRPr="00625CB0" w:rsidRDefault="003B6E7F" w:rsidP="003B6E7F">
      <w:pPr>
        <w:tabs>
          <w:tab w:val="num" w:pos="1080"/>
        </w:tabs>
        <w:ind w:left="-900"/>
        <w:jc w:val="both"/>
        <w:rPr>
          <w:bCs/>
          <w:sz w:val="20"/>
          <w:szCs w:val="20"/>
        </w:rPr>
      </w:pPr>
    </w:p>
    <w:p w14:paraId="41B99EF8" w14:textId="77777777" w:rsidR="003B6E7F" w:rsidRPr="00625CB0" w:rsidRDefault="003B6E7F" w:rsidP="003B6E7F">
      <w:pPr>
        <w:tabs>
          <w:tab w:val="num" w:pos="1080"/>
        </w:tabs>
        <w:ind w:left="-900"/>
        <w:jc w:val="both"/>
        <w:rPr>
          <w:bCs/>
          <w:sz w:val="20"/>
          <w:szCs w:val="20"/>
        </w:rPr>
      </w:pPr>
    </w:p>
    <w:p w14:paraId="091456FB" w14:textId="77777777" w:rsidR="003B6E7F" w:rsidRPr="00625CB0" w:rsidRDefault="003B6E7F" w:rsidP="003B6E7F">
      <w:pPr>
        <w:tabs>
          <w:tab w:val="num" w:pos="1080"/>
        </w:tabs>
        <w:ind w:left="-900"/>
        <w:jc w:val="both"/>
        <w:rPr>
          <w:bCs/>
          <w:sz w:val="20"/>
          <w:szCs w:val="20"/>
        </w:rPr>
      </w:pPr>
    </w:p>
    <w:p w14:paraId="6C598837" w14:textId="77777777" w:rsidR="003B6E7F" w:rsidRPr="00625CB0" w:rsidRDefault="003B6E7F" w:rsidP="003B6E7F">
      <w:pPr>
        <w:tabs>
          <w:tab w:val="num" w:pos="1080"/>
        </w:tabs>
        <w:ind w:left="-900"/>
        <w:jc w:val="both"/>
        <w:rPr>
          <w:bCs/>
          <w:sz w:val="20"/>
          <w:szCs w:val="20"/>
        </w:rPr>
      </w:pPr>
    </w:p>
    <w:p w14:paraId="41CB8630" w14:textId="77777777" w:rsidR="003B6E7F" w:rsidRPr="00625CB0" w:rsidRDefault="003B6E7F" w:rsidP="003B6E7F">
      <w:pPr>
        <w:tabs>
          <w:tab w:val="num" w:pos="1080"/>
        </w:tabs>
        <w:ind w:left="-900"/>
        <w:jc w:val="both"/>
        <w:rPr>
          <w:bCs/>
          <w:sz w:val="20"/>
          <w:szCs w:val="20"/>
        </w:rPr>
      </w:pPr>
    </w:p>
    <w:p w14:paraId="37E7C1F8" w14:textId="77777777" w:rsidR="003B6E7F" w:rsidRPr="00625CB0" w:rsidRDefault="003B6E7F" w:rsidP="003B6E7F">
      <w:pPr>
        <w:tabs>
          <w:tab w:val="num" w:pos="1080"/>
        </w:tabs>
        <w:ind w:left="-900"/>
        <w:jc w:val="both"/>
        <w:rPr>
          <w:bCs/>
          <w:sz w:val="20"/>
          <w:szCs w:val="20"/>
        </w:rPr>
      </w:pPr>
    </w:p>
    <w:p w14:paraId="51091B76" w14:textId="77777777" w:rsidR="003B6E7F" w:rsidRPr="00625CB0" w:rsidRDefault="003B6E7F" w:rsidP="003B6E7F">
      <w:pPr>
        <w:tabs>
          <w:tab w:val="num" w:pos="1080"/>
        </w:tabs>
        <w:ind w:left="-900"/>
        <w:jc w:val="both"/>
        <w:rPr>
          <w:bCs/>
          <w:sz w:val="20"/>
          <w:szCs w:val="20"/>
        </w:rPr>
      </w:pPr>
    </w:p>
    <w:p w14:paraId="656F6BEF" w14:textId="77777777" w:rsidR="003B6E7F" w:rsidRPr="00625CB0" w:rsidRDefault="003B6E7F" w:rsidP="003B6E7F">
      <w:pPr>
        <w:tabs>
          <w:tab w:val="num" w:pos="1080"/>
        </w:tabs>
        <w:ind w:left="-900"/>
        <w:jc w:val="both"/>
        <w:rPr>
          <w:bCs/>
          <w:sz w:val="20"/>
          <w:szCs w:val="20"/>
        </w:rPr>
      </w:pPr>
    </w:p>
    <w:p w14:paraId="7E8CA981" w14:textId="77777777" w:rsidR="003B6E7F" w:rsidRPr="00625CB0" w:rsidRDefault="003B6E7F" w:rsidP="003B6E7F">
      <w:pPr>
        <w:tabs>
          <w:tab w:val="num" w:pos="1080"/>
        </w:tabs>
        <w:ind w:left="-900"/>
        <w:jc w:val="both"/>
        <w:rPr>
          <w:bCs/>
          <w:sz w:val="20"/>
          <w:szCs w:val="20"/>
        </w:rPr>
      </w:pPr>
    </w:p>
    <w:p w14:paraId="754FB977" w14:textId="77777777" w:rsidR="003B6E7F" w:rsidRPr="00625CB0" w:rsidRDefault="003B6E7F" w:rsidP="003B6E7F">
      <w:pPr>
        <w:tabs>
          <w:tab w:val="num" w:pos="1080"/>
        </w:tabs>
        <w:ind w:left="-900"/>
        <w:jc w:val="both"/>
        <w:rPr>
          <w:bCs/>
          <w:sz w:val="20"/>
          <w:szCs w:val="20"/>
        </w:rPr>
      </w:pPr>
    </w:p>
    <w:p w14:paraId="0E8AF0F6" w14:textId="77777777" w:rsidR="003B6E7F" w:rsidRPr="00625CB0" w:rsidRDefault="003B6E7F" w:rsidP="003B6E7F">
      <w:pPr>
        <w:tabs>
          <w:tab w:val="num" w:pos="1080"/>
        </w:tabs>
        <w:ind w:left="-900"/>
        <w:jc w:val="both"/>
        <w:rPr>
          <w:bCs/>
          <w:sz w:val="20"/>
          <w:szCs w:val="20"/>
        </w:rPr>
      </w:pPr>
    </w:p>
    <w:p w14:paraId="034AC20C" w14:textId="77777777" w:rsidR="003B6E7F" w:rsidRPr="00625CB0" w:rsidRDefault="003B6E7F" w:rsidP="003B6E7F">
      <w:pPr>
        <w:tabs>
          <w:tab w:val="num" w:pos="1080"/>
        </w:tabs>
        <w:ind w:left="-900"/>
        <w:jc w:val="both"/>
        <w:rPr>
          <w:bCs/>
          <w:sz w:val="20"/>
          <w:szCs w:val="20"/>
        </w:rPr>
      </w:pPr>
      <w:r w:rsidRPr="00625CB0">
        <w:rPr>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B6E7F" w:rsidRPr="00625CB0" w14:paraId="1872953F" w14:textId="77777777" w:rsidTr="001F1DE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602EE12"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9740CB9"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18DA12" w14:textId="77777777" w:rsidR="003B6E7F" w:rsidRPr="00625CB0" w:rsidRDefault="003B6E7F" w:rsidP="001F1DE5">
            <w:pPr>
              <w:jc w:val="center"/>
              <w:rPr>
                <w:b/>
                <w:bCs/>
                <w:color w:val="000000" w:themeColor="text1"/>
              </w:rPr>
            </w:pPr>
            <w:r w:rsidRPr="00625CB0">
              <w:rPr>
                <w:b/>
                <w:bCs/>
                <w:color w:val="000000" w:themeColor="text1"/>
              </w:rPr>
              <w:t>poznámka</w:t>
            </w:r>
          </w:p>
        </w:tc>
      </w:tr>
      <w:tr w:rsidR="003B6E7F" w:rsidRPr="00625CB0" w14:paraId="04FBE395" w14:textId="77777777" w:rsidTr="001F1DE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ED447E8" w14:textId="77777777" w:rsidR="003B6E7F" w:rsidRPr="00625CB0" w:rsidRDefault="003B6E7F" w:rsidP="001F1DE5">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0D78E10"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5871BC2D"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1E4CE550"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705F52C"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0A9B5AED" w14:textId="77777777" w:rsidR="003B6E7F" w:rsidRPr="00625CB0" w:rsidRDefault="003B6E7F" w:rsidP="001F1DE5">
            <w:pPr>
              <w:rPr>
                <w:b/>
                <w:bCs/>
                <w:color w:val="000000" w:themeColor="text1"/>
              </w:rPr>
            </w:pPr>
          </w:p>
        </w:tc>
      </w:tr>
      <w:tr w:rsidR="003B6E7F" w:rsidRPr="00625CB0" w14:paraId="5F48A9B1" w14:textId="77777777" w:rsidTr="001F1DE5">
        <w:trPr>
          <w:trHeight w:val="255"/>
        </w:trPr>
        <w:tc>
          <w:tcPr>
            <w:tcW w:w="7070" w:type="dxa"/>
            <w:tcBorders>
              <w:top w:val="nil"/>
              <w:left w:val="single" w:sz="4" w:space="0" w:color="auto"/>
              <w:bottom w:val="single" w:sz="4" w:space="0" w:color="auto"/>
              <w:right w:val="single" w:sz="4" w:space="0" w:color="auto"/>
            </w:tcBorders>
          </w:tcPr>
          <w:p w14:paraId="4E56886B" w14:textId="77777777" w:rsidR="003B6E7F" w:rsidRPr="00625CB0" w:rsidRDefault="003B6E7F" w:rsidP="001F1DE5">
            <w:pPr>
              <w:rPr>
                <w:b/>
                <w:bCs/>
                <w:color w:val="000000" w:themeColor="text1"/>
                <w:sz w:val="20"/>
                <w:szCs w:val="20"/>
              </w:rPr>
            </w:pPr>
            <w:r w:rsidRPr="00625CB0">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14:paraId="68BC6109" w14:textId="77777777" w:rsidR="003B6E7F" w:rsidRPr="00625CB0" w:rsidRDefault="003B6E7F" w:rsidP="001F1DE5">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14:paraId="1DE39341"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3E94D731"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6F103D94" w14:textId="77777777" w:rsidR="003B6E7F" w:rsidRPr="00625CB0" w:rsidRDefault="003B6E7F" w:rsidP="001F1DE5">
            <w:pPr>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14:paraId="5D173B3E" w14:textId="77777777" w:rsidR="003B6E7F" w:rsidRPr="00625CB0" w:rsidRDefault="003B6E7F" w:rsidP="001F1DE5">
            <w:pPr>
              <w:rPr>
                <w:color w:val="000000" w:themeColor="text1"/>
              </w:rPr>
            </w:pPr>
          </w:p>
        </w:tc>
      </w:tr>
      <w:tr w:rsidR="003B6E7F" w:rsidRPr="00625CB0" w14:paraId="7CB93124" w14:textId="77777777" w:rsidTr="001F1DE5">
        <w:trPr>
          <w:trHeight w:val="255"/>
        </w:trPr>
        <w:tc>
          <w:tcPr>
            <w:tcW w:w="7070" w:type="dxa"/>
            <w:tcBorders>
              <w:top w:val="nil"/>
              <w:left w:val="single" w:sz="4" w:space="0" w:color="auto"/>
              <w:bottom w:val="single" w:sz="4" w:space="0" w:color="auto"/>
              <w:right w:val="single" w:sz="4" w:space="0" w:color="auto"/>
            </w:tcBorders>
          </w:tcPr>
          <w:p w14:paraId="01A2C1EC" w14:textId="77777777" w:rsidR="003B6E7F" w:rsidRPr="00625CB0" w:rsidRDefault="003B6E7F" w:rsidP="001F1DE5">
            <w:pPr>
              <w:rPr>
                <w:b/>
                <w:bCs/>
                <w:color w:val="000000" w:themeColor="text1"/>
                <w:sz w:val="20"/>
                <w:szCs w:val="20"/>
              </w:rPr>
            </w:pPr>
            <w:r w:rsidRPr="00625CB0">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14:paraId="5BF62D4F" w14:textId="77777777" w:rsidR="003B6E7F" w:rsidRPr="00625CB0" w:rsidRDefault="003B6E7F" w:rsidP="001F1DE5">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14:paraId="0E3520D8"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2739C80D"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6EBC5C6F" w14:textId="77777777" w:rsidR="003B6E7F" w:rsidRPr="00625CB0" w:rsidRDefault="003B6E7F" w:rsidP="001F1DE5">
            <w:pPr>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14:paraId="4B32F3A0" w14:textId="77777777" w:rsidR="003B6E7F" w:rsidRPr="00625CB0" w:rsidRDefault="003B6E7F" w:rsidP="001F1DE5">
            <w:pPr>
              <w:rPr>
                <w:color w:val="000000" w:themeColor="text1"/>
              </w:rPr>
            </w:pPr>
            <w:r w:rsidRPr="00625CB0">
              <w:rPr>
                <w:color w:val="000000" w:themeColor="text1"/>
              </w:rPr>
              <w:t> </w:t>
            </w:r>
          </w:p>
        </w:tc>
      </w:tr>
      <w:tr w:rsidR="003B6E7F" w:rsidRPr="00625CB0" w14:paraId="1B98BFCE" w14:textId="77777777" w:rsidTr="001F1DE5">
        <w:trPr>
          <w:trHeight w:val="255"/>
        </w:trPr>
        <w:tc>
          <w:tcPr>
            <w:tcW w:w="7070" w:type="dxa"/>
            <w:tcBorders>
              <w:top w:val="nil"/>
              <w:left w:val="single" w:sz="4" w:space="0" w:color="auto"/>
              <w:bottom w:val="single" w:sz="4" w:space="0" w:color="auto"/>
              <w:right w:val="single" w:sz="4" w:space="0" w:color="auto"/>
            </w:tcBorders>
          </w:tcPr>
          <w:p w14:paraId="679F211F" w14:textId="77777777" w:rsidR="003B6E7F" w:rsidRPr="00625CB0" w:rsidRDefault="003B6E7F" w:rsidP="001F1DE5">
            <w:pPr>
              <w:rPr>
                <w:color w:val="000000" w:themeColor="text1"/>
                <w:sz w:val="20"/>
                <w:szCs w:val="20"/>
              </w:rPr>
            </w:pPr>
            <w:r w:rsidRPr="00625CB0">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EC68398"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00B33630"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76328C5A"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0C3F4C64"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7362425C" w14:textId="77777777" w:rsidR="003B6E7F" w:rsidRPr="00625CB0" w:rsidRDefault="003B6E7F" w:rsidP="001F1DE5">
            <w:pPr>
              <w:rPr>
                <w:color w:val="000000" w:themeColor="text1"/>
              </w:rPr>
            </w:pPr>
            <w:r w:rsidRPr="00625CB0">
              <w:rPr>
                <w:color w:val="000000" w:themeColor="text1"/>
              </w:rPr>
              <w:t> </w:t>
            </w:r>
          </w:p>
        </w:tc>
      </w:tr>
      <w:tr w:rsidR="003B6E7F" w:rsidRPr="00625CB0" w14:paraId="3DB72674" w14:textId="77777777" w:rsidTr="001F1DE5">
        <w:trPr>
          <w:trHeight w:val="255"/>
        </w:trPr>
        <w:tc>
          <w:tcPr>
            <w:tcW w:w="7070" w:type="dxa"/>
            <w:tcBorders>
              <w:top w:val="nil"/>
              <w:left w:val="single" w:sz="4" w:space="0" w:color="auto"/>
              <w:bottom w:val="single" w:sz="4" w:space="0" w:color="auto"/>
              <w:right w:val="single" w:sz="4" w:space="0" w:color="auto"/>
            </w:tcBorders>
          </w:tcPr>
          <w:p w14:paraId="4E030964" w14:textId="77777777" w:rsidR="003B6E7F" w:rsidRPr="00625CB0" w:rsidRDefault="003B6E7F" w:rsidP="001F1DE5">
            <w:pPr>
              <w:rPr>
                <w:color w:val="000000" w:themeColor="text1"/>
                <w:sz w:val="20"/>
                <w:szCs w:val="20"/>
                <w:vertAlign w:val="superscript"/>
              </w:rPr>
            </w:pPr>
            <w:r w:rsidRPr="00625CB0">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658C2D13"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4DAA1362"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10B67C82"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43D33BE7"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19ADDAFF" w14:textId="77777777" w:rsidR="003B6E7F" w:rsidRPr="00625CB0" w:rsidRDefault="003B6E7F" w:rsidP="001F1DE5">
            <w:pPr>
              <w:rPr>
                <w:color w:val="000000" w:themeColor="text1"/>
              </w:rPr>
            </w:pPr>
            <w:r w:rsidRPr="00625CB0">
              <w:rPr>
                <w:color w:val="000000" w:themeColor="text1"/>
              </w:rPr>
              <w:t> </w:t>
            </w:r>
          </w:p>
        </w:tc>
      </w:tr>
      <w:tr w:rsidR="003B6E7F" w:rsidRPr="00625CB0" w14:paraId="1C2E46A8" w14:textId="77777777" w:rsidTr="001F1DE5">
        <w:trPr>
          <w:trHeight w:val="255"/>
        </w:trPr>
        <w:tc>
          <w:tcPr>
            <w:tcW w:w="7070" w:type="dxa"/>
            <w:tcBorders>
              <w:top w:val="nil"/>
              <w:left w:val="single" w:sz="4" w:space="0" w:color="auto"/>
              <w:bottom w:val="single" w:sz="4" w:space="0" w:color="auto"/>
              <w:right w:val="single" w:sz="4" w:space="0" w:color="auto"/>
            </w:tcBorders>
          </w:tcPr>
          <w:p w14:paraId="364B045C" w14:textId="77777777" w:rsidR="003B6E7F" w:rsidRPr="00625CB0" w:rsidRDefault="003B6E7F" w:rsidP="001F1DE5">
            <w:pPr>
              <w:rPr>
                <w:color w:val="000000" w:themeColor="text1"/>
                <w:sz w:val="20"/>
                <w:szCs w:val="20"/>
                <w:vertAlign w:val="superscript"/>
              </w:rPr>
            </w:pPr>
            <w:r w:rsidRPr="00625CB0">
              <w:rPr>
                <w:color w:val="000000" w:themeColor="text1"/>
                <w:sz w:val="20"/>
                <w:szCs w:val="20"/>
              </w:rPr>
              <w:t xml:space="preserve">  Tovary a služby (630)</w:t>
            </w:r>
            <w:r w:rsidRPr="00625CB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76F31D8D"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67C1AC25"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0BF60673"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786218AE"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6659C02C" w14:textId="77777777" w:rsidR="003B6E7F" w:rsidRPr="00625CB0" w:rsidRDefault="003B6E7F" w:rsidP="001F1DE5">
            <w:pPr>
              <w:rPr>
                <w:color w:val="000000" w:themeColor="text1"/>
              </w:rPr>
            </w:pPr>
            <w:r w:rsidRPr="00625CB0">
              <w:rPr>
                <w:color w:val="000000" w:themeColor="text1"/>
              </w:rPr>
              <w:t> </w:t>
            </w:r>
          </w:p>
        </w:tc>
      </w:tr>
      <w:tr w:rsidR="003B6E7F" w:rsidRPr="00625CB0" w14:paraId="22A0296A" w14:textId="77777777" w:rsidTr="001F1DE5">
        <w:trPr>
          <w:trHeight w:val="255"/>
        </w:trPr>
        <w:tc>
          <w:tcPr>
            <w:tcW w:w="7070" w:type="dxa"/>
            <w:tcBorders>
              <w:top w:val="nil"/>
              <w:left w:val="single" w:sz="4" w:space="0" w:color="auto"/>
              <w:bottom w:val="single" w:sz="4" w:space="0" w:color="auto"/>
              <w:right w:val="single" w:sz="4" w:space="0" w:color="auto"/>
            </w:tcBorders>
          </w:tcPr>
          <w:p w14:paraId="3659595F" w14:textId="77777777" w:rsidR="003B6E7F" w:rsidRPr="00625CB0" w:rsidRDefault="003B6E7F" w:rsidP="001F1DE5">
            <w:pPr>
              <w:rPr>
                <w:color w:val="000000" w:themeColor="text1"/>
                <w:sz w:val="20"/>
                <w:szCs w:val="20"/>
              </w:rPr>
            </w:pPr>
            <w:r w:rsidRPr="00625CB0">
              <w:rPr>
                <w:color w:val="000000" w:themeColor="text1"/>
                <w:sz w:val="20"/>
                <w:szCs w:val="20"/>
              </w:rPr>
              <w:t xml:space="preserve">  Bežné transfery (640)</w:t>
            </w:r>
            <w:r w:rsidRPr="00625CB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1CC67026"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03C92518"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56A0C18A"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702DB155"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23F900CB" w14:textId="77777777" w:rsidR="003B6E7F" w:rsidRPr="00625CB0" w:rsidRDefault="003B6E7F" w:rsidP="001F1DE5">
            <w:pPr>
              <w:rPr>
                <w:color w:val="000000" w:themeColor="text1"/>
              </w:rPr>
            </w:pPr>
            <w:r w:rsidRPr="00625CB0">
              <w:rPr>
                <w:color w:val="000000" w:themeColor="text1"/>
              </w:rPr>
              <w:t> </w:t>
            </w:r>
          </w:p>
        </w:tc>
      </w:tr>
      <w:tr w:rsidR="003B6E7F" w:rsidRPr="00625CB0" w14:paraId="3F2A08FE" w14:textId="77777777" w:rsidTr="001F1DE5">
        <w:trPr>
          <w:trHeight w:val="255"/>
        </w:trPr>
        <w:tc>
          <w:tcPr>
            <w:tcW w:w="7070" w:type="dxa"/>
            <w:tcBorders>
              <w:top w:val="nil"/>
              <w:left w:val="single" w:sz="4" w:space="0" w:color="auto"/>
              <w:bottom w:val="single" w:sz="4" w:space="0" w:color="auto"/>
              <w:right w:val="single" w:sz="4" w:space="0" w:color="auto"/>
            </w:tcBorders>
            <w:vAlign w:val="center"/>
          </w:tcPr>
          <w:p w14:paraId="75618DCA" w14:textId="77777777" w:rsidR="003B6E7F" w:rsidRPr="00625CB0" w:rsidRDefault="003B6E7F" w:rsidP="001F1DE5">
            <w:pPr>
              <w:rPr>
                <w:color w:val="000000" w:themeColor="text1"/>
                <w:sz w:val="20"/>
                <w:szCs w:val="20"/>
              </w:rPr>
            </w:pPr>
            <w:r w:rsidRPr="00625CB0">
              <w:rPr>
                <w:color w:val="000000" w:themeColor="text1"/>
                <w:sz w:val="20"/>
                <w:szCs w:val="20"/>
              </w:rPr>
              <w:t xml:space="preserve">  Splácanie úrokov a ostatné platby súvisiace s </w:t>
            </w:r>
            <w:r w:rsidRPr="00625CB0">
              <w:rPr>
                <w:color w:val="000000" w:themeColor="text1"/>
              </w:rPr>
              <w:t xml:space="preserve"> </w:t>
            </w:r>
            <w:r w:rsidRPr="00625CB0">
              <w:rPr>
                <w:color w:val="000000" w:themeColor="text1"/>
                <w:sz w:val="20"/>
                <w:szCs w:val="20"/>
              </w:rPr>
              <w:t>úverom, pôžičkou, návratnou finančnou výpomocou a finančným prenájmom (650)</w:t>
            </w:r>
            <w:r w:rsidRPr="00625CB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3A8966C2"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4437FB5D"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32B3054A"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18DEADF2"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31C3CA06" w14:textId="77777777" w:rsidR="003B6E7F" w:rsidRPr="00625CB0" w:rsidRDefault="003B6E7F" w:rsidP="001F1DE5">
            <w:pPr>
              <w:rPr>
                <w:color w:val="000000" w:themeColor="text1"/>
              </w:rPr>
            </w:pPr>
          </w:p>
        </w:tc>
      </w:tr>
      <w:tr w:rsidR="003B6E7F" w:rsidRPr="00625CB0" w14:paraId="58375064" w14:textId="77777777" w:rsidTr="001F1DE5">
        <w:trPr>
          <w:trHeight w:val="255"/>
        </w:trPr>
        <w:tc>
          <w:tcPr>
            <w:tcW w:w="7070" w:type="dxa"/>
            <w:tcBorders>
              <w:top w:val="nil"/>
              <w:left w:val="single" w:sz="4" w:space="0" w:color="auto"/>
              <w:bottom w:val="single" w:sz="4" w:space="0" w:color="auto"/>
              <w:right w:val="single" w:sz="4" w:space="0" w:color="auto"/>
            </w:tcBorders>
          </w:tcPr>
          <w:p w14:paraId="4AA7D6AF" w14:textId="77777777" w:rsidR="003B6E7F" w:rsidRPr="00625CB0" w:rsidRDefault="003B6E7F" w:rsidP="001F1DE5">
            <w:pPr>
              <w:rPr>
                <w:b/>
                <w:bCs/>
                <w:color w:val="000000" w:themeColor="text1"/>
                <w:sz w:val="20"/>
                <w:szCs w:val="20"/>
              </w:rPr>
            </w:pPr>
            <w:r w:rsidRPr="00625CB0">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14:paraId="23E3CC52" w14:textId="77777777" w:rsidR="003B6E7F" w:rsidRPr="00625CB0" w:rsidRDefault="003B6E7F" w:rsidP="001F1DE5">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14:paraId="752229F9"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3AB11A89" w14:textId="77777777" w:rsidR="003B6E7F" w:rsidRPr="00625CB0" w:rsidRDefault="003B6E7F" w:rsidP="001F1DE5">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14:paraId="3753D4F5" w14:textId="77777777" w:rsidR="003B6E7F" w:rsidRPr="00625CB0" w:rsidRDefault="003B6E7F" w:rsidP="001F1DE5">
            <w:pPr>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14:paraId="261D9705" w14:textId="77777777" w:rsidR="003B6E7F" w:rsidRPr="00625CB0" w:rsidRDefault="003B6E7F" w:rsidP="001F1DE5">
            <w:pPr>
              <w:rPr>
                <w:color w:val="000000" w:themeColor="text1"/>
              </w:rPr>
            </w:pPr>
            <w:r w:rsidRPr="00625CB0">
              <w:rPr>
                <w:color w:val="000000" w:themeColor="text1"/>
              </w:rPr>
              <w:t> </w:t>
            </w:r>
          </w:p>
        </w:tc>
      </w:tr>
      <w:tr w:rsidR="003B6E7F" w:rsidRPr="00625CB0" w14:paraId="05D9A869" w14:textId="77777777" w:rsidTr="001F1DE5">
        <w:trPr>
          <w:trHeight w:val="255"/>
        </w:trPr>
        <w:tc>
          <w:tcPr>
            <w:tcW w:w="7070" w:type="dxa"/>
            <w:tcBorders>
              <w:top w:val="nil"/>
              <w:left w:val="single" w:sz="4" w:space="0" w:color="auto"/>
              <w:bottom w:val="single" w:sz="4" w:space="0" w:color="auto"/>
              <w:right w:val="single" w:sz="4" w:space="0" w:color="auto"/>
            </w:tcBorders>
          </w:tcPr>
          <w:p w14:paraId="5D13E14C" w14:textId="77777777" w:rsidR="003B6E7F" w:rsidRPr="00625CB0" w:rsidRDefault="003B6E7F" w:rsidP="001F1DE5">
            <w:pPr>
              <w:rPr>
                <w:color w:val="000000" w:themeColor="text1"/>
                <w:sz w:val="20"/>
                <w:szCs w:val="20"/>
              </w:rPr>
            </w:pPr>
            <w:r w:rsidRPr="00625CB0">
              <w:rPr>
                <w:color w:val="000000" w:themeColor="text1"/>
                <w:sz w:val="20"/>
                <w:szCs w:val="20"/>
              </w:rPr>
              <w:t xml:space="preserve">  Obstarávanie kapitálových aktív (710)</w:t>
            </w:r>
            <w:r w:rsidRPr="00625CB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5EB6F9B3"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2C9620BE"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1672F543"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5337D5D1"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2012A1E6" w14:textId="77777777" w:rsidR="003B6E7F" w:rsidRPr="00625CB0" w:rsidRDefault="003B6E7F" w:rsidP="001F1DE5">
            <w:pPr>
              <w:rPr>
                <w:color w:val="000000" w:themeColor="text1"/>
              </w:rPr>
            </w:pPr>
            <w:r w:rsidRPr="00625CB0">
              <w:rPr>
                <w:color w:val="000000" w:themeColor="text1"/>
              </w:rPr>
              <w:t> </w:t>
            </w:r>
          </w:p>
        </w:tc>
      </w:tr>
      <w:tr w:rsidR="003B6E7F" w:rsidRPr="00625CB0" w14:paraId="42F3CEAE" w14:textId="77777777" w:rsidTr="001F1DE5">
        <w:trPr>
          <w:trHeight w:val="255"/>
        </w:trPr>
        <w:tc>
          <w:tcPr>
            <w:tcW w:w="7070" w:type="dxa"/>
            <w:tcBorders>
              <w:top w:val="nil"/>
              <w:left w:val="single" w:sz="4" w:space="0" w:color="auto"/>
              <w:bottom w:val="single" w:sz="4" w:space="0" w:color="auto"/>
              <w:right w:val="single" w:sz="4" w:space="0" w:color="auto"/>
            </w:tcBorders>
          </w:tcPr>
          <w:p w14:paraId="0A1E6BEF" w14:textId="77777777" w:rsidR="003B6E7F" w:rsidRPr="00625CB0" w:rsidRDefault="003B6E7F" w:rsidP="001F1DE5">
            <w:pPr>
              <w:rPr>
                <w:color w:val="000000" w:themeColor="text1"/>
                <w:sz w:val="20"/>
                <w:szCs w:val="20"/>
              </w:rPr>
            </w:pPr>
            <w:r w:rsidRPr="00625CB0">
              <w:rPr>
                <w:color w:val="000000" w:themeColor="text1"/>
                <w:sz w:val="20"/>
                <w:szCs w:val="20"/>
              </w:rPr>
              <w:t xml:space="preserve">  Kapitálové transfery (720)</w:t>
            </w:r>
            <w:r w:rsidRPr="00625CB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4C1F749C" w14:textId="77777777" w:rsidR="003B6E7F" w:rsidRPr="00625CB0" w:rsidRDefault="003B6E7F" w:rsidP="001F1DE5">
            <w:pPr>
              <w:jc w:val="center"/>
              <w:rPr>
                <w:color w:val="000000" w:themeColor="text1"/>
                <w:sz w:val="20"/>
                <w:szCs w:val="20"/>
              </w:rPr>
            </w:pPr>
          </w:p>
        </w:tc>
        <w:tc>
          <w:tcPr>
            <w:tcW w:w="1650" w:type="dxa"/>
            <w:tcBorders>
              <w:top w:val="nil"/>
              <w:left w:val="nil"/>
              <w:bottom w:val="single" w:sz="4" w:space="0" w:color="auto"/>
              <w:right w:val="single" w:sz="4" w:space="0" w:color="auto"/>
            </w:tcBorders>
          </w:tcPr>
          <w:p w14:paraId="6DC954C5"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5FC5EA13" w14:textId="77777777" w:rsidR="003B6E7F" w:rsidRPr="00625CB0" w:rsidRDefault="003B6E7F" w:rsidP="001F1DE5">
            <w:pPr>
              <w:jc w:val="center"/>
              <w:rPr>
                <w:color w:val="000000" w:themeColor="text1"/>
                <w:sz w:val="20"/>
                <w:szCs w:val="20"/>
              </w:rPr>
            </w:pPr>
          </w:p>
        </w:tc>
        <w:tc>
          <w:tcPr>
            <w:tcW w:w="1540" w:type="dxa"/>
            <w:tcBorders>
              <w:top w:val="nil"/>
              <w:left w:val="nil"/>
              <w:bottom w:val="single" w:sz="4" w:space="0" w:color="auto"/>
              <w:right w:val="single" w:sz="4" w:space="0" w:color="auto"/>
            </w:tcBorders>
          </w:tcPr>
          <w:p w14:paraId="46B1B2F1" w14:textId="77777777" w:rsidR="003B6E7F" w:rsidRPr="00625CB0" w:rsidRDefault="003B6E7F" w:rsidP="001F1DE5">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14:paraId="2A2AB1CD" w14:textId="77777777" w:rsidR="003B6E7F" w:rsidRPr="00625CB0" w:rsidRDefault="003B6E7F" w:rsidP="001F1DE5">
            <w:pPr>
              <w:rPr>
                <w:color w:val="000000" w:themeColor="text1"/>
              </w:rPr>
            </w:pPr>
            <w:r w:rsidRPr="00625CB0">
              <w:rPr>
                <w:color w:val="000000" w:themeColor="text1"/>
              </w:rPr>
              <w:t> </w:t>
            </w:r>
          </w:p>
        </w:tc>
      </w:tr>
      <w:tr w:rsidR="003B6E7F" w:rsidRPr="00625CB0" w14:paraId="00DBDA73" w14:textId="77777777" w:rsidTr="001F1DE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CAE72" w14:textId="77777777" w:rsidR="003B6E7F" w:rsidRPr="00625CB0" w:rsidRDefault="003B6E7F" w:rsidP="001F1DE5">
            <w:pPr>
              <w:rPr>
                <w:b/>
                <w:bCs/>
                <w:color w:val="000000" w:themeColor="text1"/>
                <w:sz w:val="20"/>
                <w:szCs w:val="20"/>
              </w:rPr>
            </w:pPr>
            <w:r w:rsidRPr="00625CB0">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7ECD1EF5"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E298B27"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ACC0B3E" w14:textId="77777777" w:rsidR="003B6E7F" w:rsidRPr="00625CB0" w:rsidRDefault="003B6E7F" w:rsidP="001F1DE5">
            <w:pPr>
              <w:jc w:val="center"/>
              <w:rPr>
                <w:b/>
                <w:bCs/>
                <w:color w:val="000000" w:themeColor="text1"/>
                <w:sz w:val="20"/>
                <w:szCs w:val="20"/>
              </w:rPr>
            </w:pPr>
            <w:r w:rsidRPr="00625CB0">
              <w:rPr>
                <w:b/>
                <w:bCs/>
                <w:color w:val="000000" w:themeColor="text1"/>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0D82C94" w14:textId="77777777" w:rsidR="003B6E7F" w:rsidRPr="00625CB0" w:rsidRDefault="003B6E7F" w:rsidP="001F1DE5">
            <w:pPr>
              <w:jc w:val="center"/>
              <w:rPr>
                <w:b/>
                <w:bCs/>
                <w:color w:val="000000" w:themeColor="text1"/>
              </w:rPr>
            </w:pPr>
            <w:r w:rsidRPr="00625CB0">
              <w:rPr>
                <w:b/>
                <w:bCs/>
                <w:color w:val="000000" w:themeColor="text1"/>
                <w:sz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033088D" w14:textId="77777777" w:rsidR="003B6E7F" w:rsidRPr="00625CB0" w:rsidRDefault="003B6E7F" w:rsidP="001F1DE5">
            <w:pPr>
              <w:rPr>
                <w:color w:val="000000" w:themeColor="text1"/>
              </w:rPr>
            </w:pPr>
            <w:r w:rsidRPr="00625CB0">
              <w:rPr>
                <w:color w:val="000000" w:themeColor="text1"/>
              </w:rPr>
              <w:t> </w:t>
            </w:r>
          </w:p>
        </w:tc>
      </w:tr>
    </w:tbl>
    <w:p w14:paraId="0D581D5C" w14:textId="77777777" w:rsidR="003B6E7F" w:rsidRPr="00625CB0" w:rsidRDefault="003B6E7F" w:rsidP="003B6E7F">
      <w:pPr>
        <w:tabs>
          <w:tab w:val="num" w:pos="1080"/>
        </w:tabs>
        <w:ind w:left="-900"/>
        <w:jc w:val="both"/>
        <w:rPr>
          <w:bCs/>
          <w:sz w:val="20"/>
          <w:szCs w:val="20"/>
        </w:rPr>
      </w:pPr>
      <w:r w:rsidRPr="00625CB0">
        <w:rPr>
          <w:bCs/>
          <w:color w:val="000000" w:themeColor="text1"/>
          <w:sz w:val="20"/>
          <w:szCs w:val="20"/>
        </w:rPr>
        <w:t xml:space="preserve">  2 –  výdavky rozpísať až do podpo</w:t>
      </w:r>
      <w:r w:rsidRPr="00625CB0">
        <w:rPr>
          <w:bCs/>
          <w:sz w:val="20"/>
          <w:szCs w:val="20"/>
        </w:rPr>
        <w:t>ložiek platnej ekonomickej klasifikácie</w:t>
      </w:r>
    </w:p>
    <w:p w14:paraId="086B1304" w14:textId="77777777" w:rsidR="003B6E7F" w:rsidRPr="00625CB0" w:rsidRDefault="003B6E7F" w:rsidP="003B6E7F">
      <w:pPr>
        <w:tabs>
          <w:tab w:val="num" w:pos="1080"/>
        </w:tabs>
        <w:ind w:left="-900"/>
        <w:jc w:val="both"/>
        <w:rPr>
          <w:bCs/>
          <w:szCs w:val="20"/>
        </w:rPr>
      </w:pPr>
    </w:p>
    <w:p w14:paraId="0EC52F19" w14:textId="77777777" w:rsidR="003B6E7F" w:rsidRPr="00625CB0" w:rsidRDefault="003B6E7F" w:rsidP="003B6E7F">
      <w:pPr>
        <w:tabs>
          <w:tab w:val="num" w:pos="1080"/>
        </w:tabs>
        <w:ind w:left="-900"/>
        <w:jc w:val="both"/>
        <w:rPr>
          <w:b/>
          <w:bCs/>
          <w:sz w:val="20"/>
          <w:szCs w:val="20"/>
        </w:rPr>
      </w:pPr>
      <w:r w:rsidRPr="00625CB0">
        <w:rPr>
          <w:b/>
          <w:bCs/>
          <w:szCs w:val="20"/>
        </w:rPr>
        <w:t xml:space="preserve">  Poznámka:</w:t>
      </w:r>
    </w:p>
    <w:p w14:paraId="3DAC9B7A" w14:textId="77777777" w:rsidR="003B6E7F" w:rsidRPr="00625CB0" w:rsidRDefault="003B6E7F" w:rsidP="003B6E7F">
      <w:pPr>
        <w:tabs>
          <w:tab w:val="num" w:pos="1080"/>
        </w:tabs>
        <w:ind w:left="-900"/>
        <w:jc w:val="both"/>
        <w:rPr>
          <w:bCs/>
          <w:sz w:val="20"/>
          <w:szCs w:val="20"/>
        </w:rPr>
      </w:pPr>
      <w:r w:rsidRPr="00625CB0">
        <w:rPr>
          <w:bCs/>
          <w:szCs w:val="20"/>
        </w:rPr>
        <w:t xml:space="preserve">  Ak sa vplyv týka viacerých subjektov verejnej správy, vypĺňa sa samostatná tabuľka za každý subjekt.</w:t>
      </w:r>
    </w:p>
    <w:p w14:paraId="21D55ACC" w14:textId="77777777" w:rsidR="003B6E7F" w:rsidRPr="00625CB0" w:rsidRDefault="003B6E7F" w:rsidP="003B6E7F">
      <w:pPr>
        <w:tabs>
          <w:tab w:val="num" w:pos="1080"/>
        </w:tabs>
        <w:ind w:left="-900"/>
        <w:jc w:val="both"/>
        <w:rPr>
          <w:bCs/>
          <w:sz w:val="20"/>
          <w:szCs w:val="20"/>
        </w:rPr>
      </w:pPr>
    </w:p>
    <w:p w14:paraId="1108FA36" w14:textId="77777777" w:rsidR="003B6E7F" w:rsidRPr="00625CB0" w:rsidRDefault="003B6E7F" w:rsidP="003B6E7F">
      <w:pPr>
        <w:tabs>
          <w:tab w:val="num" w:pos="1080"/>
        </w:tabs>
        <w:ind w:left="-900"/>
        <w:jc w:val="both"/>
        <w:rPr>
          <w:bCs/>
          <w:sz w:val="20"/>
          <w:szCs w:val="20"/>
        </w:rPr>
      </w:pPr>
    </w:p>
    <w:p w14:paraId="2073A2A4" w14:textId="77777777" w:rsidR="003B6E7F" w:rsidRPr="00625CB0" w:rsidRDefault="003B6E7F" w:rsidP="003B6E7F">
      <w:pPr>
        <w:tabs>
          <w:tab w:val="num" w:pos="1080"/>
        </w:tabs>
        <w:ind w:left="-900"/>
        <w:jc w:val="both"/>
        <w:rPr>
          <w:bCs/>
          <w:sz w:val="20"/>
          <w:szCs w:val="20"/>
        </w:rPr>
      </w:pPr>
    </w:p>
    <w:p w14:paraId="0F3329D3" w14:textId="77777777" w:rsidR="003B6E7F" w:rsidRPr="00625CB0" w:rsidRDefault="003B6E7F" w:rsidP="003B6E7F">
      <w:pPr>
        <w:tabs>
          <w:tab w:val="num" w:pos="1080"/>
        </w:tabs>
        <w:ind w:left="-900"/>
        <w:jc w:val="both"/>
        <w:rPr>
          <w:bCs/>
          <w:sz w:val="20"/>
          <w:szCs w:val="20"/>
        </w:rPr>
      </w:pPr>
    </w:p>
    <w:p w14:paraId="38D838A1" w14:textId="77777777" w:rsidR="003B6E7F" w:rsidRPr="00625CB0" w:rsidRDefault="003B6E7F" w:rsidP="003B6E7F">
      <w:pPr>
        <w:tabs>
          <w:tab w:val="num" w:pos="1080"/>
        </w:tabs>
        <w:ind w:left="-900"/>
        <w:jc w:val="both"/>
        <w:rPr>
          <w:bCs/>
          <w:sz w:val="20"/>
          <w:szCs w:val="20"/>
        </w:rPr>
      </w:pPr>
    </w:p>
    <w:p w14:paraId="5A013C13" w14:textId="77777777" w:rsidR="003B6E7F" w:rsidRPr="00625CB0" w:rsidRDefault="003B6E7F" w:rsidP="003B6E7F">
      <w:pPr>
        <w:tabs>
          <w:tab w:val="num" w:pos="1080"/>
        </w:tabs>
        <w:ind w:left="-900"/>
        <w:jc w:val="both"/>
        <w:rPr>
          <w:bCs/>
          <w:sz w:val="20"/>
          <w:szCs w:val="20"/>
        </w:rPr>
      </w:pPr>
    </w:p>
    <w:p w14:paraId="7C6A7898" w14:textId="77777777" w:rsidR="003B6E7F" w:rsidRPr="00625CB0" w:rsidRDefault="003B6E7F" w:rsidP="003B6E7F">
      <w:pPr>
        <w:tabs>
          <w:tab w:val="num" w:pos="1080"/>
        </w:tabs>
        <w:ind w:left="-900"/>
        <w:jc w:val="both"/>
        <w:rPr>
          <w:bCs/>
          <w:sz w:val="20"/>
          <w:szCs w:val="20"/>
        </w:rPr>
      </w:pPr>
    </w:p>
    <w:p w14:paraId="1BA15B4D" w14:textId="77777777" w:rsidR="003B6E7F" w:rsidRPr="00625CB0" w:rsidRDefault="003B6E7F" w:rsidP="003B6E7F">
      <w:pPr>
        <w:tabs>
          <w:tab w:val="num" w:pos="1080"/>
        </w:tabs>
        <w:ind w:left="-900"/>
        <w:jc w:val="both"/>
        <w:rPr>
          <w:bCs/>
          <w:sz w:val="20"/>
          <w:szCs w:val="20"/>
        </w:rPr>
      </w:pPr>
    </w:p>
    <w:p w14:paraId="18386B06" w14:textId="77777777" w:rsidR="003B6E7F" w:rsidRPr="00625CB0" w:rsidRDefault="003B6E7F" w:rsidP="003B6E7F">
      <w:pPr>
        <w:tabs>
          <w:tab w:val="num" w:pos="1080"/>
        </w:tabs>
        <w:ind w:left="-900"/>
        <w:jc w:val="both"/>
        <w:rPr>
          <w:bCs/>
          <w:sz w:val="20"/>
          <w:szCs w:val="20"/>
        </w:rPr>
      </w:pPr>
    </w:p>
    <w:p w14:paraId="476E74AF" w14:textId="77777777" w:rsidR="003B6E7F" w:rsidRPr="00625CB0" w:rsidRDefault="003B6E7F" w:rsidP="003B6E7F">
      <w:pPr>
        <w:tabs>
          <w:tab w:val="num" w:pos="1080"/>
        </w:tabs>
        <w:ind w:left="-900"/>
        <w:jc w:val="both"/>
        <w:rPr>
          <w:bCs/>
          <w:sz w:val="20"/>
          <w:szCs w:val="20"/>
        </w:rPr>
      </w:pPr>
    </w:p>
    <w:p w14:paraId="737F3D8E" w14:textId="77777777" w:rsidR="003B6E7F" w:rsidRPr="00625CB0" w:rsidRDefault="003B6E7F" w:rsidP="003B6E7F">
      <w:pPr>
        <w:tabs>
          <w:tab w:val="num" w:pos="1080"/>
        </w:tabs>
        <w:ind w:left="-900"/>
        <w:jc w:val="both"/>
        <w:rPr>
          <w:bCs/>
          <w:sz w:val="20"/>
          <w:szCs w:val="20"/>
        </w:rPr>
      </w:pPr>
    </w:p>
    <w:p w14:paraId="73696492" w14:textId="77777777" w:rsidR="003B6E7F" w:rsidRPr="00625CB0" w:rsidRDefault="003B6E7F" w:rsidP="003B6E7F">
      <w:pPr>
        <w:tabs>
          <w:tab w:val="num" w:pos="1080"/>
        </w:tabs>
        <w:ind w:left="-900"/>
        <w:jc w:val="both"/>
        <w:rPr>
          <w:bCs/>
          <w:sz w:val="20"/>
          <w:szCs w:val="20"/>
        </w:rPr>
      </w:pPr>
    </w:p>
    <w:p w14:paraId="2D443C23" w14:textId="77777777" w:rsidR="003B6E7F" w:rsidRPr="00625CB0" w:rsidRDefault="003B6E7F" w:rsidP="003B6E7F">
      <w:pPr>
        <w:tabs>
          <w:tab w:val="num" w:pos="1080"/>
        </w:tabs>
        <w:ind w:left="-900"/>
        <w:jc w:val="both"/>
        <w:rPr>
          <w:bCs/>
          <w:sz w:val="20"/>
          <w:szCs w:val="20"/>
        </w:rPr>
      </w:pPr>
    </w:p>
    <w:p w14:paraId="2DC3D160" w14:textId="77777777" w:rsidR="003B6E7F" w:rsidRPr="00625CB0" w:rsidRDefault="003B6E7F" w:rsidP="003B6E7F">
      <w:pPr>
        <w:tabs>
          <w:tab w:val="num" w:pos="1080"/>
        </w:tabs>
        <w:ind w:left="-900"/>
        <w:jc w:val="both"/>
        <w:rPr>
          <w:bCs/>
          <w:sz w:val="20"/>
          <w:szCs w:val="20"/>
        </w:rPr>
      </w:pPr>
    </w:p>
    <w:p w14:paraId="4C440E5D" w14:textId="77777777" w:rsidR="003B6E7F" w:rsidRPr="00625CB0" w:rsidRDefault="003B6E7F" w:rsidP="003B6E7F">
      <w:pPr>
        <w:tabs>
          <w:tab w:val="num" w:pos="1080"/>
        </w:tabs>
        <w:ind w:left="-900"/>
        <w:jc w:val="both"/>
        <w:rPr>
          <w:bCs/>
          <w:sz w:val="20"/>
          <w:szCs w:val="20"/>
        </w:rPr>
      </w:pPr>
    </w:p>
    <w:p w14:paraId="69E7F25B" w14:textId="77777777" w:rsidR="003B6E7F" w:rsidRPr="00625CB0" w:rsidRDefault="003B6E7F" w:rsidP="003B6E7F">
      <w:pPr>
        <w:tabs>
          <w:tab w:val="num" w:pos="1080"/>
        </w:tabs>
        <w:jc w:val="both"/>
        <w:rPr>
          <w:bCs/>
          <w:sz w:val="20"/>
          <w:szCs w:val="20"/>
        </w:rPr>
      </w:pPr>
    </w:p>
    <w:p w14:paraId="02496E78" w14:textId="77777777" w:rsidR="003B6E7F" w:rsidRPr="00625CB0" w:rsidRDefault="003B6E7F" w:rsidP="003B6E7F">
      <w:pPr>
        <w:tabs>
          <w:tab w:val="num" w:pos="1080"/>
        </w:tabs>
        <w:ind w:left="-900"/>
        <w:jc w:val="both"/>
        <w:rPr>
          <w:bCs/>
          <w:sz w:val="20"/>
          <w:szCs w:val="20"/>
        </w:rPr>
      </w:pPr>
    </w:p>
    <w:p w14:paraId="561FAA2A" w14:textId="77777777" w:rsidR="003B6E7F" w:rsidRPr="00625CB0" w:rsidRDefault="003B6E7F" w:rsidP="003B6E7F">
      <w:pPr>
        <w:tabs>
          <w:tab w:val="num" w:pos="1080"/>
        </w:tabs>
        <w:jc w:val="right"/>
        <w:rPr>
          <w:bCs/>
        </w:rPr>
      </w:pPr>
      <w:r w:rsidRPr="00625CB0">
        <w:rPr>
          <w:bCs/>
        </w:rPr>
        <w:t xml:space="preserve">                 </w:t>
      </w:r>
    </w:p>
    <w:p w14:paraId="17CFEC6C" w14:textId="77777777" w:rsidR="003B6E7F" w:rsidRPr="00625CB0" w:rsidRDefault="003B6E7F" w:rsidP="003B6E7F">
      <w:pPr>
        <w:tabs>
          <w:tab w:val="num" w:pos="1080"/>
        </w:tabs>
        <w:jc w:val="both"/>
        <w:rPr>
          <w:bCs/>
          <w:sz w:val="20"/>
          <w:szCs w:val="20"/>
        </w:rPr>
      </w:pPr>
      <w:r w:rsidRPr="00625CB0">
        <w:rPr>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3B6E7F" w:rsidRPr="00625CB0" w14:paraId="49CAF28E" w14:textId="77777777" w:rsidTr="001F1DE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ADA994" w14:textId="77777777" w:rsidR="003B6E7F" w:rsidRPr="00625CB0" w:rsidRDefault="003B6E7F" w:rsidP="001F1DE5">
            <w:pPr>
              <w:jc w:val="center"/>
              <w:rPr>
                <w:b/>
                <w:bCs/>
              </w:rPr>
            </w:pPr>
            <w:r w:rsidRPr="00625CB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74F4B0A" w14:textId="77777777" w:rsidR="003B6E7F" w:rsidRPr="00625CB0" w:rsidRDefault="003B6E7F" w:rsidP="001F1DE5">
            <w:pPr>
              <w:jc w:val="center"/>
              <w:rPr>
                <w:b/>
                <w:bCs/>
              </w:rPr>
            </w:pPr>
            <w:r w:rsidRPr="00625CB0">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7FE81EC" w14:textId="77777777" w:rsidR="003B6E7F" w:rsidRPr="00625CB0" w:rsidRDefault="003B6E7F" w:rsidP="001F1DE5">
            <w:pPr>
              <w:jc w:val="center"/>
              <w:rPr>
                <w:b/>
                <w:bCs/>
              </w:rPr>
            </w:pPr>
            <w:r w:rsidRPr="00625CB0">
              <w:rPr>
                <w:b/>
                <w:bCs/>
              </w:rPr>
              <w:t>poznámka</w:t>
            </w:r>
          </w:p>
        </w:tc>
      </w:tr>
      <w:tr w:rsidR="003B6E7F" w:rsidRPr="00625CB0" w14:paraId="37EED923" w14:textId="77777777" w:rsidTr="001F1DE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817CB" w14:textId="77777777" w:rsidR="003B6E7F" w:rsidRPr="00625CB0" w:rsidRDefault="003B6E7F" w:rsidP="001F1DE5">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14:paraId="5C4570EE" w14:textId="77777777" w:rsidR="003B6E7F" w:rsidRPr="00625CB0" w:rsidRDefault="003B6E7F" w:rsidP="001F1DE5">
            <w:pPr>
              <w:jc w:val="center"/>
              <w:rPr>
                <w:b/>
                <w:bCs/>
              </w:rPr>
            </w:pPr>
            <w:r w:rsidRPr="00625CB0">
              <w:rPr>
                <w:b/>
                <w:bCs/>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6F0A3E6A" w14:textId="77777777" w:rsidR="003B6E7F" w:rsidRPr="00625CB0" w:rsidRDefault="003B6E7F" w:rsidP="001F1DE5">
            <w:pPr>
              <w:jc w:val="center"/>
              <w:rPr>
                <w:b/>
                <w:bCs/>
              </w:rPr>
            </w:pPr>
            <w:r w:rsidRPr="00625CB0">
              <w:rPr>
                <w:b/>
                <w:bCs/>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7094E2F" w14:textId="77777777" w:rsidR="003B6E7F" w:rsidRPr="00625CB0" w:rsidRDefault="003B6E7F" w:rsidP="001F1DE5">
            <w:pPr>
              <w:jc w:val="center"/>
              <w:rPr>
                <w:b/>
                <w:bCs/>
              </w:rPr>
            </w:pPr>
            <w:r w:rsidRPr="00625CB0">
              <w:rPr>
                <w:b/>
                <w:bCs/>
              </w:rPr>
              <w:t>2027</w:t>
            </w:r>
          </w:p>
        </w:tc>
        <w:tc>
          <w:tcPr>
            <w:tcW w:w="1560" w:type="dxa"/>
            <w:tcBorders>
              <w:top w:val="nil"/>
              <w:left w:val="nil"/>
              <w:bottom w:val="single" w:sz="4" w:space="0" w:color="auto"/>
              <w:right w:val="single" w:sz="4" w:space="0" w:color="auto"/>
            </w:tcBorders>
            <w:shd w:val="clear" w:color="auto" w:fill="BFBFBF" w:themeFill="background1" w:themeFillShade="BF"/>
          </w:tcPr>
          <w:p w14:paraId="3B094DA5" w14:textId="77777777" w:rsidR="003B6E7F" w:rsidRPr="00625CB0" w:rsidRDefault="003B6E7F" w:rsidP="001F1DE5">
            <w:pPr>
              <w:jc w:val="center"/>
              <w:rPr>
                <w:b/>
                <w:bCs/>
              </w:rPr>
            </w:pPr>
            <w:r w:rsidRPr="00625CB0">
              <w:rPr>
                <w:b/>
                <w:bCs/>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F4946C" w14:textId="77777777" w:rsidR="003B6E7F" w:rsidRPr="00625CB0" w:rsidRDefault="003B6E7F" w:rsidP="001F1DE5">
            <w:pPr>
              <w:rPr>
                <w:b/>
                <w:bCs/>
                <w:color w:val="FFFFFF"/>
              </w:rPr>
            </w:pPr>
          </w:p>
        </w:tc>
      </w:tr>
      <w:tr w:rsidR="003B6E7F" w:rsidRPr="00625CB0" w14:paraId="6B2E7D74" w14:textId="77777777" w:rsidTr="001F1DE5">
        <w:trPr>
          <w:trHeight w:val="255"/>
        </w:trPr>
        <w:tc>
          <w:tcPr>
            <w:tcW w:w="6188" w:type="dxa"/>
            <w:tcBorders>
              <w:top w:val="nil"/>
              <w:left w:val="single" w:sz="4" w:space="0" w:color="auto"/>
              <w:bottom w:val="single" w:sz="4" w:space="0" w:color="auto"/>
              <w:right w:val="single" w:sz="4" w:space="0" w:color="auto"/>
            </w:tcBorders>
          </w:tcPr>
          <w:p w14:paraId="610CEEC0" w14:textId="77777777" w:rsidR="003B6E7F" w:rsidRPr="00625CB0" w:rsidRDefault="003B6E7F" w:rsidP="001F1DE5">
            <w:pPr>
              <w:rPr>
                <w:b/>
                <w:bCs/>
              </w:rPr>
            </w:pPr>
            <w:r w:rsidRPr="00625CB0">
              <w:rPr>
                <w:b/>
                <w:bCs/>
              </w:rPr>
              <w:t>Počet zamestnancov celkom</w:t>
            </w:r>
          </w:p>
        </w:tc>
        <w:tc>
          <w:tcPr>
            <w:tcW w:w="1698" w:type="dxa"/>
            <w:tcBorders>
              <w:top w:val="nil"/>
              <w:left w:val="nil"/>
              <w:bottom w:val="single" w:sz="4" w:space="0" w:color="auto"/>
              <w:right w:val="single" w:sz="4" w:space="0" w:color="auto"/>
            </w:tcBorders>
          </w:tcPr>
          <w:p w14:paraId="48303030" w14:textId="77777777" w:rsidR="003B6E7F" w:rsidRPr="00625CB0" w:rsidRDefault="003B6E7F" w:rsidP="001F1DE5">
            <w:pPr>
              <w:jc w:val="center"/>
              <w:rPr>
                <w:b/>
                <w:bCs/>
              </w:rPr>
            </w:pPr>
          </w:p>
        </w:tc>
        <w:tc>
          <w:tcPr>
            <w:tcW w:w="1788" w:type="dxa"/>
            <w:tcBorders>
              <w:top w:val="nil"/>
              <w:left w:val="nil"/>
              <w:bottom w:val="single" w:sz="4" w:space="0" w:color="auto"/>
              <w:right w:val="single" w:sz="4" w:space="0" w:color="auto"/>
            </w:tcBorders>
          </w:tcPr>
          <w:p w14:paraId="7BB5859D" w14:textId="77777777" w:rsidR="003B6E7F" w:rsidRPr="00625CB0" w:rsidRDefault="003B6E7F" w:rsidP="001F1DE5">
            <w:pPr>
              <w:jc w:val="center"/>
              <w:rPr>
                <w:b/>
                <w:bCs/>
              </w:rPr>
            </w:pPr>
          </w:p>
        </w:tc>
        <w:tc>
          <w:tcPr>
            <w:tcW w:w="1878" w:type="dxa"/>
            <w:gridSpan w:val="2"/>
            <w:tcBorders>
              <w:top w:val="nil"/>
              <w:left w:val="nil"/>
              <w:bottom w:val="single" w:sz="4" w:space="0" w:color="auto"/>
              <w:right w:val="single" w:sz="4" w:space="0" w:color="auto"/>
            </w:tcBorders>
          </w:tcPr>
          <w:p w14:paraId="7DD3D29D" w14:textId="77777777" w:rsidR="003B6E7F" w:rsidRPr="00625CB0" w:rsidRDefault="003B6E7F" w:rsidP="001F1DE5">
            <w:pPr>
              <w:jc w:val="center"/>
              <w:rPr>
                <w:b/>
                <w:bCs/>
              </w:rPr>
            </w:pPr>
          </w:p>
        </w:tc>
        <w:tc>
          <w:tcPr>
            <w:tcW w:w="1560" w:type="dxa"/>
            <w:tcBorders>
              <w:top w:val="nil"/>
              <w:left w:val="nil"/>
              <w:bottom w:val="single" w:sz="4" w:space="0" w:color="auto"/>
              <w:right w:val="single" w:sz="4" w:space="0" w:color="auto"/>
            </w:tcBorders>
          </w:tcPr>
          <w:p w14:paraId="4243D788" w14:textId="77777777" w:rsidR="003B6E7F" w:rsidRPr="00625CB0" w:rsidRDefault="003B6E7F" w:rsidP="001F1DE5">
            <w:pPr>
              <w:jc w:val="center"/>
              <w:rPr>
                <w:b/>
                <w:bCs/>
              </w:rPr>
            </w:pPr>
          </w:p>
        </w:tc>
        <w:tc>
          <w:tcPr>
            <w:tcW w:w="1842" w:type="dxa"/>
            <w:gridSpan w:val="2"/>
            <w:tcBorders>
              <w:top w:val="nil"/>
              <w:left w:val="nil"/>
              <w:bottom w:val="single" w:sz="4" w:space="0" w:color="auto"/>
              <w:right w:val="single" w:sz="4" w:space="0" w:color="auto"/>
            </w:tcBorders>
            <w:noWrap/>
            <w:vAlign w:val="bottom"/>
          </w:tcPr>
          <w:p w14:paraId="3FB0580B" w14:textId="77777777" w:rsidR="003B6E7F" w:rsidRPr="00625CB0" w:rsidRDefault="003B6E7F" w:rsidP="001F1DE5">
            <w:r w:rsidRPr="00625CB0">
              <w:t> </w:t>
            </w:r>
          </w:p>
        </w:tc>
      </w:tr>
      <w:tr w:rsidR="003B6E7F" w:rsidRPr="00625CB0" w14:paraId="7B130B9D" w14:textId="77777777" w:rsidTr="001F1DE5">
        <w:trPr>
          <w:trHeight w:val="255"/>
        </w:trPr>
        <w:tc>
          <w:tcPr>
            <w:tcW w:w="6188" w:type="dxa"/>
            <w:tcBorders>
              <w:top w:val="nil"/>
              <w:left w:val="single" w:sz="4" w:space="0" w:color="auto"/>
              <w:bottom w:val="single" w:sz="4" w:space="0" w:color="auto"/>
              <w:right w:val="single" w:sz="4" w:space="0" w:color="auto"/>
            </w:tcBorders>
          </w:tcPr>
          <w:p w14:paraId="718FB4B6" w14:textId="77777777" w:rsidR="003B6E7F" w:rsidRPr="00625CB0" w:rsidRDefault="003B6E7F" w:rsidP="001F1DE5">
            <w:pPr>
              <w:rPr>
                <w:b/>
                <w:bCs/>
              </w:rPr>
            </w:pPr>
            <w:r w:rsidRPr="00625CB0">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3114A7C6" w14:textId="77777777" w:rsidR="003B6E7F" w:rsidRPr="00625CB0" w:rsidRDefault="003B6E7F" w:rsidP="001F1DE5">
            <w:pPr>
              <w:jc w:val="center"/>
              <w:rPr>
                <w:b/>
                <w:bCs/>
              </w:rPr>
            </w:pPr>
          </w:p>
        </w:tc>
        <w:tc>
          <w:tcPr>
            <w:tcW w:w="1788" w:type="dxa"/>
            <w:tcBorders>
              <w:top w:val="single" w:sz="4" w:space="0" w:color="auto"/>
              <w:left w:val="nil"/>
              <w:bottom w:val="single" w:sz="4" w:space="0" w:color="auto"/>
              <w:right w:val="single" w:sz="4" w:space="0" w:color="auto"/>
            </w:tcBorders>
          </w:tcPr>
          <w:p w14:paraId="007521F0" w14:textId="77777777" w:rsidR="003B6E7F" w:rsidRPr="00625CB0" w:rsidRDefault="003B6E7F" w:rsidP="001F1DE5">
            <w:pPr>
              <w:jc w:val="center"/>
              <w:rPr>
                <w:b/>
                <w:bCs/>
              </w:rPr>
            </w:pPr>
          </w:p>
        </w:tc>
        <w:tc>
          <w:tcPr>
            <w:tcW w:w="1878" w:type="dxa"/>
            <w:gridSpan w:val="2"/>
            <w:tcBorders>
              <w:top w:val="single" w:sz="4" w:space="0" w:color="auto"/>
              <w:left w:val="nil"/>
              <w:bottom w:val="single" w:sz="4" w:space="0" w:color="auto"/>
              <w:right w:val="single" w:sz="4" w:space="0" w:color="auto"/>
            </w:tcBorders>
          </w:tcPr>
          <w:p w14:paraId="28A3A0D9" w14:textId="77777777" w:rsidR="003B6E7F" w:rsidRPr="00625CB0" w:rsidRDefault="003B6E7F" w:rsidP="001F1DE5">
            <w:pPr>
              <w:jc w:val="center"/>
              <w:rPr>
                <w:b/>
                <w:bCs/>
              </w:rPr>
            </w:pPr>
          </w:p>
        </w:tc>
        <w:tc>
          <w:tcPr>
            <w:tcW w:w="1560" w:type="dxa"/>
            <w:tcBorders>
              <w:top w:val="single" w:sz="4" w:space="0" w:color="auto"/>
              <w:left w:val="nil"/>
              <w:bottom w:val="single" w:sz="4" w:space="0" w:color="auto"/>
              <w:right w:val="single" w:sz="4" w:space="0" w:color="auto"/>
            </w:tcBorders>
          </w:tcPr>
          <w:p w14:paraId="285E6234" w14:textId="77777777" w:rsidR="003B6E7F" w:rsidRPr="00625CB0" w:rsidRDefault="003B6E7F" w:rsidP="001F1DE5">
            <w:pPr>
              <w:jc w:val="center"/>
              <w:rPr>
                <w:b/>
                <w:bCs/>
              </w:rPr>
            </w:pPr>
          </w:p>
        </w:tc>
        <w:tc>
          <w:tcPr>
            <w:tcW w:w="1842" w:type="dxa"/>
            <w:gridSpan w:val="2"/>
            <w:tcBorders>
              <w:top w:val="nil"/>
              <w:left w:val="nil"/>
              <w:bottom w:val="single" w:sz="4" w:space="0" w:color="auto"/>
              <w:right w:val="single" w:sz="4" w:space="0" w:color="auto"/>
            </w:tcBorders>
            <w:noWrap/>
            <w:vAlign w:val="bottom"/>
          </w:tcPr>
          <w:p w14:paraId="47EA1ACD" w14:textId="77777777" w:rsidR="003B6E7F" w:rsidRPr="00625CB0" w:rsidRDefault="003B6E7F" w:rsidP="001F1DE5"/>
        </w:tc>
      </w:tr>
      <w:tr w:rsidR="003B6E7F" w:rsidRPr="00625CB0" w14:paraId="6DA379DC" w14:textId="77777777" w:rsidTr="001F1DE5">
        <w:trPr>
          <w:trHeight w:val="255"/>
        </w:trPr>
        <w:tc>
          <w:tcPr>
            <w:tcW w:w="6188" w:type="dxa"/>
            <w:tcBorders>
              <w:top w:val="nil"/>
              <w:left w:val="single" w:sz="4" w:space="0" w:color="auto"/>
              <w:bottom w:val="single" w:sz="4" w:space="0" w:color="auto"/>
              <w:right w:val="single" w:sz="4" w:space="0" w:color="auto"/>
            </w:tcBorders>
          </w:tcPr>
          <w:p w14:paraId="24B1862A" w14:textId="77777777" w:rsidR="003B6E7F" w:rsidRPr="00625CB0" w:rsidRDefault="003B6E7F" w:rsidP="001F1DE5">
            <w:pPr>
              <w:rPr>
                <w:b/>
                <w:bCs/>
              </w:rPr>
            </w:pPr>
            <w:r w:rsidRPr="00625CB0">
              <w:rPr>
                <w:b/>
                <w:bCs/>
              </w:rPr>
              <w:t>Priemerný mzdový výdavok (v eurách)</w:t>
            </w:r>
          </w:p>
        </w:tc>
        <w:tc>
          <w:tcPr>
            <w:tcW w:w="1698" w:type="dxa"/>
            <w:tcBorders>
              <w:top w:val="single" w:sz="4" w:space="0" w:color="auto"/>
              <w:left w:val="nil"/>
              <w:bottom w:val="single" w:sz="4" w:space="0" w:color="auto"/>
              <w:right w:val="single" w:sz="4" w:space="0" w:color="auto"/>
            </w:tcBorders>
          </w:tcPr>
          <w:p w14:paraId="4974C41C" w14:textId="77777777" w:rsidR="003B6E7F" w:rsidRPr="00625CB0" w:rsidRDefault="003B6E7F" w:rsidP="001F1DE5">
            <w:pPr>
              <w:jc w:val="center"/>
              <w:rPr>
                <w:b/>
                <w:bCs/>
              </w:rPr>
            </w:pPr>
          </w:p>
        </w:tc>
        <w:tc>
          <w:tcPr>
            <w:tcW w:w="1788" w:type="dxa"/>
            <w:tcBorders>
              <w:top w:val="single" w:sz="4" w:space="0" w:color="auto"/>
              <w:left w:val="nil"/>
              <w:bottom w:val="single" w:sz="4" w:space="0" w:color="auto"/>
              <w:right w:val="single" w:sz="4" w:space="0" w:color="auto"/>
            </w:tcBorders>
          </w:tcPr>
          <w:p w14:paraId="1F94519F" w14:textId="77777777" w:rsidR="003B6E7F" w:rsidRPr="00625CB0" w:rsidRDefault="003B6E7F" w:rsidP="001F1DE5">
            <w:pPr>
              <w:jc w:val="center"/>
              <w:rPr>
                <w:b/>
                <w:bCs/>
              </w:rPr>
            </w:pPr>
          </w:p>
        </w:tc>
        <w:tc>
          <w:tcPr>
            <w:tcW w:w="1878" w:type="dxa"/>
            <w:gridSpan w:val="2"/>
            <w:tcBorders>
              <w:top w:val="single" w:sz="4" w:space="0" w:color="auto"/>
              <w:left w:val="nil"/>
              <w:bottom w:val="single" w:sz="4" w:space="0" w:color="auto"/>
              <w:right w:val="single" w:sz="4" w:space="0" w:color="auto"/>
            </w:tcBorders>
          </w:tcPr>
          <w:p w14:paraId="180C065F" w14:textId="77777777" w:rsidR="003B6E7F" w:rsidRPr="00625CB0" w:rsidRDefault="003B6E7F" w:rsidP="001F1DE5">
            <w:pPr>
              <w:jc w:val="center"/>
              <w:rPr>
                <w:b/>
                <w:bCs/>
              </w:rPr>
            </w:pPr>
          </w:p>
        </w:tc>
        <w:tc>
          <w:tcPr>
            <w:tcW w:w="1560" w:type="dxa"/>
            <w:tcBorders>
              <w:top w:val="single" w:sz="4" w:space="0" w:color="auto"/>
              <w:left w:val="nil"/>
              <w:bottom w:val="single" w:sz="4" w:space="0" w:color="auto"/>
              <w:right w:val="single" w:sz="4" w:space="0" w:color="auto"/>
            </w:tcBorders>
          </w:tcPr>
          <w:p w14:paraId="205D3A8A" w14:textId="77777777" w:rsidR="003B6E7F" w:rsidRPr="00625CB0" w:rsidRDefault="003B6E7F" w:rsidP="001F1DE5">
            <w:pPr>
              <w:jc w:val="center"/>
              <w:rPr>
                <w:b/>
                <w:bCs/>
              </w:rPr>
            </w:pPr>
          </w:p>
        </w:tc>
        <w:tc>
          <w:tcPr>
            <w:tcW w:w="1842" w:type="dxa"/>
            <w:gridSpan w:val="2"/>
            <w:tcBorders>
              <w:top w:val="nil"/>
              <w:left w:val="nil"/>
              <w:bottom w:val="single" w:sz="4" w:space="0" w:color="auto"/>
              <w:right w:val="single" w:sz="4" w:space="0" w:color="auto"/>
            </w:tcBorders>
            <w:noWrap/>
            <w:vAlign w:val="bottom"/>
          </w:tcPr>
          <w:p w14:paraId="339B734F" w14:textId="77777777" w:rsidR="003B6E7F" w:rsidRPr="00625CB0" w:rsidRDefault="003B6E7F" w:rsidP="001F1DE5">
            <w:r w:rsidRPr="00625CB0">
              <w:t> </w:t>
            </w:r>
          </w:p>
        </w:tc>
      </w:tr>
      <w:tr w:rsidR="003B6E7F" w:rsidRPr="00625CB0" w14:paraId="0888C554" w14:textId="77777777" w:rsidTr="001F1DE5">
        <w:trPr>
          <w:trHeight w:val="255"/>
        </w:trPr>
        <w:tc>
          <w:tcPr>
            <w:tcW w:w="6188" w:type="dxa"/>
            <w:tcBorders>
              <w:top w:val="nil"/>
              <w:left w:val="single" w:sz="4" w:space="0" w:color="auto"/>
              <w:bottom w:val="single" w:sz="4" w:space="0" w:color="auto"/>
              <w:right w:val="single" w:sz="4" w:space="0" w:color="auto"/>
            </w:tcBorders>
          </w:tcPr>
          <w:p w14:paraId="3386D6CC" w14:textId="77777777" w:rsidR="003B6E7F" w:rsidRPr="00625CB0" w:rsidRDefault="003B6E7F" w:rsidP="001F1DE5">
            <w:r w:rsidRPr="00625CB0">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56EB1CE9" w14:textId="77777777" w:rsidR="003B6E7F" w:rsidRPr="00625CB0" w:rsidRDefault="003B6E7F" w:rsidP="001F1DE5">
            <w:pPr>
              <w:jc w:val="center"/>
            </w:pPr>
            <w:r w:rsidRPr="00625CB0">
              <w:t> </w:t>
            </w:r>
          </w:p>
        </w:tc>
        <w:tc>
          <w:tcPr>
            <w:tcW w:w="1788" w:type="dxa"/>
            <w:tcBorders>
              <w:top w:val="single" w:sz="4" w:space="0" w:color="auto"/>
              <w:left w:val="nil"/>
              <w:bottom w:val="single" w:sz="4" w:space="0" w:color="auto"/>
              <w:right w:val="single" w:sz="4" w:space="0" w:color="auto"/>
            </w:tcBorders>
          </w:tcPr>
          <w:p w14:paraId="14C0F774" w14:textId="77777777" w:rsidR="003B6E7F" w:rsidRPr="00625CB0" w:rsidRDefault="003B6E7F" w:rsidP="001F1DE5">
            <w:pPr>
              <w:jc w:val="center"/>
            </w:pPr>
            <w:r w:rsidRPr="00625CB0">
              <w:t> </w:t>
            </w:r>
          </w:p>
        </w:tc>
        <w:tc>
          <w:tcPr>
            <w:tcW w:w="1878" w:type="dxa"/>
            <w:gridSpan w:val="2"/>
            <w:tcBorders>
              <w:top w:val="single" w:sz="4" w:space="0" w:color="auto"/>
              <w:left w:val="nil"/>
              <w:bottom w:val="single" w:sz="4" w:space="0" w:color="auto"/>
              <w:right w:val="single" w:sz="4" w:space="0" w:color="auto"/>
            </w:tcBorders>
          </w:tcPr>
          <w:p w14:paraId="49E1EAB1" w14:textId="77777777" w:rsidR="003B6E7F" w:rsidRPr="00625CB0" w:rsidRDefault="003B6E7F" w:rsidP="001F1DE5">
            <w:pPr>
              <w:jc w:val="center"/>
            </w:pPr>
            <w:r w:rsidRPr="00625CB0">
              <w:t> </w:t>
            </w:r>
          </w:p>
        </w:tc>
        <w:tc>
          <w:tcPr>
            <w:tcW w:w="1560" w:type="dxa"/>
            <w:tcBorders>
              <w:top w:val="single" w:sz="4" w:space="0" w:color="auto"/>
              <w:left w:val="nil"/>
              <w:bottom w:val="single" w:sz="4" w:space="0" w:color="auto"/>
              <w:right w:val="single" w:sz="4" w:space="0" w:color="auto"/>
            </w:tcBorders>
          </w:tcPr>
          <w:p w14:paraId="7AF56210" w14:textId="77777777" w:rsidR="003B6E7F" w:rsidRPr="00625CB0" w:rsidRDefault="003B6E7F" w:rsidP="001F1DE5">
            <w:pPr>
              <w:jc w:val="center"/>
            </w:pPr>
            <w:r w:rsidRPr="00625CB0">
              <w:t> </w:t>
            </w:r>
          </w:p>
        </w:tc>
        <w:tc>
          <w:tcPr>
            <w:tcW w:w="1842" w:type="dxa"/>
            <w:gridSpan w:val="2"/>
            <w:tcBorders>
              <w:top w:val="nil"/>
              <w:left w:val="nil"/>
              <w:bottom w:val="single" w:sz="4" w:space="0" w:color="auto"/>
              <w:right w:val="single" w:sz="4" w:space="0" w:color="auto"/>
            </w:tcBorders>
            <w:noWrap/>
            <w:vAlign w:val="bottom"/>
          </w:tcPr>
          <w:p w14:paraId="32BFF0E1" w14:textId="77777777" w:rsidR="003B6E7F" w:rsidRPr="00625CB0" w:rsidRDefault="003B6E7F" w:rsidP="001F1DE5">
            <w:r w:rsidRPr="00625CB0">
              <w:t> </w:t>
            </w:r>
          </w:p>
        </w:tc>
      </w:tr>
      <w:tr w:rsidR="003B6E7F" w:rsidRPr="00625CB0" w14:paraId="5C78AEF3" w14:textId="77777777" w:rsidTr="001F1DE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206D5FA" w14:textId="77777777" w:rsidR="003B6E7F" w:rsidRPr="00625CB0" w:rsidRDefault="003B6E7F" w:rsidP="001F1DE5">
            <w:pPr>
              <w:rPr>
                <w:b/>
                <w:bCs/>
              </w:rPr>
            </w:pPr>
            <w:r w:rsidRPr="00625CB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B4B7C9C" w14:textId="77777777" w:rsidR="003B6E7F" w:rsidRPr="00625CB0" w:rsidRDefault="003B6E7F" w:rsidP="001F1DE5">
            <w:pPr>
              <w:jc w:val="center"/>
              <w:rPr>
                <w:b/>
                <w:bCs/>
              </w:rPr>
            </w:pPr>
            <w:r w:rsidRPr="00625CB0">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79F84DA1" w14:textId="77777777" w:rsidR="003B6E7F" w:rsidRPr="00625CB0" w:rsidRDefault="003B6E7F" w:rsidP="001F1DE5">
            <w:pPr>
              <w:jc w:val="center"/>
              <w:rPr>
                <w:b/>
                <w:bCs/>
              </w:rPr>
            </w:pPr>
            <w:r w:rsidRPr="00625CB0">
              <w:rPr>
                <w:b/>
                <w:bCs/>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45C70BFB" w14:textId="77777777" w:rsidR="003B6E7F" w:rsidRPr="00625CB0" w:rsidRDefault="003B6E7F" w:rsidP="001F1DE5">
            <w:pPr>
              <w:jc w:val="center"/>
              <w:rPr>
                <w:b/>
                <w:bCs/>
              </w:rPr>
            </w:pPr>
            <w:r w:rsidRPr="00625CB0">
              <w:rPr>
                <w:b/>
                <w:bCs/>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002364A5" w14:textId="77777777" w:rsidR="003B6E7F" w:rsidRPr="00625CB0" w:rsidRDefault="003B6E7F" w:rsidP="001F1DE5">
            <w:pPr>
              <w:jc w:val="center"/>
              <w:rPr>
                <w:b/>
                <w:bCs/>
              </w:rPr>
            </w:pPr>
            <w:r w:rsidRPr="00625CB0">
              <w:rPr>
                <w:b/>
                <w:bCs/>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68D8B3DA" w14:textId="77777777" w:rsidR="003B6E7F" w:rsidRPr="00625CB0" w:rsidRDefault="003B6E7F" w:rsidP="001F1DE5">
            <w:pPr>
              <w:rPr>
                <w:b/>
                <w:bCs/>
              </w:rPr>
            </w:pPr>
            <w:r w:rsidRPr="00625CB0">
              <w:rPr>
                <w:b/>
                <w:bCs/>
              </w:rPr>
              <w:t> </w:t>
            </w:r>
          </w:p>
        </w:tc>
      </w:tr>
      <w:tr w:rsidR="003B6E7F" w:rsidRPr="00625CB0" w14:paraId="0AA354F8" w14:textId="77777777" w:rsidTr="001F1DE5">
        <w:trPr>
          <w:trHeight w:val="255"/>
        </w:trPr>
        <w:tc>
          <w:tcPr>
            <w:tcW w:w="6188" w:type="dxa"/>
            <w:tcBorders>
              <w:top w:val="nil"/>
              <w:left w:val="single" w:sz="4" w:space="0" w:color="auto"/>
              <w:bottom w:val="single" w:sz="4" w:space="0" w:color="auto"/>
              <w:right w:val="single" w:sz="4" w:space="0" w:color="auto"/>
            </w:tcBorders>
          </w:tcPr>
          <w:p w14:paraId="1CDC9910" w14:textId="77777777" w:rsidR="003B6E7F" w:rsidRPr="00625CB0" w:rsidRDefault="003B6E7F" w:rsidP="001F1DE5">
            <w:pPr>
              <w:rPr>
                <w:b/>
                <w:bCs/>
              </w:rPr>
            </w:pPr>
            <w:r w:rsidRPr="00625CB0">
              <w:rPr>
                <w:b/>
                <w:bCs/>
              </w:rPr>
              <w:t>Mzdy, platy, služobné príjmy a ostatné osobné vyrovnania (610)</w:t>
            </w:r>
          </w:p>
        </w:tc>
        <w:tc>
          <w:tcPr>
            <w:tcW w:w="1698" w:type="dxa"/>
            <w:tcBorders>
              <w:top w:val="nil"/>
              <w:left w:val="nil"/>
              <w:bottom w:val="single" w:sz="4" w:space="0" w:color="auto"/>
              <w:right w:val="single" w:sz="4" w:space="0" w:color="auto"/>
            </w:tcBorders>
          </w:tcPr>
          <w:p w14:paraId="55E8CD28" w14:textId="77777777" w:rsidR="003B6E7F" w:rsidRPr="00625CB0" w:rsidRDefault="003B6E7F" w:rsidP="001F1DE5">
            <w:pPr>
              <w:jc w:val="center"/>
              <w:rPr>
                <w:b/>
                <w:bCs/>
              </w:rPr>
            </w:pPr>
          </w:p>
        </w:tc>
        <w:tc>
          <w:tcPr>
            <w:tcW w:w="1788" w:type="dxa"/>
            <w:tcBorders>
              <w:top w:val="nil"/>
              <w:left w:val="nil"/>
              <w:bottom w:val="single" w:sz="4" w:space="0" w:color="auto"/>
              <w:right w:val="single" w:sz="4" w:space="0" w:color="auto"/>
            </w:tcBorders>
          </w:tcPr>
          <w:p w14:paraId="5F136945" w14:textId="77777777" w:rsidR="003B6E7F" w:rsidRPr="00625CB0" w:rsidRDefault="003B6E7F" w:rsidP="001F1DE5">
            <w:pPr>
              <w:jc w:val="center"/>
              <w:rPr>
                <w:b/>
                <w:bCs/>
              </w:rPr>
            </w:pPr>
          </w:p>
        </w:tc>
        <w:tc>
          <w:tcPr>
            <w:tcW w:w="1878" w:type="dxa"/>
            <w:gridSpan w:val="2"/>
            <w:tcBorders>
              <w:top w:val="nil"/>
              <w:left w:val="nil"/>
              <w:bottom w:val="single" w:sz="4" w:space="0" w:color="auto"/>
              <w:right w:val="single" w:sz="4" w:space="0" w:color="auto"/>
            </w:tcBorders>
          </w:tcPr>
          <w:p w14:paraId="06BA71EF" w14:textId="77777777" w:rsidR="003B6E7F" w:rsidRPr="00625CB0" w:rsidRDefault="003B6E7F" w:rsidP="001F1DE5">
            <w:pPr>
              <w:jc w:val="center"/>
              <w:rPr>
                <w:b/>
                <w:bCs/>
              </w:rPr>
            </w:pPr>
          </w:p>
        </w:tc>
        <w:tc>
          <w:tcPr>
            <w:tcW w:w="1560" w:type="dxa"/>
            <w:tcBorders>
              <w:top w:val="nil"/>
              <w:left w:val="nil"/>
              <w:bottom w:val="single" w:sz="4" w:space="0" w:color="auto"/>
              <w:right w:val="single" w:sz="4" w:space="0" w:color="auto"/>
            </w:tcBorders>
          </w:tcPr>
          <w:p w14:paraId="39B18696" w14:textId="77777777" w:rsidR="003B6E7F" w:rsidRPr="00625CB0" w:rsidRDefault="003B6E7F" w:rsidP="001F1DE5">
            <w:pPr>
              <w:jc w:val="center"/>
              <w:rPr>
                <w:b/>
                <w:bCs/>
              </w:rPr>
            </w:pPr>
          </w:p>
        </w:tc>
        <w:tc>
          <w:tcPr>
            <w:tcW w:w="1842" w:type="dxa"/>
            <w:gridSpan w:val="2"/>
            <w:tcBorders>
              <w:top w:val="nil"/>
              <w:left w:val="nil"/>
              <w:bottom w:val="single" w:sz="4" w:space="0" w:color="auto"/>
              <w:right w:val="single" w:sz="4" w:space="0" w:color="auto"/>
            </w:tcBorders>
            <w:noWrap/>
            <w:vAlign w:val="bottom"/>
          </w:tcPr>
          <w:p w14:paraId="6A84FB23" w14:textId="77777777" w:rsidR="003B6E7F" w:rsidRPr="00625CB0" w:rsidRDefault="003B6E7F" w:rsidP="001F1DE5">
            <w:pPr>
              <w:rPr>
                <w:b/>
                <w:bCs/>
              </w:rPr>
            </w:pPr>
            <w:r w:rsidRPr="00625CB0">
              <w:rPr>
                <w:b/>
                <w:bCs/>
              </w:rPr>
              <w:t> </w:t>
            </w:r>
          </w:p>
        </w:tc>
      </w:tr>
      <w:tr w:rsidR="003B6E7F" w:rsidRPr="00625CB0" w14:paraId="1EFFF1F9" w14:textId="77777777" w:rsidTr="001F1DE5">
        <w:trPr>
          <w:trHeight w:val="255"/>
        </w:trPr>
        <w:tc>
          <w:tcPr>
            <w:tcW w:w="6188" w:type="dxa"/>
            <w:tcBorders>
              <w:top w:val="nil"/>
              <w:left w:val="single" w:sz="4" w:space="0" w:color="auto"/>
              <w:bottom w:val="single" w:sz="4" w:space="0" w:color="auto"/>
              <w:right w:val="single" w:sz="4" w:space="0" w:color="auto"/>
            </w:tcBorders>
          </w:tcPr>
          <w:p w14:paraId="36FF6D1C" w14:textId="77777777" w:rsidR="003B6E7F" w:rsidRPr="00625CB0" w:rsidRDefault="003B6E7F" w:rsidP="001F1DE5">
            <w:r w:rsidRPr="00625CB0">
              <w:rPr>
                <w:b/>
                <w:bCs/>
              </w:rPr>
              <w:t xml:space="preserve">   z toho vplyv na ŠR</w:t>
            </w:r>
          </w:p>
        </w:tc>
        <w:tc>
          <w:tcPr>
            <w:tcW w:w="1698" w:type="dxa"/>
            <w:tcBorders>
              <w:top w:val="nil"/>
              <w:left w:val="nil"/>
              <w:bottom w:val="single" w:sz="4" w:space="0" w:color="auto"/>
              <w:right w:val="single" w:sz="4" w:space="0" w:color="auto"/>
            </w:tcBorders>
          </w:tcPr>
          <w:p w14:paraId="00099BCD" w14:textId="77777777" w:rsidR="003B6E7F" w:rsidRPr="00625CB0" w:rsidRDefault="003B6E7F" w:rsidP="001F1DE5">
            <w:pPr>
              <w:jc w:val="center"/>
            </w:pPr>
          </w:p>
        </w:tc>
        <w:tc>
          <w:tcPr>
            <w:tcW w:w="1788" w:type="dxa"/>
            <w:tcBorders>
              <w:top w:val="nil"/>
              <w:left w:val="nil"/>
              <w:bottom w:val="single" w:sz="4" w:space="0" w:color="auto"/>
              <w:right w:val="single" w:sz="4" w:space="0" w:color="auto"/>
            </w:tcBorders>
          </w:tcPr>
          <w:p w14:paraId="0BAAA5AC" w14:textId="77777777" w:rsidR="003B6E7F" w:rsidRPr="00625CB0" w:rsidRDefault="003B6E7F" w:rsidP="001F1DE5">
            <w:pPr>
              <w:jc w:val="center"/>
            </w:pPr>
          </w:p>
        </w:tc>
        <w:tc>
          <w:tcPr>
            <w:tcW w:w="1878" w:type="dxa"/>
            <w:gridSpan w:val="2"/>
            <w:tcBorders>
              <w:top w:val="nil"/>
              <w:left w:val="nil"/>
              <w:bottom w:val="single" w:sz="4" w:space="0" w:color="auto"/>
              <w:right w:val="single" w:sz="4" w:space="0" w:color="auto"/>
            </w:tcBorders>
          </w:tcPr>
          <w:p w14:paraId="2CA272AE" w14:textId="77777777" w:rsidR="003B6E7F" w:rsidRPr="00625CB0" w:rsidRDefault="003B6E7F" w:rsidP="001F1DE5">
            <w:pPr>
              <w:jc w:val="center"/>
            </w:pPr>
          </w:p>
        </w:tc>
        <w:tc>
          <w:tcPr>
            <w:tcW w:w="1560" w:type="dxa"/>
            <w:tcBorders>
              <w:top w:val="nil"/>
              <w:left w:val="nil"/>
              <w:bottom w:val="single" w:sz="4" w:space="0" w:color="auto"/>
              <w:right w:val="single" w:sz="4" w:space="0" w:color="auto"/>
            </w:tcBorders>
          </w:tcPr>
          <w:p w14:paraId="6F16515F" w14:textId="77777777" w:rsidR="003B6E7F" w:rsidRPr="00625CB0" w:rsidRDefault="003B6E7F" w:rsidP="001F1DE5">
            <w:pPr>
              <w:jc w:val="center"/>
            </w:pPr>
          </w:p>
        </w:tc>
        <w:tc>
          <w:tcPr>
            <w:tcW w:w="1842" w:type="dxa"/>
            <w:gridSpan w:val="2"/>
            <w:tcBorders>
              <w:top w:val="nil"/>
              <w:left w:val="nil"/>
              <w:bottom w:val="single" w:sz="4" w:space="0" w:color="auto"/>
              <w:right w:val="single" w:sz="4" w:space="0" w:color="auto"/>
            </w:tcBorders>
            <w:noWrap/>
            <w:vAlign w:val="bottom"/>
          </w:tcPr>
          <w:p w14:paraId="463CA12C" w14:textId="77777777" w:rsidR="003B6E7F" w:rsidRPr="00625CB0" w:rsidRDefault="003B6E7F" w:rsidP="001F1DE5">
            <w:r w:rsidRPr="00625CB0">
              <w:t> </w:t>
            </w:r>
          </w:p>
        </w:tc>
      </w:tr>
      <w:tr w:rsidR="003B6E7F" w:rsidRPr="00625CB0" w14:paraId="64B4407C" w14:textId="77777777" w:rsidTr="001F1DE5">
        <w:trPr>
          <w:trHeight w:val="255"/>
        </w:trPr>
        <w:tc>
          <w:tcPr>
            <w:tcW w:w="6188" w:type="dxa"/>
            <w:tcBorders>
              <w:top w:val="nil"/>
              <w:left w:val="single" w:sz="4" w:space="0" w:color="auto"/>
              <w:bottom w:val="single" w:sz="4" w:space="0" w:color="auto"/>
              <w:right w:val="single" w:sz="4" w:space="0" w:color="auto"/>
            </w:tcBorders>
          </w:tcPr>
          <w:p w14:paraId="5BF2A0E4" w14:textId="77777777" w:rsidR="003B6E7F" w:rsidRPr="00625CB0" w:rsidRDefault="003B6E7F" w:rsidP="001F1DE5">
            <w:pPr>
              <w:rPr>
                <w:b/>
                <w:bCs/>
              </w:rPr>
            </w:pPr>
            <w:r w:rsidRPr="00625CB0">
              <w:rPr>
                <w:b/>
                <w:bCs/>
              </w:rPr>
              <w:t>Poistné a príspevok do poisťovní (620)</w:t>
            </w:r>
          </w:p>
        </w:tc>
        <w:tc>
          <w:tcPr>
            <w:tcW w:w="1698" w:type="dxa"/>
            <w:tcBorders>
              <w:top w:val="nil"/>
              <w:left w:val="nil"/>
              <w:bottom w:val="single" w:sz="4" w:space="0" w:color="auto"/>
              <w:right w:val="single" w:sz="4" w:space="0" w:color="auto"/>
            </w:tcBorders>
          </w:tcPr>
          <w:p w14:paraId="061336F4" w14:textId="77777777" w:rsidR="003B6E7F" w:rsidRPr="00625CB0" w:rsidRDefault="003B6E7F" w:rsidP="001F1DE5">
            <w:pPr>
              <w:jc w:val="center"/>
              <w:rPr>
                <w:b/>
                <w:bCs/>
              </w:rPr>
            </w:pPr>
          </w:p>
        </w:tc>
        <w:tc>
          <w:tcPr>
            <w:tcW w:w="1788" w:type="dxa"/>
            <w:tcBorders>
              <w:top w:val="nil"/>
              <w:left w:val="nil"/>
              <w:bottom w:val="single" w:sz="4" w:space="0" w:color="auto"/>
              <w:right w:val="single" w:sz="4" w:space="0" w:color="auto"/>
            </w:tcBorders>
          </w:tcPr>
          <w:p w14:paraId="2A2FE63D" w14:textId="77777777" w:rsidR="003B6E7F" w:rsidRPr="00625CB0" w:rsidRDefault="003B6E7F" w:rsidP="001F1DE5">
            <w:pPr>
              <w:jc w:val="center"/>
              <w:rPr>
                <w:b/>
                <w:bCs/>
              </w:rPr>
            </w:pPr>
          </w:p>
        </w:tc>
        <w:tc>
          <w:tcPr>
            <w:tcW w:w="1878" w:type="dxa"/>
            <w:gridSpan w:val="2"/>
            <w:tcBorders>
              <w:top w:val="nil"/>
              <w:left w:val="nil"/>
              <w:bottom w:val="single" w:sz="4" w:space="0" w:color="auto"/>
              <w:right w:val="single" w:sz="4" w:space="0" w:color="auto"/>
            </w:tcBorders>
          </w:tcPr>
          <w:p w14:paraId="0AA08376" w14:textId="77777777" w:rsidR="003B6E7F" w:rsidRPr="00625CB0" w:rsidRDefault="003B6E7F" w:rsidP="001F1DE5">
            <w:pPr>
              <w:jc w:val="center"/>
              <w:rPr>
                <w:b/>
                <w:bCs/>
              </w:rPr>
            </w:pPr>
          </w:p>
        </w:tc>
        <w:tc>
          <w:tcPr>
            <w:tcW w:w="1560" w:type="dxa"/>
            <w:tcBorders>
              <w:top w:val="nil"/>
              <w:left w:val="nil"/>
              <w:bottom w:val="single" w:sz="4" w:space="0" w:color="auto"/>
              <w:right w:val="single" w:sz="4" w:space="0" w:color="auto"/>
            </w:tcBorders>
          </w:tcPr>
          <w:p w14:paraId="4ADFFC6A" w14:textId="77777777" w:rsidR="003B6E7F" w:rsidRPr="00625CB0" w:rsidRDefault="003B6E7F" w:rsidP="001F1DE5">
            <w:pPr>
              <w:jc w:val="center"/>
              <w:rPr>
                <w:b/>
                <w:bCs/>
              </w:rPr>
            </w:pPr>
          </w:p>
        </w:tc>
        <w:tc>
          <w:tcPr>
            <w:tcW w:w="1842" w:type="dxa"/>
            <w:gridSpan w:val="2"/>
            <w:tcBorders>
              <w:top w:val="nil"/>
              <w:left w:val="nil"/>
              <w:bottom w:val="single" w:sz="4" w:space="0" w:color="auto"/>
              <w:right w:val="single" w:sz="4" w:space="0" w:color="auto"/>
            </w:tcBorders>
            <w:noWrap/>
            <w:vAlign w:val="bottom"/>
          </w:tcPr>
          <w:p w14:paraId="0DE35157" w14:textId="77777777" w:rsidR="003B6E7F" w:rsidRPr="00625CB0" w:rsidRDefault="003B6E7F" w:rsidP="001F1DE5">
            <w:pPr>
              <w:rPr>
                <w:b/>
                <w:bCs/>
              </w:rPr>
            </w:pPr>
            <w:r w:rsidRPr="00625CB0">
              <w:rPr>
                <w:b/>
                <w:bCs/>
              </w:rPr>
              <w:t> </w:t>
            </w:r>
          </w:p>
        </w:tc>
      </w:tr>
      <w:tr w:rsidR="003B6E7F" w:rsidRPr="00625CB0" w14:paraId="48831423" w14:textId="77777777" w:rsidTr="001F1DE5">
        <w:trPr>
          <w:trHeight w:val="255"/>
        </w:trPr>
        <w:tc>
          <w:tcPr>
            <w:tcW w:w="6188" w:type="dxa"/>
            <w:tcBorders>
              <w:top w:val="nil"/>
              <w:left w:val="single" w:sz="4" w:space="0" w:color="auto"/>
              <w:bottom w:val="single" w:sz="4" w:space="0" w:color="auto"/>
              <w:right w:val="single" w:sz="4" w:space="0" w:color="auto"/>
            </w:tcBorders>
          </w:tcPr>
          <w:p w14:paraId="721AB2A1" w14:textId="77777777" w:rsidR="003B6E7F" w:rsidRPr="00625CB0" w:rsidRDefault="003B6E7F" w:rsidP="001F1DE5">
            <w:r w:rsidRPr="00625CB0">
              <w:rPr>
                <w:b/>
                <w:bCs/>
              </w:rPr>
              <w:t xml:space="preserve">   z toho vplyv na ŠR</w:t>
            </w:r>
          </w:p>
        </w:tc>
        <w:tc>
          <w:tcPr>
            <w:tcW w:w="1698" w:type="dxa"/>
            <w:tcBorders>
              <w:top w:val="nil"/>
              <w:left w:val="nil"/>
              <w:bottom w:val="single" w:sz="4" w:space="0" w:color="auto"/>
              <w:right w:val="single" w:sz="4" w:space="0" w:color="auto"/>
            </w:tcBorders>
          </w:tcPr>
          <w:p w14:paraId="0543C5AD" w14:textId="77777777" w:rsidR="003B6E7F" w:rsidRPr="00625CB0" w:rsidRDefault="003B6E7F" w:rsidP="001F1DE5">
            <w:pPr>
              <w:jc w:val="center"/>
            </w:pPr>
          </w:p>
        </w:tc>
        <w:tc>
          <w:tcPr>
            <w:tcW w:w="1788" w:type="dxa"/>
            <w:tcBorders>
              <w:top w:val="nil"/>
              <w:left w:val="nil"/>
              <w:bottom w:val="single" w:sz="4" w:space="0" w:color="auto"/>
              <w:right w:val="single" w:sz="4" w:space="0" w:color="auto"/>
            </w:tcBorders>
          </w:tcPr>
          <w:p w14:paraId="140322A4" w14:textId="77777777" w:rsidR="003B6E7F" w:rsidRPr="00625CB0" w:rsidRDefault="003B6E7F" w:rsidP="001F1DE5">
            <w:pPr>
              <w:jc w:val="center"/>
            </w:pPr>
          </w:p>
        </w:tc>
        <w:tc>
          <w:tcPr>
            <w:tcW w:w="1878" w:type="dxa"/>
            <w:gridSpan w:val="2"/>
            <w:tcBorders>
              <w:top w:val="nil"/>
              <w:left w:val="nil"/>
              <w:bottom w:val="single" w:sz="4" w:space="0" w:color="auto"/>
              <w:right w:val="single" w:sz="4" w:space="0" w:color="auto"/>
            </w:tcBorders>
          </w:tcPr>
          <w:p w14:paraId="5754A82C" w14:textId="77777777" w:rsidR="003B6E7F" w:rsidRPr="00625CB0" w:rsidRDefault="003B6E7F" w:rsidP="001F1DE5">
            <w:pPr>
              <w:jc w:val="center"/>
            </w:pPr>
          </w:p>
        </w:tc>
        <w:tc>
          <w:tcPr>
            <w:tcW w:w="1560" w:type="dxa"/>
            <w:tcBorders>
              <w:top w:val="nil"/>
              <w:left w:val="nil"/>
              <w:bottom w:val="single" w:sz="4" w:space="0" w:color="auto"/>
              <w:right w:val="single" w:sz="4" w:space="0" w:color="auto"/>
            </w:tcBorders>
          </w:tcPr>
          <w:p w14:paraId="65C47B78" w14:textId="77777777" w:rsidR="003B6E7F" w:rsidRPr="00625CB0" w:rsidRDefault="003B6E7F" w:rsidP="001F1DE5">
            <w:pPr>
              <w:jc w:val="center"/>
            </w:pPr>
          </w:p>
        </w:tc>
        <w:tc>
          <w:tcPr>
            <w:tcW w:w="1842" w:type="dxa"/>
            <w:gridSpan w:val="2"/>
            <w:tcBorders>
              <w:top w:val="nil"/>
              <w:left w:val="nil"/>
              <w:bottom w:val="single" w:sz="4" w:space="0" w:color="auto"/>
              <w:right w:val="single" w:sz="4" w:space="0" w:color="auto"/>
            </w:tcBorders>
            <w:noWrap/>
            <w:vAlign w:val="bottom"/>
          </w:tcPr>
          <w:p w14:paraId="3DC1A27B" w14:textId="77777777" w:rsidR="003B6E7F" w:rsidRPr="00625CB0" w:rsidRDefault="003B6E7F" w:rsidP="001F1DE5">
            <w:r w:rsidRPr="00625CB0">
              <w:t> </w:t>
            </w:r>
          </w:p>
        </w:tc>
      </w:tr>
      <w:tr w:rsidR="003B6E7F" w:rsidRPr="00625CB0" w14:paraId="1FDE1534" w14:textId="77777777" w:rsidTr="001F1DE5">
        <w:trPr>
          <w:trHeight w:val="255"/>
        </w:trPr>
        <w:tc>
          <w:tcPr>
            <w:tcW w:w="6188" w:type="dxa"/>
            <w:tcBorders>
              <w:top w:val="nil"/>
              <w:left w:val="nil"/>
              <w:bottom w:val="nil"/>
              <w:right w:val="nil"/>
            </w:tcBorders>
            <w:noWrap/>
            <w:vAlign w:val="bottom"/>
          </w:tcPr>
          <w:p w14:paraId="67A8592E" w14:textId="77777777" w:rsidR="003B6E7F" w:rsidRPr="00625CB0" w:rsidRDefault="003B6E7F" w:rsidP="001F1DE5"/>
        </w:tc>
        <w:tc>
          <w:tcPr>
            <w:tcW w:w="1698" w:type="dxa"/>
            <w:tcBorders>
              <w:top w:val="nil"/>
              <w:left w:val="nil"/>
              <w:bottom w:val="nil"/>
              <w:right w:val="nil"/>
            </w:tcBorders>
            <w:noWrap/>
            <w:vAlign w:val="bottom"/>
          </w:tcPr>
          <w:p w14:paraId="40722B14" w14:textId="77777777" w:rsidR="003B6E7F" w:rsidRPr="00625CB0" w:rsidRDefault="003B6E7F" w:rsidP="001F1DE5"/>
        </w:tc>
        <w:tc>
          <w:tcPr>
            <w:tcW w:w="1788" w:type="dxa"/>
            <w:tcBorders>
              <w:top w:val="nil"/>
              <w:left w:val="nil"/>
              <w:bottom w:val="nil"/>
              <w:right w:val="nil"/>
            </w:tcBorders>
            <w:noWrap/>
            <w:vAlign w:val="bottom"/>
          </w:tcPr>
          <w:p w14:paraId="76EB7148" w14:textId="77777777" w:rsidR="003B6E7F" w:rsidRPr="00625CB0" w:rsidRDefault="003B6E7F" w:rsidP="001F1DE5"/>
        </w:tc>
        <w:tc>
          <w:tcPr>
            <w:tcW w:w="1878" w:type="dxa"/>
            <w:gridSpan w:val="2"/>
            <w:tcBorders>
              <w:top w:val="nil"/>
              <w:left w:val="nil"/>
              <w:bottom w:val="nil"/>
              <w:right w:val="nil"/>
            </w:tcBorders>
            <w:noWrap/>
            <w:vAlign w:val="bottom"/>
          </w:tcPr>
          <w:p w14:paraId="4165E140" w14:textId="77777777" w:rsidR="003B6E7F" w:rsidRPr="00625CB0" w:rsidRDefault="003B6E7F" w:rsidP="001F1DE5"/>
        </w:tc>
        <w:tc>
          <w:tcPr>
            <w:tcW w:w="1560" w:type="dxa"/>
            <w:tcBorders>
              <w:top w:val="nil"/>
              <w:left w:val="nil"/>
              <w:bottom w:val="nil"/>
              <w:right w:val="nil"/>
            </w:tcBorders>
            <w:noWrap/>
            <w:vAlign w:val="bottom"/>
          </w:tcPr>
          <w:p w14:paraId="7C7F2518" w14:textId="77777777" w:rsidR="003B6E7F" w:rsidRPr="00625CB0" w:rsidRDefault="003B6E7F" w:rsidP="001F1DE5"/>
        </w:tc>
        <w:tc>
          <w:tcPr>
            <w:tcW w:w="1842" w:type="dxa"/>
            <w:gridSpan w:val="2"/>
            <w:tcBorders>
              <w:top w:val="nil"/>
              <w:left w:val="nil"/>
              <w:bottom w:val="nil"/>
              <w:right w:val="nil"/>
            </w:tcBorders>
            <w:noWrap/>
            <w:vAlign w:val="bottom"/>
          </w:tcPr>
          <w:p w14:paraId="34BF098C" w14:textId="77777777" w:rsidR="003B6E7F" w:rsidRPr="00625CB0" w:rsidRDefault="003B6E7F" w:rsidP="001F1DE5"/>
        </w:tc>
      </w:tr>
      <w:tr w:rsidR="003B6E7F" w:rsidRPr="00625CB0" w14:paraId="6DE9FEC7" w14:textId="77777777" w:rsidTr="001F1DE5">
        <w:trPr>
          <w:trHeight w:val="255"/>
        </w:trPr>
        <w:tc>
          <w:tcPr>
            <w:tcW w:w="6188" w:type="dxa"/>
            <w:tcBorders>
              <w:top w:val="nil"/>
              <w:left w:val="nil"/>
              <w:bottom w:val="nil"/>
              <w:right w:val="nil"/>
            </w:tcBorders>
          </w:tcPr>
          <w:p w14:paraId="25E04176" w14:textId="77777777" w:rsidR="003B6E7F" w:rsidRPr="00625CB0" w:rsidRDefault="003B6E7F" w:rsidP="001F1DE5">
            <w:pPr>
              <w:rPr>
                <w:b/>
                <w:bCs/>
              </w:rPr>
            </w:pPr>
            <w:r w:rsidRPr="00625CB0">
              <w:rPr>
                <w:b/>
                <w:bCs/>
              </w:rPr>
              <w:t>Poznámka:</w:t>
            </w:r>
          </w:p>
        </w:tc>
        <w:tc>
          <w:tcPr>
            <w:tcW w:w="1698" w:type="dxa"/>
            <w:tcBorders>
              <w:top w:val="nil"/>
              <w:left w:val="nil"/>
              <w:bottom w:val="nil"/>
              <w:right w:val="nil"/>
            </w:tcBorders>
            <w:noWrap/>
            <w:vAlign w:val="bottom"/>
          </w:tcPr>
          <w:p w14:paraId="273C0FFB" w14:textId="77777777" w:rsidR="003B6E7F" w:rsidRPr="00625CB0" w:rsidRDefault="003B6E7F" w:rsidP="001F1DE5"/>
        </w:tc>
        <w:tc>
          <w:tcPr>
            <w:tcW w:w="1788" w:type="dxa"/>
            <w:tcBorders>
              <w:top w:val="nil"/>
              <w:left w:val="nil"/>
              <w:bottom w:val="nil"/>
              <w:right w:val="nil"/>
            </w:tcBorders>
            <w:noWrap/>
            <w:vAlign w:val="bottom"/>
          </w:tcPr>
          <w:p w14:paraId="463DC7EE" w14:textId="77777777" w:rsidR="003B6E7F" w:rsidRPr="00625CB0" w:rsidRDefault="003B6E7F" w:rsidP="001F1DE5"/>
        </w:tc>
        <w:tc>
          <w:tcPr>
            <w:tcW w:w="1878" w:type="dxa"/>
            <w:gridSpan w:val="2"/>
            <w:tcBorders>
              <w:top w:val="nil"/>
              <w:left w:val="nil"/>
              <w:bottom w:val="nil"/>
              <w:right w:val="nil"/>
            </w:tcBorders>
            <w:noWrap/>
            <w:vAlign w:val="bottom"/>
          </w:tcPr>
          <w:p w14:paraId="4B2BD4B2" w14:textId="77777777" w:rsidR="003B6E7F" w:rsidRPr="00625CB0" w:rsidRDefault="003B6E7F" w:rsidP="001F1DE5"/>
        </w:tc>
        <w:tc>
          <w:tcPr>
            <w:tcW w:w="1560" w:type="dxa"/>
            <w:tcBorders>
              <w:top w:val="nil"/>
              <w:left w:val="nil"/>
              <w:bottom w:val="nil"/>
              <w:right w:val="nil"/>
            </w:tcBorders>
            <w:noWrap/>
            <w:vAlign w:val="bottom"/>
          </w:tcPr>
          <w:p w14:paraId="6B8B8555" w14:textId="77777777" w:rsidR="003B6E7F" w:rsidRPr="00625CB0" w:rsidRDefault="003B6E7F" w:rsidP="001F1DE5"/>
        </w:tc>
        <w:tc>
          <w:tcPr>
            <w:tcW w:w="1842" w:type="dxa"/>
            <w:gridSpan w:val="2"/>
            <w:tcBorders>
              <w:top w:val="nil"/>
              <w:left w:val="nil"/>
              <w:bottom w:val="nil"/>
              <w:right w:val="nil"/>
            </w:tcBorders>
            <w:noWrap/>
            <w:vAlign w:val="bottom"/>
          </w:tcPr>
          <w:p w14:paraId="6286F175" w14:textId="77777777" w:rsidR="003B6E7F" w:rsidRPr="00625CB0" w:rsidRDefault="003B6E7F" w:rsidP="001F1DE5"/>
        </w:tc>
      </w:tr>
      <w:tr w:rsidR="003B6E7F" w:rsidRPr="00625CB0" w14:paraId="280A6B8E" w14:textId="77777777" w:rsidTr="001F1DE5">
        <w:trPr>
          <w:trHeight w:val="255"/>
        </w:trPr>
        <w:tc>
          <w:tcPr>
            <w:tcW w:w="13112" w:type="dxa"/>
            <w:gridSpan w:val="6"/>
            <w:tcBorders>
              <w:top w:val="nil"/>
              <w:left w:val="nil"/>
              <w:bottom w:val="nil"/>
              <w:right w:val="nil"/>
            </w:tcBorders>
            <w:noWrap/>
          </w:tcPr>
          <w:p w14:paraId="44DFFA00" w14:textId="77777777" w:rsidR="003B6E7F" w:rsidRPr="00625CB0" w:rsidRDefault="003B6E7F" w:rsidP="001F1DE5">
            <w:pPr>
              <w:tabs>
                <w:tab w:val="num" w:pos="1080"/>
              </w:tabs>
              <w:jc w:val="both"/>
              <w:rPr>
                <w:bCs/>
                <w:szCs w:val="20"/>
              </w:rPr>
            </w:pPr>
            <w:r w:rsidRPr="00625CB0">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F86A671" w14:textId="77777777" w:rsidR="003B6E7F" w:rsidRPr="00625CB0" w:rsidRDefault="003B6E7F" w:rsidP="001F1DE5">
            <w:r w:rsidRPr="00625CB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BAC3217" w14:textId="77777777" w:rsidR="003B6E7F" w:rsidRPr="00625CB0" w:rsidRDefault="003B6E7F" w:rsidP="001F1DE5"/>
        </w:tc>
      </w:tr>
      <w:tr w:rsidR="003B6E7F" w:rsidRPr="00625CB0" w14:paraId="7D20BC51" w14:textId="77777777" w:rsidTr="001F1DE5">
        <w:trPr>
          <w:trHeight w:val="255"/>
        </w:trPr>
        <w:tc>
          <w:tcPr>
            <w:tcW w:w="10394" w:type="dxa"/>
            <w:gridSpan w:val="4"/>
            <w:tcBorders>
              <w:top w:val="nil"/>
              <w:left w:val="nil"/>
              <w:bottom w:val="nil"/>
              <w:right w:val="nil"/>
            </w:tcBorders>
            <w:noWrap/>
            <w:vAlign w:val="bottom"/>
          </w:tcPr>
          <w:p w14:paraId="32CD0034" w14:textId="77777777" w:rsidR="003B6E7F" w:rsidRPr="00625CB0" w:rsidRDefault="003B6E7F" w:rsidP="001F1DE5">
            <w:r w:rsidRPr="00625CB0">
              <w:t>Kategórie 610 a 620 sú z tejto prílohy prenášané do príslušných kategórií prílohy „výdavky“.</w:t>
            </w:r>
          </w:p>
        </w:tc>
        <w:tc>
          <w:tcPr>
            <w:tcW w:w="1158" w:type="dxa"/>
            <w:tcBorders>
              <w:top w:val="nil"/>
              <w:left w:val="nil"/>
              <w:bottom w:val="nil"/>
              <w:right w:val="nil"/>
            </w:tcBorders>
            <w:noWrap/>
            <w:vAlign w:val="bottom"/>
          </w:tcPr>
          <w:p w14:paraId="7D8D87A7" w14:textId="77777777" w:rsidR="003B6E7F" w:rsidRPr="00625CB0" w:rsidRDefault="003B6E7F" w:rsidP="001F1DE5"/>
        </w:tc>
        <w:tc>
          <w:tcPr>
            <w:tcW w:w="2892" w:type="dxa"/>
            <w:gridSpan w:val="2"/>
            <w:tcBorders>
              <w:top w:val="nil"/>
              <w:left w:val="nil"/>
              <w:bottom w:val="nil"/>
              <w:right w:val="nil"/>
            </w:tcBorders>
            <w:noWrap/>
            <w:vAlign w:val="bottom"/>
          </w:tcPr>
          <w:p w14:paraId="399A1DC9" w14:textId="77777777" w:rsidR="003B6E7F" w:rsidRPr="00625CB0" w:rsidRDefault="003B6E7F" w:rsidP="001F1DE5"/>
        </w:tc>
        <w:tc>
          <w:tcPr>
            <w:tcW w:w="510" w:type="dxa"/>
            <w:tcBorders>
              <w:top w:val="nil"/>
              <w:left w:val="nil"/>
              <w:bottom w:val="nil"/>
              <w:right w:val="nil"/>
            </w:tcBorders>
            <w:noWrap/>
            <w:vAlign w:val="bottom"/>
          </w:tcPr>
          <w:p w14:paraId="68757545" w14:textId="77777777" w:rsidR="003B6E7F" w:rsidRPr="00625CB0" w:rsidRDefault="003B6E7F" w:rsidP="001F1DE5"/>
        </w:tc>
      </w:tr>
    </w:tbl>
    <w:p w14:paraId="6BE570F9" w14:textId="77777777" w:rsidR="003B6E7F" w:rsidRPr="00625CB0" w:rsidRDefault="003B6E7F" w:rsidP="003B6E7F">
      <w:pPr>
        <w:rPr>
          <w:b/>
          <w:bCs/>
        </w:rPr>
      </w:pPr>
    </w:p>
    <w:p w14:paraId="5C2C02E8" w14:textId="77777777" w:rsidR="003B6E7F" w:rsidRPr="00625CB0" w:rsidRDefault="003B6E7F" w:rsidP="003B6E7F">
      <w:pPr>
        <w:rPr>
          <w:b/>
          <w:bCs/>
        </w:rPr>
      </w:pPr>
    </w:p>
    <w:p w14:paraId="1F786144" w14:textId="77777777" w:rsidR="003B6E7F" w:rsidRPr="00625CB0" w:rsidRDefault="003B6E7F" w:rsidP="003B6E7F">
      <w:pPr>
        <w:rPr>
          <w:b/>
          <w:bCs/>
        </w:rPr>
      </w:pPr>
    </w:p>
    <w:p w14:paraId="68381F27" w14:textId="77777777" w:rsidR="003B6E7F" w:rsidRPr="00625CB0" w:rsidRDefault="003B6E7F" w:rsidP="003B6E7F">
      <w:pPr>
        <w:rPr>
          <w:b/>
          <w:bCs/>
        </w:rPr>
      </w:pPr>
    </w:p>
    <w:p w14:paraId="4C1016E0" w14:textId="77777777" w:rsidR="003B6E7F" w:rsidRPr="00625CB0" w:rsidRDefault="003B6E7F" w:rsidP="003B6E7F">
      <w:pPr>
        <w:rPr>
          <w:b/>
          <w:bCs/>
        </w:rPr>
      </w:pPr>
    </w:p>
    <w:p w14:paraId="204A64F2" w14:textId="77777777" w:rsidR="003B6E7F" w:rsidRPr="00625CB0" w:rsidRDefault="003B6E7F" w:rsidP="003B6E7F">
      <w:pPr>
        <w:rPr>
          <w:b/>
          <w:bCs/>
        </w:rPr>
      </w:pPr>
    </w:p>
    <w:p w14:paraId="610F5C06" w14:textId="77777777" w:rsidR="003B6E7F" w:rsidRPr="00625CB0" w:rsidRDefault="003B6E7F" w:rsidP="003B6E7F">
      <w:pPr>
        <w:rPr>
          <w:b/>
          <w:bCs/>
        </w:rPr>
      </w:pPr>
    </w:p>
    <w:p w14:paraId="254A304B" w14:textId="77777777" w:rsidR="003B6E7F" w:rsidRPr="00625CB0" w:rsidRDefault="003B6E7F" w:rsidP="003B6E7F">
      <w:pPr>
        <w:rPr>
          <w:b/>
          <w:bCs/>
        </w:rPr>
      </w:pPr>
    </w:p>
    <w:p w14:paraId="2A2B661E" w14:textId="77777777" w:rsidR="003B6E7F" w:rsidRPr="00625CB0" w:rsidRDefault="003B6E7F" w:rsidP="003B6E7F">
      <w:pPr>
        <w:rPr>
          <w:b/>
          <w:bCs/>
        </w:rPr>
      </w:pPr>
    </w:p>
    <w:p w14:paraId="5DF96191" w14:textId="77777777" w:rsidR="003B6E7F" w:rsidRPr="00625CB0" w:rsidRDefault="003B6E7F" w:rsidP="003B6E7F">
      <w:pPr>
        <w:rPr>
          <w:b/>
          <w:bCs/>
        </w:rPr>
      </w:pPr>
    </w:p>
    <w:p w14:paraId="4320DB41" w14:textId="77777777" w:rsidR="003B6E7F" w:rsidRPr="00625CB0" w:rsidRDefault="003B6E7F" w:rsidP="003B6E7F">
      <w:pPr>
        <w:rPr>
          <w:b/>
          <w:bCs/>
        </w:rPr>
      </w:pPr>
    </w:p>
    <w:p w14:paraId="5E8835D0" w14:textId="77777777" w:rsidR="003B6E7F" w:rsidRPr="00625CB0" w:rsidRDefault="003B6E7F" w:rsidP="003B6E7F">
      <w:pPr>
        <w:rPr>
          <w:b/>
          <w:bCs/>
        </w:rPr>
      </w:pPr>
      <w:r w:rsidRPr="00625CB0">
        <w:rPr>
          <w:b/>
          <w:bCs/>
        </w:rPr>
        <w:t xml:space="preserve">                                                                 </w:t>
      </w:r>
    </w:p>
    <w:p w14:paraId="2A85474D" w14:textId="77777777" w:rsidR="003B6E7F" w:rsidRPr="00625CB0" w:rsidRDefault="003B6E7F" w:rsidP="003B6E7F">
      <w:pPr>
        <w:jc w:val="both"/>
        <w:rPr>
          <w:b/>
        </w:rPr>
      </w:pPr>
      <w:r w:rsidRPr="00625CB0">
        <w:rPr>
          <w:b/>
        </w:rPr>
        <w:t xml:space="preserve">2.2.5. Výpočet vplyvov na dlhodobú udržateľnosť verejných financií </w:t>
      </w:r>
    </w:p>
    <w:p w14:paraId="560D2D89" w14:textId="77777777" w:rsidR="003B6E7F" w:rsidRPr="00625CB0" w:rsidRDefault="003B6E7F" w:rsidP="003B6E7F">
      <w:pPr>
        <w:jc w:val="both"/>
      </w:pPr>
    </w:p>
    <w:p w14:paraId="5298D56F" w14:textId="77777777" w:rsidR="003B6E7F" w:rsidRPr="00625CB0" w:rsidRDefault="003B6E7F" w:rsidP="003B6E7F">
      <w:pPr>
        <w:ind w:firstLine="708"/>
        <w:jc w:val="both"/>
      </w:pPr>
      <w:r w:rsidRPr="00625CB0">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4C40D60B" w14:textId="77777777" w:rsidR="003B6E7F" w:rsidRPr="00625CB0" w:rsidRDefault="003B6E7F" w:rsidP="003B6E7F">
      <w:pPr>
        <w:jc w:val="both"/>
      </w:pPr>
    </w:p>
    <w:p w14:paraId="6E605237" w14:textId="77777777" w:rsidR="003B6E7F" w:rsidRPr="00625CB0" w:rsidRDefault="003B6E7F" w:rsidP="003B6E7F">
      <w:pPr>
        <w:jc w:val="both"/>
      </w:pPr>
      <w:r w:rsidRPr="00625CB0">
        <w:t xml:space="preserve">                                                                                                                                </w:t>
      </w:r>
      <w:r w:rsidRPr="00625CB0">
        <w:tab/>
      </w:r>
      <w:r w:rsidRPr="00625CB0">
        <w:tab/>
      </w:r>
      <w:r w:rsidRPr="00625CB0">
        <w:tab/>
      </w:r>
      <w:r w:rsidRPr="00625CB0">
        <w:tab/>
      </w:r>
      <w:r w:rsidRPr="00625CB0">
        <w:tab/>
      </w:r>
      <w:r w:rsidRPr="00625CB0">
        <w:tab/>
      </w:r>
      <w:r w:rsidRPr="00625CB0">
        <w:tab/>
      </w:r>
      <w:r w:rsidRPr="00625CB0">
        <w:tab/>
      </w:r>
    </w:p>
    <w:p w14:paraId="003EE93E" w14:textId="77777777" w:rsidR="003B6E7F" w:rsidRPr="00625CB0" w:rsidRDefault="003B6E7F" w:rsidP="003B6E7F">
      <w:pPr>
        <w:jc w:val="both"/>
        <w:rPr>
          <w:sz w:val="20"/>
          <w:szCs w:val="20"/>
        </w:rPr>
      </w:pPr>
      <w:r w:rsidRPr="00625CB0">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3B6E7F" w:rsidRPr="00625CB0" w14:paraId="0CB99E47" w14:textId="77777777" w:rsidTr="001F1DE5">
        <w:trPr>
          <w:trHeight w:val="284"/>
        </w:trPr>
        <w:tc>
          <w:tcPr>
            <w:tcW w:w="2943" w:type="dxa"/>
            <w:vMerge w:val="restart"/>
            <w:shd w:val="clear" w:color="auto" w:fill="BFBFBF" w:themeFill="background1" w:themeFillShade="BF"/>
            <w:vAlign w:val="center"/>
          </w:tcPr>
          <w:p w14:paraId="08869A50" w14:textId="77777777" w:rsidR="003B6E7F" w:rsidRPr="00625CB0" w:rsidRDefault="003B6E7F" w:rsidP="001F1DE5">
            <w:pPr>
              <w:overflowPunct w:val="0"/>
              <w:autoSpaceDE w:val="0"/>
              <w:autoSpaceDN w:val="0"/>
              <w:jc w:val="center"/>
              <w:textAlignment w:val="baseline"/>
              <w:rPr>
                <w:b/>
              </w:rPr>
            </w:pPr>
            <w:r w:rsidRPr="00625CB0">
              <w:rPr>
                <w:b/>
              </w:rPr>
              <w:t>Dlhodobá udržateľnosť</w:t>
            </w:r>
          </w:p>
        </w:tc>
        <w:tc>
          <w:tcPr>
            <w:tcW w:w="7967" w:type="dxa"/>
            <w:gridSpan w:val="5"/>
            <w:shd w:val="clear" w:color="auto" w:fill="BFBFBF" w:themeFill="background1" w:themeFillShade="BF"/>
          </w:tcPr>
          <w:p w14:paraId="2EDA97AD" w14:textId="77777777" w:rsidR="003B6E7F" w:rsidRPr="00625CB0" w:rsidRDefault="003B6E7F" w:rsidP="001F1DE5">
            <w:pPr>
              <w:overflowPunct w:val="0"/>
              <w:autoSpaceDE w:val="0"/>
              <w:autoSpaceDN w:val="0"/>
              <w:jc w:val="center"/>
              <w:textAlignment w:val="baseline"/>
              <w:rPr>
                <w:b/>
              </w:rPr>
            </w:pPr>
            <w:r w:rsidRPr="00625CB0">
              <w:rPr>
                <w:b/>
              </w:rPr>
              <w:t>Vplyv na verejné financie</w:t>
            </w:r>
          </w:p>
        </w:tc>
        <w:tc>
          <w:tcPr>
            <w:tcW w:w="3119" w:type="dxa"/>
            <w:vMerge w:val="restart"/>
            <w:shd w:val="clear" w:color="auto" w:fill="BFBFBF" w:themeFill="background1" w:themeFillShade="BF"/>
            <w:vAlign w:val="center"/>
          </w:tcPr>
          <w:p w14:paraId="12F99AF0" w14:textId="77777777" w:rsidR="003B6E7F" w:rsidRPr="00625CB0" w:rsidRDefault="003B6E7F" w:rsidP="001F1DE5">
            <w:pPr>
              <w:overflowPunct w:val="0"/>
              <w:autoSpaceDE w:val="0"/>
              <w:autoSpaceDN w:val="0"/>
              <w:jc w:val="center"/>
              <w:textAlignment w:val="baseline"/>
              <w:rPr>
                <w:b/>
              </w:rPr>
            </w:pPr>
            <w:r w:rsidRPr="00625CB0">
              <w:rPr>
                <w:b/>
              </w:rPr>
              <w:t>Poznámka</w:t>
            </w:r>
          </w:p>
        </w:tc>
      </w:tr>
      <w:tr w:rsidR="003B6E7F" w:rsidRPr="00625CB0" w14:paraId="48102972" w14:textId="77777777" w:rsidTr="001F1DE5">
        <w:trPr>
          <w:trHeight w:val="284"/>
        </w:trPr>
        <w:tc>
          <w:tcPr>
            <w:tcW w:w="2943" w:type="dxa"/>
            <w:vMerge/>
            <w:shd w:val="clear" w:color="auto" w:fill="BFBFBF" w:themeFill="background1" w:themeFillShade="BF"/>
          </w:tcPr>
          <w:p w14:paraId="47F9C4A6" w14:textId="77777777" w:rsidR="003B6E7F" w:rsidRPr="00625CB0" w:rsidRDefault="003B6E7F" w:rsidP="001F1DE5">
            <w:pPr>
              <w:overflowPunct w:val="0"/>
              <w:autoSpaceDE w:val="0"/>
              <w:autoSpaceDN w:val="0"/>
              <w:jc w:val="both"/>
              <w:textAlignment w:val="baseline"/>
            </w:pPr>
          </w:p>
        </w:tc>
        <w:tc>
          <w:tcPr>
            <w:tcW w:w="1447" w:type="dxa"/>
            <w:shd w:val="clear" w:color="auto" w:fill="BFBFBF" w:themeFill="background1" w:themeFillShade="BF"/>
          </w:tcPr>
          <w:p w14:paraId="53F9F500" w14:textId="77777777" w:rsidR="003B6E7F" w:rsidRPr="00625CB0" w:rsidRDefault="003B6E7F" w:rsidP="001F1DE5">
            <w:pPr>
              <w:overflowPunct w:val="0"/>
              <w:autoSpaceDE w:val="0"/>
              <w:autoSpaceDN w:val="0"/>
              <w:jc w:val="center"/>
              <w:textAlignment w:val="baseline"/>
            </w:pPr>
            <w:r w:rsidRPr="00625CB0">
              <w:t>d</w:t>
            </w:r>
          </w:p>
        </w:tc>
        <w:tc>
          <w:tcPr>
            <w:tcW w:w="1559" w:type="dxa"/>
            <w:shd w:val="clear" w:color="auto" w:fill="BFBFBF" w:themeFill="background1" w:themeFillShade="BF"/>
          </w:tcPr>
          <w:p w14:paraId="3738D751" w14:textId="77777777" w:rsidR="003B6E7F" w:rsidRPr="00625CB0" w:rsidRDefault="003B6E7F" w:rsidP="001F1DE5">
            <w:pPr>
              <w:overflowPunct w:val="0"/>
              <w:autoSpaceDE w:val="0"/>
              <w:autoSpaceDN w:val="0"/>
              <w:jc w:val="center"/>
              <w:textAlignment w:val="baseline"/>
            </w:pPr>
            <w:r w:rsidRPr="00625CB0">
              <w:t>d + 10</w:t>
            </w:r>
          </w:p>
        </w:tc>
        <w:tc>
          <w:tcPr>
            <w:tcW w:w="1559" w:type="dxa"/>
            <w:shd w:val="clear" w:color="auto" w:fill="BFBFBF" w:themeFill="background1" w:themeFillShade="BF"/>
          </w:tcPr>
          <w:p w14:paraId="1AA921DC" w14:textId="77777777" w:rsidR="003B6E7F" w:rsidRPr="00625CB0" w:rsidRDefault="003B6E7F" w:rsidP="001F1DE5">
            <w:pPr>
              <w:overflowPunct w:val="0"/>
              <w:autoSpaceDE w:val="0"/>
              <w:autoSpaceDN w:val="0"/>
              <w:jc w:val="center"/>
              <w:textAlignment w:val="baseline"/>
            </w:pPr>
            <w:r w:rsidRPr="00625CB0">
              <w:t>d + 20</w:t>
            </w:r>
          </w:p>
        </w:tc>
        <w:tc>
          <w:tcPr>
            <w:tcW w:w="1418" w:type="dxa"/>
            <w:shd w:val="clear" w:color="auto" w:fill="BFBFBF" w:themeFill="background1" w:themeFillShade="BF"/>
          </w:tcPr>
          <w:p w14:paraId="6584A9D2" w14:textId="77777777" w:rsidR="003B6E7F" w:rsidRPr="00625CB0" w:rsidRDefault="003B6E7F" w:rsidP="001F1DE5">
            <w:pPr>
              <w:overflowPunct w:val="0"/>
              <w:autoSpaceDE w:val="0"/>
              <w:autoSpaceDN w:val="0"/>
              <w:jc w:val="center"/>
              <w:textAlignment w:val="baseline"/>
            </w:pPr>
            <w:r w:rsidRPr="00625CB0">
              <w:t>d + 30</w:t>
            </w:r>
          </w:p>
        </w:tc>
        <w:tc>
          <w:tcPr>
            <w:tcW w:w="1984" w:type="dxa"/>
            <w:shd w:val="clear" w:color="auto" w:fill="BFBFBF" w:themeFill="background1" w:themeFillShade="BF"/>
          </w:tcPr>
          <w:p w14:paraId="2D73C045" w14:textId="77777777" w:rsidR="003B6E7F" w:rsidRPr="00625CB0" w:rsidRDefault="003B6E7F" w:rsidP="001F1DE5">
            <w:pPr>
              <w:overflowPunct w:val="0"/>
              <w:autoSpaceDE w:val="0"/>
              <w:autoSpaceDN w:val="0"/>
              <w:jc w:val="center"/>
              <w:textAlignment w:val="baseline"/>
            </w:pPr>
            <w:r w:rsidRPr="00625CB0">
              <w:t>d + 40</w:t>
            </w:r>
          </w:p>
        </w:tc>
        <w:tc>
          <w:tcPr>
            <w:tcW w:w="3119" w:type="dxa"/>
            <w:vMerge/>
            <w:shd w:val="clear" w:color="auto" w:fill="BFBFBF" w:themeFill="background1" w:themeFillShade="BF"/>
          </w:tcPr>
          <w:p w14:paraId="4CA3EEE2" w14:textId="77777777" w:rsidR="003B6E7F" w:rsidRPr="00625CB0" w:rsidRDefault="003B6E7F" w:rsidP="001F1DE5">
            <w:pPr>
              <w:overflowPunct w:val="0"/>
              <w:autoSpaceDE w:val="0"/>
              <w:autoSpaceDN w:val="0"/>
              <w:jc w:val="both"/>
              <w:textAlignment w:val="baseline"/>
            </w:pPr>
          </w:p>
        </w:tc>
      </w:tr>
      <w:tr w:rsidR="003B6E7F" w:rsidRPr="00625CB0" w14:paraId="58FE251F" w14:textId="77777777" w:rsidTr="001F1DE5">
        <w:trPr>
          <w:trHeight w:val="284"/>
        </w:trPr>
        <w:tc>
          <w:tcPr>
            <w:tcW w:w="2943" w:type="dxa"/>
            <w:shd w:val="clear" w:color="auto" w:fill="auto"/>
            <w:vAlign w:val="bottom"/>
          </w:tcPr>
          <w:p w14:paraId="2F12CFFC" w14:textId="77777777" w:rsidR="003B6E7F" w:rsidRPr="00625CB0" w:rsidRDefault="003B6E7F" w:rsidP="001F1DE5">
            <w:pPr>
              <w:overflowPunct w:val="0"/>
              <w:autoSpaceDE w:val="0"/>
              <w:autoSpaceDN w:val="0"/>
              <w:textAlignment w:val="baseline"/>
            </w:pPr>
            <w:r w:rsidRPr="00625CB0">
              <w:t>Vplyv na výdavky v p. b. HDP</w:t>
            </w:r>
          </w:p>
        </w:tc>
        <w:tc>
          <w:tcPr>
            <w:tcW w:w="1447" w:type="dxa"/>
            <w:shd w:val="clear" w:color="auto" w:fill="auto"/>
          </w:tcPr>
          <w:p w14:paraId="7FC1BAA7"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46229D24"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38F34D50" w14:textId="77777777" w:rsidR="003B6E7F" w:rsidRPr="00625CB0" w:rsidRDefault="003B6E7F" w:rsidP="001F1DE5">
            <w:pPr>
              <w:overflowPunct w:val="0"/>
              <w:autoSpaceDE w:val="0"/>
              <w:autoSpaceDN w:val="0"/>
              <w:jc w:val="both"/>
              <w:textAlignment w:val="baseline"/>
            </w:pPr>
          </w:p>
        </w:tc>
        <w:tc>
          <w:tcPr>
            <w:tcW w:w="1418" w:type="dxa"/>
            <w:shd w:val="clear" w:color="auto" w:fill="auto"/>
          </w:tcPr>
          <w:p w14:paraId="68E9CABB" w14:textId="77777777" w:rsidR="003B6E7F" w:rsidRPr="00625CB0" w:rsidRDefault="003B6E7F" w:rsidP="001F1DE5">
            <w:pPr>
              <w:overflowPunct w:val="0"/>
              <w:autoSpaceDE w:val="0"/>
              <w:autoSpaceDN w:val="0"/>
              <w:jc w:val="both"/>
              <w:textAlignment w:val="baseline"/>
            </w:pPr>
          </w:p>
        </w:tc>
        <w:tc>
          <w:tcPr>
            <w:tcW w:w="1984" w:type="dxa"/>
            <w:shd w:val="clear" w:color="auto" w:fill="auto"/>
          </w:tcPr>
          <w:p w14:paraId="6C134B83" w14:textId="77777777" w:rsidR="003B6E7F" w:rsidRPr="00625CB0" w:rsidRDefault="003B6E7F" w:rsidP="001F1DE5">
            <w:pPr>
              <w:overflowPunct w:val="0"/>
              <w:autoSpaceDE w:val="0"/>
              <w:autoSpaceDN w:val="0"/>
              <w:jc w:val="both"/>
              <w:textAlignment w:val="baseline"/>
            </w:pPr>
          </w:p>
        </w:tc>
        <w:tc>
          <w:tcPr>
            <w:tcW w:w="3119" w:type="dxa"/>
            <w:shd w:val="clear" w:color="auto" w:fill="auto"/>
          </w:tcPr>
          <w:p w14:paraId="3B44C9CA" w14:textId="77777777" w:rsidR="003B6E7F" w:rsidRPr="00625CB0" w:rsidRDefault="003B6E7F" w:rsidP="001F1DE5">
            <w:pPr>
              <w:overflowPunct w:val="0"/>
              <w:autoSpaceDE w:val="0"/>
              <w:autoSpaceDN w:val="0"/>
              <w:jc w:val="both"/>
              <w:textAlignment w:val="baseline"/>
            </w:pPr>
          </w:p>
        </w:tc>
      </w:tr>
      <w:tr w:rsidR="003B6E7F" w:rsidRPr="00625CB0" w14:paraId="779B69D8" w14:textId="77777777" w:rsidTr="001F1DE5">
        <w:trPr>
          <w:trHeight w:val="284"/>
        </w:trPr>
        <w:tc>
          <w:tcPr>
            <w:tcW w:w="2943" w:type="dxa"/>
            <w:shd w:val="clear" w:color="auto" w:fill="auto"/>
          </w:tcPr>
          <w:p w14:paraId="28E2EED4" w14:textId="77777777" w:rsidR="003B6E7F" w:rsidRPr="00625CB0" w:rsidRDefault="003B6E7F" w:rsidP="001F1DE5">
            <w:pPr>
              <w:overflowPunct w:val="0"/>
              <w:autoSpaceDE w:val="0"/>
              <w:autoSpaceDN w:val="0"/>
              <w:textAlignment w:val="baseline"/>
            </w:pPr>
            <w:r w:rsidRPr="00625CB0">
              <w:t>Vplyv na príjmy v p. b. HDP</w:t>
            </w:r>
          </w:p>
        </w:tc>
        <w:tc>
          <w:tcPr>
            <w:tcW w:w="1447" w:type="dxa"/>
            <w:shd w:val="clear" w:color="auto" w:fill="auto"/>
          </w:tcPr>
          <w:p w14:paraId="24F10951"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4DFF3B25"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538CE8A9" w14:textId="77777777" w:rsidR="003B6E7F" w:rsidRPr="00625CB0" w:rsidRDefault="003B6E7F" w:rsidP="001F1DE5">
            <w:pPr>
              <w:overflowPunct w:val="0"/>
              <w:autoSpaceDE w:val="0"/>
              <w:autoSpaceDN w:val="0"/>
              <w:jc w:val="both"/>
              <w:textAlignment w:val="baseline"/>
            </w:pPr>
          </w:p>
        </w:tc>
        <w:tc>
          <w:tcPr>
            <w:tcW w:w="1418" w:type="dxa"/>
            <w:shd w:val="clear" w:color="auto" w:fill="auto"/>
          </w:tcPr>
          <w:p w14:paraId="5FC67CA6" w14:textId="77777777" w:rsidR="003B6E7F" w:rsidRPr="00625CB0" w:rsidRDefault="003B6E7F" w:rsidP="001F1DE5">
            <w:pPr>
              <w:overflowPunct w:val="0"/>
              <w:autoSpaceDE w:val="0"/>
              <w:autoSpaceDN w:val="0"/>
              <w:jc w:val="both"/>
              <w:textAlignment w:val="baseline"/>
            </w:pPr>
          </w:p>
        </w:tc>
        <w:tc>
          <w:tcPr>
            <w:tcW w:w="1984" w:type="dxa"/>
            <w:shd w:val="clear" w:color="auto" w:fill="auto"/>
          </w:tcPr>
          <w:p w14:paraId="5CA8E3AA" w14:textId="77777777" w:rsidR="003B6E7F" w:rsidRPr="00625CB0" w:rsidRDefault="003B6E7F" w:rsidP="001F1DE5">
            <w:pPr>
              <w:overflowPunct w:val="0"/>
              <w:autoSpaceDE w:val="0"/>
              <w:autoSpaceDN w:val="0"/>
              <w:jc w:val="both"/>
              <w:textAlignment w:val="baseline"/>
            </w:pPr>
          </w:p>
        </w:tc>
        <w:tc>
          <w:tcPr>
            <w:tcW w:w="3119" w:type="dxa"/>
            <w:shd w:val="clear" w:color="auto" w:fill="auto"/>
          </w:tcPr>
          <w:p w14:paraId="5632D828" w14:textId="77777777" w:rsidR="003B6E7F" w:rsidRPr="00625CB0" w:rsidRDefault="003B6E7F" w:rsidP="001F1DE5">
            <w:pPr>
              <w:overflowPunct w:val="0"/>
              <w:autoSpaceDE w:val="0"/>
              <w:autoSpaceDN w:val="0"/>
              <w:jc w:val="both"/>
              <w:textAlignment w:val="baseline"/>
            </w:pPr>
          </w:p>
        </w:tc>
      </w:tr>
      <w:tr w:rsidR="003B6E7F" w:rsidRPr="00625CB0" w14:paraId="761A2BBD" w14:textId="77777777" w:rsidTr="001F1DE5">
        <w:trPr>
          <w:trHeight w:val="284"/>
        </w:trPr>
        <w:tc>
          <w:tcPr>
            <w:tcW w:w="2943" w:type="dxa"/>
            <w:shd w:val="clear" w:color="auto" w:fill="auto"/>
          </w:tcPr>
          <w:p w14:paraId="20387237" w14:textId="77777777" w:rsidR="003B6E7F" w:rsidRPr="00625CB0" w:rsidRDefault="003B6E7F" w:rsidP="001F1DE5">
            <w:pPr>
              <w:overflowPunct w:val="0"/>
              <w:autoSpaceDE w:val="0"/>
              <w:autoSpaceDN w:val="0"/>
              <w:textAlignment w:val="baseline"/>
            </w:pPr>
            <w:r w:rsidRPr="00625CB0">
              <w:t>Vplyv na bilanciu  v p. b. HDP</w:t>
            </w:r>
          </w:p>
        </w:tc>
        <w:tc>
          <w:tcPr>
            <w:tcW w:w="1447" w:type="dxa"/>
            <w:shd w:val="clear" w:color="auto" w:fill="auto"/>
          </w:tcPr>
          <w:p w14:paraId="30826D71"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16AD4A24" w14:textId="77777777" w:rsidR="003B6E7F" w:rsidRPr="00625CB0" w:rsidRDefault="003B6E7F" w:rsidP="001F1DE5">
            <w:pPr>
              <w:overflowPunct w:val="0"/>
              <w:autoSpaceDE w:val="0"/>
              <w:autoSpaceDN w:val="0"/>
              <w:jc w:val="both"/>
              <w:textAlignment w:val="baseline"/>
            </w:pPr>
          </w:p>
        </w:tc>
        <w:tc>
          <w:tcPr>
            <w:tcW w:w="1559" w:type="dxa"/>
            <w:shd w:val="clear" w:color="auto" w:fill="auto"/>
          </w:tcPr>
          <w:p w14:paraId="11020280" w14:textId="77777777" w:rsidR="003B6E7F" w:rsidRPr="00625CB0" w:rsidRDefault="003B6E7F" w:rsidP="001F1DE5">
            <w:pPr>
              <w:overflowPunct w:val="0"/>
              <w:autoSpaceDE w:val="0"/>
              <w:autoSpaceDN w:val="0"/>
              <w:jc w:val="both"/>
              <w:textAlignment w:val="baseline"/>
            </w:pPr>
          </w:p>
        </w:tc>
        <w:tc>
          <w:tcPr>
            <w:tcW w:w="1418" w:type="dxa"/>
            <w:shd w:val="clear" w:color="auto" w:fill="auto"/>
          </w:tcPr>
          <w:p w14:paraId="15269D8D" w14:textId="77777777" w:rsidR="003B6E7F" w:rsidRPr="00625CB0" w:rsidRDefault="003B6E7F" w:rsidP="001F1DE5">
            <w:pPr>
              <w:overflowPunct w:val="0"/>
              <w:autoSpaceDE w:val="0"/>
              <w:autoSpaceDN w:val="0"/>
              <w:jc w:val="both"/>
              <w:textAlignment w:val="baseline"/>
            </w:pPr>
          </w:p>
        </w:tc>
        <w:tc>
          <w:tcPr>
            <w:tcW w:w="1984" w:type="dxa"/>
            <w:shd w:val="clear" w:color="auto" w:fill="auto"/>
          </w:tcPr>
          <w:p w14:paraId="0576F4C8" w14:textId="77777777" w:rsidR="003B6E7F" w:rsidRPr="00625CB0" w:rsidRDefault="003B6E7F" w:rsidP="001F1DE5">
            <w:pPr>
              <w:overflowPunct w:val="0"/>
              <w:autoSpaceDE w:val="0"/>
              <w:autoSpaceDN w:val="0"/>
              <w:jc w:val="both"/>
              <w:textAlignment w:val="baseline"/>
            </w:pPr>
          </w:p>
        </w:tc>
        <w:tc>
          <w:tcPr>
            <w:tcW w:w="3119" w:type="dxa"/>
            <w:shd w:val="clear" w:color="auto" w:fill="auto"/>
          </w:tcPr>
          <w:p w14:paraId="3F9945DE" w14:textId="77777777" w:rsidR="003B6E7F" w:rsidRPr="00625CB0" w:rsidRDefault="003B6E7F" w:rsidP="001F1DE5">
            <w:pPr>
              <w:overflowPunct w:val="0"/>
              <w:autoSpaceDE w:val="0"/>
              <w:autoSpaceDN w:val="0"/>
              <w:jc w:val="both"/>
              <w:textAlignment w:val="baseline"/>
            </w:pPr>
          </w:p>
        </w:tc>
      </w:tr>
    </w:tbl>
    <w:p w14:paraId="650CE68C" w14:textId="77777777" w:rsidR="003B6E7F" w:rsidRPr="00625CB0" w:rsidRDefault="003B6E7F" w:rsidP="003B6E7F">
      <w:pPr>
        <w:jc w:val="both"/>
      </w:pPr>
    </w:p>
    <w:p w14:paraId="3AF5707C" w14:textId="77777777" w:rsidR="003B6E7F" w:rsidRPr="00625CB0" w:rsidRDefault="003B6E7F" w:rsidP="003B6E7F">
      <w:pPr>
        <w:jc w:val="both"/>
        <w:rPr>
          <w:b/>
        </w:rPr>
      </w:pPr>
      <w:r w:rsidRPr="00625CB0">
        <w:rPr>
          <w:b/>
        </w:rPr>
        <w:t xml:space="preserve">Poznámka: </w:t>
      </w:r>
    </w:p>
    <w:p w14:paraId="74E926E6" w14:textId="77777777" w:rsidR="003B6E7F" w:rsidRPr="00625CB0" w:rsidRDefault="003B6E7F" w:rsidP="003B6E7F">
      <w:pPr>
        <w:jc w:val="both"/>
      </w:pPr>
      <w:r w:rsidRPr="00625CB0">
        <w:t xml:space="preserve">Písmeno „d“ označuje prvý rok nasledujúcej dekády. </w:t>
      </w:r>
    </w:p>
    <w:p w14:paraId="2F864E4D" w14:textId="77777777" w:rsidR="003B6E7F" w:rsidRPr="00625CB0" w:rsidRDefault="003B6E7F" w:rsidP="003B6E7F">
      <w:pPr>
        <w:jc w:val="both"/>
        <w:rPr>
          <w:color w:val="000000" w:themeColor="text1"/>
        </w:rPr>
      </w:pPr>
      <w:r w:rsidRPr="00625CB0">
        <w:t>Tabuľka sa vypĺňa pre každé opatrenie samostatne. V prípade zavádzania viacerých opatrení sa vyplní aj tabuľka obsahujúca aj kumulatívny efekt zavedenia všetkých opatrení súčasne.“.</w:t>
      </w:r>
    </w:p>
    <w:p w14:paraId="102BFDCA" w14:textId="77777777" w:rsidR="003B6E7F" w:rsidRPr="00625CB0" w:rsidRDefault="003B6E7F" w:rsidP="003B6E7F">
      <w:pPr>
        <w:jc w:val="both"/>
        <w:sectPr w:rsidR="003B6E7F" w:rsidRPr="00625CB0" w:rsidSect="00B319F6">
          <w:pgSz w:w="16838" w:h="11906" w:orient="landscape"/>
          <w:pgMar w:top="1418" w:right="1418" w:bottom="1418" w:left="1418" w:header="709" w:footer="709" w:gutter="0"/>
          <w:cols w:space="708"/>
          <w:docGrid w:linePitch="360"/>
        </w:sectPr>
      </w:pPr>
    </w:p>
    <w:p w14:paraId="1F633CD0" w14:textId="77777777" w:rsidR="003B6E7F" w:rsidRPr="00625CB0" w:rsidRDefault="003B6E7F" w:rsidP="003B6E7F">
      <w:pPr>
        <w:jc w:val="center"/>
        <w:rPr>
          <w:rFonts w:eastAsia="Calibri"/>
          <w:b/>
          <w:sz w:val="28"/>
          <w:szCs w:val="28"/>
        </w:rPr>
      </w:pPr>
      <w:r w:rsidRPr="00625CB0">
        <w:rPr>
          <w:rFonts w:eastAsia="Calibri"/>
          <w:b/>
          <w:sz w:val="28"/>
          <w:szCs w:val="28"/>
        </w:rPr>
        <w:lastRenderedPageBreak/>
        <w:t>Analýza vplyvov na podnikateľské prostredie</w:t>
      </w:r>
    </w:p>
    <w:p w14:paraId="3D20BF1F" w14:textId="77777777" w:rsidR="003B6E7F" w:rsidRPr="00625CB0" w:rsidRDefault="003B6E7F" w:rsidP="003B6E7F">
      <w:pPr>
        <w:jc w:val="both"/>
        <w:rPr>
          <w:rFonts w:eastAsia="Calibri"/>
          <w:b/>
        </w:rPr>
      </w:pPr>
    </w:p>
    <w:p w14:paraId="2C50CDA6" w14:textId="77777777" w:rsidR="003B6E7F" w:rsidRPr="00625CB0" w:rsidRDefault="003B6E7F" w:rsidP="003B6E7F">
      <w:pPr>
        <w:jc w:val="both"/>
        <w:rPr>
          <w:rFonts w:eastAsia="Calibri"/>
          <w:b/>
        </w:rPr>
      </w:pPr>
      <w:r w:rsidRPr="00625CB0">
        <w:rPr>
          <w:rFonts w:eastAsia="Calibri"/>
          <w:b/>
        </w:rPr>
        <w:t>Názov materiálu: Návrh zákona, ktorým sa mení a dopĺňa zákon č. 39/2007 Z. z. o veterinárnej starostlivosti v znení neskorších predpisov a ktorým sa menia a dopĺňajú  niektoré zákony</w:t>
      </w:r>
    </w:p>
    <w:p w14:paraId="32EE146D" w14:textId="6BAF2FCB" w:rsidR="003B6E7F" w:rsidRPr="00625CB0" w:rsidRDefault="003B6E7F" w:rsidP="003B6E7F">
      <w:pPr>
        <w:jc w:val="both"/>
        <w:rPr>
          <w:rFonts w:eastAsia="Calibri"/>
          <w:b/>
        </w:rPr>
      </w:pPr>
      <w:r w:rsidRPr="00625CB0">
        <w:rPr>
          <w:rFonts w:eastAsia="Calibri"/>
          <w:b/>
        </w:rPr>
        <w:t xml:space="preserve">Predkladateľ: </w:t>
      </w:r>
      <w:r w:rsidR="00625CB0">
        <w:rPr>
          <w:rFonts w:eastAsia="Calibri"/>
          <w:b/>
        </w:rPr>
        <w:t xml:space="preserve">Vláda </w:t>
      </w:r>
      <w:r w:rsidRPr="00625CB0">
        <w:rPr>
          <w:rFonts w:eastAsia="Calibri"/>
          <w:b/>
        </w:rPr>
        <w:t>Slovenskej republiky</w:t>
      </w:r>
    </w:p>
    <w:p w14:paraId="72925922" w14:textId="77777777" w:rsidR="003B6E7F" w:rsidRPr="00625CB0" w:rsidRDefault="003B6E7F" w:rsidP="003B6E7F">
      <w:pPr>
        <w:jc w:val="both"/>
        <w:rPr>
          <w:rFonts w:eastAsia="Calibri"/>
          <w:b/>
        </w:rPr>
      </w:pPr>
      <w:r w:rsidRPr="00625CB0">
        <w:rPr>
          <w:rFonts w:eastAsia="Calibri"/>
          <w:b/>
        </w:rPr>
        <w:t>3.1 Náklady regulácie</w:t>
      </w:r>
    </w:p>
    <w:p w14:paraId="73726EC0" w14:textId="77777777" w:rsidR="003B6E7F" w:rsidRPr="00625CB0" w:rsidRDefault="003B6E7F" w:rsidP="003B6E7F">
      <w:pPr>
        <w:tabs>
          <w:tab w:val="left" w:pos="8025"/>
        </w:tabs>
        <w:rPr>
          <w:rFonts w:eastAsia="Calibri"/>
          <w:bCs/>
          <w:i/>
          <w:iCs/>
        </w:rPr>
      </w:pPr>
      <w:r w:rsidRPr="00625CB0">
        <w:rPr>
          <w:rFonts w:eastAsia="Calibri"/>
          <w:b/>
          <w:i/>
          <w:iCs/>
        </w:rPr>
        <w:t xml:space="preserve">3.1.1 Súhrnná tabuľka nákladov regulácie </w:t>
      </w:r>
      <w:r w:rsidRPr="00625CB0">
        <w:rPr>
          <w:rFonts w:eastAsia="Calibri"/>
          <w:b/>
          <w:i/>
          <w:iCs/>
        </w:rPr>
        <w:tab/>
      </w:r>
    </w:p>
    <w:p w14:paraId="080FB044" w14:textId="77777777" w:rsidR="003B6E7F" w:rsidRPr="00625CB0" w:rsidRDefault="003B6E7F" w:rsidP="003B6E7F">
      <w:pPr>
        <w:jc w:val="both"/>
        <w:rPr>
          <w:rFonts w:eastAsia="Calibri"/>
          <w:i/>
        </w:rPr>
      </w:pPr>
      <w:r w:rsidRPr="00625CB0">
        <w:rPr>
          <w:rFonts w:eastAsia="Calibri"/>
          <w:i/>
        </w:rPr>
        <w:t xml:space="preserve">Tabuľka č. 1: Zmeny nákladov (ročne) v prepočte na podnikateľské prostredie (PP), vyhodnotenie mechanizmu znižovania byrokracie a nákladov, náklady </w:t>
      </w:r>
      <w:proofErr w:type="spellStart"/>
      <w:r w:rsidRPr="00625CB0">
        <w:rPr>
          <w:rFonts w:eastAsia="Calibri"/>
          <w:i/>
        </w:rPr>
        <w:t>goldplatingu</w:t>
      </w:r>
      <w:proofErr w:type="spellEnd"/>
      <w:r w:rsidRPr="00625CB0">
        <w:rPr>
          <w:rStyle w:val="Odkaznapoznmkupodiarou"/>
          <w:rFonts w:eastAsia="Calibri"/>
          <w:i/>
        </w:rPr>
        <w:footnoteReference w:id="1"/>
      </w:r>
      <w:r w:rsidRPr="00625CB0">
        <w:rPr>
          <w:rFonts w:eastAsia="Calibri"/>
          <w:i/>
        </w:rPr>
        <w:t xml:space="preserve"> na podnikateľské prostredie. </w:t>
      </w:r>
    </w:p>
    <w:p w14:paraId="5CE9E590" w14:textId="77777777" w:rsidR="003B6E7F" w:rsidRPr="00625CB0" w:rsidRDefault="003B6E7F" w:rsidP="003B6E7F">
      <w:pPr>
        <w:jc w:val="both"/>
        <w:rPr>
          <w:rFonts w:eastAsia="Calibri"/>
          <w:i/>
        </w:rPr>
      </w:pPr>
      <w:r w:rsidRPr="00625CB0">
        <w:rPr>
          <w:rFonts w:eastAsia="Calibri"/>
          <w:i/>
        </w:rPr>
        <w:t xml:space="preserve">Nahraďte rovnakou tabuľkou po vyplnení Kalkulačky nákladov podnikateľského prostredia, ktorá je povinnou prílohou tejto analýzy a nájdete ju na </w:t>
      </w:r>
      <w:hyperlink r:id="rId19" w:history="1">
        <w:r w:rsidRPr="00625CB0">
          <w:rPr>
            <w:rFonts w:eastAsia="Calibri"/>
            <w:i/>
            <w:color w:val="0563C1"/>
            <w:u w:val="single"/>
          </w:rPr>
          <w:t>webovom sídle MH SR</w:t>
        </w:r>
      </w:hyperlink>
      <w:r w:rsidRPr="00625CB0">
        <w:rPr>
          <w:rFonts w:eastAsia="Calibri"/>
          <w:i/>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3B6E7F" w:rsidRPr="00625CB0" w14:paraId="1CD33D15" w14:textId="77777777" w:rsidTr="001F1DE5">
        <w:trPr>
          <w:trHeight w:val="270"/>
        </w:trPr>
        <w:tc>
          <w:tcPr>
            <w:tcW w:w="146" w:type="dxa"/>
            <w:tcBorders>
              <w:top w:val="nil"/>
              <w:left w:val="nil"/>
              <w:bottom w:val="nil"/>
              <w:right w:val="nil"/>
            </w:tcBorders>
            <w:shd w:val="clear" w:color="auto" w:fill="auto"/>
            <w:noWrap/>
            <w:vAlign w:val="bottom"/>
            <w:hideMark/>
          </w:tcPr>
          <w:p w14:paraId="14189C62" w14:textId="77777777" w:rsidR="003B6E7F" w:rsidRPr="00625CB0" w:rsidRDefault="003B6E7F" w:rsidP="001F1DE5">
            <w:pPr>
              <w:rPr>
                <w:color w:val="000000"/>
                <w:sz w:val="20"/>
                <w:szCs w:val="20"/>
              </w:rPr>
            </w:pPr>
          </w:p>
        </w:tc>
        <w:tc>
          <w:tcPr>
            <w:tcW w:w="3540" w:type="dxa"/>
            <w:tcBorders>
              <w:top w:val="nil"/>
              <w:left w:val="nil"/>
              <w:bottom w:val="nil"/>
              <w:right w:val="nil"/>
            </w:tcBorders>
            <w:shd w:val="clear" w:color="auto" w:fill="auto"/>
            <w:noWrap/>
            <w:vAlign w:val="bottom"/>
            <w:hideMark/>
          </w:tcPr>
          <w:p w14:paraId="0F3411A1" w14:textId="77777777" w:rsidR="003B6E7F" w:rsidRPr="00625CB0" w:rsidRDefault="003B6E7F" w:rsidP="001F1DE5">
            <w:pPr>
              <w:rPr>
                <w:color w:val="000000"/>
                <w:sz w:val="20"/>
                <w:szCs w:val="20"/>
              </w:rPr>
            </w:pPr>
          </w:p>
        </w:tc>
        <w:tc>
          <w:tcPr>
            <w:tcW w:w="2792" w:type="dxa"/>
            <w:gridSpan w:val="2"/>
            <w:tcBorders>
              <w:top w:val="nil"/>
              <w:left w:val="nil"/>
              <w:bottom w:val="nil"/>
              <w:right w:val="nil"/>
            </w:tcBorders>
            <w:shd w:val="clear" w:color="auto" w:fill="auto"/>
            <w:noWrap/>
            <w:vAlign w:val="bottom"/>
            <w:hideMark/>
          </w:tcPr>
          <w:p w14:paraId="5B94FF8A" w14:textId="77777777" w:rsidR="003B6E7F" w:rsidRPr="00625CB0" w:rsidRDefault="003B6E7F" w:rsidP="001F1DE5">
            <w:pPr>
              <w:rPr>
                <w:color w:val="000000"/>
                <w:sz w:val="20"/>
                <w:szCs w:val="20"/>
              </w:rPr>
            </w:pPr>
          </w:p>
        </w:tc>
        <w:tc>
          <w:tcPr>
            <w:tcW w:w="160" w:type="dxa"/>
            <w:tcBorders>
              <w:top w:val="nil"/>
              <w:left w:val="nil"/>
              <w:bottom w:val="nil"/>
              <w:right w:val="nil"/>
            </w:tcBorders>
            <w:shd w:val="clear" w:color="auto" w:fill="auto"/>
            <w:noWrap/>
            <w:vAlign w:val="bottom"/>
            <w:hideMark/>
          </w:tcPr>
          <w:p w14:paraId="7E1C37DB" w14:textId="77777777" w:rsidR="003B6E7F" w:rsidRPr="00625CB0" w:rsidRDefault="003B6E7F" w:rsidP="001F1DE5">
            <w:pPr>
              <w:rPr>
                <w:color w:val="000000"/>
                <w:sz w:val="20"/>
                <w:szCs w:val="20"/>
              </w:rPr>
            </w:pPr>
          </w:p>
        </w:tc>
        <w:tc>
          <w:tcPr>
            <w:tcW w:w="2716" w:type="dxa"/>
            <w:gridSpan w:val="2"/>
            <w:tcBorders>
              <w:top w:val="nil"/>
              <w:left w:val="nil"/>
              <w:bottom w:val="nil"/>
              <w:right w:val="nil"/>
            </w:tcBorders>
            <w:shd w:val="clear" w:color="auto" w:fill="auto"/>
            <w:noWrap/>
            <w:vAlign w:val="bottom"/>
            <w:hideMark/>
          </w:tcPr>
          <w:p w14:paraId="1B97CDE3" w14:textId="77777777" w:rsidR="003B6E7F" w:rsidRPr="00625CB0" w:rsidRDefault="003B6E7F" w:rsidP="001F1DE5">
            <w:pPr>
              <w:rPr>
                <w:color w:val="000000"/>
                <w:sz w:val="20"/>
                <w:szCs w:val="20"/>
              </w:rPr>
            </w:pPr>
          </w:p>
        </w:tc>
        <w:tc>
          <w:tcPr>
            <w:tcW w:w="160" w:type="dxa"/>
            <w:tcBorders>
              <w:top w:val="nil"/>
              <w:left w:val="nil"/>
              <w:bottom w:val="nil"/>
              <w:right w:val="nil"/>
            </w:tcBorders>
            <w:shd w:val="clear" w:color="auto" w:fill="auto"/>
            <w:noWrap/>
            <w:vAlign w:val="bottom"/>
            <w:hideMark/>
          </w:tcPr>
          <w:p w14:paraId="29C244B9" w14:textId="77777777" w:rsidR="003B6E7F" w:rsidRPr="00625CB0" w:rsidRDefault="003B6E7F" w:rsidP="001F1DE5">
            <w:pPr>
              <w:jc w:val="center"/>
              <w:rPr>
                <w:color w:val="000000"/>
                <w:sz w:val="20"/>
                <w:szCs w:val="20"/>
              </w:rPr>
            </w:pPr>
          </w:p>
        </w:tc>
      </w:tr>
      <w:tr w:rsidR="003B6E7F" w:rsidRPr="00625CB0" w14:paraId="6E28C88E" w14:textId="77777777" w:rsidTr="001F1DE5">
        <w:trPr>
          <w:gridAfter w:val="2"/>
          <w:wAfter w:w="583" w:type="dxa"/>
          <w:trHeight w:val="451"/>
        </w:trPr>
        <w:tc>
          <w:tcPr>
            <w:tcW w:w="146" w:type="dxa"/>
            <w:tcBorders>
              <w:top w:val="nil"/>
              <w:left w:val="nil"/>
              <w:bottom w:val="nil"/>
              <w:right w:val="nil"/>
            </w:tcBorders>
            <w:shd w:val="clear" w:color="auto" w:fill="auto"/>
            <w:noWrap/>
            <w:vAlign w:val="bottom"/>
            <w:hideMark/>
          </w:tcPr>
          <w:p w14:paraId="6EDB1A3B" w14:textId="77777777" w:rsidR="003B6E7F" w:rsidRPr="00625CB0" w:rsidRDefault="003B6E7F" w:rsidP="001F1DE5">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8A2DD6" w14:textId="77777777" w:rsidR="003B6E7F" w:rsidRPr="00625CB0" w:rsidRDefault="003B6E7F" w:rsidP="001F1DE5">
            <w:pPr>
              <w:jc w:val="center"/>
              <w:rPr>
                <w:b/>
                <w:bCs/>
                <w:i/>
                <w:iCs/>
                <w:color w:val="000000"/>
                <w:sz w:val="20"/>
                <w:szCs w:val="20"/>
              </w:rPr>
            </w:pPr>
            <w:r w:rsidRPr="00625CB0">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5E0D53DD" w14:textId="77777777" w:rsidR="003B6E7F" w:rsidRPr="00625CB0" w:rsidRDefault="003B6E7F" w:rsidP="001F1DE5">
            <w:pPr>
              <w:jc w:val="center"/>
              <w:rPr>
                <w:b/>
                <w:bCs/>
                <w:color w:val="000000"/>
                <w:sz w:val="20"/>
                <w:szCs w:val="20"/>
              </w:rPr>
            </w:pPr>
            <w:r w:rsidRPr="00625CB0">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0573F6B" w14:textId="77777777" w:rsidR="003B6E7F" w:rsidRPr="00625CB0" w:rsidRDefault="003B6E7F" w:rsidP="001F1DE5">
            <w:pPr>
              <w:jc w:val="center"/>
              <w:rPr>
                <w:b/>
                <w:bCs/>
                <w:color w:val="000000"/>
                <w:sz w:val="20"/>
                <w:szCs w:val="20"/>
              </w:rPr>
            </w:pPr>
            <w:r w:rsidRPr="00625CB0">
              <w:rPr>
                <w:b/>
                <w:bCs/>
                <w:color w:val="000000"/>
                <w:sz w:val="20"/>
                <w:szCs w:val="20"/>
              </w:rPr>
              <w:t>Zníženie nákladov v € na PP</w:t>
            </w:r>
          </w:p>
        </w:tc>
      </w:tr>
      <w:tr w:rsidR="003B6E7F" w:rsidRPr="00625CB0" w14:paraId="212E94F2" w14:textId="77777777" w:rsidTr="001F1DE5">
        <w:trPr>
          <w:gridAfter w:val="2"/>
          <w:wAfter w:w="583" w:type="dxa"/>
          <w:trHeight w:val="600"/>
        </w:trPr>
        <w:tc>
          <w:tcPr>
            <w:tcW w:w="146" w:type="dxa"/>
            <w:tcBorders>
              <w:top w:val="nil"/>
              <w:left w:val="nil"/>
              <w:bottom w:val="nil"/>
              <w:right w:val="nil"/>
            </w:tcBorders>
            <w:shd w:val="clear" w:color="auto" w:fill="auto"/>
            <w:noWrap/>
            <w:vAlign w:val="bottom"/>
            <w:hideMark/>
          </w:tcPr>
          <w:p w14:paraId="2DA2E3E0"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D0CDE9E" w14:textId="77777777" w:rsidR="003B6E7F" w:rsidRPr="00625CB0" w:rsidRDefault="003B6E7F" w:rsidP="001F1DE5">
            <w:pPr>
              <w:rPr>
                <w:b/>
                <w:bCs/>
                <w:i/>
                <w:iCs/>
                <w:color w:val="000000"/>
                <w:sz w:val="20"/>
                <w:szCs w:val="20"/>
              </w:rPr>
            </w:pPr>
            <w:r w:rsidRPr="00625CB0">
              <w:rPr>
                <w:b/>
                <w:bCs/>
                <w:i/>
                <w:iCs/>
                <w:color w:val="000000"/>
                <w:sz w:val="20"/>
                <w:szCs w:val="20"/>
              </w:rPr>
              <w:t xml:space="preserve">A. Dane, odvody, clá a poplatky, ktorých cieľom je znižovať negatívne </w:t>
            </w:r>
            <w:proofErr w:type="spellStart"/>
            <w:r w:rsidRPr="00625CB0">
              <w:rPr>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tcPr>
          <w:p w14:paraId="51C52FDC"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4C9EA4F" w14:textId="77777777" w:rsidR="003B6E7F" w:rsidRPr="00625CB0" w:rsidRDefault="003B6E7F" w:rsidP="001F1DE5">
            <w:pPr>
              <w:jc w:val="center"/>
              <w:rPr>
                <w:b/>
                <w:bCs/>
                <w:color w:val="000000"/>
                <w:sz w:val="20"/>
                <w:szCs w:val="20"/>
              </w:rPr>
            </w:pPr>
            <w:r w:rsidRPr="00625CB0">
              <w:rPr>
                <w:b/>
                <w:bCs/>
                <w:color w:val="000000"/>
                <w:sz w:val="20"/>
                <w:szCs w:val="20"/>
              </w:rPr>
              <w:t>0</w:t>
            </w:r>
          </w:p>
        </w:tc>
      </w:tr>
      <w:tr w:rsidR="003B6E7F" w:rsidRPr="00625CB0" w14:paraId="0EB75AB9" w14:textId="77777777" w:rsidTr="001F1DE5">
        <w:trPr>
          <w:gridAfter w:val="2"/>
          <w:wAfter w:w="583" w:type="dxa"/>
          <w:trHeight w:val="420"/>
        </w:trPr>
        <w:tc>
          <w:tcPr>
            <w:tcW w:w="146" w:type="dxa"/>
            <w:tcBorders>
              <w:top w:val="nil"/>
              <w:left w:val="nil"/>
              <w:bottom w:val="nil"/>
              <w:right w:val="nil"/>
            </w:tcBorders>
            <w:shd w:val="clear" w:color="auto" w:fill="auto"/>
            <w:noWrap/>
            <w:vAlign w:val="bottom"/>
            <w:hideMark/>
          </w:tcPr>
          <w:p w14:paraId="1314BCE4"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D9F3A6A" w14:textId="77777777" w:rsidR="003B6E7F" w:rsidRPr="00625CB0" w:rsidRDefault="003B6E7F" w:rsidP="001F1DE5">
            <w:pPr>
              <w:rPr>
                <w:b/>
                <w:bCs/>
                <w:i/>
                <w:iCs/>
                <w:color w:val="000000"/>
                <w:sz w:val="20"/>
                <w:szCs w:val="20"/>
              </w:rPr>
            </w:pPr>
            <w:r w:rsidRPr="00625CB0">
              <w:rPr>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0090C835"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4D5D489C" w14:textId="77777777" w:rsidR="003B6E7F" w:rsidRPr="00625CB0" w:rsidRDefault="003B6E7F" w:rsidP="001F1DE5">
            <w:pPr>
              <w:jc w:val="center"/>
              <w:rPr>
                <w:b/>
                <w:bCs/>
                <w:color w:val="000000"/>
                <w:sz w:val="20"/>
                <w:szCs w:val="20"/>
              </w:rPr>
            </w:pPr>
            <w:r w:rsidRPr="00625CB0">
              <w:rPr>
                <w:b/>
                <w:bCs/>
                <w:color w:val="000000"/>
                <w:sz w:val="20"/>
                <w:szCs w:val="20"/>
              </w:rPr>
              <w:t>101 900</w:t>
            </w:r>
          </w:p>
        </w:tc>
      </w:tr>
      <w:tr w:rsidR="003B6E7F" w:rsidRPr="00625CB0" w14:paraId="6E19E577" w14:textId="77777777" w:rsidTr="001F1DE5">
        <w:trPr>
          <w:gridAfter w:val="2"/>
          <w:wAfter w:w="583" w:type="dxa"/>
          <w:trHeight w:val="435"/>
        </w:trPr>
        <w:tc>
          <w:tcPr>
            <w:tcW w:w="146" w:type="dxa"/>
            <w:tcBorders>
              <w:top w:val="nil"/>
              <w:left w:val="nil"/>
              <w:bottom w:val="nil"/>
              <w:right w:val="nil"/>
            </w:tcBorders>
            <w:shd w:val="clear" w:color="auto" w:fill="auto"/>
            <w:noWrap/>
            <w:vAlign w:val="bottom"/>
            <w:hideMark/>
          </w:tcPr>
          <w:p w14:paraId="2B20262D"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B656451" w14:textId="77777777" w:rsidR="003B6E7F" w:rsidRPr="00625CB0" w:rsidRDefault="003B6E7F" w:rsidP="001F1DE5">
            <w:pPr>
              <w:rPr>
                <w:b/>
                <w:bCs/>
                <w:i/>
                <w:iCs/>
                <w:color w:val="000000"/>
                <w:sz w:val="20"/>
                <w:szCs w:val="20"/>
              </w:rPr>
            </w:pPr>
            <w:r w:rsidRPr="00625CB0">
              <w:rPr>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4BC63458"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0DD2E14C" w14:textId="77777777" w:rsidR="003B6E7F" w:rsidRPr="00625CB0" w:rsidRDefault="003B6E7F" w:rsidP="001F1DE5">
            <w:pPr>
              <w:jc w:val="center"/>
              <w:rPr>
                <w:b/>
                <w:bCs/>
                <w:color w:val="000000"/>
                <w:sz w:val="20"/>
                <w:szCs w:val="20"/>
              </w:rPr>
            </w:pPr>
            <w:r w:rsidRPr="00625CB0">
              <w:rPr>
                <w:b/>
                <w:bCs/>
                <w:color w:val="000000"/>
                <w:sz w:val="20"/>
                <w:szCs w:val="20"/>
              </w:rPr>
              <w:t>0</w:t>
            </w:r>
          </w:p>
        </w:tc>
      </w:tr>
      <w:tr w:rsidR="003B6E7F" w:rsidRPr="00625CB0" w14:paraId="118801E9" w14:textId="77777777" w:rsidTr="001F1DE5">
        <w:trPr>
          <w:gridAfter w:val="2"/>
          <w:wAfter w:w="583" w:type="dxa"/>
          <w:trHeight w:val="480"/>
        </w:trPr>
        <w:tc>
          <w:tcPr>
            <w:tcW w:w="146" w:type="dxa"/>
            <w:tcBorders>
              <w:top w:val="nil"/>
              <w:left w:val="nil"/>
              <w:bottom w:val="nil"/>
              <w:right w:val="nil"/>
            </w:tcBorders>
            <w:shd w:val="clear" w:color="auto" w:fill="auto"/>
            <w:noWrap/>
            <w:vAlign w:val="bottom"/>
            <w:hideMark/>
          </w:tcPr>
          <w:p w14:paraId="728503A8"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3EA46EE" w14:textId="77777777" w:rsidR="003B6E7F" w:rsidRPr="00625CB0" w:rsidRDefault="003B6E7F" w:rsidP="001F1DE5">
            <w:pPr>
              <w:rPr>
                <w:b/>
                <w:bCs/>
                <w:i/>
                <w:iCs/>
                <w:color w:val="000000"/>
                <w:sz w:val="20"/>
                <w:szCs w:val="20"/>
              </w:rPr>
            </w:pPr>
            <w:r w:rsidRPr="00625CB0">
              <w:rPr>
                <w:b/>
                <w:bCs/>
                <w:i/>
                <w:iCs/>
                <w:color w:val="000000"/>
                <w:sz w:val="20"/>
                <w:szCs w:val="20"/>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7DAFFEE2"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63D22FFE" w14:textId="77777777" w:rsidR="003B6E7F" w:rsidRPr="00625CB0" w:rsidRDefault="003B6E7F" w:rsidP="001F1DE5">
            <w:pPr>
              <w:jc w:val="center"/>
              <w:rPr>
                <w:b/>
                <w:bCs/>
                <w:color w:val="000000"/>
                <w:sz w:val="20"/>
                <w:szCs w:val="20"/>
              </w:rPr>
            </w:pPr>
            <w:r w:rsidRPr="00625CB0">
              <w:rPr>
                <w:b/>
                <w:bCs/>
                <w:color w:val="000000"/>
                <w:sz w:val="20"/>
                <w:szCs w:val="20"/>
              </w:rPr>
              <w:t>60 527</w:t>
            </w:r>
          </w:p>
        </w:tc>
      </w:tr>
      <w:tr w:rsidR="003B6E7F" w:rsidRPr="00625CB0" w14:paraId="76694EDD" w14:textId="77777777" w:rsidTr="001F1DE5">
        <w:trPr>
          <w:gridAfter w:val="2"/>
          <w:wAfter w:w="583" w:type="dxa"/>
          <w:trHeight w:val="480"/>
        </w:trPr>
        <w:tc>
          <w:tcPr>
            <w:tcW w:w="146" w:type="dxa"/>
            <w:tcBorders>
              <w:top w:val="nil"/>
              <w:left w:val="nil"/>
              <w:bottom w:val="nil"/>
              <w:right w:val="nil"/>
            </w:tcBorders>
            <w:shd w:val="clear" w:color="auto" w:fill="auto"/>
            <w:noWrap/>
            <w:vAlign w:val="bottom"/>
          </w:tcPr>
          <w:p w14:paraId="29BE0AEF"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B62AA4" w14:textId="77777777" w:rsidR="003B6E7F" w:rsidRPr="00625CB0" w:rsidRDefault="003B6E7F" w:rsidP="001F1DE5">
            <w:pPr>
              <w:rPr>
                <w:b/>
                <w:bCs/>
                <w:i/>
                <w:iCs/>
                <w:color w:val="000000"/>
                <w:sz w:val="20"/>
                <w:szCs w:val="20"/>
              </w:rPr>
            </w:pPr>
            <w:r w:rsidRPr="00625CB0">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398EE225"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398675FD" w14:textId="77777777" w:rsidR="003B6E7F" w:rsidRPr="00625CB0" w:rsidRDefault="003B6E7F" w:rsidP="001F1DE5">
            <w:pPr>
              <w:jc w:val="center"/>
              <w:rPr>
                <w:b/>
                <w:bCs/>
                <w:color w:val="000000"/>
                <w:sz w:val="20"/>
                <w:szCs w:val="20"/>
              </w:rPr>
            </w:pPr>
            <w:r w:rsidRPr="00625CB0">
              <w:rPr>
                <w:b/>
                <w:bCs/>
                <w:color w:val="000000"/>
                <w:sz w:val="20"/>
                <w:szCs w:val="20"/>
              </w:rPr>
              <w:t>765 260</w:t>
            </w:r>
          </w:p>
        </w:tc>
      </w:tr>
      <w:tr w:rsidR="003B6E7F" w:rsidRPr="00625CB0" w14:paraId="77073353" w14:textId="77777777" w:rsidTr="001F1DE5">
        <w:trPr>
          <w:gridAfter w:val="2"/>
          <w:wAfter w:w="583" w:type="dxa"/>
          <w:trHeight w:val="600"/>
        </w:trPr>
        <w:tc>
          <w:tcPr>
            <w:tcW w:w="146" w:type="dxa"/>
            <w:tcBorders>
              <w:top w:val="nil"/>
              <w:left w:val="nil"/>
              <w:bottom w:val="nil"/>
              <w:right w:val="nil"/>
            </w:tcBorders>
            <w:shd w:val="clear" w:color="auto" w:fill="auto"/>
            <w:noWrap/>
            <w:vAlign w:val="bottom"/>
            <w:hideMark/>
          </w:tcPr>
          <w:p w14:paraId="410359F7" w14:textId="77777777" w:rsidR="003B6E7F" w:rsidRPr="00625CB0" w:rsidRDefault="003B6E7F" w:rsidP="001F1DE5">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89F1EF0" w14:textId="77777777" w:rsidR="003B6E7F" w:rsidRPr="00625CB0" w:rsidRDefault="003B6E7F" w:rsidP="001F1DE5">
            <w:pPr>
              <w:rPr>
                <w:b/>
                <w:bCs/>
                <w:i/>
                <w:iCs/>
                <w:color w:val="000000"/>
                <w:sz w:val="20"/>
                <w:szCs w:val="20"/>
              </w:rPr>
            </w:pPr>
            <w:r w:rsidRPr="00625CB0">
              <w:rPr>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tcPr>
          <w:p w14:paraId="4B72BE98"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14:paraId="0C06AC28" w14:textId="77777777" w:rsidR="003B6E7F" w:rsidRPr="00625CB0" w:rsidRDefault="003B6E7F" w:rsidP="001F1DE5">
            <w:pPr>
              <w:jc w:val="center"/>
              <w:rPr>
                <w:b/>
                <w:bCs/>
                <w:color w:val="000000"/>
                <w:sz w:val="20"/>
                <w:szCs w:val="20"/>
              </w:rPr>
            </w:pPr>
            <w:r w:rsidRPr="00625CB0">
              <w:rPr>
                <w:b/>
                <w:bCs/>
                <w:color w:val="000000"/>
                <w:sz w:val="20"/>
                <w:szCs w:val="20"/>
              </w:rPr>
              <w:t>927 687</w:t>
            </w:r>
          </w:p>
        </w:tc>
      </w:tr>
      <w:tr w:rsidR="003B6E7F" w:rsidRPr="00625CB0" w14:paraId="4178CA04" w14:textId="77777777" w:rsidTr="001F1DE5">
        <w:trPr>
          <w:trHeight w:val="270"/>
        </w:trPr>
        <w:tc>
          <w:tcPr>
            <w:tcW w:w="146" w:type="dxa"/>
            <w:tcBorders>
              <w:top w:val="nil"/>
              <w:left w:val="nil"/>
              <w:bottom w:val="nil"/>
              <w:right w:val="nil"/>
            </w:tcBorders>
            <w:shd w:val="clear" w:color="auto" w:fill="auto"/>
            <w:noWrap/>
            <w:vAlign w:val="bottom"/>
            <w:hideMark/>
          </w:tcPr>
          <w:p w14:paraId="6A48EB37" w14:textId="77777777" w:rsidR="003B6E7F" w:rsidRPr="00625CB0" w:rsidRDefault="003B6E7F" w:rsidP="001F1DE5">
            <w:pPr>
              <w:rPr>
                <w:color w:val="000000"/>
                <w:sz w:val="20"/>
                <w:szCs w:val="20"/>
              </w:rPr>
            </w:pPr>
          </w:p>
        </w:tc>
        <w:tc>
          <w:tcPr>
            <w:tcW w:w="3540" w:type="dxa"/>
            <w:tcBorders>
              <w:top w:val="nil"/>
              <w:left w:val="nil"/>
              <w:bottom w:val="nil"/>
              <w:right w:val="nil"/>
            </w:tcBorders>
            <w:shd w:val="clear" w:color="auto" w:fill="auto"/>
            <w:noWrap/>
            <w:vAlign w:val="bottom"/>
            <w:hideMark/>
          </w:tcPr>
          <w:p w14:paraId="0A7484C2" w14:textId="77777777" w:rsidR="003B6E7F" w:rsidRPr="00625CB0" w:rsidRDefault="003B6E7F" w:rsidP="001F1DE5">
            <w:pPr>
              <w:rPr>
                <w:color w:val="000000"/>
                <w:sz w:val="20"/>
                <w:szCs w:val="20"/>
              </w:rPr>
            </w:pPr>
          </w:p>
        </w:tc>
        <w:tc>
          <w:tcPr>
            <w:tcW w:w="2792" w:type="dxa"/>
            <w:gridSpan w:val="2"/>
            <w:tcBorders>
              <w:top w:val="nil"/>
              <w:left w:val="nil"/>
              <w:bottom w:val="nil"/>
              <w:right w:val="nil"/>
            </w:tcBorders>
            <w:shd w:val="clear" w:color="auto" w:fill="auto"/>
            <w:vAlign w:val="center"/>
            <w:hideMark/>
          </w:tcPr>
          <w:p w14:paraId="3315CFE8" w14:textId="77777777" w:rsidR="003B6E7F" w:rsidRPr="00625CB0" w:rsidRDefault="003B6E7F" w:rsidP="001F1DE5">
            <w:pPr>
              <w:rPr>
                <w:i/>
                <w:iCs/>
                <w:color w:val="000000"/>
                <w:sz w:val="20"/>
                <w:szCs w:val="20"/>
              </w:rPr>
            </w:pPr>
          </w:p>
        </w:tc>
        <w:tc>
          <w:tcPr>
            <w:tcW w:w="160" w:type="dxa"/>
            <w:tcBorders>
              <w:top w:val="nil"/>
              <w:left w:val="nil"/>
              <w:bottom w:val="nil"/>
              <w:right w:val="nil"/>
            </w:tcBorders>
            <w:shd w:val="clear" w:color="auto" w:fill="auto"/>
            <w:vAlign w:val="center"/>
            <w:hideMark/>
          </w:tcPr>
          <w:p w14:paraId="66D5D16B" w14:textId="77777777" w:rsidR="003B6E7F" w:rsidRPr="00625CB0" w:rsidRDefault="003B6E7F" w:rsidP="001F1DE5">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33CFE36B" w14:textId="77777777" w:rsidR="003B6E7F" w:rsidRPr="00625CB0" w:rsidRDefault="003B6E7F" w:rsidP="001F1DE5">
            <w:pPr>
              <w:rPr>
                <w:i/>
                <w:iCs/>
                <w:color w:val="000000"/>
                <w:sz w:val="20"/>
                <w:szCs w:val="20"/>
              </w:rPr>
            </w:pPr>
          </w:p>
        </w:tc>
        <w:tc>
          <w:tcPr>
            <w:tcW w:w="160" w:type="dxa"/>
            <w:tcBorders>
              <w:top w:val="nil"/>
              <w:left w:val="nil"/>
              <w:bottom w:val="nil"/>
              <w:right w:val="nil"/>
            </w:tcBorders>
            <w:shd w:val="clear" w:color="auto" w:fill="auto"/>
            <w:vAlign w:val="center"/>
            <w:hideMark/>
          </w:tcPr>
          <w:p w14:paraId="495448C7" w14:textId="77777777" w:rsidR="003B6E7F" w:rsidRPr="00625CB0" w:rsidRDefault="003B6E7F" w:rsidP="001F1DE5">
            <w:pPr>
              <w:rPr>
                <w:i/>
                <w:iCs/>
                <w:color w:val="000000"/>
                <w:sz w:val="20"/>
                <w:szCs w:val="20"/>
              </w:rPr>
            </w:pPr>
          </w:p>
        </w:tc>
      </w:tr>
      <w:tr w:rsidR="003B6E7F" w:rsidRPr="00625CB0" w14:paraId="5930081C" w14:textId="77777777" w:rsidTr="001F1DE5">
        <w:trPr>
          <w:gridAfter w:val="2"/>
          <w:wAfter w:w="583" w:type="dxa"/>
          <w:trHeight w:val="412"/>
        </w:trPr>
        <w:tc>
          <w:tcPr>
            <w:tcW w:w="146" w:type="dxa"/>
            <w:tcBorders>
              <w:top w:val="nil"/>
              <w:left w:val="nil"/>
              <w:bottom w:val="nil"/>
              <w:right w:val="nil"/>
            </w:tcBorders>
            <w:shd w:val="clear" w:color="auto" w:fill="auto"/>
            <w:noWrap/>
            <w:vAlign w:val="bottom"/>
            <w:hideMark/>
          </w:tcPr>
          <w:p w14:paraId="51EADF7B" w14:textId="77777777" w:rsidR="003B6E7F" w:rsidRPr="00625CB0" w:rsidRDefault="003B6E7F" w:rsidP="001F1DE5">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8C5E55" w14:textId="77777777" w:rsidR="003B6E7F" w:rsidRPr="00625CB0" w:rsidRDefault="003B6E7F" w:rsidP="001F1DE5">
            <w:pPr>
              <w:rPr>
                <w:i/>
                <w:iCs/>
                <w:color w:val="000000"/>
              </w:rPr>
            </w:pPr>
            <w:r w:rsidRPr="00625CB0">
              <w:rPr>
                <w:i/>
                <w:iCs/>
                <w:color w:val="000000"/>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0BA4E4" w14:textId="77777777" w:rsidR="003B6E7F" w:rsidRPr="00625CB0" w:rsidRDefault="003B6E7F" w:rsidP="001F1DE5">
            <w:pPr>
              <w:jc w:val="center"/>
              <w:rPr>
                <w:b/>
                <w:bCs/>
                <w:color w:val="000000"/>
                <w:sz w:val="20"/>
                <w:szCs w:val="20"/>
              </w:rPr>
            </w:pPr>
            <w:r w:rsidRPr="00625CB0">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7C199A3" w14:textId="77777777" w:rsidR="003B6E7F" w:rsidRPr="00625CB0" w:rsidRDefault="003B6E7F" w:rsidP="001F1DE5">
            <w:pPr>
              <w:jc w:val="center"/>
              <w:rPr>
                <w:b/>
                <w:bCs/>
                <w:color w:val="000000"/>
                <w:sz w:val="20"/>
                <w:szCs w:val="20"/>
              </w:rPr>
            </w:pPr>
            <w:r w:rsidRPr="00625CB0">
              <w:rPr>
                <w:b/>
                <w:bCs/>
                <w:color w:val="000000"/>
                <w:sz w:val="20"/>
                <w:szCs w:val="20"/>
              </w:rPr>
              <w:t>Zníženie nákladov v € na PP</w:t>
            </w:r>
          </w:p>
        </w:tc>
      </w:tr>
      <w:tr w:rsidR="003B6E7F" w:rsidRPr="00625CB0" w14:paraId="054E5A33" w14:textId="77777777" w:rsidTr="001F1DE5">
        <w:trPr>
          <w:gridAfter w:val="2"/>
          <w:wAfter w:w="583" w:type="dxa"/>
          <w:trHeight w:val="840"/>
        </w:trPr>
        <w:tc>
          <w:tcPr>
            <w:tcW w:w="146" w:type="dxa"/>
            <w:tcBorders>
              <w:top w:val="nil"/>
              <w:left w:val="nil"/>
              <w:bottom w:val="nil"/>
              <w:right w:val="nil"/>
            </w:tcBorders>
            <w:shd w:val="clear" w:color="auto" w:fill="auto"/>
            <w:noWrap/>
            <w:vAlign w:val="bottom"/>
            <w:hideMark/>
          </w:tcPr>
          <w:p w14:paraId="22B40ACB" w14:textId="77777777" w:rsidR="003B6E7F" w:rsidRPr="00625CB0" w:rsidRDefault="003B6E7F" w:rsidP="001F1DE5">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00EC172" w14:textId="77777777" w:rsidR="003B6E7F" w:rsidRPr="00625CB0" w:rsidRDefault="003B6E7F" w:rsidP="001F1DE5">
            <w:pPr>
              <w:rPr>
                <w:b/>
                <w:bCs/>
                <w:i/>
                <w:iCs/>
                <w:color w:val="000000"/>
                <w:sz w:val="20"/>
                <w:szCs w:val="20"/>
              </w:rPr>
            </w:pPr>
            <w:r w:rsidRPr="00625CB0">
              <w:rPr>
                <w:b/>
                <w:bCs/>
                <w:i/>
                <w:iCs/>
                <w:color w:val="000000"/>
                <w:sz w:val="20"/>
                <w:szCs w:val="20"/>
              </w:rPr>
              <w:t>F. Úplná harmonizácia práva EÚ</w:t>
            </w:r>
            <w:r w:rsidRPr="00625CB0">
              <w:rPr>
                <w:b/>
                <w:bCs/>
                <w:i/>
                <w:iCs/>
                <w:color w:val="000000"/>
                <w:sz w:val="20"/>
                <w:szCs w:val="20"/>
              </w:rPr>
              <w:br/>
            </w:r>
            <w:r w:rsidRPr="00625CB0">
              <w:rPr>
                <w:i/>
                <w:iCs/>
                <w:color w:val="000000"/>
                <w:sz w:val="16"/>
                <w:szCs w:val="16"/>
              </w:rPr>
              <w:t xml:space="preserve">(okrem daní, odvodov, ciel a poplatkov, ktorých cieľom je znižovať negatívne </w:t>
            </w:r>
            <w:proofErr w:type="spellStart"/>
            <w:r w:rsidRPr="00625CB0">
              <w:rPr>
                <w:i/>
                <w:iCs/>
                <w:color w:val="000000"/>
                <w:sz w:val="16"/>
                <w:szCs w:val="16"/>
              </w:rPr>
              <w:t>externality</w:t>
            </w:r>
            <w:proofErr w:type="spellEnd"/>
            <w:r w:rsidRPr="00625CB0">
              <w:rPr>
                <w:i/>
                <w:iCs/>
                <w:color w:val="000000"/>
                <w:sz w:val="16"/>
                <w:szCs w:val="16"/>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12018FF"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76B9560" w14:textId="77777777" w:rsidR="003B6E7F" w:rsidRPr="00625CB0" w:rsidRDefault="003B6E7F" w:rsidP="001F1DE5">
            <w:pPr>
              <w:jc w:val="center"/>
              <w:rPr>
                <w:b/>
                <w:bCs/>
                <w:color w:val="000000"/>
                <w:sz w:val="20"/>
                <w:szCs w:val="20"/>
              </w:rPr>
            </w:pPr>
            <w:r w:rsidRPr="00625CB0">
              <w:rPr>
                <w:b/>
                <w:bCs/>
                <w:color w:val="000000"/>
                <w:sz w:val="20"/>
                <w:szCs w:val="20"/>
              </w:rPr>
              <w:t>0</w:t>
            </w:r>
          </w:p>
        </w:tc>
      </w:tr>
      <w:tr w:rsidR="003B6E7F" w:rsidRPr="00625CB0" w14:paraId="28778A47" w14:textId="77777777" w:rsidTr="001F1DE5">
        <w:trPr>
          <w:gridAfter w:val="2"/>
          <w:wAfter w:w="583" w:type="dxa"/>
          <w:trHeight w:val="486"/>
        </w:trPr>
        <w:tc>
          <w:tcPr>
            <w:tcW w:w="146" w:type="dxa"/>
            <w:tcBorders>
              <w:top w:val="nil"/>
              <w:left w:val="nil"/>
              <w:bottom w:val="nil"/>
              <w:right w:val="nil"/>
            </w:tcBorders>
            <w:shd w:val="clear" w:color="auto" w:fill="auto"/>
            <w:noWrap/>
            <w:vAlign w:val="bottom"/>
            <w:hideMark/>
          </w:tcPr>
          <w:p w14:paraId="29E6F8B2" w14:textId="77777777" w:rsidR="003B6E7F" w:rsidRPr="00625CB0" w:rsidRDefault="003B6E7F" w:rsidP="001F1DE5">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CDF97E9" w14:textId="77777777" w:rsidR="003B6E7F" w:rsidRPr="00625CB0" w:rsidRDefault="003B6E7F" w:rsidP="001F1DE5">
            <w:pPr>
              <w:rPr>
                <w:b/>
                <w:bCs/>
                <w:i/>
                <w:iCs/>
                <w:color w:val="000000"/>
                <w:sz w:val="20"/>
                <w:szCs w:val="20"/>
              </w:rPr>
            </w:pPr>
            <w:r w:rsidRPr="00625CB0">
              <w:rPr>
                <w:b/>
                <w:bCs/>
                <w:i/>
                <w:iCs/>
                <w:color w:val="000000"/>
                <w:sz w:val="20"/>
                <w:szCs w:val="20"/>
              </w:rPr>
              <w:t xml:space="preserve">G. </w:t>
            </w:r>
            <w:proofErr w:type="spellStart"/>
            <w:r w:rsidRPr="00625CB0">
              <w:rPr>
                <w:b/>
                <w:bCs/>
                <w:i/>
                <w:iCs/>
                <w:color w:val="000000"/>
                <w:sz w:val="20"/>
                <w:szCs w:val="20"/>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8D397EA"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877D6C7" w14:textId="77777777" w:rsidR="003B6E7F" w:rsidRPr="00625CB0" w:rsidRDefault="003B6E7F" w:rsidP="001F1DE5">
            <w:pPr>
              <w:jc w:val="center"/>
              <w:rPr>
                <w:b/>
                <w:bCs/>
                <w:color w:val="000000"/>
                <w:sz w:val="20"/>
                <w:szCs w:val="20"/>
              </w:rPr>
            </w:pPr>
            <w:r w:rsidRPr="00625CB0">
              <w:rPr>
                <w:b/>
                <w:bCs/>
                <w:color w:val="000000"/>
                <w:sz w:val="20"/>
                <w:szCs w:val="20"/>
              </w:rPr>
              <w:t>0</w:t>
            </w:r>
          </w:p>
        </w:tc>
      </w:tr>
      <w:tr w:rsidR="003B6E7F" w:rsidRPr="00625CB0" w14:paraId="51C12835" w14:textId="77777777" w:rsidTr="001F1DE5">
        <w:trPr>
          <w:trHeight w:val="360"/>
        </w:trPr>
        <w:tc>
          <w:tcPr>
            <w:tcW w:w="146" w:type="dxa"/>
            <w:tcBorders>
              <w:top w:val="nil"/>
              <w:left w:val="nil"/>
              <w:bottom w:val="nil"/>
              <w:right w:val="nil"/>
            </w:tcBorders>
            <w:shd w:val="clear" w:color="auto" w:fill="auto"/>
            <w:noWrap/>
            <w:vAlign w:val="bottom"/>
            <w:hideMark/>
          </w:tcPr>
          <w:p w14:paraId="0D00948C" w14:textId="77777777" w:rsidR="003B6E7F" w:rsidRPr="00625CB0" w:rsidRDefault="003B6E7F" w:rsidP="001F1DE5">
            <w:pPr>
              <w:rPr>
                <w:color w:val="000000"/>
                <w:sz w:val="20"/>
                <w:szCs w:val="20"/>
              </w:rPr>
            </w:pPr>
          </w:p>
        </w:tc>
        <w:tc>
          <w:tcPr>
            <w:tcW w:w="3540" w:type="dxa"/>
            <w:tcBorders>
              <w:top w:val="nil"/>
              <w:left w:val="nil"/>
              <w:bottom w:val="nil"/>
              <w:right w:val="nil"/>
            </w:tcBorders>
            <w:shd w:val="clear" w:color="auto" w:fill="auto"/>
            <w:noWrap/>
            <w:vAlign w:val="bottom"/>
            <w:hideMark/>
          </w:tcPr>
          <w:p w14:paraId="6A4F6EA9" w14:textId="77777777" w:rsidR="003B6E7F" w:rsidRPr="00625CB0" w:rsidRDefault="003B6E7F" w:rsidP="001F1DE5">
            <w:pPr>
              <w:rPr>
                <w:color w:val="000000"/>
                <w:sz w:val="20"/>
                <w:szCs w:val="20"/>
              </w:rPr>
            </w:pPr>
          </w:p>
        </w:tc>
        <w:tc>
          <w:tcPr>
            <w:tcW w:w="2792" w:type="dxa"/>
            <w:gridSpan w:val="2"/>
            <w:tcBorders>
              <w:top w:val="nil"/>
              <w:left w:val="nil"/>
              <w:bottom w:val="nil"/>
              <w:right w:val="nil"/>
            </w:tcBorders>
            <w:shd w:val="clear" w:color="auto" w:fill="auto"/>
            <w:vAlign w:val="center"/>
            <w:hideMark/>
          </w:tcPr>
          <w:p w14:paraId="04554541" w14:textId="77777777" w:rsidR="003B6E7F" w:rsidRPr="00625CB0" w:rsidRDefault="003B6E7F" w:rsidP="001F1DE5">
            <w:pPr>
              <w:rPr>
                <w:i/>
                <w:iCs/>
                <w:color w:val="000000"/>
                <w:sz w:val="20"/>
                <w:szCs w:val="20"/>
              </w:rPr>
            </w:pPr>
          </w:p>
        </w:tc>
        <w:tc>
          <w:tcPr>
            <w:tcW w:w="160" w:type="dxa"/>
            <w:tcBorders>
              <w:top w:val="nil"/>
              <w:left w:val="nil"/>
              <w:bottom w:val="nil"/>
              <w:right w:val="nil"/>
            </w:tcBorders>
            <w:shd w:val="clear" w:color="auto" w:fill="auto"/>
            <w:vAlign w:val="center"/>
            <w:hideMark/>
          </w:tcPr>
          <w:p w14:paraId="564E8BC1" w14:textId="77777777" w:rsidR="003B6E7F" w:rsidRPr="00625CB0" w:rsidRDefault="003B6E7F" w:rsidP="001F1DE5">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1E544D59" w14:textId="77777777" w:rsidR="003B6E7F" w:rsidRPr="00625CB0" w:rsidRDefault="003B6E7F" w:rsidP="001F1DE5">
            <w:pPr>
              <w:rPr>
                <w:i/>
                <w:iCs/>
                <w:color w:val="000000"/>
                <w:sz w:val="20"/>
                <w:szCs w:val="20"/>
              </w:rPr>
            </w:pPr>
          </w:p>
        </w:tc>
        <w:tc>
          <w:tcPr>
            <w:tcW w:w="160" w:type="dxa"/>
            <w:tcBorders>
              <w:top w:val="nil"/>
              <w:left w:val="nil"/>
              <w:bottom w:val="nil"/>
              <w:right w:val="nil"/>
            </w:tcBorders>
            <w:shd w:val="clear" w:color="auto" w:fill="auto"/>
            <w:vAlign w:val="center"/>
            <w:hideMark/>
          </w:tcPr>
          <w:p w14:paraId="232807D4" w14:textId="77777777" w:rsidR="003B6E7F" w:rsidRPr="00625CB0" w:rsidRDefault="003B6E7F" w:rsidP="001F1DE5">
            <w:pPr>
              <w:rPr>
                <w:i/>
                <w:iCs/>
                <w:color w:val="000000"/>
                <w:sz w:val="20"/>
                <w:szCs w:val="20"/>
              </w:rPr>
            </w:pPr>
          </w:p>
        </w:tc>
      </w:tr>
      <w:tr w:rsidR="003B6E7F" w:rsidRPr="00625CB0" w14:paraId="2B4332B4" w14:textId="77777777" w:rsidTr="001F1DE5">
        <w:trPr>
          <w:gridAfter w:val="2"/>
          <w:wAfter w:w="583" w:type="dxa"/>
          <w:trHeight w:val="390"/>
        </w:trPr>
        <w:tc>
          <w:tcPr>
            <w:tcW w:w="146" w:type="dxa"/>
            <w:tcBorders>
              <w:top w:val="nil"/>
              <w:left w:val="nil"/>
              <w:bottom w:val="nil"/>
              <w:right w:val="nil"/>
            </w:tcBorders>
            <w:shd w:val="clear" w:color="auto" w:fill="auto"/>
            <w:noWrap/>
            <w:vAlign w:val="bottom"/>
            <w:hideMark/>
          </w:tcPr>
          <w:p w14:paraId="7A304B13" w14:textId="77777777" w:rsidR="003B6E7F" w:rsidRPr="00625CB0" w:rsidRDefault="003B6E7F" w:rsidP="001F1DE5">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BCFF3B" w14:textId="77777777" w:rsidR="003B6E7F" w:rsidRPr="00625CB0" w:rsidRDefault="003B6E7F" w:rsidP="001F1DE5">
            <w:pPr>
              <w:rPr>
                <w:i/>
                <w:iCs/>
                <w:color w:val="000000"/>
                <w:sz w:val="20"/>
                <w:szCs w:val="20"/>
              </w:rPr>
            </w:pPr>
            <w:r w:rsidRPr="00625CB0">
              <w:rPr>
                <w:i/>
                <w:iCs/>
                <w:color w:val="000000"/>
                <w:sz w:val="20"/>
                <w:szCs w:val="20"/>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5298407E" w14:textId="77777777" w:rsidR="003B6E7F" w:rsidRPr="00625CB0" w:rsidRDefault="003B6E7F" w:rsidP="001F1DE5">
            <w:pPr>
              <w:jc w:val="center"/>
              <w:rPr>
                <w:color w:val="000000"/>
                <w:sz w:val="20"/>
                <w:szCs w:val="20"/>
              </w:rPr>
            </w:pPr>
            <w:r w:rsidRPr="00625CB0">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5EEF53F" w14:textId="77777777" w:rsidR="003B6E7F" w:rsidRPr="00625CB0" w:rsidRDefault="003B6E7F" w:rsidP="001F1DE5">
            <w:pPr>
              <w:jc w:val="center"/>
              <w:rPr>
                <w:color w:val="000000"/>
                <w:sz w:val="20"/>
                <w:szCs w:val="20"/>
              </w:rPr>
            </w:pPr>
            <w:r w:rsidRPr="00625CB0">
              <w:rPr>
                <w:color w:val="000000"/>
                <w:sz w:val="20"/>
                <w:szCs w:val="20"/>
              </w:rPr>
              <w:t>OUT</w:t>
            </w:r>
          </w:p>
        </w:tc>
      </w:tr>
      <w:tr w:rsidR="003B6E7F" w:rsidRPr="00625CB0" w14:paraId="13465D74" w14:textId="77777777" w:rsidTr="001F1DE5">
        <w:trPr>
          <w:gridAfter w:val="2"/>
          <w:wAfter w:w="583" w:type="dxa"/>
          <w:trHeight w:val="390"/>
        </w:trPr>
        <w:tc>
          <w:tcPr>
            <w:tcW w:w="146" w:type="dxa"/>
            <w:tcBorders>
              <w:top w:val="nil"/>
              <w:left w:val="nil"/>
              <w:bottom w:val="nil"/>
              <w:right w:val="nil"/>
            </w:tcBorders>
            <w:shd w:val="clear" w:color="auto" w:fill="auto"/>
            <w:noWrap/>
            <w:vAlign w:val="bottom"/>
            <w:hideMark/>
          </w:tcPr>
          <w:p w14:paraId="4BFCDB70" w14:textId="77777777" w:rsidR="003B6E7F" w:rsidRPr="00625CB0" w:rsidRDefault="003B6E7F" w:rsidP="001F1DE5">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E7B2C6F" w14:textId="77777777" w:rsidR="003B6E7F" w:rsidRPr="00625CB0" w:rsidRDefault="003B6E7F" w:rsidP="001F1DE5">
            <w:pPr>
              <w:rPr>
                <w:i/>
                <w:iCs/>
                <w:color w:val="000000"/>
                <w:sz w:val="20"/>
                <w:szCs w:val="20"/>
              </w:rPr>
            </w:pPr>
            <w:r w:rsidRPr="00625CB0">
              <w:rPr>
                <w:b/>
                <w:i/>
                <w:iCs/>
                <w:color w:val="000000"/>
                <w:sz w:val="20"/>
                <w:szCs w:val="20"/>
              </w:rPr>
              <w:t>H.</w:t>
            </w:r>
            <w:r w:rsidRPr="00625CB0">
              <w:rPr>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tcPr>
          <w:p w14:paraId="16646283" w14:textId="77777777" w:rsidR="003B6E7F" w:rsidRPr="00625CB0" w:rsidRDefault="003B6E7F" w:rsidP="001F1DE5">
            <w:pPr>
              <w:jc w:val="center"/>
              <w:rPr>
                <w:b/>
                <w:bCs/>
                <w:color w:val="000000"/>
                <w:sz w:val="20"/>
                <w:szCs w:val="20"/>
              </w:rPr>
            </w:pPr>
            <w:r w:rsidRPr="00625CB0">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tcPr>
          <w:p w14:paraId="2423FA4F" w14:textId="77777777" w:rsidR="003B6E7F" w:rsidRPr="00625CB0" w:rsidRDefault="003B6E7F" w:rsidP="001F1DE5">
            <w:pPr>
              <w:jc w:val="center"/>
              <w:rPr>
                <w:b/>
                <w:bCs/>
                <w:color w:val="000000"/>
                <w:sz w:val="20"/>
                <w:szCs w:val="20"/>
              </w:rPr>
            </w:pPr>
            <w:r w:rsidRPr="00625CB0">
              <w:rPr>
                <w:b/>
                <w:bCs/>
                <w:color w:val="000000"/>
                <w:sz w:val="20"/>
                <w:szCs w:val="20"/>
              </w:rPr>
              <w:t>927 687</w:t>
            </w:r>
          </w:p>
        </w:tc>
      </w:tr>
    </w:tbl>
    <w:p w14:paraId="0D7BD9D3" w14:textId="77777777" w:rsidR="003B6E7F" w:rsidRPr="00625CB0" w:rsidRDefault="003B6E7F" w:rsidP="003B6E7F">
      <w:pPr>
        <w:rPr>
          <w:rFonts w:eastAsia="Calibri"/>
          <w:b/>
        </w:rPr>
        <w:sectPr w:rsidR="003B6E7F" w:rsidRPr="00625CB0" w:rsidSect="003035F9">
          <w:footerReference w:type="default" r:id="rId20"/>
          <w:pgSz w:w="11906" w:h="16838"/>
          <w:pgMar w:top="993" w:right="1417" w:bottom="1417" w:left="1417" w:header="708" w:footer="708" w:gutter="0"/>
          <w:pgNumType w:start="20"/>
          <w:cols w:space="708"/>
          <w:docGrid w:linePitch="360"/>
        </w:sectPr>
      </w:pPr>
    </w:p>
    <w:p w14:paraId="63602D58" w14:textId="77777777" w:rsidR="003B6E7F" w:rsidRPr="00625CB0" w:rsidRDefault="003B6E7F" w:rsidP="003B6E7F">
      <w:pPr>
        <w:rPr>
          <w:rFonts w:eastAsia="Calibri"/>
          <w:b/>
          <w:i/>
          <w:iCs/>
        </w:rPr>
      </w:pPr>
      <w:r w:rsidRPr="00625CB0">
        <w:rPr>
          <w:rFonts w:eastAsia="Calibri"/>
          <w:b/>
          <w:i/>
          <w:iCs/>
        </w:rPr>
        <w:lastRenderedPageBreak/>
        <w:t>3.1.2 Výpočty vplyvov jednotlivých regulácií na zmeny v nákladoch podnikateľov</w:t>
      </w:r>
      <w:r w:rsidRPr="00625CB0">
        <w:rPr>
          <w:rFonts w:eastAsia="Calibri"/>
          <w:i/>
        </w:rPr>
        <w:tab/>
      </w:r>
      <w:r w:rsidRPr="00625CB0">
        <w:rPr>
          <w:rFonts w:eastAsia="Calibri"/>
          <w:i/>
        </w:rPr>
        <w:tab/>
      </w:r>
      <w:r w:rsidRPr="00625CB0">
        <w:rPr>
          <w:rFonts w:eastAsia="Calibri"/>
          <w:i/>
        </w:rPr>
        <w:tab/>
      </w:r>
      <w:r w:rsidRPr="00625CB0">
        <w:rPr>
          <w:rFonts w:eastAsia="Calibri"/>
          <w:i/>
        </w:rPr>
        <w:tab/>
      </w:r>
      <w:r w:rsidRPr="00625CB0">
        <w:rPr>
          <w:rFonts w:eastAsia="Calibri"/>
          <w:i/>
        </w:rPr>
        <w:tab/>
      </w:r>
      <w:r w:rsidRPr="00625CB0">
        <w:rPr>
          <w:rFonts w:eastAsia="Calibri"/>
          <w:i/>
        </w:rPr>
        <w:tab/>
      </w:r>
      <w:r w:rsidRPr="00625CB0">
        <w:rPr>
          <w:rFonts w:eastAsia="Calibri"/>
          <w:i/>
        </w:rPr>
        <w:tab/>
      </w:r>
      <w:r w:rsidRPr="00625CB0">
        <w:rPr>
          <w:rFonts w:eastAsia="Calibri"/>
          <w:i/>
        </w:rPr>
        <w:tab/>
      </w:r>
    </w:p>
    <w:p w14:paraId="7BB883EC" w14:textId="77777777" w:rsidR="003B6E7F" w:rsidRPr="00625CB0" w:rsidRDefault="003B6E7F" w:rsidP="003B6E7F">
      <w:pPr>
        <w:jc w:val="both"/>
        <w:rPr>
          <w:rFonts w:eastAsia="Calibri"/>
          <w:i/>
        </w:rPr>
      </w:pPr>
      <w:r w:rsidRPr="00625CB0">
        <w:rPr>
          <w:rFonts w:eastAsia="Calibri"/>
          <w:i/>
        </w:rPr>
        <w:t>Tabuľka č. 2: Výpočet vplyvov jednotlivých regulácií (nahraďte rovnakou tabuľkou po vyplnení Kalkulačky nákladov):</w:t>
      </w:r>
    </w:p>
    <w:tbl>
      <w:tblPr>
        <w:tblW w:w="14464" w:type="dxa"/>
        <w:jc w:val="center"/>
        <w:tblLayout w:type="fixed"/>
        <w:tblCellMar>
          <w:left w:w="70" w:type="dxa"/>
          <w:right w:w="70" w:type="dxa"/>
        </w:tblCellMar>
        <w:tblLook w:val="04A0" w:firstRow="1" w:lastRow="0" w:firstColumn="1" w:lastColumn="0" w:noHBand="0" w:noVBand="1"/>
      </w:tblPr>
      <w:tblGrid>
        <w:gridCol w:w="572"/>
        <w:gridCol w:w="1919"/>
        <w:gridCol w:w="1484"/>
        <w:gridCol w:w="1276"/>
        <w:gridCol w:w="1209"/>
        <w:gridCol w:w="992"/>
        <w:gridCol w:w="1160"/>
        <w:gridCol w:w="1108"/>
        <w:gridCol w:w="851"/>
        <w:gridCol w:w="843"/>
        <w:gridCol w:w="1000"/>
        <w:gridCol w:w="916"/>
        <w:gridCol w:w="1134"/>
      </w:tblGrid>
      <w:tr w:rsidR="003B6E7F" w:rsidRPr="00625CB0" w14:paraId="468AFD6D" w14:textId="77777777" w:rsidTr="001F1DE5">
        <w:trPr>
          <w:trHeight w:val="255"/>
          <w:jc w:val="center"/>
        </w:trPr>
        <w:tc>
          <w:tcPr>
            <w:tcW w:w="5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A9F7B5" w14:textId="77777777" w:rsidR="003B6E7F" w:rsidRPr="00625CB0" w:rsidRDefault="003B6E7F" w:rsidP="001F1DE5">
            <w:pPr>
              <w:jc w:val="center"/>
              <w:rPr>
                <w:b/>
                <w:bCs/>
                <w:color w:val="000000"/>
                <w:sz w:val="20"/>
                <w:szCs w:val="20"/>
              </w:rPr>
            </w:pPr>
            <w:proofErr w:type="spellStart"/>
            <w:r w:rsidRPr="00625CB0">
              <w:rPr>
                <w:b/>
                <w:bCs/>
                <w:color w:val="000000"/>
                <w:sz w:val="20"/>
                <w:szCs w:val="20"/>
              </w:rPr>
              <w:t>P.č</w:t>
            </w:r>
            <w:proofErr w:type="spellEnd"/>
            <w:r w:rsidRPr="00625CB0">
              <w:rPr>
                <w:b/>
                <w:bCs/>
                <w:color w:val="000000"/>
                <w:sz w:val="20"/>
                <w:szCs w:val="20"/>
              </w:rPr>
              <w:t>.</w:t>
            </w:r>
          </w:p>
        </w:tc>
        <w:tc>
          <w:tcPr>
            <w:tcW w:w="19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390C813" w14:textId="77777777" w:rsidR="003B6E7F" w:rsidRPr="00625CB0" w:rsidRDefault="003B6E7F" w:rsidP="001F1DE5">
            <w:pPr>
              <w:jc w:val="center"/>
              <w:rPr>
                <w:b/>
                <w:bCs/>
                <w:color w:val="000000"/>
                <w:sz w:val="20"/>
                <w:szCs w:val="20"/>
              </w:rPr>
            </w:pPr>
            <w:r w:rsidRPr="00625CB0">
              <w:rPr>
                <w:b/>
                <w:bCs/>
                <w:color w:val="000000"/>
                <w:sz w:val="20"/>
                <w:szCs w:val="20"/>
              </w:rPr>
              <w:t xml:space="preserve">Zrozumiteľný a stručný opis regulácie </w:t>
            </w:r>
            <w:r w:rsidRPr="00625CB0">
              <w:rPr>
                <w:b/>
                <w:bCs/>
                <w:color w:val="000000"/>
                <w:sz w:val="20"/>
                <w:szCs w:val="20"/>
              </w:rPr>
              <w:br/>
              <w:t xml:space="preserve">(dôvod zvýšenia/zníženia nákladov na PP a dôvod ponechania nákladov na PP, ktoré sú </w:t>
            </w:r>
            <w:proofErr w:type="spellStart"/>
            <w:r w:rsidRPr="00625CB0">
              <w:rPr>
                <w:b/>
                <w:bCs/>
                <w:color w:val="000000"/>
                <w:sz w:val="20"/>
                <w:szCs w:val="20"/>
              </w:rPr>
              <w:t>goldplatngom</w:t>
            </w:r>
            <w:proofErr w:type="spellEnd"/>
            <w:r w:rsidRPr="00625CB0">
              <w:rPr>
                <w:b/>
                <w:bCs/>
                <w:color w:val="000000"/>
                <w:sz w:val="20"/>
                <w:szCs w:val="20"/>
              </w:rPr>
              <w:t>)</w:t>
            </w:r>
          </w:p>
        </w:tc>
        <w:tc>
          <w:tcPr>
            <w:tcW w:w="148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4585B58" w14:textId="77777777" w:rsidR="003B6E7F" w:rsidRPr="00625CB0" w:rsidRDefault="003B6E7F" w:rsidP="001F1DE5">
            <w:pPr>
              <w:jc w:val="center"/>
              <w:rPr>
                <w:b/>
                <w:bCs/>
                <w:color w:val="000000"/>
                <w:sz w:val="20"/>
                <w:szCs w:val="20"/>
              </w:rPr>
            </w:pPr>
            <w:r w:rsidRPr="00625CB0">
              <w:rPr>
                <w:b/>
                <w:bCs/>
                <w:color w:val="000000"/>
                <w:sz w:val="20"/>
                <w:szCs w:val="20"/>
              </w:rPr>
              <w:t>Číslo normy</w:t>
            </w:r>
            <w:r w:rsidRPr="00625CB0">
              <w:rPr>
                <w:b/>
                <w:bCs/>
                <w:color w:val="000000"/>
                <w:sz w:val="20"/>
                <w:szCs w:val="20"/>
              </w:rPr>
              <w:br/>
            </w:r>
            <w:r w:rsidRPr="00625CB0">
              <w:rPr>
                <w:color w:val="000000"/>
                <w:sz w:val="20"/>
                <w:szCs w:val="20"/>
              </w:rPr>
              <w:t>(zákona, vyhlášky a pod.)</w:t>
            </w:r>
          </w:p>
        </w:tc>
        <w:tc>
          <w:tcPr>
            <w:tcW w:w="1276"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CB4FBA9" w14:textId="77777777" w:rsidR="003B6E7F" w:rsidRPr="00625CB0" w:rsidRDefault="003B6E7F" w:rsidP="001F1DE5">
            <w:pPr>
              <w:jc w:val="center"/>
              <w:rPr>
                <w:b/>
                <w:bCs/>
                <w:color w:val="000000"/>
                <w:sz w:val="20"/>
                <w:szCs w:val="20"/>
              </w:rPr>
            </w:pPr>
            <w:r w:rsidRPr="00625CB0">
              <w:rPr>
                <w:b/>
                <w:bCs/>
                <w:color w:val="000000"/>
                <w:sz w:val="20"/>
                <w:szCs w:val="20"/>
              </w:rPr>
              <w:t>Lokalizácia</w:t>
            </w:r>
            <w:r w:rsidRPr="00625CB0">
              <w:rPr>
                <w:b/>
                <w:bCs/>
                <w:color w:val="000000"/>
                <w:sz w:val="20"/>
                <w:szCs w:val="20"/>
              </w:rPr>
              <w:br/>
              <w:t>(§, ods., čl.,...)</w:t>
            </w:r>
          </w:p>
        </w:tc>
        <w:tc>
          <w:tcPr>
            <w:tcW w:w="12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7612D" w14:textId="77777777" w:rsidR="003B6E7F" w:rsidRPr="00625CB0" w:rsidRDefault="003B6E7F" w:rsidP="001F1DE5">
            <w:pPr>
              <w:jc w:val="center"/>
              <w:rPr>
                <w:color w:val="000000"/>
                <w:sz w:val="20"/>
                <w:szCs w:val="20"/>
              </w:rPr>
            </w:pPr>
            <w:r w:rsidRPr="00625CB0">
              <w:rPr>
                <w:b/>
                <w:bCs/>
                <w:color w:val="000000"/>
                <w:sz w:val="20"/>
                <w:szCs w:val="20"/>
              </w:rPr>
              <w:t xml:space="preserve">Pôvod regulácie: </w:t>
            </w:r>
            <w:r w:rsidRPr="00625CB0">
              <w:rPr>
                <w:b/>
                <w:bCs/>
                <w:color w:val="000000"/>
                <w:sz w:val="20"/>
                <w:szCs w:val="20"/>
              </w:rPr>
              <w:br/>
            </w:r>
            <w:r w:rsidRPr="00625CB0">
              <w:rPr>
                <w:color w:val="000000"/>
                <w:sz w:val="20"/>
                <w:szCs w:val="20"/>
              </w:rPr>
              <w:t xml:space="preserve">SK/EÚ úplná </w:t>
            </w:r>
            <w:proofErr w:type="spellStart"/>
            <w:r w:rsidRPr="00625CB0">
              <w:rPr>
                <w:color w:val="000000"/>
                <w:sz w:val="20"/>
                <w:szCs w:val="20"/>
              </w:rPr>
              <w:t>harm</w:t>
            </w:r>
            <w:proofErr w:type="spellEnd"/>
            <w:r w:rsidRPr="00625CB0">
              <w:rPr>
                <w:color w:val="000000"/>
                <w:sz w:val="20"/>
                <w:szCs w:val="20"/>
              </w:rPr>
              <w:t>./</w:t>
            </w:r>
          </w:p>
          <w:p w14:paraId="5FC7F302" w14:textId="77777777" w:rsidR="003B6E7F" w:rsidRPr="00625CB0" w:rsidRDefault="003B6E7F" w:rsidP="001F1DE5">
            <w:pPr>
              <w:jc w:val="center"/>
              <w:rPr>
                <w:b/>
                <w:bCs/>
                <w:color w:val="000000"/>
                <w:sz w:val="20"/>
                <w:szCs w:val="20"/>
              </w:rPr>
            </w:pPr>
            <w:proofErr w:type="spellStart"/>
            <w:r w:rsidRPr="00625CB0">
              <w:rPr>
                <w:color w:val="000000"/>
                <w:sz w:val="20"/>
                <w:szCs w:val="20"/>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C270B7" w14:textId="77777777" w:rsidR="003B6E7F" w:rsidRPr="00625CB0" w:rsidRDefault="003B6E7F" w:rsidP="001F1DE5">
            <w:pPr>
              <w:jc w:val="center"/>
              <w:rPr>
                <w:b/>
                <w:bCs/>
                <w:color w:val="000000"/>
                <w:sz w:val="20"/>
                <w:szCs w:val="20"/>
              </w:rPr>
            </w:pPr>
            <w:r w:rsidRPr="00625CB0">
              <w:rPr>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6ADFEC" w14:textId="77777777" w:rsidR="003B6E7F" w:rsidRPr="00625CB0" w:rsidRDefault="003B6E7F" w:rsidP="001F1DE5">
            <w:pPr>
              <w:jc w:val="center"/>
              <w:rPr>
                <w:b/>
                <w:bCs/>
                <w:color w:val="000000"/>
                <w:sz w:val="20"/>
                <w:szCs w:val="20"/>
              </w:rPr>
            </w:pPr>
            <w:r w:rsidRPr="00625CB0">
              <w:rPr>
                <w:b/>
                <w:bCs/>
                <w:color w:val="000000"/>
                <w:sz w:val="20"/>
                <w:szCs w:val="20"/>
              </w:rPr>
              <w:t xml:space="preserve">Kategória </w:t>
            </w:r>
            <w:proofErr w:type="spellStart"/>
            <w:r w:rsidRPr="00625CB0">
              <w:rPr>
                <w:b/>
                <w:bCs/>
                <w:color w:val="000000"/>
                <w:sz w:val="20"/>
                <w:szCs w:val="20"/>
              </w:rPr>
              <w:t>dotk</w:t>
            </w:r>
            <w:proofErr w:type="spellEnd"/>
            <w:r w:rsidRPr="00625CB0">
              <w:rPr>
                <w:b/>
                <w:bCs/>
                <w:color w:val="000000"/>
                <w:sz w:val="20"/>
                <w:szCs w:val="20"/>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1D0021" w14:textId="77777777" w:rsidR="003B6E7F" w:rsidRPr="00625CB0" w:rsidRDefault="003B6E7F" w:rsidP="001F1DE5">
            <w:pPr>
              <w:jc w:val="center"/>
              <w:rPr>
                <w:b/>
                <w:bCs/>
                <w:color w:val="000000"/>
                <w:sz w:val="20"/>
                <w:szCs w:val="20"/>
              </w:rPr>
            </w:pPr>
            <w:r w:rsidRPr="00625CB0">
              <w:rPr>
                <w:b/>
                <w:bCs/>
                <w:color w:val="000000"/>
                <w:sz w:val="20"/>
                <w:szCs w:val="20"/>
              </w:rPr>
              <w:t xml:space="preserve">Počet </w:t>
            </w:r>
          </w:p>
          <w:p w14:paraId="489ACFF3" w14:textId="77777777" w:rsidR="003B6E7F" w:rsidRPr="00625CB0" w:rsidRDefault="003B6E7F" w:rsidP="001F1DE5">
            <w:pPr>
              <w:jc w:val="center"/>
              <w:rPr>
                <w:b/>
                <w:bCs/>
                <w:color w:val="000000"/>
                <w:sz w:val="20"/>
                <w:szCs w:val="20"/>
              </w:rPr>
            </w:pPr>
            <w:proofErr w:type="spellStart"/>
            <w:r w:rsidRPr="00625CB0">
              <w:rPr>
                <w:b/>
                <w:bCs/>
                <w:color w:val="000000"/>
                <w:sz w:val="20"/>
                <w:szCs w:val="20"/>
              </w:rPr>
              <w:t>dotk</w:t>
            </w:r>
            <w:proofErr w:type="spellEnd"/>
            <w:r w:rsidRPr="00625CB0">
              <w:rPr>
                <w:b/>
                <w:bCs/>
                <w:color w:val="000000"/>
                <w:sz w:val="20"/>
                <w:szCs w:val="20"/>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88593" w14:textId="77777777" w:rsidR="003B6E7F" w:rsidRPr="00625CB0" w:rsidRDefault="003B6E7F" w:rsidP="001F1DE5">
            <w:pPr>
              <w:jc w:val="center"/>
              <w:rPr>
                <w:b/>
                <w:bCs/>
                <w:color w:val="000000"/>
                <w:sz w:val="20"/>
                <w:szCs w:val="20"/>
              </w:rPr>
            </w:pPr>
            <w:r w:rsidRPr="00625CB0">
              <w:rPr>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99529D" w14:textId="77777777" w:rsidR="003B6E7F" w:rsidRPr="00625CB0" w:rsidRDefault="003B6E7F" w:rsidP="001F1DE5">
            <w:pPr>
              <w:jc w:val="center"/>
              <w:rPr>
                <w:b/>
                <w:bCs/>
                <w:color w:val="000000"/>
                <w:sz w:val="20"/>
                <w:szCs w:val="20"/>
              </w:rPr>
            </w:pPr>
            <w:r w:rsidRPr="00625CB0">
              <w:rPr>
                <w:b/>
                <w:bCs/>
                <w:color w:val="000000"/>
                <w:sz w:val="20"/>
                <w:szCs w:val="20"/>
              </w:rPr>
              <w:t xml:space="preserve">Vplyv na </w:t>
            </w:r>
            <w:proofErr w:type="spellStart"/>
            <w:r w:rsidRPr="00625CB0">
              <w:rPr>
                <w:b/>
                <w:bCs/>
                <w:color w:val="000000"/>
                <w:sz w:val="20"/>
                <w:szCs w:val="20"/>
              </w:rPr>
              <w:t>kateg</w:t>
            </w:r>
            <w:proofErr w:type="spellEnd"/>
            <w:r w:rsidRPr="00625CB0">
              <w:rPr>
                <w:b/>
                <w:bCs/>
                <w:color w:val="000000"/>
                <w:sz w:val="20"/>
                <w:szCs w:val="20"/>
              </w:rPr>
              <w:t xml:space="preserve">. </w:t>
            </w:r>
            <w:proofErr w:type="spellStart"/>
            <w:r w:rsidRPr="00625CB0">
              <w:rPr>
                <w:b/>
                <w:bCs/>
                <w:color w:val="000000"/>
                <w:sz w:val="20"/>
                <w:szCs w:val="20"/>
              </w:rPr>
              <w:t>dotk</w:t>
            </w:r>
            <w:proofErr w:type="spellEnd"/>
            <w:r w:rsidRPr="00625CB0">
              <w:rPr>
                <w:b/>
                <w:bCs/>
                <w:color w:val="000000"/>
                <w:sz w:val="20"/>
                <w:szCs w:val="20"/>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030E68" w14:textId="77777777" w:rsidR="003B6E7F" w:rsidRPr="00625CB0" w:rsidRDefault="003B6E7F" w:rsidP="001F1DE5">
            <w:pPr>
              <w:jc w:val="center"/>
              <w:rPr>
                <w:bCs/>
                <w:color w:val="000000"/>
                <w:sz w:val="20"/>
                <w:szCs w:val="20"/>
              </w:rPr>
            </w:pPr>
            <w:r w:rsidRPr="00625CB0">
              <w:rPr>
                <w:b/>
                <w:bCs/>
                <w:color w:val="000000"/>
                <w:sz w:val="20"/>
                <w:szCs w:val="20"/>
              </w:rPr>
              <w:t>Druh vplyvu</w:t>
            </w:r>
            <w:r w:rsidRPr="00625CB0">
              <w:rPr>
                <w:b/>
                <w:bCs/>
                <w:color w:val="000000"/>
                <w:sz w:val="20"/>
                <w:szCs w:val="20"/>
              </w:rPr>
              <w:br/>
            </w:r>
            <w:r w:rsidRPr="00625CB0">
              <w:rPr>
                <w:bCs/>
                <w:color w:val="000000"/>
                <w:sz w:val="20"/>
                <w:szCs w:val="20"/>
              </w:rPr>
              <w:t xml:space="preserve">In (zvyšuje náklady) / </w:t>
            </w:r>
          </w:p>
          <w:p w14:paraId="544C5631" w14:textId="77777777" w:rsidR="003B6E7F" w:rsidRPr="00625CB0" w:rsidRDefault="003B6E7F" w:rsidP="001F1DE5">
            <w:pPr>
              <w:jc w:val="center"/>
              <w:rPr>
                <w:b/>
                <w:bCs/>
                <w:color w:val="000000"/>
                <w:sz w:val="20"/>
                <w:szCs w:val="20"/>
              </w:rPr>
            </w:pPr>
            <w:proofErr w:type="spellStart"/>
            <w:r w:rsidRPr="00625CB0">
              <w:rPr>
                <w:bCs/>
                <w:color w:val="000000"/>
                <w:sz w:val="20"/>
                <w:szCs w:val="20"/>
              </w:rPr>
              <w:t>Out</w:t>
            </w:r>
            <w:proofErr w:type="spellEnd"/>
            <w:r w:rsidRPr="00625CB0">
              <w:rPr>
                <w:bCs/>
                <w:color w:val="000000"/>
                <w:sz w:val="20"/>
                <w:szCs w:val="20"/>
              </w:rPr>
              <w:t xml:space="preserve"> (znižuje náklady</w:t>
            </w:r>
            <w:r w:rsidRPr="00625CB0">
              <w:rPr>
                <w:b/>
                <w:bCs/>
                <w:color w:val="000000"/>
                <w:sz w:val="20"/>
                <w:szCs w:val="20"/>
              </w:rPr>
              <w:t>)</w:t>
            </w:r>
          </w:p>
          <w:p w14:paraId="0F93684D" w14:textId="77777777" w:rsidR="003B6E7F" w:rsidRPr="00625CB0" w:rsidRDefault="003B6E7F" w:rsidP="001F1DE5">
            <w:pPr>
              <w:jc w:val="center"/>
              <w:rPr>
                <w:b/>
                <w:bCs/>
                <w:color w:val="000000"/>
                <w:sz w:val="20"/>
                <w:szCs w:val="20"/>
              </w:rPr>
            </w:pPr>
            <w:r w:rsidRPr="00625CB0">
              <w:rPr>
                <w:color w:val="000000"/>
                <w:sz w:val="20"/>
                <w:szCs w:val="20"/>
              </w:rPr>
              <w:t>/ Nemení sa</w:t>
            </w:r>
          </w:p>
        </w:tc>
        <w:tc>
          <w:tcPr>
            <w:tcW w:w="9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1504ED" w14:textId="77777777" w:rsidR="003B6E7F" w:rsidRPr="00625CB0" w:rsidRDefault="003B6E7F" w:rsidP="001F1DE5">
            <w:pPr>
              <w:jc w:val="center"/>
              <w:rPr>
                <w:b/>
                <w:bCs/>
                <w:color w:val="000000"/>
                <w:sz w:val="18"/>
                <w:szCs w:val="18"/>
              </w:rPr>
            </w:pPr>
            <w:r w:rsidRPr="00625CB0">
              <w:rPr>
                <w:b/>
                <w:bCs/>
                <w:color w:val="000000"/>
                <w:sz w:val="18"/>
                <w:szCs w:val="18"/>
              </w:rPr>
              <w:t>1in</w:t>
            </w:r>
          </w:p>
          <w:p w14:paraId="326ABF5B" w14:textId="77777777" w:rsidR="003B6E7F" w:rsidRPr="00625CB0" w:rsidRDefault="003B6E7F" w:rsidP="001F1DE5">
            <w:pPr>
              <w:jc w:val="center"/>
              <w:rPr>
                <w:b/>
                <w:bCs/>
                <w:color w:val="000000"/>
                <w:sz w:val="18"/>
                <w:szCs w:val="18"/>
              </w:rPr>
            </w:pPr>
            <w:r w:rsidRPr="00625CB0">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3BD5EF" w14:textId="77777777" w:rsidR="003B6E7F" w:rsidRPr="00625CB0" w:rsidRDefault="003B6E7F" w:rsidP="001F1DE5">
            <w:pPr>
              <w:jc w:val="center"/>
              <w:rPr>
                <w:b/>
                <w:bCs/>
                <w:color w:val="000000"/>
                <w:sz w:val="18"/>
                <w:szCs w:val="18"/>
              </w:rPr>
            </w:pPr>
            <w:proofErr w:type="spellStart"/>
            <w:r w:rsidRPr="00625CB0">
              <w:rPr>
                <w:b/>
                <w:bCs/>
                <w:color w:val="000000"/>
                <w:sz w:val="18"/>
                <w:szCs w:val="18"/>
              </w:rPr>
              <w:t>Goldplating</w:t>
            </w:r>
            <w:proofErr w:type="spellEnd"/>
            <w:r w:rsidRPr="00625CB0">
              <w:rPr>
                <w:b/>
                <w:bCs/>
                <w:color w:val="000000"/>
                <w:sz w:val="18"/>
                <w:szCs w:val="18"/>
              </w:rPr>
              <w:t xml:space="preserve"> celkom</w:t>
            </w:r>
          </w:p>
        </w:tc>
      </w:tr>
      <w:tr w:rsidR="003B6E7F" w:rsidRPr="00625CB0" w14:paraId="62BF0480"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5D292300" w14:textId="77777777" w:rsidR="003B6E7F" w:rsidRPr="00625CB0" w:rsidRDefault="003B6E7F" w:rsidP="001F1DE5">
            <w:pPr>
              <w:rPr>
                <w:sz w:val="20"/>
                <w:szCs w:val="20"/>
              </w:rPr>
            </w:pPr>
            <w:r w:rsidRPr="00625CB0">
              <w:rPr>
                <w:color w:val="000000"/>
                <w:sz w:val="20"/>
                <w:szCs w:val="20"/>
              </w:rPr>
              <w:t>1</w:t>
            </w:r>
          </w:p>
        </w:tc>
        <w:tc>
          <w:tcPr>
            <w:tcW w:w="1919" w:type="dxa"/>
            <w:shd w:val="clear" w:color="auto" w:fill="auto"/>
            <w:vAlign w:val="center"/>
          </w:tcPr>
          <w:p w14:paraId="0E30A021" w14:textId="77777777" w:rsidR="003B6E7F" w:rsidRPr="00625CB0" w:rsidRDefault="003B6E7F" w:rsidP="001F1DE5">
            <w:pPr>
              <w:rPr>
                <w:sz w:val="20"/>
                <w:szCs w:val="20"/>
              </w:rPr>
            </w:pPr>
            <w:r w:rsidRPr="00625CB0">
              <w:rPr>
                <w:color w:val="000000"/>
                <w:sz w:val="20"/>
                <w:szCs w:val="20"/>
              </w:rPr>
              <w:t xml:space="preserve">Povinnosť doručovať žiadosti pre schvaľovanie, povoľovanie a registrovanie prevádzok, subjektov, činností a chovných zariadení na chov            v elektronickej podobe prostredníctvom určených portálov </w:t>
            </w:r>
          </w:p>
        </w:tc>
        <w:tc>
          <w:tcPr>
            <w:tcW w:w="1484" w:type="dxa"/>
            <w:tcBorders>
              <w:top w:val="single" w:sz="4" w:space="0" w:color="000000"/>
              <w:bottom w:val="single" w:sz="4" w:space="0" w:color="auto"/>
            </w:tcBorders>
            <w:vAlign w:val="center"/>
          </w:tcPr>
          <w:p w14:paraId="7A7BBF64" w14:textId="77777777" w:rsidR="003B6E7F" w:rsidRPr="00625CB0" w:rsidRDefault="003B6E7F" w:rsidP="001F1DE5">
            <w:pPr>
              <w:pBdr>
                <w:bottom w:val="single" w:sz="4" w:space="1" w:color="auto"/>
              </w:pBdr>
              <w:rPr>
                <w:color w:val="000000" w:themeColor="text1"/>
                <w:sz w:val="20"/>
                <w:szCs w:val="20"/>
              </w:rPr>
            </w:pPr>
            <w:r w:rsidRPr="00625CB0">
              <w:rPr>
                <w:color w:val="000000" w:themeColor="text1"/>
                <w:sz w:val="20"/>
                <w:szCs w:val="20"/>
              </w:rPr>
              <w:t>Zákon z ... 2025, ktorým sa mení a dopĺňa zákon č. 39/2007 Z. z. o veterinárnej starostlivosti v znení neskorších predpisov a ktorým sa menia a dopĺňajú  niektoré zákony</w:t>
            </w:r>
          </w:p>
          <w:p w14:paraId="786A6260" w14:textId="77777777" w:rsidR="003B6E7F" w:rsidRPr="00625CB0" w:rsidRDefault="003B6E7F" w:rsidP="001F1DE5">
            <w:pPr>
              <w:rPr>
                <w:i/>
                <w:color w:val="000000" w:themeColor="text1"/>
                <w:sz w:val="20"/>
                <w:szCs w:val="20"/>
              </w:rPr>
            </w:pPr>
            <w:r w:rsidRPr="00625CB0">
              <w:rPr>
                <w:i/>
                <w:color w:val="000000" w:themeColor="text1"/>
                <w:sz w:val="20"/>
                <w:szCs w:val="20"/>
              </w:rPr>
              <w:t>Zákon Národnej rady Slovenskej republiky  č. 152/1995 Z. z.  o potravinách v znení neskorších predpisov</w:t>
            </w:r>
          </w:p>
        </w:tc>
        <w:tc>
          <w:tcPr>
            <w:tcW w:w="1276" w:type="dxa"/>
            <w:vAlign w:val="center"/>
          </w:tcPr>
          <w:p w14:paraId="244CF13E" w14:textId="77777777" w:rsidR="003B6E7F" w:rsidRPr="00625CB0" w:rsidRDefault="003B6E7F" w:rsidP="001F1DE5">
            <w:pPr>
              <w:rPr>
                <w:color w:val="000000" w:themeColor="text1"/>
                <w:sz w:val="20"/>
                <w:szCs w:val="20"/>
              </w:rPr>
            </w:pPr>
          </w:p>
          <w:p w14:paraId="36CF8E72" w14:textId="77777777" w:rsidR="003B6E7F" w:rsidRPr="00625CB0" w:rsidRDefault="003B6E7F" w:rsidP="001F1DE5">
            <w:pPr>
              <w:rPr>
                <w:color w:val="000000" w:themeColor="text1"/>
                <w:sz w:val="20"/>
                <w:szCs w:val="20"/>
              </w:rPr>
            </w:pPr>
            <w:r w:rsidRPr="00625CB0">
              <w:rPr>
                <w:color w:val="000000" w:themeColor="text1"/>
                <w:sz w:val="20"/>
                <w:szCs w:val="20"/>
              </w:rPr>
              <w:t xml:space="preserve">§ 45a ods. 1, § 40a  </w:t>
            </w:r>
          </w:p>
          <w:p w14:paraId="53988AB9" w14:textId="77777777" w:rsidR="003B6E7F" w:rsidRPr="00625CB0" w:rsidRDefault="003B6E7F" w:rsidP="001F1DE5">
            <w:pPr>
              <w:rPr>
                <w:color w:val="000000" w:themeColor="text1"/>
                <w:sz w:val="20"/>
                <w:szCs w:val="20"/>
              </w:rPr>
            </w:pPr>
          </w:p>
          <w:p w14:paraId="1E0EB6D9" w14:textId="77777777" w:rsidR="003B6E7F" w:rsidRPr="00625CB0" w:rsidRDefault="003B6E7F" w:rsidP="001F1DE5">
            <w:pPr>
              <w:rPr>
                <w:color w:val="000000" w:themeColor="text1"/>
                <w:sz w:val="20"/>
                <w:szCs w:val="20"/>
              </w:rPr>
            </w:pPr>
          </w:p>
          <w:p w14:paraId="35895BEE" w14:textId="77777777" w:rsidR="003B6E7F" w:rsidRPr="00625CB0" w:rsidRDefault="003B6E7F" w:rsidP="001F1DE5">
            <w:pPr>
              <w:rPr>
                <w:color w:val="000000" w:themeColor="text1"/>
                <w:sz w:val="20"/>
                <w:szCs w:val="20"/>
              </w:rPr>
            </w:pPr>
          </w:p>
          <w:p w14:paraId="71987CAB" w14:textId="77777777" w:rsidR="003B6E7F" w:rsidRPr="00625CB0" w:rsidRDefault="003B6E7F" w:rsidP="001F1DE5">
            <w:pPr>
              <w:rPr>
                <w:color w:val="000000" w:themeColor="text1"/>
                <w:sz w:val="20"/>
                <w:szCs w:val="20"/>
              </w:rPr>
            </w:pPr>
          </w:p>
          <w:p w14:paraId="01F3A9B4" w14:textId="77777777" w:rsidR="003B6E7F" w:rsidRPr="00625CB0" w:rsidRDefault="003B6E7F" w:rsidP="001F1DE5">
            <w:pPr>
              <w:rPr>
                <w:color w:val="000000" w:themeColor="text1"/>
                <w:sz w:val="20"/>
                <w:szCs w:val="20"/>
              </w:rPr>
            </w:pPr>
          </w:p>
          <w:p w14:paraId="7BC22259" w14:textId="77777777" w:rsidR="003B6E7F" w:rsidRPr="00625CB0" w:rsidRDefault="003B6E7F" w:rsidP="001F1DE5">
            <w:pPr>
              <w:rPr>
                <w:color w:val="000000" w:themeColor="text1"/>
                <w:sz w:val="20"/>
                <w:szCs w:val="20"/>
              </w:rPr>
            </w:pPr>
          </w:p>
          <w:p w14:paraId="61ACA6DF" w14:textId="77777777" w:rsidR="003B6E7F" w:rsidRPr="00625CB0" w:rsidRDefault="003B6E7F" w:rsidP="001F1DE5">
            <w:pPr>
              <w:rPr>
                <w:color w:val="000000" w:themeColor="text1"/>
                <w:sz w:val="20"/>
                <w:szCs w:val="20"/>
              </w:rPr>
            </w:pPr>
          </w:p>
          <w:p w14:paraId="378A9134" w14:textId="77777777" w:rsidR="003B6E7F" w:rsidRPr="00625CB0" w:rsidRDefault="003B6E7F" w:rsidP="001F1DE5">
            <w:pPr>
              <w:rPr>
                <w:color w:val="000000" w:themeColor="text1"/>
                <w:sz w:val="20"/>
                <w:szCs w:val="20"/>
              </w:rPr>
            </w:pPr>
          </w:p>
          <w:p w14:paraId="59F149B6" w14:textId="77777777" w:rsidR="003B6E7F" w:rsidRPr="00625CB0" w:rsidRDefault="003B6E7F" w:rsidP="001F1DE5">
            <w:pPr>
              <w:rPr>
                <w:color w:val="000000" w:themeColor="text1"/>
                <w:sz w:val="20"/>
                <w:szCs w:val="20"/>
              </w:rPr>
            </w:pPr>
          </w:p>
          <w:p w14:paraId="18A5B272" w14:textId="77777777" w:rsidR="003B6E7F" w:rsidRPr="00625CB0" w:rsidRDefault="003B6E7F" w:rsidP="001F1DE5">
            <w:pPr>
              <w:rPr>
                <w:i/>
                <w:color w:val="000000" w:themeColor="text1"/>
                <w:sz w:val="20"/>
                <w:szCs w:val="20"/>
              </w:rPr>
            </w:pPr>
            <w:r w:rsidRPr="00625CB0">
              <w:rPr>
                <w:i/>
                <w:color w:val="000000" w:themeColor="text1"/>
                <w:sz w:val="20"/>
                <w:szCs w:val="20"/>
              </w:rPr>
              <w:t>§ 6 ods. 4</w:t>
            </w:r>
          </w:p>
        </w:tc>
        <w:tc>
          <w:tcPr>
            <w:tcW w:w="1209" w:type="dxa"/>
            <w:shd w:val="clear" w:color="auto" w:fill="auto"/>
            <w:vAlign w:val="center"/>
          </w:tcPr>
          <w:p w14:paraId="27BB8566" w14:textId="77777777" w:rsidR="003B6E7F" w:rsidRPr="00625CB0" w:rsidRDefault="003B6E7F" w:rsidP="001F1DE5">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25CB0">
              <w:rPr>
                <w:rFonts w:ascii="Times New Roman" w:hAnsi="Times New Roman" w:cs="Times New Roman"/>
                <w:color w:val="000000"/>
                <w:sz w:val="20"/>
                <w:szCs w:val="20"/>
              </w:rPr>
              <w:t>1.SK</w:t>
            </w:r>
          </w:p>
        </w:tc>
        <w:tc>
          <w:tcPr>
            <w:tcW w:w="992" w:type="dxa"/>
            <w:vAlign w:val="center"/>
          </w:tcPr>
          <w:p w14:paraId="5FF9668E"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7DE040E1" w14:textId="77777777" w:rsidR="003B6E7F" w:rsidRPr="00625CB0" w:rsidRDefault="003B6E7F" w:rsidP="001F1DE5">
            <w:pPr>
              <w:rPr>
                <w:color w:val="000000"/>
                <w:sz w:val="20"/>
                <w:szCs w:val="20"/>
              </w:rPr>
            </w:pPr>
            <w:r w:rsidRPr="00625CB0">
              <w:rPr>
                <w:color w:val="000000"/>
                <w:sz w:val="20"/>
                <w:szCs w:val="20"/>
              </w:rPr>
              <w:t xml:space="preserve">FO – podnikatelia a PO*, </w:t>
            </w:r>
            <w:r w:rsidRPr="00625CB0">
              <w:rPr>
                <w:color w:val="000000" w:themeColor="text1"/>
                <w:sz w:val="20"/>
                <w:szCs w:val="20"/>
              </w:rPr>
              <w:t>súkromní veterinárni lekári</w:t>
            </w:r>
          </w:p>
        </w:tc>
        <w:tc>
          <w:tcPr>
            <w:tcW w:w="1108" w:type="dxa"/>
            <w:vAlign w:val="center"/>
          </w:tcPr>
          <w:p w14:paraId="1F25FC24" w14:textId="77777777" w:rsidR="003B6E7F" w:rsidRPr="00625CB0" w:rsidRDefault="003B6E7F" w:rsidP="001F1DE5">
            <w:pPr>
              <w:jc w:val="right"/>
              <w:rPr>
                <w:sz w:val="20"/>
                <w:szCs w:val="20"/>
              </w:rPr>
            </w:pPr>
            <w:r w:rsidRPr="00625CB0">
              <w:rPr>
                <w:color w:val="000000"/>
                <w:sz w:val="20"/>
                <w:szCs w:val="20"/>
              </w:rPr>
              <w:t>7 019**</w:t>
            </w:r>
          </w:p>
        </w:tc>
        <w:tc>
          <w:tcPr>
            <w:tcW w:w="851" w:type="dxa"/>
            <w:shd w:val="clear" w:color="auto" w:fill="auto"/>
            <w:noWrap/>
            <w:vAlign w:val="center"/>
          </w:tcPr>
          <w:p w14:paraId="0F46A30F" w14:textId="77777777" w:rsidR="003B6E7F" w:rsidRPr="00625CB0" w:rsidRDefault="003B6E7F" w:rsidP="001F1DE5">
            <w:pPr>
              <w:jc w:val="right"/>
              <w:rPr>
                <w:color w:val="FF0000"/>
                <w:sz w:val="20"/>
                <w:szCs w:val="20"/>
              </w:rPr>
            </w:pPr>
            <w:r w:rsidRPr="00625CB0">
              <w:rPr>
                <w:color w:val="000000" w:themeColor="text1"/>
                <w:sz w:val="20"/>
                <w:szCs w:val="20"/>
              </w:rPr>
              <w:t>15***</w:t>
            </w:r>
          </w:p>
        </w:tc>
        <w:tc>
          <w:tcPr>
            <w:tcW w:w="843" w:type="dxa"/>
            <w:shd w:val="clear" w:color="auto" w:fill="auto"/>
            <w:noWrap/>
            <w:vAlign w:val="center"/>
          </w:tcPr>
          <w:p w14:paraId="23EA2FD9" w14:textId="77777777" w:rsidR="003B6E7F" w:rsidRPr="00625CB0" w:rsidRDefault="003B6E7F" w:rsidP="001F1DE5">
            <w:pPr>
              <w:jc w:val="right"/>
              <w:rPr>
                <w:color w:val="000000"/>
                <w:sz w:val="20"/>
                <w:szCs w:val="20"/>
              </w:rPr>
            </w:pPr>
          </w:p>
          <w:p w14:paraId="6A3A508D" w14:textId="77777777" w:rsidR="003B6E7F" w:rsidRPr="00625CB0" w:rsidRDefault="003B6E7F" w:rsidP="001F1DE5">
            <w:pPr>
              <w:jc w:val="right"/>
              <w:rPr>
                <w:color w:val="000000"/>
                <w:sz w:val="20"/>
                <w:szCs w:val="20"/>
              </w:rPr>
            </w:pPr>
            <w:r w:rsidRPr="00625CB0">
              <w:rPr>
                <w:color w:val="000000"/>
                <w:sz w:val="20"/>
                <w:szCs w:val="20"/>
              </w:rPr>
              <w:t>106 148</w:t>
            </w:r>
          </w:p>
          <w:p w14:paraId="5A311E51" w14:textId="77777777" w:rsidR="003B6E7F" w:rsidRPr="00625CB0" w:rsidRDefault="003B6E7F" w:rsidP="001F1DE5">
            <w:pPr>
              <w:jc w:val="right"/>
              <w:rPr>
                <w:color w:val="000000"/>
                <w:sz w:val="20"/>
                <w:szCs w:val="20"/>
              </w:rPr>
            </w:pPr>
          </w:p>
        </w:tc>
        <w:tc>
          <w:tcPr>
            <w:tcW w:w="1000" w:type="dxa"/>
            <w:shd w:val="clear" w:color="auto" w:fill="auto"/>
            <w:noWrap/>
            <w:vAlign w:val="center"/>
          </w:tcPr>
          <w:p w14:paraId="2964F540" w14:textId="77777777" w:rsidR="003B6E7F" w:rsidRPr="00625CB0" w:rsidRDefault="003B6E7F" w:rsidP="001F1DE5">
            <w:pPr>
              <w:rPr>
                <w:sz w:val="20"/>
                <w:szCs w:val="20"/>
              </w:rPr>
            </w:pPr>
            <w:proofErr w:type="spellStart"/>
            <w:r w:rsidRPr="00625CB0">
              <w:rPr>
                <w:color w:val="000000"/>
                <w:sz w:val="20"/>
                <w:szCs w:val="20"/>
              </w:rPr>
              <w:t>Out</w:t>
            </w:r>
            <w:proofErr w:type="spellEnd"/>
            <w:r w:rsidRPr="00625CB0">
              <w:rPr>
                <w:color w:val="000000"/>
                <w:sz w:val="20"/>
                <w:szCs w:val="20"/>
              </w:rPr>
              <w:t xml:space="preserve"> (znižuje náklady)</w:t>
            </w:r>
          </w:p>
        </w:tc>
        <w:tc>
          <w:tcPr>
            <w:tcW w:w="916" w:type="dxa"/>
            <w:shd w:val="clear" w:color="auto" w:fill="auto"/>
            <w:noWrap/>
            <w:vAlign w:val="center"/>
          </w:tcPr>
          <w:p w14:paraId="21215A57" w14:textId="77777777" w:rsidR="003B6E7F" w:rsidRPr="00625CB0" w:rsidRDefault="003B6E7F" w:rsidP="001F1DE5">
            <w:pPr>
              <w:jc w:val="right"/>
              <w:rPr>
                <w:sz w:val="20"/>
                <w:szCs w:val="20"/>
              </w:rPr>
            </w:pPr>
          </w:p>
          <w:p w14:paraId="17937707" w14:textId="77777777" w:rsidR="003B6E7F" w:rsidRPr="00625CB0" w:rsidRDefault="003B6E7F" w:rsidP="001F1DE5">
            <w:pPr>
              <w:jc w:val="right"/>
              <w:rPr>
                <w:sz w:val="20"/>
                <w:szCs w:val="20"/>
              </w:rPr>
            </w:pPr>
            <w:r w:rsidRPr="00625CB0">
              <w:rPr>
                <w:sz w:val="20"/>
                <w:szCs w:val="20"/>
              </w:rPr>
              <w:t>106 148</w:t>
            </w:r>
          </w:p>
          <w:p w14:paraId="0F49FC98" w14:textId="77777777" w:rsidR="003B6E7F" w:rsidRPr="00625CB0" w:rsidRDefault="003B6E7F" w:rsidP="001F1DE5">
            <w:pPr>
              <w:jc w:val="right"/>
              <w:rPr>
                <w:color w:val="000000"/>
                <w:sz w:val="20"/>
                <w:szCs w:val="20"/>
              </w:rPr>
            </w:pPr>
          </w:p>
        </w:tc>
        <w:tc>
          <w:tcPr>
            <w:tcW w:w="1134" w:type="dxa"/>
            <w:vAlign w:val="center"/>
          </w:tcPr>
          <w:p w14:paraId="246C1DC6" w14:textId="77777777" w:rsidR="003B6E7F" w:rsidRPr="00625CB0" w:rsidRDefault="003B6E7F" w:rsidP="001F1DE5">
            <w:pPr>
              <w:jc w:val="right"/>
              <w:rPr>
                <w:sz w:val="20"/>
                <w:szCs w:val="20"/>
              </w:rPr>
            </w:pPr>
            <w:r w:rsidRPr="00625CB0">
              <w:rPr>
                <w:color w:val="000000"/>
                <w:sz w:val="20"/>
                <w:szCs w:val="20"/>
              </w:rPr>
              <w:t>0</w:t>
            </w:r>
          </w:p>
        </w:tc>
      </w:tr>
      <w:tr w:rsidR="003B6E7F" w:rsidRPr="00625CB0" w14:paraId="43F96E39"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551C9EF4" w14:textId="77777777" w:rsidR="003B6E7F" w:rsidRPr="00625CB0" w:rsidRDefault="003B6E7F" w:rsidP="001F1DE5">
            <w:pPr>
              <w:rPr>
                <w:sz w:val="20"/>
                <w:szCs w:val="20"/>
              </w:rPr>
            </w:pPr>
            <w:r w:rsidRPr="00625CB0">
              <w:rPr>
                <w:color w:val="000000"/>
                <w:sz w:val="20"/>
                <w:szCs w:val="20"/>
              </w:rPr>
              <w:t>2</w:t>
            </w:r>
          </w:p>
        </w:tc>
        <w:tc>
          <w:tcPr>
            <w:tcW w:w="1919" w:type="dxa"/>
            <w:shd w:val="clear" w:color="auto" w:fill="auto"/>
            <w:vAlign w:val="center"/>
          </w:tcPr>
          <w:p w14:paraId="460AEB87" w14:textId="77777777" w:rsidR="003B6E7F" w:rsidRPr="00625CB0" w:rsidRDefault="003B6E7F" w:rsidP="001F1DE5">
            <w:pPr>
              <w:rPr>
                <w:sz w:val="20"/>
                <w:szCs w:val="20"/>
              </w:rPr>
            </w:pPr>
            <w:r w:rsidRPr="00625CB0">
              <w:rPr>
                <w:color w:val="000000"/>
                <w:sz w:val="20"/>
                <w:szCs w:val="20"/>
              </w:rPr>
              <w:t xml:space="preserve">Povinnosť doručovať žiadosti, týkajúce sa certifikácie pre vývoz do 3. krajín a žiadosti, týkajúce sa </w:t>
            </w:r>
            <w:proofErr w:type="spellStart"/>
            <w:r w:rsidRPr="00625CB0">
              <w:rPr>
                <w:color w:val="000000"/>
                <w:sz w:val="20"/>
                <w:szCs w:val="20"/>
              </w:rPr>
              <w:t>vnútrospoločenského</w:t>
            </w:r>
            <w:proofErr w:type="spellEnd"/>
            <w:r w:rsidRPr="00625CB0">
              <w:rPr>
                <w:color w:val="000000"/>
                <w:sz w:val="20"/>
                <w:szCs w:val="20"/>
              </w:rPr>
              <w:t xml:space="preserve"> obchodu v </w:t>
            </w:r>
            <w:r w:rsidRPr="00625CB0">
              <w:rPr>
                <w:color w:val="000000"/>
                <w:sz w:val="20"/>
                <w:szCs w:val="20"/>
              </w:rPr>
              <w:lastRenderedPageBreak/>
              <w:t>elektronickej podobe prostredníctvom určených portálov</w:t>
            </w:r>
          </w:p>
        </w:tc>
        <w:tc>
          <w:tcPr>
            <w:tcW w:w="1484" w:type="dxa"/>
            <w:tcBorders>
              <w:top w:val="single" w:sz="4" w:space="0" w:color="auto"/>
            </w:tcBorders>
            <w:vAlign w:val="center"/>
          </w:tcPr>
          <w:p w14:paraId="2BFA81AC" w14:textId="77777777" w:rsidR="003B6E7F" w:rsidRPr="00625CB0" w:rsidRDefault="003B6E7F" w:rsidP="001F1DE5">
            <w:pPr>
              <w:rPr>
                <w:color w:val="FF0000"/>
                <w:sz w:val="20"/>
                <w:szCs w:val="20"/>
              </w:rPr>
            </w:pPr>
            <w:r w:rsidRPr="00625CB0">
              <w:rPr>
                <w:color w:val="000000" w:themeColor="text1"/>
                <w:sz w:val="20"/>
                <w:szCs w:val="20"/>
              </w:rPr>
              <w:lastRenderedPageBreak/>
              <w:t xml:space="preserve">Zákon z ... 2025, ktorým sa mení a dopĺňa zákon č. 39/2007 Z. z. o veterinárnej starostlivosti v </w:t>
            </w:r>
            <w:r w:rsidRPr="00625CB0">
              <w:rPr>
                <w:color w:val="000000" w:themeColor="text1"/>
                <w:sz w:val="20"/>
                <w:szCs w:val="20"/>
              </w:rPr>
              <w:lastRenderedPageBreak/>
              <w:t>znení neskorších predpisov a ktorým sa menia a dopĺňajú  niektoré zákony</w:t>
            </w:r>
          </w:p>
        </w:tc>
        <w:tc>
          <w:tcPr>
            <w:tcW w:w="1276" w:type="dxa"/>
          </w:tcPr>
          <w:p w14:paraId="444D5EFA" w14:textId="77777777" w:rsidR="003B6E7F" w:rsidRPr="00625CB0" w:rsidRDefault="003B6E7F" w:rsidP="001F1DE5">
            <w:pPr>
              <w:rPr>
                <w:color w:val="000000" w:themeColor="text1"/>
                <w:sz w:val="20"/>
                <w:szCs w:val="20"/>
              </w:rPr>
            </w:pPr>
          </w:p>
          <w:p w14:paraId="67417F33" w14:textId="77777777" w:rsidR="003B6E7F" w:rsidRPr="00625CB0" w:rsidRDefault="003B6E7F" w:rsidP="001F1DE5">
            <w:pPr>
              <w:rPr>
                <w:color w:val="000000" w:themeColor="text1"/>
                <w:sz w:val="20"/>
                <w:szCs w:val="20"/>
              </w:rPr>
            </w:pPr>
          </w:p>
          <w:p w14:paraId="56B9B452" w14:textId="77777777" w:rsidR="003B6E7F" w:rsidRPr="00625CB0" w:rsidRDefault="003B6E7F" w:rsidP="001F1DE5">
            <w:pPr>
              <w:rPr>
                <w:color w:val="000000" w:themeColor="text1"/>
                <w:sz w:val="20"/>
                <w:szCs w:val="20"/>
              </w:rPr>
            </w:pPr>
          </w:p>
          <w:p w14:paraId="2D47A41A" w14:textId="77777777" w:rsidR="003B6E7F" w:rsidRPr="00625CB0" w:rsidRDefault="003B6E7F" w:rsidP="001F1DE5">
            <w:pPr>
              <w:rPr>
                <w:color w:val="000000" w:themeColor="text1"/>
                <w:sz w:val="20"/>
                <w:szCs w:val="20"/>
              </w:rPr>
            </w:pPr>
          </w:p>
          <w:p w14:paraId="306F4C04" w14:textId="77777777" w:rsidR="003B6E7F" w:rsidRPr="00625CB0" w:rsidRDefault="003B6E7F" w:rsidP="001F1DE5">
            <w:pPr>
              <w:rPr>
                <w:color w:val="000000" w:themeColor="text1"/>
                <w:sz w:val="20"/>
                <w:szCs w:val="20"/>
              </w:rPr>
            </w:pPr>
          </w:p>
          <w:p w14:paraId="38C415BD" w14:textId="77777777" w:rsidR="003B6E7F" w:rsidRPr="00625CB0" w:rsidRDefault="003B6E7F" w:rsidP="001F1DE5">
            <w:pPr>
              <w:rPr>
                <w:color w:val="000000" w:themeColor="text1"/>
                <w:sz w:val="20"/>
                <w:szCs w:val="20"/>
              </w:rPr>
            </w:pPr>
          </w:p>
          <w:p w14:paraId="5582B6CB" w14:textId="77777777" w:rsidR="003B6E7F" w:rsidRPr="00625CB0" w:rsidRDefault="003B6E7F" w:rsidP="001F1DE5">
            <w:pPr>
              <w:rPr>
                <w:color w:val="000000" w:themeColor="text1"/>
                <w:sz w:val="20"/>
                <w:szCs w:val="20"/>
              </w:rPr>
            </w:pPr>
          </w:p>
          <w:p w14:paraId="12AB805C" w14:textId="77777777" w:rsidR="003B6E7F" w:rsidRPr="00625CB0" w:rsidRDefault="003B6E7F" w:rsidP="001F1DE5">
            <w:pPr>
              <w:rPr>
                <w:sz w:val="20"/>
                <w:szCs w:val="20"/>
              </w:rPr>
            </w:pPr>
            <w:r w:rsidRPr="00625CB0">
              <w:rPr>
                <w:color w:val="000000" w:themeColor="text1"/>
                <w:sz w:val="20"/>
                <w:szCs w:val="20"/>
              </w:rPr>
              <w:lastRenderedPageBreak/>
              <w:t>§ 45a ods. 1</w:t>
            </w:r>
          </w:p>
          <w:p w14:paraId="58681180" w14:textId="77777777" w:rsidR="003B6E7F" w:rsidRPr="00625CB0" w:rsidRDefault="003B6E7F" w:rsidP="001F1DE5">
            <w:pPr>
              <w:rPr>
                <w:sz w:val="20"/>
                <w:szCs w:val="20"/>
              </w:rPr>
            </w:pPr>
          </w:p>
          <w:p w14:paraId="2B7451AA" w14:textId="77777777" w:rsidR="003B6E7F" w:rsidRPr="00625CB0" w:rsidRDefault="003B6E7F" w:rsidP="001F1DE5">
            <w:pPr>
              <w:rPr>
                <w:sz w:val="20"/>
                <w:szCs w:val="20"/>
              </w:rPr>
            </w:pPr>
          </w:p>
          <w:p w14:paraId="286DAB65" w14:textId="77777777" w:rsidR="003B6E7F" w:rsidRPr="00625CB0" w:rsidRDefault="003B6E7F" w:rsidP="001F1DE5">
            <w:pPr>
              <w:rPr>
                <w:sz w:val="20"/>
                <w:szCs w:val="20"/>
              </w:rPr>
            </w:pPr>
          </w:p>
          <w:p w14:paraId="125503DB" w14:textId="77777777" w:rsidR="003B6E7F" w:rsidRPr="00625CB0" w:rsidRDefault="003B6E7F" w:rsidP="001F1DE5">
            <w:pPr>
              <w:rPr>
                <w:sz w:val="20"/>
                <w:szCs w:val="20"/>
              </w:rPr>
            </w:pPr>
          </w:p>
          <w:p w14:paraId="6281AAF1" w14:textId="77777777" w:rsidR="003B6E7F" w:rsidRPr="00625CB0" w:rsidRDefault="003B6E7F" w:rsidP="001F1DE5">
            <w:pPr>
              <w:rPr>
                <w:sz w:val="20"/>
                <w:szCs w:val="20"/>
              </w:rPr>
            </w:pPr>
          </w:p>
          <w:p w14:paraId="2387DD35" w14:textId="77777777" w:rsidR="003B6E7F" w:rsidRPr="00625CB0" w:rsidRDefault="003B6E7F" w:rsidP="001F1DE5">
            <w:pPr>
              <w:rPr>
                <w:sz w:val="20"/>
                <w:szCs w:val="20"/>
              </w:rPr>
            </w:pPr>
          </w:p>
        </w:tc>
        <w:tc>
          <w:tcPr>
            <w:tcW w:w="1209" w:type="dxa"/>
            <w:shd w:val="clear" w:color="auto" w:fill="auto"/>
            <w:vAlign w:val="center"/>
          </w:tcPr>
          <w:p w14:paraId="2E3E052F" w14:textId="77777777" w:rsidR="003B6E7F" w:rsidRPr="00625CB0" w:rsidDel="00801596" w:rsidRDefault="003B6E7F" w:rsidP="001F1DE5">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25CB0">
              <w:rPr>
                <w:rFonts w:ascii="Times New Roman" w:hAnsi="Times New Roman" w:cs="Times New Roman"/>
                <w:color w:val="000000"/>
                <w:sz w:val="20"/>
                <w:szCs w:val="20"/>
              </w:rPr>
              <w:lastRenderedPageBreak/>
              <w:t>1.SK</w:t>
            </w:r>
          </w:p>
        </w:tc>
        <w:tc>
          <w:tcPr>
            <w:tcW w:w="992" w:type="dxa"/>
            <w:vAlign w:val="center"/>
          </w:tcPr>
          <w:p w14:paraId="1C59A821"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3693BB7A" w14:textId="77777777" w:rsidR="003B6E7F" w:rsidRPr="00625CB0" w:rsidRDefault="003B6E7F" w:rsidP="001F1DE5">
            <w:pPr>
              <w:rPr>
                <w:color w:val="000000"/>
                <w:sz w:val="20"/>
                <w:szCs w:val="20"/>
              </w:rPr>
            </w:pPr>
            <w:r w:rsidRPr="00625CB0">
              <w:rPr>
                <w:color w:val="000000"/>
                <w:sz w:val="20"/>
                <w:szCs w:val="20"/>
              </w:rPr>
              <w:t>FO – podnikatelia a PO*</w:t>
            </w:r>
          </w:p>
        </w:tc>
        <w:tc>
          <w:tcPr>
            <w:tcW w:w="1108" w:type="dxa"/>
            <w:vAlign w:val="center"/>
          </w:tcPr>
          <w:p w14:paraId="5C8C07B8" w14:textId="77777777" w:rsidR="003B6E7F" w:rsidRPr="00625CB0" w:rsidRDefault="003B6E7F" w:rsidP="001F1DE5">
            <w:pPr>
              <w:jc w:val="right"/>
              <w:rPr>
                <w:sz w:val="20"/>
                <w:szCs w:val="20"/>
              </w:rPr>
            </w:pPr>
            <w:r w:rsidRPr="00625CB0">
              <w:rPr>
                <w:color w:val="000000"/>
                <w:sz w:val="20"/>
                <w:szCs w:val="20"/>
              </w:rPr>
              <w:t>19 400**</w:t>
            </w:r>
          </w:p>
        </w:tc>
        <w:tc>
          <w:tcPr>
            <w:tcW w:w="851" w:type="dxa"/>
            <w:shd w:val="clear" w:color="auto" w:fill="auto"/>
            <w:noWrap/>
            <w:vAlign w:val="center"/>
          </w:tcPr>
          <w:p w14:paraId="0310F3DE" w14:textId="77777777" w:rsidR="003B6E7F" w:rsidRPr="00625CB0" w:rsidRDefault="003B6E7F" w:rsidP="001F1DE5">
            <w:pPr>
              <w:jc w:val="right"/>
              <w:rPr>
                <w:color w:val="FF0000"/>
                <w:sz w:val="20"/>
                <w:szCs w:val="20"/>
              </w:rPr>
            </w:pPr>
            <w:r w:rsidRPr="00625CB0">
              <w:rPr>
                <w:color w:val="000000" w:themeColor="text1"/>
                <w:sz w:val="20"/>
                <w:szCs w:val="20"/>
              </w:rPr>
              <w:t>15***</w:t>
            </w:r>
          </w:p>
        </w:tc>
        <w:tc>
          <w:tcPr>
            <w:tcW w:w="843" w:type="dxa"/>
            <w:shd w:val="clear" w:color="auto" w:fill="auto"/>
            <w:noWrap/>
            <w:vAlign w:val="center"/>
          </w:tcPr>
          <w:p w14:paraId="3C682CD8" w14:textId="77777777" w:rsidR="003B6E7F" w:rsidRPr="00625CB0" w:rsidRDefault="003B6E7F" w:rsidP="001F1DE5">
            <w:pPr>
              <w:jc w:val="right"/>
              <w:rPr>
                <w:color w:val="000000"/>
                <w:sz w:val="20"/>
                <w:szCs w:val="20"/>
              </w:rPr>
            </w:pPr>
            <w:r w:rsidRPr="00625CB0">
              <w:rPr>
                <w:color w:val="000000"/>
                <w:sz w:val="20"/>
                <w:szCs w:val="20"/>
              </w:rPr>
              <w:t>293 386</w:t>
            </w:r>
          </w:p>
        </w:tc>
        <w:tc>
          <w:tcPr>
            <w:tcW w:w="1000" w:type="dxa"/>
            <w:shd w:val="clear" w:color="auto" w:fill="auto"/>
            <w:noWrap/>
            <w:vAlign w:val="center"/>
          </w:tcPr>
          <w:p w14:paraId="038D1FDC" w14:textId="77777777" w:rsidR="003B6E7F" w:rsidRPr="00625CB0" w:rsidRDefault="003B6E7F" w:rsidP="001F1DE5">
            <w:pPr>
              <w:rPr>
                <w:sz w:val="20"/>
                <w:szCs w:val="20"/>
              </w:rPr>
            </w:pPr>
            <w:proofErr w:type="spellStart"/>
            <w:r w:rsidRPr="00625CB0">
              <w:rPr>
                <w:color w:val="000000"/>
                <w:sz w:val="20"/>
                <w:szCs w:val="20"/>
              </w:rPr>
              <w:t>Out</w:t>
            </w:r>
            <w:proofErr w:type="spellEnd"/>
            <w:r w:rsidRPr="00625CB0">
              <w:rPr>
                <w:color w:val="000000"/>
                <w:sz w:val="20"/>
                <w:szCs w:val="20"/>
              </w:rPr>
              <w:t xml:space="preserve"> (znižuje náklady)</w:t>
            </w:r>
          </w:p>
        </w:tc>
        <w:tc>
          <w:tcPr>
            <w:tcW w:w="916" w:type="dxa"/>
            <w:shd w:val="clear" w:color="auto" w:fill="auto"/>
            <w:noWrap/>
            <w:vAlign w:val="center"/>
          </w:tcPr>
          <w:p w14:paraId="580BE6AE" w14:textId="77777777" w:rsidR="003B6E7F" w:rsidRPr="00625CB0" w:rsidRDefault="003B6E7F" w:rsidP="001F1DE5">
            <w:pPr>
              <w:jc w:val="right"/>
              <w:rPr>
                <w:color w:val="000000"/>
                <w:sz w:val="20"/>
                <w:szCs w:val="20"/>
              </w:rPr>
            </w:pPr>
            <w:r w:rsidRPr="00625CB0">
              <w:rPr>
                <w:sz w:val="20"/>
                <w:szCs w:val="20"/>
              </w:rPr>
              <w:t>293 386</w:t>
            </w:r>
          </w:p>
        </w:tc>
        <w:tc>
          <w:tcPr>
            <w:tcW w:w="1134" w:type="dxa"/>
            <w:vAlign w:val="center"/>
          </w:tcPr>
          <w:p w14:paraId="5B9D7E0C" w14:textId="77777777" w:rsidR="003B6E7F" w:rsidRPr="00625CB0" w:rsidRDefault="003B6E7F" w:rsidP="001F1DE5">
            <w:pPr>
              <w:jc w:val="right"/>
              <w:rPr>
                <w:sz w:val="20"/>
                <w:szCs w:val="20"/>
              </w:rPr>
            </w:pPr>
            <w:r w:rsidRPr="00625CB0">
              <w:rPr>
                <w:color w:val="000000"/>
                <w:sz w:val="20"/>
                <w:szCs w:val="20"/>
              </w:rPr>
              <w:t>0</w:t>
            </w:r>
          </w:p>
        </w:tc>
      </w:tr>
      <w:tr w:rsidR="003B6E7F" w:rsidRPr="00625CB0" w14:paraId="45EB41DC"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9"/>
          <w:jc w:val="center"/>
        </w:trPr>
        <w:tc>
          <w:tcPr>
            <w:tcW w:w="572" w:type="dxa"/>
            <w:vAlign w:val="center"/>
          </w:tcPr>
          <w:p w14:paraId="53064EB5" w14:textId="77777777" w:rsidR="003B6E7F" w:rsidRPr="00625CB0" w:rsidRDefault="003B6E7F" w:rsidP="001F1DE5">
            <w:pPr>
              <w:rPr>
                <w:sz w:val="20"/>
                <w:szCs w:val="20"/>
              </w:rPr>
            </w:pPr>
            <w:r w:rsidRPr="00625CB0">
              <w:rPr>
                <w:color w:val="000000"/>
                <w:sz w:val="20"/>
                <w:szCs w:val="20"/>
              </w:rPr>
              <w:t>3</w:t>
            </w:r>
          </w:p>
        </w:tc>
        <w:tc>
          <w:tcPr>
            <w:tcW w:w="1919" w:type="dxa"/>
            <w:shd w:val="clear" w:color="auto" w:fill="auto"/>
            <w:vAlign w:val="center"/>
          </w:tcPr>
          <w:p w14:paraId="340652F7" w14:textId="77777777" w:rsidR="003B6E7F" w:rsidRPr="00625CB0" w:rsidRDefault="003B6E7F" w:rsidP="001F1DE5">
            <w:pPr>
              <w:rPr>
                <w:sz w:val="20"/>
                <w:szCs w:val="20"/>
              </w:rPr>
            </w:pPr>
            <w:r w:rsidRPr="00625CB0">
              <w:rPr>
                <w:color w:val="000000"/>
                <w:sz w:val="20"/>
                <w:szCs w:val="20"/>
              </w:rPr>
              <w:t xml:space="preserve">Povinnosť doručovať podnety a podania v elektronickej podobe prostredníctvom určených portálov </w:t>
            </w:r>
          </w:p>
        </w:tc>
        <w:tc>
          <w:tcPr>
            <w:tcW w:w="1484" w:type="dxa"/>
            <w:vAlign w:val="center"/>
          </w:tcPr>
          <w:p w14:paraId="71A9A611" w14:textId="77777777" w:rsidR="003B6E7F" w:rsidRPr="00625CB0" w:rsidRDefault="003B6E7F" w:rsidP="001F1DE5">
            <w:pPr>
              <w:rPr>
                <w:i/>
                <w:color w:val="000000" w:themeColor="text1"/>
                <w:sz w:val="20"/>
                <w:szCs w:val="20"/>
              </w:rPr>
            </w:pPr>
            <w:r w:rsidRPr="00625CB0">
              <w:rPr>
                <w:color w:val="000000" w:themeColor="text1"/>
                <w:sz w:val="20"/>
                <w:szCs w:val="20"/>
              </w:rPr>
              <w:t>Zákon z ... 2025, ktorým sa mení a dopĺňa zákon č. 39/2007 Z. z. o veterinárnej starostlivosti v znení neskorších predpisov a ktorým sa menia a dopĺňajú  niektoré zákony</w:t>
            </w:r>
          </w:p>
        </w:tc>
        <w:tc>
          <w:tcPr>
            <w:tcW w:w="1276" w:type="dxa"/>
          </w:tcPr>
          <w:p w14:paraId="1454E04D" w14:textId="77777777" w:rsidR="003B6E7F" w:rsidRPr="00625CB0" w:rsidRDefault="003B6E7F" w:rsidP="001F1DE5">
            <w:pPr>
              <w:rPr>
                <w:color w:val="000000" w:themeColor="text1"/>
                <w:sz w:val="20"/>
                <w:szCs w:val="20"/>
              </w:rPr>
            </w:pPr>
          </w:p>
          <w:p w14:paraId="172DA2D9" w14:textId="77777777" w:rsidR="003B6E7F" w:rsidRPr="00625CB0" w:rsidRDefault="003B6E7F" w:rsidP="001F1DE5">
            <w:pPr>
              <w:rPr>
                <w:color w:val="000000" w:themeColor="text1"/>
                <w:sz w:val="20"/>
                <w:szCs w:val="20"/>
              </w:rPr>
            </w:pPr>
          </w:p>
          <w:p w14:paraId="4CCD0D23" w14:textId="77777777" w:rsidR="003B6E7F" w:rsidRPr="00625CB0" w:rsidRDefault="003B6E7F" w:rsidP="001F1DE5">
            <w:pPr>
              <w:rPr>
                <w:color w:val="000000" w:themeColor="text1"/>
                <w:sz w:val="20"/>
                <w:szCs w:val="20"/>
              </w:rPr>
            </w:pPr>
          </w:p>
          <w:p w14:paraId="717DDB4B" w14:textId="77777777" w:rsidR="003B6E7F" w:rsidRPr="00625CB0" w:rsidRDefault="003B6E7F" w:rsidP="001F1DE5">
            <w:pPr>
              <w:rPr>
                <w:color w:val="000000" w:themeColor="text1"/>
                <w:sz w:val="20"/>
                <w:szCs w:val="20"/>
              </w:rPr>
            </w:pPr>
          </w:p>
          <w:p w14:paraId="0452B573" w14:textId="77777777" w:rsidR="003B6E7F" w:rsidRPr="00625CB0" w:rsidRDefault="003B6E7F" w:rsidP="001F1DE5">
            <w:pPr>
              <w:rPr>
                <w:color w:val="000000" w:themeColor="text1"/>
                <w:sz w:val="20"/>
                <w:szCs w:val="20"/>
              </w:rPr>
            </w:pPr>
          </w:p>
          <w:p w14:paraId="7407B126" w14:textId="77777777" w:rsidR="003B6E7F" w:rsidRPr="00625CB0" w:rsidRDefault="003B6E7F" w:rsidP="001F1DE5">
            <w:pPr>
              <w:rPr>
                <w:color w:val="000000" w:themeColor="text1"/>
                <w:sz w:val="20"/>
                <w:szCs w:val="20"/>
              </w:rPr>
            </w:pPr>
          </w:p>
          <w:p w14:paraId="6623FDBB" w14:textId="77777777" w:rsidR="003B6E7F" w:rsidRPr="00625CB0" w:rsidRDefault="003B6E7F" w:rsidP="001F1DE5">
            <w:pPr>
              <w:rPr>
                <w:color w:val="000000" w:themeColor="text1"/>
                <w:sz w:val="20"/>
                <w:szCs w:val="20"/>
              </w:rPr>
            </w:pPr>
            <w:r w:rsidRPr="00625CB0">
              <w:rPr>
                <w:color w:val="000000" w:themeColor="text1"/>
                <w:sz w:val="20"/>
                <w:szCs w:val="20"/>
              </w:rPr>
              <w:t>§ 45 ods. 1 písm. h)</w:t>
            </w:r>
          </w:p>
          <w:p w14:paraId="0DC9E3C0" w14:textId="77777777" w:rsidR="003B6E7F" w:rsidRPr="00625CB0" w:rsidRDefault="003B6E7F" w:rsidP="001F1DE5">
            <w:pPr>
              <w:rPr>
                <w:color w:val="000000" w:themeColor="text1"/>
                <w:sz w:val="20"/>
                <w:szCs w:val="20"/>
              </w:rPr>
            </w:pPr>
          </w:p>
          <w:p w14:paraId="1532F70C" w14:textId="77777777" w:rsidR="003B6E7F" w:rsidRPr="00625CB0" w:rsidRDefault="003B6E7F" w:rsidP="001F1DE5">
            <w:pPr>
              <w:rPr>
                <w:color w:val="000000" w:themeColor="text1"/>
                <w:sz w:val="20"/>
                <w:szCs w:val="20"/>
              </w:rPr>
            </w:pPr>
          </w:p>
          <w:p w14:paraId="5F3C46F9" w14:textId="77777777" w:rsidR="003B6E7F" w:rsidRPr="00625CB0" w:rsidRDefault="003B6E7F" w:rsidP="001F1DE5">
            <w:pPr>
              <w:rPr>
                <w:color w:val="000000" w:themeColor="text1"/>
                <w:sz w:val="20"/>
                <w:szCs w:val="20"/>
              </w:rPr>
            </w:pPr>
          </w:p>
        </w:tc>
        <w:tc>
          <w:tcPr>
            <w:tcW w:w="1209" w:type="dxa"/>
            <w:shd w:val="clear" w:color="auto" w:fill="auto"/>
            <w:vAlign w:val="center"/>
          </w:tcPr>
          <w:p w14:paraId="267BA077" w14:textId="77777777" w:rsidR="003B6E7F" w:rsidRPr="00625CB0" w:rsidDel="00801596" w:rsidRDefault="003B6E7F" w:rsidP="001F1DE5">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25CB0">
              <w:rPr>
                <w:rFonts w:ascii="Times New Roman" w:hAnsi="Times New Roman" w:cs="Times New Roman"/>
                <w:color w:val="000000"/>
                <w:sz w:val="20"/>
                <w:szCs w:val="20"/>
              </w:rPr>
              <w:t>1.SK</w:t>
            </w:r>
          </w:p>
        </w:tc>
        <w:tc>
          <w:tcPr>
            <w:tcW w:w="992" w:type="dxa"/>
            <w:vAlign w:val="center"/>
          </w:tcPr>
          <w:p w14:paraId="6FC7BF2F"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5CFE52A0" w14:textId="77777777" w:rsidR="003B6E7F" w:rsidRPr="00625CB0" w:rsidRDefault="003B6E7F" w:rsidP="001F1DE5">
            <w:pPr>
              <w:rPr>
                <w:color w:val="000000"/>
                <w:sz w:val="20"/>
                <w:szCs w:val="20"/>
              </w:rPr>
            </w:pPr>
            <w:r w:rsidRPr="00625CB0">
              <w:rPr>
                <w:color w:val="000000"/>
                <w:sz w:val="20"/>
                <w:szCs w:val="20"/>
              </w:rPr>
              <w:t>FO – podnikatelia a PO*</w:t>
            </w:r>
          </w:p>
        </w:tc>
        <w:tc>
          <w:tcPr>
            <w:tcW w:w="1108" w:type="dxa"/>
            <w:vAlign w:val="center"/>
          </w:tcPr>
          <w:p w14:paraId="23B4BB57" w14:textId="77777777" w:rsidR="003B6E7F" w:rsidRPr="00625CB0" w:rsidRDefault="003B6E7F" w:rsidP="001F1DE5">
            <w:pPr>
              <w:jc w:val="right"/>
              <w:rPr>
                <w:sz w:val="20"/>
                <w:szCs w:val="20"/>
              </w:rPr>
            </w:pPr>
            <w:r w:rsidRPr="00625CB0">
              <w:rPr>
                <w:color w:val="000000"/>
                <w:sz w:val="20"/>
                <w:szCs w:val="20"/>
              </w:rPr>
              <w:t>1 733**</w:t>
            </w:r>
          </w:p>
        </w:tc>
        <w:tc>
          <w:tcPr>
            <w:tcW w:w="851" w:type="dxa"/>
            <w:shd w:val="clear" w:color="auto" w:fill="auto"/>
            <w:noWrap/>
            <w:vAlign w:val="center"/>
          </w:tcPr>
          <w:p w14:paraId="6783ABB4" w14:textId="77777777" w:rsidR="003B6E7F" w:rsidRPr="00625CB0" w:rsidRDefault="003B6E7F" w:rsidP="001F1DE5">
            <w:pPr>
              <w:jc w:val="right"/>
              <w:rPr>
                <w:sz w:val="20"/>
                <w:szCs w:val="20"/>
              </w:rPr>
            </w:pPr>
            <w:r w:rsidRPr="00625CB0">
              <w:rPr>
                <w:color w:val="000000" w:themeColor="text1"/>
                <w:sz w:val="20"/>
                <w:szCs w:val="20"/>
              </w:rPr>
              <w:t>15***</w:t>
            </w:r>
          </w:p>
        </w:tc>
        <w:tc>
          <w:tcPr>
            <w:tcW w:w="843" w:type="dxa"/>
            <w:shd w:val="clear" w:color="auto" w:fill="auto"/>
            <w:noWrap/>
            <w:vAlign w:val="center"/>
          </w:tcPr>
          <w:p w14:paraId="415F13F3" w14:textId="77777777" w:rsidR="003B6E7F" w:rsidRPr="00625CB0" w:rsidRDefault="003B6E7F" w:rsidP="001F1DE5">
            <w:pPr>
              <w:jc w:val="right"/>
              <w:rPr>
                <w:color w:val="000000"/>
                <w:sz w:val="20"/>
                <w:szCs w:val="20"/>
              </w:rPr>
            </w:pPr>
            <w:r w:rsidRPr="00625CB0">
              <w:rPr>
                <w:color w:val="000000"/>
                <w:sz w:val="20"/>
                <w:szCs w:val="20"/>
              </w:rPr>
              <w:t>26 208</w:t>
            </w:r>
          </w:p>
        </w:tc>
        <w:tc>
          <w:tcPr>
            <w:tcW w:w="1000" w:type="dxa"/>
            <w:shd w:val="clear" w:color="auto" w:fill="auto"/>
            <w:noWrap/>
            <w:vAlign w:val="center"/>
          </w:tcPr>
          <w:p w14:paraId="778D18E8" w14:textId="77777777" w:rsidR="003B6E7F" w:rsidRPr="00625CB0" w:rsidRDefault="003B6E7F" w:rsidP="001F1DE5">
            <w:pPr>
              <w:rPr>
                <w:sz w:val="20"/>
                <w:szCs w:val="20"/>
              </w:rPr>
            </w:pPr>
            <w:proofErr w:type="spellStart"/>
            <w:r w:rsidRPr="00625CB0">
              <w:rPr>
                <w:color w:val="000000"/>
                <w:sz w:val="20"/>
                <w:szCs w:val="20"/>
              </w:rPr>
              <w:t>Out</w:t>
            </w:r>
            <w:proofErr w:type="spellEnd"/>
            <w:r w:rsidRPr="00625CB0">
              <w:rPr>
                <w:color w:val="000000"/>
                <w:sz w:val="20"/>
                <w:szCs w:val="20"/>
              </w:rPr>
              <w:t xml:space="preserve"> (znižuje náklady)</w:t>
            </w:r>
          </w:p>
        </w:tc>
        <w:tc>
          <w:tcPr>
            <w:tcW w:w="916" w:type="dxa"/>
            <w:shd w:val="clear" w:color="auto" w:fill="auto"/>
            <w:noWrap/>
            <w:vAlign w:val="center"/>
          </w:tcPr>
          <w:p w14:paraId="7B016EFE" w14:textId="77777777" w:rsidR="003B6E7F" w:rsidRPr="00625CB0" w:rsidRDefault="003B6E7F" w:rsidP="001F1DE5">
            <w:pPr>
              <w:jc w:val="right"/>
              <w:rPr>
                <w:color w:val="000000"/>
                <w:sz w:val="20"/>
                <w:szCs w:val="20"/>
              </w:rPr>
            </w:pPr>
            <w:r w:rsidRPr="00625CB0">
              <w:rPr>
                <w:sz w:val="20"/>
                <w:szCs w:val="20"/>
              </w:rPr>
              <w:t>26 208</w:t>
            </w:r>
          </w:p>
        </w:tc>
        <w:tc>
          <w:tcPr>
            <w:tcW w:w="1134" w:type="dxa"/>
            <w:vAlign w:val="center"/>
          </w:tcPr>
          <w:p w14:paraId="010C0A14" w14:textId="77777777" w:rsidR="003B6E7F" w:rsidRPr="00625CB0" w:rsidRDefault="003B6E7F" w:rsidP="001F1DE5">
            <w:pPr>
              <w:jc w:val="right"/>
              <w:rPr>
                <w:sz w:val="20"/>
                <w:szCs w:val="20"/>
              </w:rPr>
            </w:pPr>
            <w:r w:rsidRPr="00625CB0">
              <w:rPr>
                <w:color w:val="000000"/>
                <w:sz w:val="20"/>
                <w:szCs w:val="20"/>
              </w:rPr>
              <w:t>0</w:t>
            </w:r>
          </w:p>
        </w:tc>
      </w:tr>
      <w:tr w:rsidR="003B6E7F" w:rsidRPr="00625CB0" w14:paraId="62B6C153"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6D4A6F49" w14:textId="77777777" w:rsidR="003B6E7F" w:rsidRPr="00625CB0" w:rsidRDefault="003B6E7F" w:rsidP="001F1DE5">
            <w:pPr>
              <w:rPr>
                <w:sz w:val="20"/>
                <w:szCs w:val="20"/>
              </w:rPr>
            </w:pPr>
            <w:r w:rsidRPr="00625CB0">
              <w:rPr>
                <w:color w:val="000000"/>
                <w:sz w:val="20"/>
                <w:szCs w:val="20"/>
              </w:rPr>
              <w:t>4</w:t>
            </w:r>
          </w:p>
        </w:tc>
        <w:tc>
          <w:tcPr>
            <w:tcW w:w="1919" w:type="dxa"/>
            <w:shd w:val="clear" w:color="auto" w:fill="auto"/>
            <w:vAlign w:val="center"/>
          </w:tcPr>
          <w:p w14:paraId="5B9C2B12" w14:textId="77777777" w:rsidR="003B6E7F" w:rsidRPr="00625CB0" w:rsidRDefault="003B6E7F" w:rsidP="001F1DE5">
            <w:pPr>
              <w:rPr>
                <w:sz w:val="20"/>
                <w:szCs w:val="20"/>
              </w:rPr>
            </w:pPr>
            <w:r w:rsidRPr="00625CB0">
              <w:rPr>
                <w:color w:val="000000"/>
                <w:sz w:val="20"/>
                <w:szCs w:val="20"/>
              </w:rPr>
              <w:t>Povinnosť používať Elektronickú ambulantnú knihu</w:t>
            </w:r>
          </w:p>
        </w:tc>
        <w:tc>
          <w:tcPr>
            <w:tcW w:w="1484" w:type="dxa"/>
            <w:vAlign w:val="center"/>
          </w:tcPr>
          <w:p w14:paraId="112D2C95" w14:textId="77777777" w:rsidR="003B6E7F" w:rsidRPr="00625CB0" w:rsidRDefault="003B6E7F" w:rsidP="001F1DE5">
            <w:pPr>
              <w:pBdr>
                <w:bottom w:val="single" w:sz="4" w:space="1" w:color="auto"/>
              </w:pBdr>
              <w:rPr>
                <w:color w:val="000000" w:themeColor="text1"/>
                <w:sz w:val="20"/>
                <w:szCs w:val="20"/>
              </w:rPr>
            </w:pPr>
            <w:r w:rsidRPr="00625CB0">
              <w:rPr>
                <w:color w:val="000000" w:themeColor="text1"/>
                <w:sz w:val="20"/>
                <w:szCs w:val="20"/>
              </w:rPr>
              <w:t>Zákon z ... 2025, ktorým sa mení a dopĺňa zákon č. 39/2007 Z. z. o veterinárnej starostlivosti v znení neskorších predpisov a ktorým sa menia a dopĺňajú  niektoré zákony</w:t>
            </w:r>
          </w:p>
          <w:p w14:paraId="0D13F7D8" w14:textId="77777777" w:rsidR="003B6E7F" w:rsidRPr="00625CB0" w:rsidRDefault="003B6E7F" w:rsidP="001F1DE5">
            <w:pPr>
              <w:rPr>
                <w:i/>
                <w:color w:val="FF0000"/>
                <w:sz w:val="20"/>
                <w:szCs w:val="20"/>
              </w:rPr>
            </w:pPr>
            <w:r w:rsidRPr="00625CB0">
              <w:rPr>
                <w:i/>
                <w:color w:val="000000"/>
                <w:sz w:val="20"/>
                <w:szCs w:val="20"/>
              </w:rPr>
              <w:t xml:space="preserve">Zákon č. 362/2011 Z. z. o liekoch a zdravotníckych pomôckach a o zmene a doplnení </w:t>
            </w:r>
            <w:r w:rsidRPr="00625CB0">
              <w:rPr>
                <w:i/>
                <w:color w:val="000000"/>
                <w:sz w:val="20"/>
                <w:szCs w:val="20"/>
              </w:rPr>
              <w:lastRenderedPageBreak/>
              <w:t>niektorých zákonov v znení neskorších predpisov</w:t>
            </w:r>
          </w:p>
        </w:tc>
        <w:tc>
          <w:tcPr>
            <w:tcW w:w="1276" w:type="dxa"/>
          </w:tcPr>
          <w:p w14:paraId="5217D749" w14:textId="77777777" w:rsidR="003B6E7F" w:rsidRPr="00625CB0" w:rsidRDefault="003B6E7F" w:rsidP="001F1DE5">
            <w:pPr>
              <w:rPr>
                <w:color w:val="000000" w:themeColor="text1"/>
                <w:sz w:val="20"/>
                <w:szCs w:val="20"/>
              </w:rPr>
            </w:pPr>
          </w:p>
          <w:p w14:paraId="77AADFBC" w14:textId="77777777" w:rsidR="003B6E7F" w:rsidRPr="00625CB0" w:rsidRDefault="003B6E7F" w:rsidP="001F1DE5">
            <w:pPr>
              <w:rPr>
                <w:color w:val="000000" w:themeColor="text1"/>
                <w:sz w:val="20"/>
                <w:szCs w:val="20"/>
              </w:rPr>
            </w:pPr>
          </w:p>
          <w:p w14:paraId="715635CA" w14:textId="77777777" w:rsidR="003B6E7F" w:rsidRPr="00625CB0" w:rsidRDefault="003B6E7F" w:rsidP="001F1DE5">
            <w:pPr>
              <w:rPr>
                <w:color w:val="000000" w:themeColor="text1"/>
                <w:sz w:val="20"/>
                <w:szCs w:val="20"/>
              </w:rPr>
            </w:pPr>
          </w:p>
          <w:p w14:paraId="135A8863" w14:textId="77777777" w:rsidR="003B6E7F" w:rsidRPr="00625CB0" w:rsidRDefault="003B6E7F" w:rsidP="001F1DE5">
            <w:pPr>
              <w:rPr>
                <w:color w:val="000000" w:themeColor="text1"/>
                <w:sz w:val="20"/>
                <w:szCs w:val="20"/>
              </w:rPr>
            </w:pPr>
          </w:p>
          <w:p w14:paraId="132EF723" w14:textId="77777777" w:rsidR="003B6E7F" w:rsidRPr="00625CB0" w:rsidRDefault="003B6E7F" w:rsidP="001F1DE5">
            <w:pPr>
              <w:rPr>
                <w:color w:val="000000" w:themeColor="text1"/>
                <w:sz w:val="20"/>
                <w:szCs w:val="20"/>
              </w:rPr>
            </w:pPr>
            <w:r w:rsidRPr="00625CB0">
              <w:rPr>
                <w:color w:val="000000" w:themeColor="text1"/>
                <w:sz w:val="20"/>
                <w:szCs w:val="20"/>
              </w:rPr>
              <w:t>§ 45a ods. 1, § 13 ods. 1 písm. d)</w:t>
            </w:r>
          </w:p>
          <w:p w14:paraId="0BCBC3E6" w14:textId="77777777" w:rsidR="003B6E7F" w:rsidRPr="00625CB0" w:rsidRDefault="003B6E7F" w:rsidP="001F1DE5">
            <w:pPr>
              <w:rPr>
                <w:color w:val="000000" w:themeColor="text1"/>
                <w:sz w:val="20"/>
                <w:szCs w:val="20"/>
              </w:rPr>
            </w:pPr>
          </w:p>
          <w:p w14:paraId="2326FB4A" w14:textId="77777777" w:rsidR="003B6E7F" w:rsidRPr="00625CB0" w:rsidRDefault="003B6E7F" w:rsidP="001F1DE5">
            <w:pPr>
              <w:rPr>
                <w:color w:val="000000" w:themeColor="text1"/>
                <w:sz w:val="20"/>
                <w:szCs w:val="20"/>
              </w:rPr>
            </w:pPr>
          </w:p>
          <w:p w14:paraId="29830A38" w14:textId="77777777" w:rsidR="003B6E7F" w:rsidRPr="00625CB0" w:rsidRDefault="003B6E7F" w:rsidP="001F1DE5">
            <w:pPr>
              <w:rPr>
                <w:color w:val="000000" w:themeColor="text1"/>
                <w:sz w:val="20"/>
                <w:szCs w:val="20"/>
              </w:rPr>
            </w:pPr>
          </w:p>
          <w:p w14:paraId="232BD2FF" w14:textId="77777777" w:rsidR="003B6E7F" w:rsidRPr="00625CB0" w:rsidRDefault="003B6E7F" w:rsidP="001F1DE5">
            <w:pPr>
              <w:rPr>
                <w:color w:val="000000" w:themeColor="text1"/>
                <w:sz w:val="20"/>
                <w:szCs w:val="20"/>
              </w:rPr>
            </w:pPr>
          </w:p>
          <w:p w14:paraId="634A5381" w14:textId="77777777" w:rsidR="003B6E7F" w:rsidRPr="00625CB0" w:rsidRDefault="003B6E7F" w:rsidP="001F1DE5">
            <w:pPr>
              <w:rPr>
                <w:color w:val="000000" w:themeColor="text1"/>
                <w:sz w:val="20"/>
                <w:szCs w:val="20"/>
              </w:rPr>
            </w:pPr>
          </w:p>
          <w:p w14:paraId="35727805" w14:textId="77777777" w:rsidR="003B6E7F" w:rsidRPr="00625CB0" w:rsidRDefault="003B6E7F" w:rsidP="001F1DE5">
            <w:pPr>
              <w:rPr>
                <w:color w:val="000000" w:themeColor="text1"/>
                <w:sz w:val="20"/>
                <w:szCs w:val="20"/>
              </w:rPr>
            </w:pPr>
          </w:p>
          <w:p w14:paraId="037330D6" w14:textId="77777777" w:rsidR="003B6E7F" w:rsidRPr="00625CB0" w:rsidRDefault="003B6E7F" w:rsidP="001F1DE5">
            <w:pPr>
              <w:rPr>
                <w:i/>
                <w:sz w:val="20"/>
                <w:szCs w:val="20"/>
              </w:rPr>
            </w:pPr>
            <w:r w:rsidRPr="00625CB0">
              <w:rPr>
                <w:i/>
                <w:color w:val="000000" w:themeColor="text1"/>
                <w:sz w:val="20"/>
                <w:szCs w:val="20"/>
              </w:rPr>
              <w:t>§ 104 ods. 1, § 104 ods. 2, § 104a</w:t>
            </w:r>
          </w:p>
        </w:tc>
        <w:tc>
          <w:tcPr>
            <w:tcW w:w="1209" w:type="dxa"/>
            <w:shd w:val="clear" w:color="auto" w:fill="auto"/>
            <w:vAlign w:val="center"/>
          </w:tcPr>
          <w:p w14:paraId="75252D1F" w14:textId="77777777" w:rsidR="003B6E7F" w:rsidRPr="00625CB0" w:rsidDel="00801596" w:rsidRDefault="003B6E7F" w:rsidP="001F1DE5">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25CB0">
              <w:rPr>
                <w:rFonts w:ascii="Times New Roman" w:hAnsi="Times New Roman" w:cs="Times New Roman"/>
                <w:color w:val="000000"/>
                <w:sz w:val="20"/>
                <w:szCs w:val="20"/>
              </w:rPr>
              <w:t>1.SK</w:t>
            </w:r>
          </w:p>
        </w:tc>
        <w:tc>
          <w:tcPr>
            <w:tcW w:w="992" w:type="dxa"/>
            <w:vAlign w:val="center"/>
          </w:tcPr>
          <w:p w14:paraId="2E4104FC"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0F6901CE" w14:textId="77777777" w:rsidR="003B6E7F" w:rsidRPr="00625CB0" w:rsidRDefault="003B6E7F" w:rsidP="001F1DE5">
            <w:pPr>
              <w:rPr>
                <w:color w:val="000000"/>
                <w:sz w:val="20"/>
                <w:szCs w:val="20"/>
              </w:rPr>
            </w:pPr>
            <w:r w:rsidRPr="00625CB0">
              <w:rPr>
                <w:color w:val="000000"/>
                <w:sz w:val="20"/>
                <w:szCs w:val="20"/>
              </w:rPr>
              <w:t>chovatelia (FO – podnikatelia a PO*), súkromní veterinárni lekári</w:t>
            </w:r>
          </w:p>
        </w:tc>
        <w:tc>
          <w:tcPr>
            <w:tcW w:w="1108" w:type="dxa"/>
            <w:vAlign w:val="center"/>
          </w:tcPr>
          <w:p w14:paraId="4A76EF89" w14:textId="77777777" w:rsidR="003B6E7F" w:rsidRPr="00625CB0" w:rsidRDefault="003B6E7F" w:rsidP="001F1DE5">
            <w:pPr>
              <w:jc w:val="right"/>
              <w:rPr>
                <w:sz w:val="20"/>
                <w:szCs w:val="20"/>
              </w:rPr>
            </w:pPr>
            <w:r w:rsidRPr="00625CB0">
              <w:rPr>
                <w:color w:val="000000"/>
                <w:sz w:val="20"/>
                <w:szCs w:val="20"/>
              </w:rPr>
              <w:t xml:space="preserve">        45 460 </w:t>
            </w:r>
          </w:p>
        </w:tc>
        <w:tc>
          <w:tcPr>
            <w:tcW w:w="851" w:type="dxa"/>
            <w:shd w:val="clear" w:color="auto" w:fill="auto"/>
            <w:noWrap/>
            <w:vAlign w:val="center"/>
          </w:tcPr>
          <w:p w14:paraId="4FD04159" w14:textId="77777777" w:rsidR="003B6E7F" w:rsidRPr="00625CB0" w:rsidRDefault="003B6E7F" w:rsidP="001F1DE5">
            <w:pPr>
              <w:jc w:val="center"/>
              <w:rPr>
                <w:color w:val="000000"/>
                <w:sz w:val="20"/>
                <w:szCs w:val="20"/>
              </w:rPr>
            </w:pPr>
          </w:p>
          <w:p w14:paraId="0367C05D" w14:textId="77777777" w:rsidR="003B6E7F" w:rsidRPr="00625CB0" w:rsidRDefault="003B6E7F" w:rsidP="001F1DE5">
            <w:pPr>
              <w:jc w:val="right"/>
              <w:rPr>
                <w:color w:val="000000"/>
                <w:sz w:val="20"/>
                <w:szCs w:val="20"/>
              </w:rPr>
            </w:pPr>
            <w:r w:rsidRPr="00625CB0">
              <w:rPr>
                <w:color w:val="000000"/>
                <w:sz w:val="20"/>
                <w:szCs w:val="20"/>
              </w:rPr>
              <w:t>4</w:t>
            </w:r>
          </w:p>
          <w:p w14:paraId="3E4B58C5" w14:textId="77777777" w:rsidR="003B6E7F" w:rsidRPr="00625CB0" w:rsidRDefault="003B6E7F" w:rsidP="001F1DE5">
            <w:pPr>
              <w:jc w:val="right"/>
              <w:rPr>
                <w:color w:val="FF0000"/>
                <w:sz w:val="20"/>
                <w:szCs w:val="20"/>
                <w:highlight w:val="yellow"/>
              </w:rPr>
            </w:pPr>
          </w:p>
        </w:tc>
        <w:tc>
          <w:tcPr>
            <w:tcW w:w="843" w:type="dxa"/>
            <w:shd w:val="clear" w:color="auto" w:fill="auto"/>
            <w:noWrap/>
            <w:vAlign w:val="center"/>
          </w:tcPr>
          <w:p w14:paraId="6B99651D" w14:textId="77777777" w:rsidR="003B6E7F" w:rsidRPr="00625CB0" w:rsidRDefault="003B6E7F" w:rsidP="001F1DE5">
            <w:pPr>
              <w:jc w:val="right"/>
              <w:rPr>
                <w:color w:val="000000"/>
                <w:sz w:val="20"/>
                <w:szCs w:val="20"/>
              </w:rPr>
            </w:pPr>
          </w:p>
          <w:p w14:paraId="76C90AC9" w14:textId="77777777" w:rsidR="003B6E7F" w:rsidRPr="00625CB0" w:rsidRDefault="003B6E7F" w:rsidP="001F1DE5">
            <w:pPr>
              <w:jc w:val="right"/>
              <w:rPr>
                <w:color w:val="000000"/>
                <w:sz w:val="20"/>
                <w:szCs w:val="20"/>
              </w:rPr>
            </w:pPr>
            <w:r w:rsidRPr="00625CB0">
              <w:rPr>
                <w:color w:val="000000"/>
                <w:sz w:val="20"/>
                <w:szCs w:val="20"/>
              </w:rPr>
              <w:t>196 584</w:t>
            </w:r>
          </w:p>
          <w:p w14:paraId="19AFA799" w14:textId="77777777" w:rsidR="003B6E7F" w:rsidRPr="00625CB0" w:rsidRDefault="003B6E7F" w:rsidP="001F1DE5">
            <w:pPr>
              <w:jc w:val="right"/>
              <w:rPr>
                <w:color w:val="FF0000"/>
                <w:sz w:val="20"/>
                <w:szCs w:val="20"/>
                <w:highlight w:val="yellow"/>
              </w:rPr>
            </w:pPr>
          </w:p>
        </w:tc>
        <w:tc>
          <w:tcPr>
            <w:tcW w:w="1000" w:type="dxa"/>
            <w:shd w:val="clear" w:color="auto" w:fill="auto"/>
            <w:noWrap/>
            <w:vAlign w:val="center"/>
          </w:tcPr>
          <w:p w14:paraId="02BD65B0" w14:textId="77777777" w:rsidR="003B6E7F" w:rsidRPr="00625CB0" w:rsidRDefault="003B6E7F" w:rsidP="001F1DE5">
            <w:pPr>
              <w:rPr>
                <w:sz w:val="20"/>
                <w:szCs w:val="20"/>
                <w:highlight w:val="yellow"/>
              </w:rPr>
            </w:pPr>
            <w:proofErr w:type="spellStart"/>
            <w:r w:rsidRPr="00625CB0">
              <w:rPr>
                <w:color w:val="000000"/>
                <w:sz w:val="20"/>
                <w:szCs w:val="20"/>
              </w:rPr>
              <w:t>Out</w:t>
            </w:r>
            <w:proofErr w:type="spellEnd"/>
            <w:r w:rsidRPr="00625CB0">
              <w:rPr>
                <w:color w:val="000000"/>
                <w:sz w:val="20"/>
                <w:szCs w:val="20"/>
              </w:rPr>
              <w:t xml:space="preserve"> (znižuje náklady)</w:t>
            </w:r>
          </w:p>
        </w:tc>
        <w:tc>
          <w:tcPr>
            <w:tcW w:w="916" w:type="dxa"/>
            <w:shd w:val="clear" w:color="auto" w:fill="auto"/>
            <w:noWrap/>
            <w:vAlign w:val="center"/>
          </w:tcPr>
          <w:p w14:paraId="36F2C0E4" w14:textId="77777777" w:rsidR="003B6E7F" w:rsidRPr="00625CB0" w:rsidRDefault="003B6E7F" w:rsidP="001F1DE5">
            <w:pPr>
              <w:jc w:val="right"/>
              <w:rPr>
                <w:color w:val="000000"/>
                <w:sz w:val="20"/>
                <w:szCs w:val="20"/>
              </w:rPr>
            </w:pPr>
          </w:p>
          <w:p w14:paraId="19DECE43" w14:textId="77777777" w:rsidR="003B6E7F" w:rsidRPr="00625CB0" w:rsidRDefault="003B6E7F" w:rsidP="001F1DE5">
            <w:pPr>
              <w:jc w:val="right"/>
              <w:rPr>
                <w:sz w:val="20"/>
                <w:szCs w:val="20"/>
              </w:rPr>
            </w:pPr>
            <w:r w:rsidRPr="00625CB0">
              <w:rPr>
                <w:sz w:val="20"/>
                <w:szCs w:val="20"/>
              </w:rPr>
              <w:t>196 584</w:t>
            </w:r>
          </w:p>
          <w:p w14:paraId="139BAC3F" w14:textId="77777777" w:rsidR="003B6E7F" w:rsidRPr="00625CB0" w:rsidRDefault="003B6E7F" w:rsidP="001F1DE5">
            <w:pPr>
              <w:jc w:val="right"/>
              <w:rPr>
                <w:color w:val="000000"/>
                <w:sz w:val="20"/>
                <w:szCs w:val="20"/>
                <w:highlight w:val="yellow"/>
              </w:rPr>
            </w:pPr>
          </w:p>
        </w:tc>
        <w:tc>
          <w:tcPr>
            <w:tcW w:w="1134" w:type="dxa"/>
            <w:vAlign w:val="center"/>
          </w:tcPr>
          <w:p w14:paraId="562BA070" w14:textId="77777777" w:rsidR="003B6E7F" w:rsidRPr="00625CB0" w:rsidRDefault="003B6E7F" w:rsidP="001F1DE5">
            <w:pPr>
              <w:jc w:val="right"/>
              <w:rPr>
                <w:sz w:val="20"/>
                <w:szCs w:val="20"/>
                <w:highlight w:val="yellow"/>
              </w:rPr>
            </w:pPr>
            <w:r w:rsidRPr="00625CB0">
              <w:rPr>
                <w:color w:val="000000"/>
                <w:sz w:val="20"/>
                <w:szCs w:val="20"/>
              </w:rPr>
              <w:t>0</w:t>
            </w:r>
          </w:p>
        </w:tc>
      </w:tr>
      <w:tr w:rsidR="003B6E7F" w:rsidRPr="00625CB0" w14:paraId="6DF4836B"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182388C9" w14:textId="77777777" w:rsidR="003B6E7F" w:rsidRPr="00625CB0" w:rsidRDefault="003B6E7F" w:rsidP="001F1DE5">
            <w:pPr>
              <w:rPr>
                <w:sz w:val="20"/>
                <w:szCs w:val="20"/>
              </w:rPr>
            </w:pPr>
            <w:r w:rsidRPr="00625CB0">
              <w:rPr>
                <w:color w:val="000000"/>
                <w:sz w:val="20"/>
                <w:szCs w:val="20"/>
              </w:rPr>
              <w:t>5</w:t>
            </w:r>
          </w:p>
        </w:tc>
        <w:tc>
          <w:tcPr>
            <w:tcW w:w="1919" w:type="dxa"/>
            <w:shd w:val="clear" w:color="auto" w:fill="auto"/>
            <w:vAlign w:val="center"/>
          </w:tcPr>
          <w:p w14:paraId="2643559F" w14:textId="77777777" w:rsidR="003B6E7F" w:rsidRPr="00625CB0" w:rsidRDefault="003B6E7F" w:rsidP="001F1DE5">
            <w:pPr>
              <w:rPr>
                <w:sz w:val="20"/>
                <w:szCs w:val="20"/>
              </w:rPr>
            </w:pPr>
            <w:r w:rsidRPr="00625CB0">
              <w:rPr>
                <w:color w:val="000000"/>
                <w:sz w:val="20"/>
                <w:szCs w:val="20"/>
              </w:rPr>
              <w:t xml:space="preserve">Zrušenie správnych poplatkov za registráciu chovov  hospodárskych zvierat, ako aj správnych poplatkov za zmenu v registrácii chovu zvierat </w:t>
            </w:r>
          </w:p>
        </w:tc>
        <w:tc>
          <w:tcPr>
            <w:tcW w:w="1484" w:type="dxa"/>
            <w:vAlign w:val="center"/>
          </w:tcPr>
          <w:p w14:paraId="00387CFF" w14:textId="77777777" w:rsidR="003B6E7F" w:rsidRPr="00625CB0" w:rsidRDefault="003B6E7F" w:rsidP="001F1DE5">
            <w:pPr>
              <w:rPr>
                <w:sz w:val="20"/>
                <w:szCs w:val="20"/>
              </w:rPr>
            </w:pPr>
            <w:r w:rsidRPr="00625CB0">
              <w:rPr>
                <w:color w:val="000000"/>
                <w:sz w:val="20"/>
                <w:szCs w:val="20"/>
              </w:rPr>
              <w:t xml:space="preserve">Zákon Národnej rady Slovenskej republiky  č. 145/1995 </w:t>
            </w:r>
            <w:r w:rsidRPr="00625CB0">
              <w:rPr>
                <w:color w:val="000000" w:themeColor="text1"/>
                <w:sz w:val="20"/>
                <w:szCs w:val="20"/>
              </w:rPr>
              <w:t xml:space="preserve">Z. z.   </w:t>
            </w:r>
            <w:r w:rsidRPr="00625CB0">
              <w:rPr>
                <w:color w:val="000000"/>
                <w:sz w:val="20"/>
                <w:szCs w:val="20"/>
              </w:rPr>
              <w:t>o správnych poplatkoch v znení neskorších predpisov</w:t>
            </w:r>
          </w:p>
        </w:tc>
        <w:tc>
          <w:tcPr>
            <w:tcW w:w="1276" w:type="dxa"/>
            <w:vAlign w:val="center"/>
          </w:tcPr>
          <w:p w14:paraId="121FFA03" w14:textId="77777777" w:rsidR="003B6E7F" w:rsidRPr="00625CB0" w:rsidRDefault="003B6E7F" w:rsidP="001F1DE5">
            <w:pPr>
              <w:rPr>
                <w:sz w:val="20"/>
                <w:szCs w:val="20"/>
              </w:rPr>
            </w:pPr>
            <w:r w:rsidRPr="00625CB0">
              <w:rPr>
                <w:color w:val="000000"/>
                <w:sz w:val="20"/>
                <w:szCs w:val="20"/>
              </w:rPr>
              <w:t>III. časť Pôdohospodárstvo, IV. časť Veterinárna správa, Položka 58 písm. r) a s)</w:t>
            </w:r>
          </w:p>
        </w:tc>
        <w:tc>
          <w:tcPr>
            <w:tcW w:w="1209" w:type="dxa"/>
            <w:shd w:val="clear" w:color="auto" w:fill="auto"/>
            <w:vAlign w:val="center"/>
          </w:tcPr>
          <w:p w14:paraId="6FC7017B" w14:textId="77777777" w:rsidR="003B6E7F" w:rsidRPr="00625CB0" w:rsidDel="00801596" w:rsidRDefault="003B6E7F" w:rsidP="001F1DE5">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625CB0">
              <w:rPr>
                <w:rFonts w:ascii="Times New Roman" w:hAnsi="Times New Roman" w:cs="Times New Roman"/>
                <w:color w:val="000000"/>
                <w:sz w:val="20"/>
                <w:szCs w:val="20"/>
              </w:rPr>
              <w:t>1.SK</w:t>
            </w:r>
          </w:p>
        </w:tc>
        <w:tc>
          <w:tcPr>
            <w:tcW w:w="992" w:type="dxa"/>
            <w:vAlign w:val="center"/>
          </w:tcPr>
          <w:p w14:paraId="4090C353" w14:textId="77777777" w:rsidR="003B6E7F" w:rsidRPr="00625CB0" w:rsidRDefault="003B6E7F" w:rsidP="001F1DE5">
            <w:pPr>
              <w:rPr>
                <w:color w:val="000000"/>
                <w:sz w:val="20"/>
                <w:szCs w:val="20"/>
              </w:rPr>
            </w:pPr>
            <w:r w:rsidRPr="00625CB0">
              <w:rPr>
                <w:color w:val="000000"/>
                <w:sz w:val="20"/>
                <w:szCs w:val="20"/>
              </w:rPr>
              <w:t>01.01.26</w:t>
            </w:r>
          </w:p>
        </w:tc>
        <w:tc>
          <w:tcPr>
            <w:tcW w:w="1160" w:type="dxa"/>
            <w:shd w:val="clear" w:color="auto" w:fill="auto"/>
            <w:noWrap/>
            <w:vAlign w:val="center"/>
          </w:tcPr>
          <w:p w14:paraId="0CA22BEF" w14:textId="77777777" w:rsidR="003B6E7F" w:rsidRPr="00625CB0" w:rsidRDefault="003B6E7F" w:rsidP="001F1DE5">
            <w:pPr>
              <w:rPr>
                <w:color w:val="000000"/>
                <w:sz w:val="20"/>
                <w:szCs w:val="20"/>
              </w:rPr>
            </w:pPr>
            <w:r w:rsidRPr="00625CB0">
              <w:rPr>
                <w:color w:val="000000"/>
                <w:sz w:val="20"/>
                <w:szCs w:val="20"/>
              </w:rPr>
              <w:t>chovatelia (FO – podnikatelia a PO*)</w:t>
            </w:r>
          </w:p>
        </w:tc>
        <w:tc>
          <w:tcPr>
            <w:tcW w:w="1108" w:type="dxa"/>
            <w:vAlign w:val="center"/>
          </w:tcPr>
          <w:p w14:paraId="447C2F10" w14:textId="77777777" w:rsidR="003B6E7F" w:rsidRPr="00625CB0" w:rsidRDefault="003B6E7F" w:rsidP="001F1DE5">
            <w:pPr>
              <w:rPr>
                <w:sz w:val="20"/>
                <w:szCs w:val="20"/>
              </w:rPr>
            </w:pPr>
            <w:r w:rsidRPr="00625CB0">
              <w:rPr>
                <w:color w:val="000000"/>
                <w:sz w:val="20"/>
                <w:szCs w:val="20"/>
              </w:rPr>
              <w:t xml:space="preserve">          1 019 </w:t>
            </w:r>
          </w:p>
        </w:tc>
        <w:tc>
          <w:tcPr>
            <w:tcW w:w="851" w:type="dxa"/>
            <w:shd w:val="clear" w:color="auto" w:fill="auto"/>
            <w:noWrap/>
            <w:vAlign w:val="center"/>
          </w:tcPr>
          <w:p w14:paraId="6B265E57" w14:textId="77777777" w:rsidR="003B6E7F" w:rsidRPr="00625CB0" w:rsidRDefault="003B6E7F" w:rsidP="001F1DE5">
            <w:pPr>
              <w:jc w:val="right"/>
              <w:rPr>
                <w:sz w:val="20"/>
                <w:szCs w:val="20"/>
              </w:rPr>
            </w:pPr>
            <w:r w:rsidRPr="00625CB0">
              <w:rPr>
                <w:color w:val="000000"/>
                <w:sz w:val="20"/>
                <w:szCs w:val="20"/>
              </w:rPr>
              <w:t>100</w:t>
            </w:r>
          </w:p>
        </w:tc>
        <w:tc>
          <w:tcPr>
            <w:tcW w:w="843" w:type="dxa"/>
            <w:shd w:val="clear" w:color="auto" w:fill="auto"/>
            <w:noWrap/>
            <w:vAlign w:val="center"/>
          </w:tcPr>
          <w:p w14:paraId="39FE0E2A" w14:textId="77777777" w:rsidR="003B6E7F" w:rsidRPr="00625CB0" w:rsidRDefault="003B6E7F" w:rsidP="001F1DE5">
            <w:pPr>
              <w:jc w:val="right"/>
              <w:rPr>
                <w:color w:val="000000"/>
                <w:sz w:val="20"/>
                <w:szCs w:val="20"/>
              </w:rPr>
            </w:pPr>
            <w:r w:rsidRPr="00625CB0">
              <w:rPr>
                <w:color w:val="000000"/>
                <w:sz w:val="20"/>
                <w:szCs w:val="20"/>
              </w:rPr>
              <w:t>101 900</w:t>
            </w:r>
          </w:p>
        </w:tc>
        <w:tc>
          <w:tcPr>
            <w:tcW w:w="1000" w:type="dxa"/>
            <w:shd w:val="clear" w:color="auto" w:fill="auto"/>
            <w:noWrap/>
            <w:vAlign w:val="center"/>
          </w:tcPr>
          <w:p w14:paraId="62724416" w14:textId="77777777" w:rsidR="003B6E7F" w:rsidRPr="00625CB0" w:rsidRDefault="003B6E7F" w:rsidP="001F1DE5">
            <w:pPr>
              <w:rPr>
                <w:sz w:val="20"/>
                <w:szCs w:val="20"/>
              </w:rPr>
            </w:pPr>
            <w:proofErr w:type="spellStart"/>
            <w:r w:rsidRPr="00625CB0">
              <w:rPr>
                <w:color w:val="000000"/>
                <w:sz w:val="20"/>
                <w:szCs w:val="20"/>
              </w:rPr>
              <w:t>Out</w:t>
            </w:r>
            <w:proofErr w:type="spellEnd"/>
            <w:r w:rsidRPr="00625CB0">
              <w:rPr>
                <w:color w:val="000000"/>
                <w:sz w:val="20"/>
                <w:szCs w:val="20"/>
              </w:rPr>
              <w:t xml:space="preserve"> (znižuje náklady)</w:t>
            </w:r>
          </w:p>
        </w:tc>
        <w:tc>
          <w:tcPr>
            <w:tcW w:w="916" w:type="dxa"/>
            <w:shd w:val="clear" w:color="auto" w:fill="auto"/>
            <w:noWrap/>
            <w:vAlign w:val="center"/>
          </w:tcPr>
          <w:p w14:paraId="54AAF03C" w14:textId="77777777" w:rsidR="003B6E7F" w:rsidRPr="00625CB0" w:rsidRDefault="003B6E7F" w:rsidP="001F1DE5">
            <w:pPr>
              <w:jc w:val="right"/>
              <w:rPr>
                <w:color w:val="000000"/>
                <w:sz w:val="20"/>
                <w:szCs w:val="20"/>
              </w:rPr>
            </w:pPr>
            <w:r w:rsidRPr="00625CB0">
              <w:rPr>
                <w:sz w:val="20"/>
                <w:szCs w:val="20"/>
              </w:rPr>
              <w:t>101 900</w:t>
            </w:r>
          </w:p>
        </w:tc>
        <w:tc>
          <w:tcPr>
            <w:tcW w:w="1134" w:type="dxa"/>
            <w:vAlign w:val="center"/>
          </w:tcPr>
          <w:p w14:paraId="3CCF0B62" w14:textId="77777777" w:rsidR="003B6E7F" w:rsidRPr="00625CB0" w:rsidRDefault="003B6E7F" w:rsidP="001F1DE5">
            <w:pPr>
              <w:jc w:val="right"/>
              <w:rPr>
                <w:sz w:val="20"/>
                <w:szCs w:val="20"/>
              </w:rPr>
            </w:pPr>
            <w:r w:rsidRPr="00625CB0">
              <w:rPr>
                <w:color w:val="000000"/>
                <w:sz w:val="20"/>
                <w:szCs w:val="20"/>
              </w:rPr>
              <w:t>0</w:t>
            </w:r>
          </w:p>
        </w:tc>
      </w:tr>
      <w:tr w:rsidR="003B6E7F" w:rsidRPr="00625CB0" w14:paraId="6707B84C"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58629163" w14:textId="77777777" w:rsidR="003B6E7F" w:rsidRPr="00625CB0" w:rsidRDefault="003B6E7F" w:rsidP="001F1DE5">
            <w:pPr>
              <w:rPr>
                <w:color w:val="000000"/>
                <w:sz w:val="20"/>
                <w:szCs w:val="20"/>
              </w:rPr>
            </w:pPr>
            <w:r w:rsidRPr="00625CB0">
              <w:rPr>
                <w:color w:val="000000"/>
                <w:sz w:val="20"/>
                <w:szCs w:val="20"/>
              </w:rPr>
              <w:t xml:space="preserve">6 </w:t>
            </w:r>
          </w:p>
        </w:tc>
        <w:tc>
          <w:tcPr>
            <w:tcW w:w="1919" w:type="dxa"/>
            <w:shd w:val="clear" w:color="auto" w:fill="auto"/>
            <w:vAlign w:val="center"/>
          </w:tcPr>
          <w:p w14:paraId="587063FF" w14:textId="77777777" w:rsidR="003B6E7F" w:rsidRPr="00625CB0" w:rsidRDefault="003B6E7F" w:rsidP="001F1DE5">
            <w:pPr>
              <w:rPr>
                <w:color w:val="000000"/>
                <w:sz w:val="20"/>
                <w:szCs w:val="20"/>
              </w:rPr>
            </w:pPr>
            <w:r w:rsidRPr="00625CB0">
              <w:rPr>
                <w:color w:val="000000"/>
                <w:sz w:val="20"/>
                <w:szCs w:val="20"/>
              </w:rPr>
              <w:t xml:space="preserve">Povinnosť potvrdiť prostredníctvom elektronického formulára poučenie o podaní veterinárneho lieku </w:t>
            </w:r>
          </w:p>
          <w:p w14:paraId="6AB91017" w14:textId="77777777" w:rsidR="003B6E7F" w:rsidRPr="00625CB0" w:rsidRDefault="003B6E7F" w:rsidP="001F1DE5">
            <w:pPr>
              <w:rPr>
                <w:color w:val="000000"/>
                <w:sz w:val="20"/>
                <w:szCs w:val="20"/>
              </w:rPr>
            </w:pPr>
          </w:p>
          <w:p w14:paraId="58AB361E" w14:textId="77777777" w:rsidR="003B6E7F" w:rsidRPr="00625CB0" w:rsidRDefault="003B6E7F" w:rsidP="001F1DE5">
            <w:pPr>
              <w:rPr>
                <w:color w:val="000000"/>
                <w:sz w:val="20"/>
                <w:szCs w:val="20"/>
              </w:rPr>
            </w:pPr>
          </w:p>
        </w:tc>
        <w:tc>
          <w:tcPr>
            <w:tcW w:w="1484" w:type="dxa"/>
            <w:vAlign w:val="center"/>
          </w:tcPr>
          <w:p w14:paraId="3B480F17" w14:textId="77777777" w:rsidR="003B6E7F" w:rsidRPr="00625CB0" w:rsidRDefault="003B6E7F" w:rsidP="001F1DE5">
            <w:pPr>
              <w:rPr>
                <w:color w:val="000000"/>
                <w:sz w:val="20"/>
                <w:szCs w:val="20"/>
              </w:rPr>
            </w:pPr>
            <w:r w:rsidRPr="00625CB0">
              <w:rPr>
                <w:color w:val="000000"/>
                <w:sz w:val="20"/>
                <w:szCs w:val="20"/>
              </w:rPr>
              <w:t>Zákon č. 362/2011 Z. z. o liekoch a zdravotníckych pomôckach a o zmene a doplnení niektorých zákonov v znení neskorších predpisov</w:t>
            </w:r>
          </w:p>
        </w:tc>
        <w:tc>
          <w:tcPr>
            <w:tcW w:w="1276" w:type="dxa"/>
            <w:vAlign w:val="center"/>
          </w:tcPr>
          <w:p w14:paraId="5677B84D" w14:textId="77777777" w:rsidR="003B6E7F" w:rsidRPr="00625CB0" w:rsidRDefault="003B6E7F" w:rsidP="001F1DE5">
            <w:pPr>
              <w:rPr>
                <w:color w:val="000000"/>
                <w:sz w:val="20"/>
                <w:szCs w:val="20"/>
              </w:rPr>
            </w:pPr>
            <w:r w:rsidRPr="00625CB0">
              <w:rPr>
                <w:color w:val="000000"/>
                <w:sz w:val="20"/>
                <w:szCs w:val="20"/>
              </w:rPr>
              <w:t>§ 102 ods. 12</w:t>
            </w:r>
          </w:p>
        </w:tc>
        <w:tc>
          <w:tcPr>
            <w:tcW w:w="1209" w:type="dxa"/>
            <w:shd w:val="clear" w:color="auto" w:fill="auto"/>
            <w:vAlign w:val="center"/>
          </w:tcPr>
          <w:p w14:paraId="49E63EBC"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sz w:val="20"/>
                <w:szCs w:val="20"/>
              </w:rPr>
            </w:pPr>
            <w:r w:rsidRPr="00625CB0">
              <w:rPr>
                <w:rFonts w:ascii="Times New Roman" w:hAnsi="Times New Roman" w:cs="Times New Roman"/>
                <w:color w:val="000000"/>
                <w:sz w:val="20"/>
                <w:szCs w:val="20"/>
              </w:rPr>
              <w:t>1.SK</w:t>
            </w:r>
          </w:p>
        </w:tc>
        <w:tc>
          <w:tcPr>
            <w:tcW w:w="992" w:type="dxa"/>
            <w:vAlign w:val="center"/>
          </w:tcPr>
          <w:p w14:paraId="21018731" w14:textId="77777777" w:rsidR="003B6E7F" w:rsidRPr="00625CB0" w:rsidRDefault="003B6E7F" w:rsidP="001F1DE5">
            <w:pPr>
              <w:rPr>
                <w:color w:val="000000"/>
                <w:sz w:val="20"/>
                <w:szCs w:val="20"/>
              </w:rPr>
            </w:pPr>
            <w:r w:rsidRPr="00625CB0">
              <w:rPr>
                <w:color w:val="000000"/>
                <w:sz w:val="20"/>
                <w:szCs w:val="20"/>
              </w:rPr>
              <w:t>01.01.26</w:t>
            </w:r>
          </w:p>
        </w:tc>
        <w:tc>
          <w:tcPr>
            <w:tcW w:w="1160" w:type="dxa"/>
            <w:shd w:val="clear" w:color="auto" w:fill="auto"/>
            <w:noWrap/>
            <w:vAlign w:val="center"/>
          </w:tcPr>
          <w:p w14:paraId="52AC34EC" w14:textId="77777777" w:rsidR="003B6E7F" w:rsidRPr="00625CB0" w:rsidRDefault="003B6E7F" w:rsidP="001F1DE5">
            <w:pPr>
              <w:rPr>
                <w:color w:val="000000"/>
                <w:sz w:val="20"/>
                <w:szCs w:val="20"/>
              </w:rPr>
            </w:pPr>
            <w:r w:rsidRPr="00625CB0">
              <w:rPr>
                <w:color w:val="000000"/>
                <w:sz w:val="20"/>
                <w:szCs w:val="20"/>
              </w:rPr>
              <w:t>chovatelia (FO – podnikatelia a PO*)</w:t>
            </w:r>
          </w:p>
        </w:tc>
        <w:tc>
          <w:tcPr>
            <w:tcW w:w="1108" w:type="dxa"/>
            <w:vAlign w:val="center"/>
          </w:tcPr>
          <w:p w14:paraId="33771E92" w14:textId="77777777" w:rsidR="003B6E7F" w:rsidRPr="00625CB0" w:rsidRDefault="003B6E7F" w:rsidP="001F1DE5">
            <w:pPr>
              <w:jc w:val="right"/>
              <w:rPr>
                <w:color w:val="000000"/>
                <w:sz w:val="20"/>
                <w:szCs w:val="20"/>
              </w:rPr>
            </w:pPr>
            <w:r w:rsidRPr="00625CB0">
              <w:rPr>
                <w:color w:val="000000" w:themeColor="text1"/>
                <w:sz w:val="20"/>
                <w:szCs w:val="20"/>
              </w:rPr>
              <w:t>43 853</w:t>
            </w:r>
          </w:p>
        </w:tc>
        <w:tc>
          <w:tcPr>
            <w:tcW w:w="851" w:type="dxa"/>
            <w:shd w:val="clear" w:color="auto" w:fill="auto"/>
            <w:noWrap/>
            <w:vAlign w:val="center"/>
          </w:tcPr>
          <w:p w14:paraId="7BDCA2E6" w14:textId="77777777" w:rsidR="003B6E7F" w:rsidRPr="00625CB0" w:rsidRDefault="003B6E7F" w:rsidP="001F1DE5">
            <w:pPr>
              <w:jc w:val="right"/>
              <w:rPr>
                <w:color w:val="000000" w:themeColor="text1"/>
                <w:sz w:val="20"/>
                <w:szCs w:val="20"/>
              </w:rPr>
            </w:pPr>
            <w:r w:rsidRPr="00625CB0">
              <w:rPr>
                <w:color w:val="000000" w:themeColor="text1"/>
                <w:sz w:val="20"/>
                <w:szCs w:val="20"/>
              </w:rPr>
              <w:t>2</w:t>
            </w:r>
          </w:p>
        </w:tc>
        <w:tc>
          <w:tcPr>
            <w:tcW w:w="843" w:type="dxa"/>
            <w:shd w:val="clear" w:color="auto" w:fill="auto"/>
            <w:noWrap/>
            <w:vAlign w:val="center"/>
          </w:tcPr>
          <w:p w14:paraId="5A6245EB" w14:textId="77777777" w:rsidR="003B6E7F" w:rsidRPr="00625CB0" w:rsidRDefault="003B6E7F" w:rsidP="001F1DE5">
            <w:pPr>
              <w:jc w:val="right"/>
              <w:rPr>
                <w:color w:val="000000" w:themeColor="text1"/>
                <w:sz w:val="20"/>
                <w:szCs w:val="20"/>
              </w:rPr>
            </w:pPr>
          </w:p>
          <w:p w14:paraId="072125A9" w14:textId="77777777" w:rsidR="003B6E7F" w:rsidRPr="00625CB0" w:rsidRDefault="003B6E7F" w:rsidP="001F1DE5">
            <w:pPr>
              <w:jc w:val="right"/>
              <w:rPr>
                <w:color w:val="000000" w:themeColor="text1"/>
                <w:sz w:val="20"/>
                <w:szCs w:val="20"/>
              </w:rPr>
            </w:pPr>
            <w:r w:rsidRPr="00625CB0">
              <w:rPr>
                <w:color w:val="000000" w:themeColor="text1"/>
                <w:sz w:val="20"/>
                <w:szCs w:val="20"/>
              </w:rPr>
              <w:t>94 817</w:t>
            </w:r>
          </w:p>
          <w:p w14:paraId="1DAE7D58" w14:textId="77777777" w:rsidR="003B6E7F" w:rsidRPr="00625CB0" w:rsidRDefault="003B6E7F" w:rsidP="001F1DE5">
            <w:pPr>
              <w:jc w:val="right"/>
              <w:rPr>
                <w:color w:val="000000" w:themeColor="text1"/>
                <w:sz w:val="20"/>
                <w:szCs w:val="20"/>
              </w:rPr>
            </w:pPr>
          </w:p>
        </w:tc>
        <w:tc>
          <w:tcPr>
            <w:tcW w:w="1000" w:type="dxa"/>
            <w:shd w:val="clear" w:color="auto" w:fill="auto"/>
            <w:noWrap/>
            <w:vAlign w:val="center"/>
          </w:tcPr>
          <w:p w14:paraId="4A0B4E3E" w14:textId="77777777" w:rsidR="003B6E7F" w:rsidRPr="00625CB0" w:rsidRDefault="003B6E7F" w:rsidP="001F1DE5">
            <w:pPr>
              <w:rPr>
                <w:color w:val="000000" w:themeColor="text1"/>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2EC57FFC" w14:textId="77777777" w:rsidR="003B6E7F" w:rsidRPr="00625CB0" w:rsidRDefault="003B6E7F" w:rsidP="001F1DE5">
            <w:pPr>
              <w:jc w:val="right"/>
              <w:rPr>
                <w:color w:val="FF0000"/>
                <w:sz w:val="20"/>
                <w:szCs w:val="20"/>
              </w:rPr>
            </w:pPr>
          </w:p>
          <w:p w14:paraId="69CBA9C1" w14:textId="77777777" w:rsidR="003B6E7F" w:rsidRPr="00625CB0" w:rsidRDefault="003B6E7F" w:rsidP="001F1DE5">
            <w:pPr>
              <w:jc w:val="right"/>
              <w:rPr>
                <w:sz w:val="20"/>
                <w:szCs w:val="20"/>
              </w:rPr>
            </w:pPr>
            <w:r w:rsidRPr="00625CB0">
              <w:rPr>
                <w:sz w:val="20"/>
                <w:szCs w:val="20"/>
              </w:rPr>
              <w:t>94 817</w:t>
            </w:r>
          </w:p>
          <w:p w14:paraId="453C4EB1" w14:textId="77777777" w:rsidR="003B6E7F" w:rsidRPr="00625CB0" w:rsidRDefault="003B6E7F" w:rsidP="001F1DE5">
            <w:pPr>
              <w:jc w:val="right"/>
              <w:rPr>
                <w:color w:val="FF0000"/>
                <w:sz w:val="20"/>
                <w:szCs w:val="20"/>
              </w:rPr>
            </w:pPr>
          </w:p>
        </w:tc>
        <w:tc>
          <w:tcPr>
            <w:tcW w:w="1134" w:type="dxa"/>
            <w:vAlign w:val="center"/>
          </w:tcPr>
          <w:p w14:paraId="35A3C6A0" w14:textId="77777777" w:rsidR="003B6E7F" w:rsidRPr="00625CB0" w:rsidRDefault="003B6E7F" w:rsidP="001F1DE5">
            <w:pPr>
              <w:jc w:val="right"/>
              <w:rPr>
                <w:color w:val="000000"/>
                <w:sz w:val="20"/>
                <w:szCs w:val="20"/>
              </w:rPr>
            </w:pPr>
            <w:r w:rsidRPr="00625CB0">
              <w:rPr>
                <w:color w:val="000000"/>
                <w:sz w:val="20"/>
                <w:szCs w:val="20"/>
              </w:rPr>
              <w:t>0</w:t>
            </w:r>
          </w:p>
        </w:tc>
      </w:tr>
      <w:tr w:rsidR="003B6E7F" w:rsidRPr="00625CB0" w14:paraId="59150914"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2E362316" w14:textId="77777777" w:rsidR="003B6E7F" w:rsidRPr="00625CB0" w:rsidRDefault="003B6E7F" w:rsidP="001F1DE5">
            <w:pPr>
              <w:rPr>
                <w:color w:val="000000"/>
                <w:sz w:val="20"/>
                <w:szCs w:val="20"/>
              </w:rPr>
            </w:pPr>
            <w:r w:rsidRPr="00625CB0">
              <w:rPr>
                <w:color w:val="000000"/>
                <w:sz w:val="20"/>
                <w:szCs w:val="20"/>
              </w:rPr>
              <w:t>7</w:t>
            </w:r>
          </w:p>
        </w:tc>
        <w:tc>
          <w:tcPr>
            <w:tcW w:w="1919" w:type="dxa"/>
            <w:shd w:val="clear" w:color="auto" w:fill="auto"/>
            <w:vAlign w:val="center"/>
          </w:tcPr>
          <w:p w14:paraId="6DECD6E9" w14:textId="77777777" w:rsidR="003B6E7F" w:rsidRPr="00625CB0" w:rsidRDefault="003B6E7F" w:rsidP="001F1DE5">
            <w:pPr>
              <w:rPr>
                <w:color w:val="000000"/>
                <w:sz w:val="20"/>
                <w:szCs w:val="20"/>
              </w:rPr>
            </w:pPr>
            <w:r w:rsidRPr="00625CB0">
              <w:rPr>
                <w:color w:val="000000"/>
                <w:sz w:val="20"/>
                <w:szCs w:val="20"/>
              </w:rPr>
              <w:t xml:space="preserve">Povinnosť elektronicky požiadať o schválenie príručného skladu </w:t>
            </w:r>
          </w:p>
        </w:tc>
        <w:tc>
          <w:tcPr>
            <w:tcW w:w="1484" w:type="dxa"/>
            <w:vAlign w:val="center"/>
          </w:tcPr>
          <w:p w14:paraId="31FD9345" w14:textId="77777777" w:rsidR="003B6E7F" w:rsidRPr="00625CB0" w:rsidRDefault="003B6E7F" w:rsidP="001F1DE5">
            <w:pPr>
              <w:rPr>
                <w:color w:val="000000"/>
                <w:sz w:val="20"/>
                <w:szCs w:val="20"/>
              </w:rPr>
            </w:pPr>
            <w:r w:rsidRPr="00625CB0">
              <w:rPr>
                <w:color w:val="000000"/>
                <w:sz w:val="20"/>
                <w:szCs w:val="20"/>
              </w:rPr>
              <w:t>Zákon č. 362/2011 Z. z. o liekoch a zdravotníckych pomôckach a o zmene a doplnení niektorých zákonov v znení neskorších predpisov</w:t>
            </w:r>
          </w:p>
        </w:tc>
        <w:tc>
          <w:tcPr>
            <w:tcW w:w="1276" w:type="dxa"/>
            <w:vAlign w:val="center"/>
          </w:tcPr>
          <w:p w14:paraId="680783D3" w14:textId="77777777" w:rsidR="003B6E7F" w:rsidRPr="00625CB0" w:rsidRDefault="003B6E7F" w:rsidP="001F1DE5">
            <w:pPr>
              <w:rPr>
                <w:color w:val="000000"/>
                <w:sz w:val="20"/>
                <w:szCs w:val="20"/>
              </w:rPr>
            </w:pPr>
            <w:r w:rsidRPr="00625CB0">
              <w:rPr>
                <w:color w:val="000000"/>
                <w:sz w:val="20"/>
                <w:szCs w:val="20"/>
              </w:rPr>
              <w:t>§ 103 ods. 2</w:t>
            </w:r>
          </w:p>
        </w:tc>
        <w:tc>
          <w:tcPr>
            <w:tcW w:w="1209" w:type="dxa"/>
            <w:shd w:val="clear" w:color="auto" w:fill="auto"/>
            <w:vAlign w:val="center"/>
          </w:tcPr>
          <w:p w14:paraId="0359139E"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sz w:val="20"/>
                <w:szCs w:val="20"/>
              </w:rPr>
            </w:pPr>
            <w:r w:rsidRPr="00625CB0">
              <w:rPr>
                <w:rFonts w:ascii="Times New Roman" w:hAnsi="Times New Roman" w:cs="Times New Roman"/>
                <w:color w:val="000000"/>
                <w:sz w:val="20"/>
                <w:szCs w:val="20"/>
              </w:rPr>
              <w:t>1.SK</w:t>
            </w:r>
          </w:p>
        </w:tc>
        <w:tc>
          <w:tcPr>
            <w:tcW w:w="992" w:type="dxa"/>
            <w:vAlign w:val="center"/>
          </w:tcPr>
          <w:p w14:paraId="0B523F56" w14:textId="77777777" w:rsidR="003B6E7F" w:rsidRPr="00625CB0" w:rsidRDefault="003B6E7F" w:rsidP="001F1DE5">
            <w:pPr>
              <w:rPr>
                <w:color w:val="000000"/>
                <w:sz w:val="20"/>
                <w:szCs w:val="20"/>
              </w:rPr>
            </w:pPr>
            <w:r w:rsidRPr="00625CB0">
              <w:rPr>
                <w:color w:val="000000"/>
                <w:sz w:val="20"/>
                <w:szCs w:val="20"/>
              </w:rPr>
              <w:t>01.01.26</w:t>
            </w:r>
          </w:p>
        </w:tc>
        <w:tc>
          <w:tcPr>
            <w:tcW w:w="1160" w:type="dxa"/>
            <w:shd w:val="clear" w:color="auto" w:fill="auto"/>
            <w:noWrap/>
            <w:vAlign w:val="center"/>
          </w:tcPr>
          <w:p w14:paraId="6D547CCA" w14:textId="77777777" w:rsidR="003B6E7F" w:rsidRPr="00625CB0" w:rsidRDefault="003B6E7F" w:rsidP="001F1DE5">
            <w:pPr>
              <w:rPr>
                <w:color w:val="000000"/>
                <w:sz w:val="20"/>
                <w:szCs w:val="20"/>
              </w:rPr>
            </w:pPr>
            <w:r w:rsidRPr="00625CB0">
              <w:rPr>
                <w:color w:val="000000"/>
                <w:sz w:val="20"/>
                <w:szCs w:val="20"/>
              </w:rPr>
              <w:t>súkromní veterinárni lekári</w:t>
            </w:r>
          </w:p>
          <w:p w14:paraId="5D443436" w14:textId="77777777" w:rsidR="003B6E7F" w:rsidRPr="00625CB0" w:rsidRDefault="003B6E7F" w:rsidP="001F1DE5">
            <w:pPr>
              <w:rPr>
                <w:color w:val="000000"/>
                <w:sz w:val="20"/>
                <w:szCs w:val="20"/>
              </w:rPr>
            </w:pPr>
          </w:p>
        </w:tc>
        <w:tc>
          <w:tcPr>
            <w:tcW w:w="1108" w:type="dxa"/>
            <w:vAlign w:val="center"/>
          </w:tcPr>
          <w:p w14:paraId="1C93EBF0" w14:textId="77777777" w:rsidR="003B6E7F" w:rsidRPr="00625CB0" w:rsidRDefault="003B6E7F" w:rsidP="001F1DE5">
            <w:pPr>
              <w:jc w:val="right"/>
              <w:rPr>
                <w:color w:val="000000"/>
                <w:sz w:val="20"/>
                <w:szCs w:val="20"/>
              </w:rPr>
            </w:pPr>
            <w:r w:rsidRPr="00625CB0">
              <w:rPr>
                <w:color w:val="000000"/>
                <w:sz w:val="20"/>
                <w:szCs w:val="20"/>
              </w:rPr>
              <w:t>1607</w:t>
            </w:r>
          </w:p>
        </w:tc>
        <w:tc>
          <w:tcPr>
            <w:tcW w:w="851" w:type="dxa"/>
            <w:shd w:val="clear" w:color="auto" w:fill="auto"/>
            <w:noWrap/>
            <w:vAlign w:val="center"/>
          </w:tcPr>
          <w:p w14:paraId="71CF1460" w14:textId="77777777" w:rsidR="003B6E7F" w:rsidRPr="00625CB0" w:rsidRDefault="003B6E7F" w:rsidP="001F1DE5">
            <w:pPr>
              <w:jc w:val="right"/>
              <w:rPr>
                <w:color w:val="000000"/>
                <w:sz w:val="20"/>
                <w:szCs w:val="20"/>
              </w:rPr>
            </w:pPr>
            <w:r w:rsidRPr="00625CB0">
              <w:rPr>
                <w:color w:val="000000"/>
                <w:sz w:val="20"/>
                <w:szCs w:val="20"/>
              </w:rPr>
              <w:t>13</w:t>
            </w:r>
          </w:p>
        </w:tc>
        <w:tc>
          <w:tcPr>
            <w:tcW w:w="843" w:type="dxa"/>
            <w:shd w:val="clear" w:color="auto" w:fill="auto"/>
            <w:noWrap/>
            <w:vAlign w:val="center"/>
          </w:tcPr>
          <w:p w14:paraId="304D9DF0" w14:textId="77777777" w:rsidR="003B6E7F" w:rsidRPr="00625CB0" w:rsidRDefault="003B6E7F" w:rsidP="001F1DE5">
            <w:pPr>
              <w:jc w:val="right"/>
              <w:rPr>
                <w:color w:val="000000"/>
                <w:sz w:val="20"/>
                <w:szCs w:val="20"/>
              </w:rPr>
            </w:pPr>
            <w:r w:rsidRPr="00625CB0">
              <w:rPr>
                <w:color w:val="000000"/>
                <w:sz w:val="20"/>
                <w:szCs w:val="20"/>
              </w:rPr>
              <w:t>20 848</w:t>
            </w:r>
          </w:p>
        </w:tc>
        <w:tc>
          <w:tcPr>
            <w:tcW w:w="1000" w:type="dxa"/>
            <w:shd w:val="clear" w:color="auto" w:fill="auto"/>
            <w:noWrap/>
            <w:vAlign w:val="center"/>
          </w:tcPr>
          <w:p w14:paraId="2CB0CBCB" w14:textId="77777777" w:rsidR="003B6E7F" w:rsidRPr="00625CB0" w:rsidRDefault="003B6E7F" w:rsidP="001F1DE5">
            <w:pPr>
              <w:rPr>
                <w:color w:val="000000"/>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1586E8CA" w14:textId="77777777" w:rsidR="003B6E7F" w:rsidRPr="00625CB0" w:rsidRDefault="003B6E7F" w:rsidP="001F1DE5">
            <w:pPr>
              <w:jc w:val="right"/>
              <w:rPr>
                <w:sz w:val="20"/>
                <w:szCs w:val="20"/>
              </w:rPr>
            </w:pPr>
          </w:p>
          <w:p w14:paraId="739D5024" w14:textId="77777777" w:rsidR="003B6E7F" w:rsidRPr="00625CB0" w:rsidRDefault="003B6E7F" w:rsidP="001F1DE5">
            <w:pPr>
              <w:jc w:val="right"/>
              <w:rPr>
                <w:sz w:val="20"/>
                <w:szCs w:val="20"/>
              </w:rPr>
            </w:pPr>
            <w:r w:rsidRPr="00625CB0">
              <w:rPr>
                <w:sz w:val="20"/>
                <w:szCs w:val="20"/>
              </w:rPr>
              <w:t>20 848</w:t>
            </w:r>
          </w:p>
          <w:p w14:paraId="75186F35" w14:textId="77777777" w:rsidR="003B6E7F" w:rsidRPr="00625CB0" w:rsidRDefault="003B6E7F" w:rsidP="001F1DE5">
            <w:pPr>
              <w:jc w:val="right"/>
              <w:rPr>
                <w:sz w:val="20"/>
                <w:szCs w:val="20"/>
              </w:rPr>
            </w:pPr>
          </w:p>
        </w:tc>
        <w:tc>
          <w:tcPr>
            <w:tcW w:w="1134" w:type="dxa"/>
            <w:vAlign w:val="center"/>
          </w:tcPr>
          <w:p w14:paraId="456F4774" w14:textId="77777777" w:rsidR="003B6E7F" w:rsidRPr="00625CB0" w:rsidRDefault="003B6E7F" w:rsidP="001F1DE5">
            <w:pPr>
              <w:jc w:val="right"/>
              <w:rPr>
                <w:color w:val="000000"/>
                <w:sz w:val="20"/>
                <w:szCs w:val="20"/>
              </w:rPr>
            </w:pPr>
            <w:r w:rsidRPr="00625CB0">
              <w:rPr>
                <w:color w:val="000000"/>
                <w:sz w:val="20"/>
                <w:szCs w:val="20"/>
              </w:rPr>
              <w:t>0</w:t>
            </w:r>
          </w:p>
        </w:tc>
      </w:tr>
      <w:tr w:rsidR="003B6E7F" w:rsidRPr="00625CB0" w14:paraId="73A7A2A5"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170A193D" w14:textId="77777777" w:rsidR="003B6E7F" w:rsidRPr="00625CB0" w:rsidRDefault="003B6E7F" w:rsidP="001F1DE5">
            <w:pPr>
              <w:rPr>
                <w:color w:val="000000"/>
                <w:sz w:val="20"/>
                <w:szCs w:val="20"/>
              </w:rPr>
            </w:pPr>
            <w:r w:rsidRPr="00625CB0">
              <w:rPr>
                <w:color w:val="000000"/>
                <w:sz w:val="20"/>
                <w:szCs w:val="20"/>
              </w:rPr>
              <w:t>8</w:t>
            </w:r>
          </w:p>
        </w:tc>
        <w:tc>
          <w:tcPr>
            <w:tcW w:w="1919" w:type="dxa"/>
            <w:shd w:val="clear" w:color="auto" w:fill="auto"/>
            <w:vAlign w:val="center"/>
          </w:tcPr>
          <w:p w14:paraId="7976EBE2" w14:textId="77777777" w:rsidR="003B6E7F" w:rsidRPr="00625CB0" w:rsidRDefault="003B6E7F" w:rsidP="001F1DE5">
            <w:pPr>
              <w:rPr>
                <w:color w:val="000000" w:themeColor="text1"/>
                <w:sz w:val="20"/>
                <w:szCs w:val="20"/>
              </w:rPr>
            </w:pPr>
            <w:r w:rsidRPr="00625CB0">
              <w:rPr>
                <w:color w:val="000000" w:themeColor="text1"/>
                <w:sz w:val="20"/>
                <w:szCs w:val="20"/>
              </w:rPr>
              <w:t xml:space="preserve">Povinnosť elektronicky požiadať o maloobchodný predaj veterinárnych liekov </w:t>
            </w:r>
          </w:p>
        </w:tc>
        <w:tc>
          <w:tcPr>
            <w:tcW w:w="1484" w:type="dxa"/>
            <w:vAlign w:val="center"/>
          </w:tcPr>
          <w:p w14:paraId="62443C2E" w14:textId="77777777" w:rsidR="003B6E7F" w:rsidRPr="00625CB0" w:rsidRDefault="003B6E7F" w:rsidP="001F1DE5">
            <w:pPr>
              <w:rPr>
                <w:color w:val="000000" w:themeColor="text1"/>
                <w:sz w:val="20"/>
                <w:szCs w:val="20"/>
              </w:rPr>
            </w:pPr>
            <w:r w:rsidRPr="00625CB0">
              <w:rPr>
                <w:color w:val="000000" w:themeColor="text1"/>
                <w:sz w:val="20"/>
                <w:szCs w:val="20"/>
              </w:rPr>
              <w:t xml:space="preserve">Zákon č. 362/2011 Z. z. o liekoch a zdravotníckych pomôckach a o </w:t>
            </w:r>
            <w:r w:rsidRPr="00625CB0">
              <w:rPr>
                <w:color w:val="000000" w:themeColor="text1"/>
                <w:sz w:val="20"/>
                <w:szCs w:val="20"/>
              </w:rPr>
              <w:lastRenderedPageBreak/>
              <w:t>zmene a doplnení niektorých zákonov v znení neskorších predpisov</w:t>
            </w:r>
          </w:p>
        </w:tc>
        <w:tc>
          <w:tcPr>
            <w:tcW w:w="1276" w:type="dxa"/>
            <w:vAlign w:val="center"/>
          </w:tcPr>
          <w:p w14:paraId="6EC58CF2" w14:textId="77777777" w:rsidR="003B6E7F" w:rsidRPr="00625CB0" w:rsidRDefault="003B6E7F" w:rsidP="001F1DE5">
            <w:pPr>
              <w:rPr>
                <w:color w:val="000000" w:themeColor="text1"/>
                <w:sz w:val="20"/>
                <w:szCs w:val="20"/>
              </w:rPr>
            </w:pPr>
          </w:p>
          <w:p w14:paraId="2BBD10C2" w14:textId="77777777" w:rsidR="003B6E7F" w:rsidRPr="00625CB0" w:rsidRDefault="003B6E7F" w:rsidP="001F1DE5">
            <w:pPr>
              <w:rPr>
                <w:color w:val="000000" w:themeColor="text1"/>
                <w:sz w:val="20"/>
                <w:szCs w:val="20"/>
              </w:rPr>
            </w:pPr>
            <w:r w:rsidRPr="00625CB0">
              <w:rPr>
                <w:color w:val="000000" w:themeColor="text1"/>
                <w:sz w:val="20"/>
                <w:szCs w:val="20"/>
              </w:rPr>
              <w:t>§ 124a ods. 3</w:t>
            </w:r>
          </w:p>
          <w:p w14:paraId="0F38AB3C" w14:textId="77777777" w:rsidR="003B6E7F" w:rsidRPr="00625CB0" w:rsidRDefault="003B6E7F" w:rsidP="001F1DE5">
            <w:pPr>
              <w:rPr>
                <w:color w:val="000000" w:themeColor="text1"/>
                <w:sz w:val="20"/>
                <w:szCs w:val="20"/>
              </w:rPr>
            </w:pPr>
          </w:p>
        </w:tc>
        <w:tc>
          <w:tcPr>
            <w:tcW w:w="1209" w:type="dxa"/>
            <w:shd w:val="clear" w:color="auto" w:fill="auto"/>
            <w:vAlign w:val="center"/>
          </w:tcPr>
          <w:p w14:paraId="0C0DDE96"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themeColor="text1"/>
                <w:sz w:val="20"/>
                <w:szCs w:val="20"/>
              </w:rPr>
            </w:pPr>
            <w:r w:rsidRPr="00625CB0">
              <w:rPr>
                <w:rFonts w:ascii="Times New Roman" w:hAnsi="Times New Roman" w:cs="Times New Roman"/>
                <w:color w:val="000000" w:themeColor="text1"/>
                <w:sz w:val="20"/>
                <w:szCs w:val="20"/>
              </w:rPr>
              <w:t>1.SK</w:t>
            </w:r>
          </w:p>
        </w:tc>
        <w:tc>
          <w:tcPr>
            <w:tcW w:w="992" w:type="dxa"/>
            <w:vAlign w:val="center"/>
          </w:tcPr>
          <w:p w14:paraId="0B20E667"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0833C2F5" w14:textId="77777777" w:rsidR="003B6E7F" w:rsidRPr="00625CB0" w:rsidRDefault="003B6E7F" w:rsidP="001F1DE5">
            <w:pPr>
              <w:rPr>
                <w:color w:val="000000" w:themeColor="text1"/>
                <w:sz w:val="20"/>
                <w:szCs w:val="20"/>
              </w:rPr>
            </w:pPr>
            <w:r w:rsidRPr="00625CB0">
              <w:rPr>
                <w:color w:val="000000" w:themeColor="text1"/>
                <w:sz w:val="20"/>
                <w:szCs w:val="20"/>
              </w:rPr>
              <w:t>súkromní veterinárni lekári</w:t>
            </w:r>
          </w:p>
          <w:p w14:paraId="44CAD3B2" w14:textId="77777777" w:rsidR="003B6E7F" w:rsidRPr="00625CB0" w:rsidRDefault="003B6E7F" w:rsidP="001F1DE5">
            <w:pPr>
              <w:rPr>
                <w:color w:val="000000" w:themeColor="text1"/>
                <w:sz w:val="20"/>
                <w:szCs w:val="20"/>
              </w:rPr>
            </w:pPr>
          </w:p>
        </w:tc>
        <w:tc>
          <w:tcPr>
            <w:tcW w:w="1108" w:type="dxa"/>
            <w:vAlign w:val="center"/>
          </w:tcPr>
          <w:p w14:paraId="34283153" w14:textId="77777777" w:rsidR="003B6E7F" w:rsidRPr="00625CB0" w:rsidRDefault="003B6E7F" w:rsidP="001F1DE5">
            <w:pPr>
              <w:jc w:val="right"/>
              <w:rPr>
                <w:color w:val="000000" w:themeColor="text1"/>
                <w:sz w:val="20"/>
                <w:szCs w:val="20"/>
              </w:rPr>
            </w:pPr>
            <w:r w:rsidRPr="00625CB0">
              <w:rPr>
                <w:color w:val="000000" w:themeColor="text1"/>
                <w:sz w:val="20"/>
                <w:szCs w:val="20"/>
              </w:rPr>
              <w:t>1607</w:t>
            </w:r>
          </w:p>
        </w:tc>
        <w:tc>
          <w:tcPr>
            <w:tcW w:w="851" w:type="dxa"/>
            <w:shd w:val="clear" w:color="auto" w:fill="auto"/>
            <w:noWrap/>
            <w:vAlign w:val="center"/>
          </w:tcPr>
          <w:p w14:paraId="04F918F2" w14:textId="77777777" w:rsidR="003B6E7F" w:rsidRPr="00625CB0" w:rsidRDefault="003B6E7F" w:rsidP="001F1DE5">
            <w:pPr>
              <w:jc w:val="right"/>
              <w:rPr>
                <w:color w:val="000000"/>
                <w:sz w:val="20"/>
                <w:szCs w:val="20"/>
              </w:rPr>
            </w:pPr>
            <w:r w:rsidRPr="00625CB0">
              <w:rPr>
                <w:color w:val="000000"/>
                <w:sz w:val="20"/>
                <w:szCs w:val="20"/>
              </w:rPr>
              <w:t>13</w:t>
            </w:r>
          </w:p>
        </w:tc>
        <w:tc>
          <w:tcPr>
            <w:tcW w:w="843" w:type="dxa"/>
            <w:shd w:val="clear" w:color="auto" w:fill="auto"/>
            <w:noWrap/>
            <w:vAlign w:val="center"/>
          </w:tcPr>
          <w:p w14:paraId="633E9C95" w14:textId="77777777" w:rsidR="003B6E7F" w:rsidRPr="00625CB0" w:rsidRDefault="003B6E7F" w:rsidP="001F1DE5">
            <w:pPr>
              <w:jc w:val="right"/>
              <w:rPr>
                <w:color w:val="000000"/>
                <w:sz w:val="20"/>
                <w:szCs w:val="20"/>
              </w:rPr>
            </w:pPr>
            <w:r w:rsidRPr="00625CB0">
              <w:rPr>
                <w:color w:val="000000"/>
                <w:sz w:val="20"/>
                <w:szCs w:val="20"/>
              </w:rPr>
              <w:t>20 848</w:t>
            </w:r>
          </w:p>
        </w:tc>
        <w:tc>
          <w:tcPr>
            <w:tcW w:w="1000" w:type="dxa"/>
            <w:shd w:val="clear" w:color="auto" w:fill="auto"/>
            <w:noWrap/>
            <w:vAlign w:val="center"/>
          </w:tcPr>
          <w:p w14:paraId="7409E175" w14:textId="77777777" w:rsidR="003B6E7F" w:rsidRPr="00625CB0" w:rsidRDefault="003B6E7F" w:rsidP="001F1DE5">
            <w:pPr>
              <w:rPr>
                <w:color w:val="000000"/>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3A1B43D5" w14:textId="77777777" w:rsidR="003B6E7F" w:rsidRPr="00625CB0" w:rsidRDefault="003B6E7F" w:rsidP="001F1DE5">
            <w:pPr>
              <w:jc w:val="right"/>
              <w:rPr>
                <w:sz w:val="20"/>
                <w:szCs w:val="20"/>
              </w:rPr>
            </w:pPr>
          </w:p>
          <w:p w14:paraId="430625CF" w14:textId="77777777" w:rsidR="003B6E7F" w:rsidRPr="00625CB0" w:rsidRDefault="003B6E7F" w:rsidP="001F1DE5">
            <w:pPr>
              <w:jc w:val="right"/>
              <w:rPr>
                <w:sz w:val="20"/>
                <w:szCs w:val="20"/>
              </w:rPr>
            </w:pPr>
            <w:r w:rsidRPr="00625CB0">
              <w:rPr>
                <w:sz w:val="20"/>
                <w:szCs w:val="20"/>
              </w:rPr>
              <w:t>20 848</w:t>
            </w:r>
          </w:p>
          <w:p w14:paraId="5DE55176" w14:textId="77777777" w:rsidR="003B6E7F" w:rsidRPr="00625CB0" w:rsidRDefault="003B6E7F" w:rsidP="001F1DE5">
            <w:pPr>
              <w:jc w:val="right"/>
              <w:rPr>
                <w:sz w:val="20"/>
                <w:szCs w:val="20"/>
              </w:rPr>
            </w:pPr>
          </w:p>
        </w:tc>
        <w:tc>
          <w:tcPr>
            <w:tcW w:w="1134" w:type="dxa"/>
            <w:vAlign w:val="center"/>
          </w:tcPr>
          <w:p w14:paraId="4172FED9" w14:textId="77777777" w:rsidR="003B6E7F" w:rsidRPr="00625CB0" w:rsidRDefault="003B6E7F" w:rsidP="001F1DE5">
            <w:pPr>
              <w:jc w:val="right"/>
              <w:rPr>
                <w:color w:val="000000"/>
                <w:sz w:val="20"/>
                <w:szCs w:val="20"/>
              </w:rPr>
            </w:pPr>
            <w:r w:rsidRPr="00625CB0">
              <w:rPr>
                <w:color w:val="000000"/>
                <w:sz w:val="20"/>
                <w:szCs w:val="20"/>
              </w:rPr>
              <w:t>0</w:t>
            </w:r>
          </w:p>
        </w:tc>
      </w:tr>
      <w:tr w:rsidR="003B6E7F" w:rsidRPr="00625CB0" w14:paraId="1F614BD6"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01178FA7" w14:textId="77777777" w:rsidR="003B6E7F" w:rsidRPr="00625CB0" w:rsidRDefault="003B6E7F" w:rsidP="001F1DE5">
            <w:pPr>
              <w:rPr>
                <w:color w:val="000000"/>
                <w:sz w:val="20"/>
                <w:szCs w:val="20"/>
              </w:rPr>
            </w:pPr>
            <w:r w:rsidRPr="00625CB0">
              <w:rPr>
                <w:color w:val="000000"/>
                <w:sz w:val="20"/>
                <w:szCs w:val="20"/>
              </w:rPr>
              <w:t>9</w:t>
            </w:r>
          </w:p>
        </w:tc>
        <w:tc>
          <w:tcPr>
            <w:tcW w:w="1919" w:type="dxa"/>
            <w:shd w:val="clear" w:color="auto" w:fill="auto"/>
            <w:vAlign w:val="center"/>
          </w:tcPr>
          <w:p w14:paraId="7FEEA8F2" w14:textId="77777777" w:rsidR="003B6E7F" w:rsidRPr="00625CB0" w:rsidRDefault="003B6E7F" w:rsidP="001F1DE5">
            <w:pPr>
              <w:rPr>
                <w:color w:val="000000" w:themeColor="text1"/>
                <w:sz w:val="20"/>
                <w:szCs w:val="20"/>
              </w:rPr>
            </w:pPr>
            <w:r w:rsidRPr="00625CB0">
              <w:rPr>
                <w:color w:val="000000" w:themeColor="text1"/>
                <w:sz w:val="20"/>
                <w:szCs w:val="20"/>
              </w:rPr>
              <w:t xml:space="preserve">Povinnosť viesť záznamy o každej transakcii s veterinárnymi liekmi, ktoré nie sú viazané na veterinárny lekársky predpis elektronicky </w:t>
            </w:r>
          </w:p>
        </w:tc>
        <w:tc>
          <w:tcPr>
            <w:tcW w:w="1484" w:type="dxa"/>
            <w:vAlign w:val="center"/>
          </w:tcPr>
          <w:p w14:paraId="01D43D5C" w14:textId="77777777" w:rsidR="003B6E7F" w:rsidRPr="00625CB0" w:rsidRDefault="003B6E7F" w:rsidP="001F1DE5">
            <w:pPr>
              <w:rPr>
                <w:color w:val="000000" w:themeColor="text1"/>
                <w:sz w:val="20"/>
                <w:szCs w:val="20"/>
              </w:rPr>
            </w:pPr>
            <w:r w:rsidRPr="00625CB0">
              <w:rPr>
                <w:color w:val="000000" w:themeColor="text1"/>
                <w:sz w:val="20"/>
                <w:szCs w:val="20"/>
              </w:rPr>
              <w:t>Zákon č. 362/2011 Z. z. o liekoch a zdravotníckych pomôckach a o zmene a doplnení niektorých zákonov v znení neskorších predpisov</w:t>
            </w:r>
          </w:p>
        </w:tc>
        <w:tc>
          <w:tcPr>
            <w:tcW w:w="1276" w:type="dxa"/>
            <w:vAlign w:val="center"/>
          </w:tcPr>
          <w:p w14:paraId="4642B196" w14:textId="77777777" w:rsidR="003B6E7F" w:rsidRPr="00625CB0" w:rsidRDefault="003B6E7F" w:rsidP="001F1DE5">
            <w:pPr>
              <w:rPr>
                <w:color w:val="000000" w:themeColor="text1"/>
                <w:sz w:val="20"/>
                <w:szCs w:val="20"/>
              </w:rPr>
            </w:pPr>
            <w:r w:rsidRPr="00625CB0">
              <w:rPr>
                <w:color w:val="000000" w:themeColor="text1"/>
                <w:sz w:val="20"/>
                <w:szCs w:val="20"/>
              </w:rPr>
              <w:t>§ 124a</w:t>
            </w:r>
          </w:p>
          <w:p w14:paraId="07A3A60F" w14:textId="77777777" w:rsidR="003B6E7F" w:rsidRPr="00625CB0" w:rsidRDefault="003B6E7F" w:rsidP="001F1DE5">
            <w:pPr>
              <w:rPr>
                <w:color w:val="000000" w:themeColor="text1"/>
                <w:sz w:val="20"/>
                <w:szCs w:val="20"/>
              </w:rPr>
            </w:pPr>
            <w:r w:rsidRPr="00625CB0">
              <w:rPr>
                <w:color w:val="000000" w:themeColor="text1"/>
                <w:sz w:val="20"/>
                <w:szCs w:val="20"/>
              </w:rPr>
              <w:t>ods. 4 písm. d)</w:t>
            </w:r>
          </w:p>
        </w:tc>
        <w:tc>
          <w:tcPr>
            <w:tcW w:w="1209" w:type="dxa"/>
            <w:shd w:val="clear" w:color="auto" w:fill="auto"/>
            <w:vAlign w:val="center"/>
          </w:tcPr>
          <w:p w14:paraId="2C263A68"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themeColor="text1"/>
                <w:sz w:val="20"/>
                <w:szCs w:val="20"/>
              </w:rPr>
            </w:pPr>
            <w:r w:rsidRPr="00625CB0">
              <w:rPr>
                <w:rFonts w:ascii="Times New Roman" w:hAnsi="Times New Roman" w:cs="Times New Roman"/>
                <w:color w:val="000000" w:themeColor="text1"/>
                <w:sz w:val="20"/>
                <w:szCs w:val="20"/>
              </w:rPr>
              <w:t>1.SK</w:t>
            </w:r>
          </w:p>
        </w:tc>
        <w:tc>
          <w:tcPr>
            <w:tcW w:w="992" w:type="dxa"/>
            <w:vAlign w:val="center"/>
          </w:tcPr>
          <w:p w14:paraId="519B8105" w14:textId="77777777" w:rsidR="003B6E7F" w:rsidRPr="00625CB0" w:rsidRDefault="003B6E7F" w:rsidP="001F1DE5">
            <w:pPr>
              <w:rPr>
                <w:color w:val="000000" w:themeColor="text1"/>
                <w:sz w:val="20"/>
                <w:szCs w:val="20"/>
              </w:rPr>
            </w:pPr>
            <w:r w:rsidRPr="00625CB0">
              <w:rPr>
                <w:color w:val="000000" w:themeColor="text1"/>
                <w:sz w:val="20"/>
                <w:szCs w:val="20"/>
              </w:rPr>
              <w:t>01.01.26</w:t>
            </w:r>
          </w:p>
        </w:tc>
        <w:tc>
          <w:tcPr>
            <w:tcW w:w="1160" w:type="dxa"/>
            <w:shd w:val="clear" w:color="auto" w:fill="auto"/>
            <w:noWrap/>
            <w:vAlign w:val="center"/>
          </w:tcPr>
          <w:p w14:paraId="55B18378" w14:textId="77777777" w:rsidR="003B6E7F" w:rsidRPr="00625CB0" w:rsidRDefault="003B6E7F" w:rsidP="001F1DE5">
            <w:pPr>
              <w:rPr>
                <w:color w:val="000000" w:themeColor="text1"/>
                <w:sz w:val="20"/>
                <w:szCs w:val="20"/>
              </w:rPr>
            </w:pPr>
            <w:r w:rsidRPr="00625CB0">
              <w:rPr>
                <w:color w:val="000000" w:themeColor="text1"/>
                <w:sz w:val="20"/>
                <w:szCs w:val="20"/>
              </w:rPr>
              <w:t>súkromní veterinárni lekári</w:t>
            </w:r>
          </w:p>
          <w:p w14:paraId="160D6697" w14:textId="77777777" w:rsidR="003B6E7F" w:rsidRPr="00625CB0" w:rsidRDefault="003B6E7F" w:rsidP="001F1DE5">
            <w:pPr>
              <w:rPr>
                <w:color w:val="000000" w:themeColor="text1"/>
                <w:sz w:val="20"/>
                <w:szCs w:val="20"/>
              </w:rPr>
            </w:pPr>
          </w:p>
        </w:tc>
        <w:tc>
          <w:tcPr>
            <w:tcW w:w="1108" w:type="dxa"/>
            <w:vAlign w:val="center"/>
          </w:tcPr>
          <w:p w14:paraId="1B257A16" w14:textId="77777777" w:rsidR="003B6E7F" w:rsidRPr="00625CB0" w:rsidRDefault="003B6E7F" w:rsidP="001F1DE5">
            <w:pPr>
              <w:jc w:val="right"/>
              <w:rPr>
                <w:color w:val="000000" w:themeColor="text1"/>
                <w:sz w:val="20"/>
                <w:szCs w:val="20"/>
              </w:rPr>
            </w:pPr>
            <w:r w:rsidRPr="00625CB0">
              <w:rPr>
                <w:color w:val="000000" w:themeColor="text1"/>
                <w:sz w:val="20"/>
                <w:szCs w:val="20"/>
              </w:rPr>
              <w:t>1607</w:t>
            </w:r>
          </w:p>
        </w:tc>
        <w:tc>
          <w:tcPr>
            <w:tcW w:w="851" w:type="dxa"/>
            <w:shd w:val="clear" w:color="auto" w:fill="auto"/>
            <w:noWrap/>
            <w:vAlign w:val="center"/>
          </w:tcPr>
          <w:p w14:paraId="07C95F8F" w14:textId="77777777" w:rsidR="003B6E7F" w:rsidRPr="00625CB0" w:rsidRDefault="003B6E7F" w:rsidP="001F1DE5">
            <w:pPr>
              <w:jc w:val="right"/>
              <w:rPr>
                <w:color w:val="000000"/>
                <w:sz w:val="20"/>
                <w:szCs w:val="20"/>
              </w:rPr>
            </w:pPr>
            <w:r w:rsidRPr="00625CB0">
              <w:rPr>
                <w:color w:val="000000"/>
                <w:sz w:val="20"/>
                <w:szCs w:val="20"/>
              </w:rPr>
              <w:t>13</w:t>
            </w:r>
          </w:p>
        </w:tc>
        <w:tc>
          <w:tcPr>
            <w:tcW w:w="843" w:type="dxa"/>
            <w:shd w:val="clear" w:color="auto" w:fill="auto"/>
            <w:noWrap/>
            <w:vAlign w:val="center"/>
          </w:tcPr>
          <w:p w14:paraId="5363A1F4" w14:textId="77777777" w:rsidR="003B6E7F" w:rsidRPr="00625CB0" w:rsidRDefault="003B6E7F" w:rsidP="001F1DE5">
            <w:pPr>
              <w:jc w:val="right"/>
              <w:rPr>
                <w:color w:val="000000"/>
                <w:sz w:val="20"/>
                <w:szCs w:val="20"/>
              </w:rPr>
            </w:pPr>
            <w:r w:rsidRPr="00625CB0">
              <w:rPr>
                <w:color w:val="000000"/>
                <w:sz w:val="20"/>
                <w:szCs w:val="20"/>
              </w:rPr>
              <w:t>20 848</w:t>
            </w:r>
          </w:p>
        </w:tc>
        <w:tc>
          <w:tcPr>
            <w:tcW w:w="1000" w:type="dxa"/>
            <w:shd w:val="clear" w:color="auto" w:fill="auto"/>
            <w:noWrap/>
            <w:vAlign w:val="center"/>
          </w:tcPr>
          <w:p w14:paraId="3048DF8A" w14:textId="77777777" w:rsidR="003B6E7F" w:rsidRPr="00625CB0" w:rsidRDefault="003B6E7F" w:rsidP="001F1DE5">
            <w:pPr>
              <w:rPr>
                <w:color w:val="000000"/>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76B47910" w14:textId="77777777" w:rsidR="003B6E7F" w:rsidRPr="00625CB0" w:rsidRDefault="003B6E7F" w:rsidP="001F1DE5">
            <w:pPr>
              <w:jc w:val="right"/>
              <w:rPr>
                <w:sz w:val="20"/>
                <w:szCs w:val="20"/>
              </w:rPr>
            </w:pPr>
          </w:p>
          <w:p w14:paraId="0495430B" w14:textId="77777777" w:rsidR="003B6E7F" w:rsidRPr="00625CB0" w:rsidRDefault="003B6E7F" w:rsidP="001F1DE5">
            <w:pPr>
              <w:jc w:val="right"/>
              <w:rPr>
                <w:sz w:val="20"/>
                <w:szCs w:val="20"/>
              </w:rPr>
            </w:pPr>
            <w:r w:rsidRPr="00625CB0">
              <w:rPr>
                <w:sz w:val="20"/>
                <w:szCs w:val="20"/>
              </w:rPr>
              <w:t>20 848</w:t>
            </w:r>
          </w:p>
          <w:p w14:paraId="6D39A395" w14:textId="77777777" w:rsidR="003B6E7F" w:rsidRPr="00625CB0" w:rsidRDefault="003B6E7F" w:rsidP="001F1DE5">
            <w:pPr>
              <w:jc w:val="right"/>
              <w:rPr>
                <w:sz w:val="20"/>
                <w:szCs w:val="20"/>
              </w:rPr>
            </w:pPr>
          </w:p>
        </w:tc>
        <w:tc>
          <w:tcPr>
            <w:tcW w:w="1134" w:type="dxa"/>
            <w:vAlign w:val="center"/>
          </w:tcPr>
          <w:p w14:paraId="574579DF" w14:textId="77777777" w:rsidR="003B6E7F" w:rsidRPr="00625CB0" w:rsidRDefault="003B6E7F" w:rsidP="001F1DE5">
            <w:pPr>
              <w:jc w:val="right"/>
              <w:rPr>
                <w:color w:val="000000"/>
                <w:sz w:val="20"/>
                <w:szCs w:val="20"/>
              </w:rPr>
            </w:pPr>
            <w:r w:rsidRPr="00625CB0">
              <w:rPr>
                <w:color w:val="000000"/>
                <w:sz w:val="20"/>
                <w:szCs w:val="20"/>
              </w:rPr>
              <w:t>0</w:t>
            </w:r>
          </w:p>
        </w:tc>
      </w:tr>
      <w:tr w:rsidR="003B6E7F" w:rsidRPr="00625CB0" w14:paraId="26D0113F"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72A712D4" w14:textId="77777777" w:rsidR="003B6E7F" w:rsidRPr="00625CB0" w:rsidRDefault="003B6E7F" w:rsidP="001F1DE5">
            <w:pPr>
              <w:rPr>
                <w:color w:val="000000"/>
                <w:sz w:val="20"/>
                <w:szCs w:val="20"/>
              </w:rPr>
            </w:pPr>
            <w:r w:rsidRPr="00625CB0">
              <w:rPr>
                <w:color w:val="000000"/>
                <w:sz w:val="20"/>
                <w:szCs w:val="20"/>
              </w:rPr>
              <w:t>10</w:t>
            </w:r>
          </w:p>
        </w:tc>
        <w:tc>
          <w:tcPr>
            <w:tcW w:w="1919" w:type="dxa"/>
            <w:shd w:val="clear" w:color="auto" w:fill="auto"/>
            <w:vAlign w:val="center"/>
          </w:tcPr>
          <w:p w14:paraId="0E8A30CD" w14:textId="77777777" w:rsidR="003B6E7F" w:rsidRPr="00625CB0" w:rsidRDefault="003B6E7F" w:rsidP="001F1DE5">
            <w:pPr>
              <w:rPr>
                <w:color w:val="000000"/>
                <w:sz w:val="20"/>
                <w:szCs w:val="20"/>
              </w:rPr>
            </w:pPr>
            <w:r w:rsidRPr="00625CB0">
              <w:rPr>
                <w:color w:val="000000"/>
                <w:sz w:val="20"/>
                <w:szCs w:val="20"/>
              </w:rPr>
              <w:t>Zrušenie povinnosti nahlasovať kritickú hodnotu skladových zásob poľnohospodárskych a potravinárskych komodít</w:t>
            </w:r>
          </w:p>
        </w:tc>
        <w:tc>
          <w:tcPr>
            <w:tcW w:w="1484" w:type="dxa"/>
            <w:vAlign w:val="center"/>
          </w:tcPr>
          <w:p w14:paraId="667EDD98" w14:textId="77777777" w:rsidR="003B6E7F" w:rsidRPr="00625CB0" w:rsidRDefault="003B6E7F" w:rsidP="001F1DE5">
            <w:pPr>
              <w:rPr>
                <w:color w:val="000000"/>
                <w:sz w:val="20"/>
                <w:szCs w:val="20"/>
              </w:rPr>
            </w:pPr>
            <w:r w:rsidRPr="00625CB0">
              <w:rPr>
                <w:color w:val="000000" w:themeColor="text1"/>
                <w:sz w:val="20"/>
                <w:szCs w:val="20"/>
              </w:rPr>
              <w:t>Zákon Národnej rady Slovenskej republiky  č. 152/1995 Z. z.  o potravinách v znení neskorších predpisov</w:t>
            </w:r>
          </w:p>
        </w:tc>
        <w:tc>
          <w:tcPr>
            <w:tcW w:w="1276" w:type="dxa"/>
            <w:vAlign w:val="center"/>
          </w:tcPr>
          <w:p w14:paraId="2C08081B" w14:textId="77777777" w:rsidR="003B6E7F" w:rsidRPr="00625CB0" w:rsidRDefault="003B6E7F" w:rsidP="001F1DE5">
            <w:pPr>
              <w:rPr>
                <w:color w:val="000000" w:themeColor="text1"/>
                <w:sz w:val="20"/>
                <w:szCs w:val="20"/>
              </w:rPr>
            </w:pPr>
            <w:r w:rsidRPr="00625CB0">
              <w:rPr>
                <w:color w:val="000000" w:themeColor="text1"/>
                <w:sz w:val="20"/>
                <w:szCs w:val="20"/>
              </w:rPr>
              <w:t>§ 3 ods. 4</w:t>
            </w:r>
          </w:p>
          <w:p w14:paraId="4B2BBF43" w14:textId="77777777" w:rsidR="003B6E7F" w:rsidRPr="00625CB0" w:rsidRDefault="003B6E7F" w:rsidP="001F1DE5">
            <w:pPr>
              <w:rPr>
                <w:color w:val="000000" w:themeColor="text1"/>
                <w:sz w:val="20"/>
                <w:szCs w:val="20"/>
              </w:rPr>
            </w:pPr>
            <w:r w:rsidRPr="00625CB0">
              <w:rPr>
                <w:color w:val="000000" w:themeColor="text1"/>
                <w:sz w:val="20"/>
                <w:szCs w:val="20"/>
              </w:rPr>
              <w:t>§ 22 ods. 5</w:t>
            </w:r>
          </w:p>
          <w:p w14:paraId="685543CE" w14:textId="77777777" w:rsidR="003B6E7F" w:rsidRPr="00625CB0" w:rsidRDefault="003B6E7F" w:rsidP="001F1DE5">
            <w:pPr>
              <w:rPr>
                <w:color w:val="000000" w:themeColor="text1"/>
                <w:sz w:val="20"/>
                <w:szCs w:val="20"/>
              </w:rPr>
            </w:pPr>
            <w:r w:rsidRPr="00625CB0">
              <w:rPr>
                <w:color w:val="000000" w:themeColor="text1"/>
                <w:sz w:val="20"/>
                <w:szCs w:val="20"/>
              </w:rPr>
              <w:t>§ 24</w:t>
            </w:r>
          </w:p>
          <w:p w14:paraId="2A172734" w14:textId="77777777" w:rsidR="003B6E7F" w:rsidRPr="00625CB0" w:rsidRDefault="003B6E7F" w:rsidP="001F1DE5">
            <w:pPr>
              <w:rPr>
                <w:color w:val="000000"/>
                <w:sz w:val="20"/>
                <w:szCs w:val="20"/>
              </w:rPr>
            </w:pPr>
            <w:r w:rsidRPr="00625CB0">
              <w:rPr>
                <w:color w:val="000000" w:themeColor="text1"/>
                <w:sz w:val="20"/>
                <w:szCs w:val="20"/>
              </w:rPr>
              <w:t>§ 28 ods. 5</w:t>
            </w:r>
          </w:p>
        </w:tc>
        <w:tc>
          <w:tcPr>
            <w:tcW w:w="1209" w:type="dxa"/>
            <w:shd w:val="clear" w:color="auto" w:fill="auto"/>
            <w:vAlign w:val="center"/>
          </w:tcPr>
          <w:p w14:paraId="5547C8E9"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sz w:val="20"/>
                <w:szCs w:val="20"/>
              </w:rPr>
            </w:pPr>
            <w:r w:rsidRPr="00625CB0">
              <w:rPr>
                <w:rFonts w:ascii="Times New Roman" w:hAnsi="Times New Roman" w:cs="Times New Roman"/>
                <w:color w:val="000000" w:themeColor="text1"/>
                <w:sz w:val="20"/>
                <w:szCs w:val="20"/>
              </w:rPr>
              <w:t>1.SK</w:t>
            </w:r>
          </w:p>
        </w:tc>
        <w:tc>
          <w:tcPr>
            <w:tcW w:w="992" w:type="dxa"/>
            <w:vAlign w:val="center"/>
          </w:tcPr>
          <w:p w14:paraId="3DF37660" w14:textId="77777777" w:rsidR="003B6E7F" w:rsidRPr="00625CB0" w:rsidRDefault="003B6E7F" w:rsidP="001F1DE5">
            <w:pPr>
              <w:rPr>
                <w:color w:val="000000"/>
                <w:sz w:val="20"/>
                <w:szCs w:val="20"/>
              </w:rPr>
            </w:pPr>
            <w:r w:rsidRPr="00625CB0">
              <w:rPr>
                <w:color w:val="000000" w:themeColor="text1"/>
                <w:sz w:val="20"/>
                <w:szCs w:val="20"/>
              </w:rPr>
              <w:t>01.01.26</w:t>
            </w:r>
          </w:p>
        </w:tc>
        <w:tc>
          <w:tcPr>
            <w:tcW w:w="1160" w:type="dxa"/>
            <w:shd w:val="clear" w:color="auto" w:fill="auto"/>
            <w:noWrap/>
            <w:vAlign w:val="center"/>
          </w:tcPr>
          <w:p w14:paraId="401111A6" w14:textId="77777777" w:rsidR="003B6E7F" w:rsidRPr="00625CB0" w:rsidRDefault="003B6E7F" w:rsidP="001F1DE5">
            <w:pPr>
              <w:rPr>
                <w:color w:val="000000"/>
                <w:sz w:val="20"/>
                <w:szCs w:val="20"/>
              </w:rPr>
            </w:pPr>
            <w:r w:rsidRPr="00625CB0">
              <w:rPr>
                <w:sz w:val="20"/>
              </w:rPr>
              <w:t>právnická osoba alebo fyzická osoba - podnikateľ, ktorá umiestňuje na trh komoditu určenú podľa § 3 ods. 4</w:t>
            </w:r>
          </w:p>
        </w:tc>
        <w:tc>
          <w:tcPr>
            <w:tcW w:w="1108" w:type="dxa"/>
            <w:vAlign w:val="center"/>
          </w:tcPr>
          <w:p w14:paraId="69DEDFCC" w14:textId="77777777" w:rsidR="003B6E7F" w:rsidRPr="00625CB0" w:rsidRDefault="003B6E7F" w:rsidP="001F1DE5">
            <w:pPr>
              <w:rPr>
                <w:color w:val="000000"/>
                <w:sz w:val="20"/>
                <w:szCs w:val="20"/>
              </w:rPr>
            </w:pPr>
            <w:r w:rsidRPr="00625CB0">
              <w:rPr>
                <w:color w:val="000000"/>
                <w:sz w:val="20"/>
                <w:szCs w:val="20"/>
              </w:rPr>
              <w:t xml:space="preserve">             370 </w:t>
            </w:r>
          </w:p>
        </w:tc>
        <w:tc>
          <w:tcPr>
            <w:tcW w:w="851" w:type="dxa"/>
            <w:shd w:val="clear" w:color="auto" w:fill="auto"/>
            <w:noWrap/>
            <w:vAlign w:val="center"/>
          </w:tcPr>
          <w:p w14:paraId="263C94CA" w14:textId="77777777" w:rsidR="003B6E7F" w:rsidRPr="00625CB0" w:rsidRDefault="003B6E7F" w:rsidP="001F1DE5">
            <w:pPr>
              <w:jc w:val="right"/>
              <w:rPr>
                <w:color w:val="000000"/>
                <w:sz w:val="20"/>
                <w:szCs w:val="20"/>
              </w:rPr>
            </w:pPr>
            <w:r w:rsidRPr="00625CB0">
              <w:rPr>
                <w:color w:val="000000"/>
                <w:sz w:val="20"/>
                <w:szCs w:val="20"/>
              </w:rPr>
              <w:t>19</w:t>
            </w:r>
          </w:p>
        </w:tc>
        <w:tc>
          <w:tcPr>
            <w:tcW w:w="843" w:type="dxa"/>
            <w:shd w:val="clear" w:color="auto" w:fill="auto"/>
            <w:noWrap/>
            <w:vAlign w:val="center"/>
          </w:tcPr>
          <w:p w14:paraId="7D24D0A3" w14:textId="77777777" w:rsidR="003B6E7F" w:rsidRPr="00625CB0" w:rsidRDefault="003B6E7F" w:rsidP="001F1DE5">
            <w:pPr>
              <w:jc w:val="right"/>
              <w:rPr>
                <w:color w:val="000000"/>
                <w:sz w:val="20"/>
                <w:szCs w:val="20"/>
              </w:rPr>
            </w:pPr>
            <w:r w:rsidRPr="00625CB0">
              <w:rPr>
                <w:color w:val="000000"/>
                <w:sz w:val="20"/>
                <w:szCs w:val="20"/>
              </w:rPr>
              <w:t>7 200</w:t>
            </w:r>
          </w:p>
        </w:tc>
        <w:tc>
          <w:tcPr>
            <w:tcW w:w="1000" w:type="dxa"/>
            <w:shd w:val="clear" w:color="auto" w:fill="auto"/>
            <w:noWrap/>
            <w:vAlign w:val="center"/>
          </w:tcPr>
          <w:p w14:paraId="0864F375" w14:textId="77777777" w:rsidR="003B6E7F" w:rsidRPr="00625CB0" w:rsidRDefault="003B6E7F" w:rsidP="001F1DE5">
            <w:pPr>
              <w:rPr>
                <w:color w:val="000000" w:themeColor="text1"/>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23DC74E5" w14:textId="77777777" w:rsidR="003B6E7F" w:rsidRPr="00625CB0" w:rsidRDefault="003B6E7F" w:rsidP="001F1DE5">
            <w:pPr>
              <w:jc w:val="right"/>
              <w:rPr>
                <w:sz w:val="20"/>
                <w:szCs w:val="20"/>
              </w:rPr>
            </w:pPr>
          </w:p>
          <w:p w14:paraId="5B7D412B" w14:textId="77777777" w:rsidR="003B6E7F" w:rsidRPr="00625CB0" w:rsidRDefault="003B6E7F" w:rsidP="001F1DE5">
            <w:pPr>
              <w:jc w:val="right"/>
              <w:rPr>
                <w:sz w:val="20"/>
                <w:szCs w:val="20"/>
              </w:rPr>
            </w:pPr>
            <w:r w:rsidRPr="00625CB0">
              <w:rPr>
                <w:sz w:val="20"/>
                <w:szCs w:val="20"/>
              </w:rPr>
              <w:t>7 200</w:t>
            </w:r>
          </w:p>
          <w:p w14:paraId="6F39EF80" w14:textId="77777777" w:rsidR="003B6E7F" w:rsidRPr="00625CB0" w:rsidRDefault="003B6E7F" w:rsidP="001F1DE5">
            <w:pPr>
              <w:jc w:val="right"/>
              <w:rPr>
                <w:sz w:val="20"/>
                <w:szCs w:val="20"/>
              </w:rPr>
            </w:pPr>
          </w:p>
        </w:tc>
        <w:tc>
          <w:tcPr>
            <w:tcW w:w="1134" w:type="dxa"/>
            <w:vAlign w:val="center"/>
          </w:tcPr>
          <w:p w14:paraId="1CA5FC63" w14:textId="77777777" w:rsidR="003B6E7F" w:rsidRPr="00625CB0" w:rsidRDefault="003B6E7F" w:rsidP="001F1DE5">
            <w:pPr>
              <w:jc w:val="right"/>
              <w:rPr>
                <w:color w:val="000000"/>
                <w:sz w:val="20"/>
                <w:szCs w:val="20"/>
              </w:rPr>
            </w:pPr>
            <w:r w:rsidRPr="00625CB0">
              <w:rPr>
                <w:color w:val="000000"/>
                <w:sz w:val="20"/>
                <w:szCs w:val="20"/>
              </w:rPr>
              <w:t>0</w:t>
            </w:r>
          </w:p>
        </w:tc>
      </w:tr>
      <w:tr w:rsidR="003B6E7F" w:rsidRPr="00625CB0" w14:paraId="074946FF" w14:textId="77777777" w:rsidTr="001F1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jc w:val="center"/>
        </w:trPr>
        <w:tc>
          <w:tcPr>
            <w:tcW w:w="572" w:type="dxa"/>
            <w:vAlign w:val="center"/>
          </w:tcPr>
          <w:p w14:paraId="173268F8" w14:textId="77777777" w:rsidR="003B6E7F" w:rsidRPr="00625CB0" w:rsidRDefault="003B6E7F" w:rsidP="001F1DE5">
            <w:pPr>
              <w:rPr>
                <w:color w:val="000000"/>
                <w:sz w:val="20"/>
                <w:szCs w:val="20"/>
              </w:rPr>
            </w:pPr>
            <w:r w:rsidRPr="00625CB0">
              <w:rPr>
                <w:color w:val="000000"/>
                <w:sz w:val="20"/>
                <w:szCs w:val="20"/>
              </w:rPr>
              <w:t>11</w:t>
            </w:r>
          </w:p>
        </w:tc>
        <w:tc>
          <w:tcPr>
            <w:tcW w:w="1919" w:type="dxa"/>
            <w:shd w:val="clear" w:color="auto" w:fill="auto"/>
            <w:vAlign w:val="center"/>
          </w:tcPr>
          <w:p w14:paraId="03F1A5B9" w14:textId="77777777" w:rsidR="003B6E7F" w:rsidRPr="00625CB0" w:rsidRDefault="003B6E7F" w:rsidP="001F1DE5">
            <w:pPr>
              <w:rPr>
                <w:color w:val="000000"/>
                <w:sz w:val="20"/>
                <w:szCs w:val="20"/>
              </w:rPr>
            </w:pPr>
            <w:r w:rsidRPr="00625CB0">
              <w:rPr>
                <w:color w:val="000000"/>
                <w:sz w:val="20"/>
                <w:szCs w:val="20"/>
              </w:rPr>
              <w:t>Zrušenie povinnosti nahlasovať vývoz poľnohospodárskych a potravinárskych komodít</w:t>
            </w:r>
          </w:p>
        </w:tc>
        <w:tc>
          <w:tcPr>
            <w:tcW w:w="1484" w:type="dxa"/>
            <w:vAlign w:val="center"/>
          </w:tcPr>
          <w:p w14:paraId="686F6373" w14:textId="77777777" w:rsidR="003B6E7F" w:rsidRPr="00625CB0" w:rsidRDefault="003B6E7F" w:rsidP="001F1DE5">
            <w:pPr>
              <w:rPr>
                <w:color w:val="000000"/>
                <w:sz w:val="20"/>
                <w:szCs w:val="20"/>
              </w:rPr>
            </w:pPr>
            <w:r w:rsidRPr="00625CB0">
              <w:rPr>
                <w:color w:val="000000" w:themeColor="text1"/>
                <w:sz w:val="20"/>
                <w:szCs w:val="20"/>
              </w:rPr>
              <w:t>Zákon Národnej rady Slovenskej republiky  č. 152/1995 Z. z.  o potravinách v znení neskorších predpisov</w:t>
            </w:r>
          </w:p>
        </w:tc>
        <w:tc>
          <w:tcPr>
            <w:tcW w:w="1276" w:type="dxa"/>
            <w:vAlign w:val="center"/>
          </w:tcPr>
          <w:p w14:paraId="14472A4A" w14:textId="77777777" w:rsidR="003B6E7F" w:rsidRPr="00625CB0" w:rsidRDefault="003B6E7F" w:rsidP="001F1DE5">
            <w:pPr>
              <w:rPr>
                <w:color w:val="000000"/>
                <w:sz w:val="20"/>
                <w:szCs w:val="20"/>
              </w:rPr>
            </w:pPr>
            <w:r w:rsidRPr="00625CB0">
              <w:rPr>
                <w:color w:val="000000" w:themeColor="text1"/>
                <w:sz w:val="20"/>
                <w:szCs w:val="20"/>
              </w:rPr>
              <w:t>§ 24 ods. 3</w:t>
            </w:r>
          </w:p>
        </w:tc>
        <w:tc>
          <w:tcPr>
            <w:tcW w:w="1209" w:type="dxa"/>
            <w:shd w:val="clear" w:color="auto" w:fill="auto"/>
            <w:vAlign w:val="center"/>
          </w:tcPr>
          <w:p w14:paraId="092E27DC" w14:textId="77777777" w:rsidR="003B6E7F" w:rsidRPr="00625CB0" w:rsidRDefault="003B6E7F" w:rsidP="001F1DE5">
            <w:pPr>
              <w:pStyle w:val="gmail-m-1648484718305530482msolistparagraph"/>
              <w:spacing w:before="0" w:beforeAutospacing="0" w:after="0" w:afterAutospacing="0"/>
              <w:jc w:val="both"/>
              <w:rPr>
                <w:rFonts w:ascii="Times New Roman" w:hAnsi="Times New Roman" w:cs="Times New Roman"/>
                <w:color w:val="000000"/>
                <w:sz w:val="20"/>
                <w:szCs w:val="20"/>
              </w:rPr>
            </w:pPr>
            <w:r w:rsidRPr="00625CB0">
              <w:rPr>
                <w:rFonts w:ascii="Times New Roman" w:hAnsi="Times New Roman" w:cs="Times New Roman"/>
                <w:color w:val="000000" w:themeColor="text1"/>
                <w:sz w:val="20"/>
                <w:szCs w:val="20"/>
              </w:rPr>
              <w:t>1.SK</w:t>
            </w:r>
          </w:p>
        </w:tc>
        <w:tc>
          <w:tcPr>
            <w:tcW w:w="992" w:type="dxa"/>
            <w:vAlign w:val="center"/>
          </w:tcPr>
          <w:p w14:paraId="4ABBE7A1" w14:textId="77777777" w:rsidR="003B6E7F" w:rsidRPr="00625CB0" w:rsidRDefault="003B6E7F" w:rsidP="001F1DE5">
            <w:pPr>
              <w:rPr>
                <w:color w:val="000000"/>
                <w:sz w:val="20"/>
                <w:szCs w:val="20"/>
              </w:rPr>
            </w:pPr>
            <w:r w:rsidRPr="00625CB0">
              <w:rPr>
                <w:color w:val="000000" w:themeColor="text1"/>
                <w:sz w:val="20"/>
                <w:szCs w:val="20"/>
              </w:rPr>
              <w:t>01.01.26</w:t>
            </w:r>
          </w:p>
        </w:tc>
        <w:tc>
          <w:tcPr>
            <w:tcW w:w="1160" w:type="dxa"/>
            <w:shd w:val="clear" w:color="auto" w:fill="auto"/>
            <w:noWrap/>
            <w:vAlign w:val="center"/>
          </w:tcPr>
          <w:p w14:paraId="25B1FAFC" w14:textId="77777777" w:rsidR="003B6E7F" w:rsidRPr="00625CB0" w:rsidRDefault="003B6E7F" w:rsidP="001F1DE5">
            <w:pPr>
              <w:rPr>
                <w:color w:val="000000"/>
                <w:sz w:val="20"/>
                <w:szCs w:val="20"/>
              </w:rPr>
            </w:pPr>
            <w:r w:rsidRPr="00625CB0">
              <w:rPr>
                <w:sz w:val="20"/>
              </w:rPr>
              <w:t xml:space="preserve">právnická osoba alebo fyzická osoba - podnikateľ, ktorá realizovala </w:t>
            </w:r>
            <w:r w:rsidRPr="00625CB0">
              <w:rPr>
                <w:color w:val="000000" w:themeColor="text1"/>
                <w:sz w:val="20"/>
              </w:rPr>
              <w:t xml:space="preserve">vývoz komodít podľa </w:t>
            </w:r>
            <w:r w:rsidRPr="00625CB0">
              <w:rPr>
                <w:color w:val="000000" w:themeColor="text1"/>
                <w:sz w:val="20"/>
                <w:szCs w:val="20"/>
              </w:rPr>
              <w:t xml:space="preserve">§ 24 </w:t>
            </w:r>
            <w:r w:rsidRPr="00625CB0">
              <w:rPr>
                <w:color w:val="000000" w:themeColor="text1"/>
                <w:sz w:val="20"/>
                <w:szCs w:val="20"/>
              </w:rPr>
              <w:lastRenderedPageBreak/>
              <w:t>ods. 3</w:t>
            </w:r>
          </w:p>
        </w:tc>
        <w:tc>
          <w:tcPr>
            <w:tcW w:w="1108" w:type="dxa"/>
            <w:vAlign w:val="center"/>
          </w:tcPr>
          <w:p w14:paraId="37F653D0" w14:textId="77777777" w:rsidR="003B6E7F" w:rsidRPr="00625CB0" w:rsidRDefault="003B6E7F" w:rsidP="001F1DE5">
            <w:pPr>
              <w:jc w:val="right"/>
              <w:rPr>
                <w:color w:val="000000"/>
                <w:sz w:val="20"/>
                <w:szCs w:val="20"/>
              </w:rPr>
            </w:pPr>
            <w:r w:rsidRPr="00625CB0">
              <w:rPr>
                <w:color w:val="000000"/>
                <w:sz w:val="20"/>
                <w:szCs w:val="20"/>
              </w:rPr>
              <w:lastRenderedPageBreak/>
              <w:t xml:space="preserve">          3 998 </w:t>
            </w:r>
          </w:p>
        </w:tc>
        <w:tc>
          <w:tcPr>
            <w:tcW w:w="851" w:type="dxa"/>
            <w:shd w:val="clear" w:color="auto" w:fill="auto"/>
            <w:noWrap/>
            <w:vAlign w:val="center"/>
          </w:tcPr>
          <w:p w14:paraId="7FFA2A3A" w14:textId="77777777" w:rsidR="003B6E7F" w:rsidRPr="00625CB0" w:rsidRDefault="003B6E7F" w:rsidP="001F1DE5">
            <w:pPr>
              <w:jc w:val="right"/>
              <w:rPr>
                <w:color w:val="000000"/>
                <w:sz w:val="20"/>
                <w:szCs w:val="20"/>
              </w:rPr>
            </w:pPr>
            <w:r w:rsidRPr="00625CB0">
              <w:rPr>
                <w:color w:val="000000"/>
                <w:sz w:val="20"/>
                <w:szCs w:val="20"/>
              </w:rPr>
              <w:t>10</w:t>
            </w:r>
          </w:p>
        </w:tc>
        <w:tc>
          <w:tcPr>
            <w:tcW w:w="843" w:type="dxa"/>
            <w:shd w:val="clear" w:color="auto" w:fill="auto"/>
            <w:noWrap/>
            <w:vAlign w:val="center"/>
          </w:tcPr>
          <w:p w14:paraId="3B32E0D7" w14:textId="77777777" w:rsidR="003B6E7F" w:rsidRPr="00625CB0" w:rsidRDefault="003B6E7F" w:rsidP="001F1DE5">
            <w:pPr>
              <w:jc w:val="right"/>
              <w:rPr>
                <w:color w:val="000000"/>
                <w:sz w:val="20"/>
                <w:szCs w:val="20"/>
              </w:rPr>
            </w:pPr>
            <w:r w:rsidRPr="00625CB0">
              <w:rPr>
                <w:color w:val="000000"/>
                <w:sz w:val="20"/>
                <w:szCs w:val="20"/>
              </w:rPr>
              <w:t>38 900</w:t>
            </w:r>
          </w:p>
        </w:tc>
        <w:tc>
          <w:tcPr>
            <w:tcW w:w="1000" w:type="dxa"/>
            <w:shd w:val="clear" w:color="auto" w:fill="auto"/>
            <w:noWrap/>
            <w:vAlign w:val="center"/>
          </w:tcPr>
          <w:p w14:paraId="29E875FE" w14:textId="77777777" w:rsidR="003B6E7F" w:rsidRPr="00625CB0" w:rsidRDefault="003B6E7F" w:rsidP="001F1DE5">
            <w:pPr>
              <w:rPr>
                <w:color w:val="000000"/>
                <w:sz w:val="20"/>
                <w:szCs w:val="20"/>
              </w:rPr>
            </w:pPr>
            <w:proofErr w:type="spellStart"/>
            <w:r w:rsidRPr="00625CB0">
              <w:rPr>
                <w:color w:val="000000" w:themeColor="text1"/>
                <w:sz w:val="20"/>
                <w:szCs w:val="20"/>
              </w:rPr>
              <w:t>Out</w:t>
            </w:r>
            <w:proofErr w:type="spellEnd"/>
            <w:r w:rsidRPr="00625CB0">
              <w:rPr>
                <w:color w:val="000000" w:themeColor="text1"/>
                <w:sz w:val="20"/>
                <w:szCs w:val="20"/>
              </w:rPr>
              <w:t xml:space="preserve"> (znižuje náklady)</w:t>
            </w:r>
          </w:p>
        </w:tc>
        <w:tc>
          <w:tcPr>
            <w:tcW w:w="916" w:type="dxa"/>
            <w:shd w:val="clear" w:color="auto" w:fill="auto"/>
            <w:noWrap/>
            <w:vAlign w:val="center"/>
          </w:tcPr>
          <w:p w14:paraId="56035B9A" w14:textId="77777777" w:rsidR="003B6E7F" w:rsidRPr="00625CB0" w:rsidRDefault="003B6E7F" w:rsidP="001F1DE5">
            <w:pPr>
              <w:jc w:val="right"/>
              <w:rPr>
                <w:sz w:val="20"/>
                <w:szCs w:val="20"/>
              </w:rPr>
            </w:pPr>
          </w:p>
          <w:p w14:paraId="59DE03FA" w14:textId="77777777" w:rsidR="003B6E7F" w:rsidRPr="00625CB0" w:rsidRDefault="003B6E7F" w:rsidP="001F1DE5">
            <w:pPr>
              <w:jc w:val="right"/>
              <w:rPr>
                <w:sz w:val="20"/>
                <w:szCs w:val="20"/>
              </w:rPr>
            </w:pPr>
            <w:r w:rsidRPr="00625CB0">
              <w:rPr>
                <w:sz w:val="20"/>
                <w:szCs w:val="20"/>
              </w:rPr>
              <w:t>38 900</w:t>
            </w:r>
          </w:p>
          <w:p w14:paraId="354B7047" w14:textId="77777777" w:rsidR="003B6E7F" w:rsidRPr="00625CB0" w:rsidRDefault="003B6E7F" w:rsidP="001F1DE5">
            <w:pPr>
              <w:jc w:val="right"/>
              <w:rPr>
                <w:sz w:val="20"/>
                <w:szCs w:val="20"/>
              </w:rPr>
            </w:pPr>
          </w:p>
        </w:tc>
        <w:tc>
          <w:tcPr>
            <w:tcW w:w="1134" w:type="dxa"/>
            <w:vAlign w:val="center"/>
          </w:tcPr>
          <w:p w14:paraId="2A1F2132" w14:textId="77777777" w:rsidR="003B6E7F" w:rsidRPr="00625CB0" w:rsidRDefault="003B6E7F" w:rsidP="001F1DE5">
            <w:pPr>
              <w:jc w:val="right"/>
              <w:rPr>
                <w:color w:val="000000"/>
                <w:sz w:val="20"/>
                <w:szCs w:val="20"/>
              </w:rPr>
            </w:pPr>
            <w:r w:rsidRPr="00625CB0">
              <w:rPr>
                <w:color w:val="000000"/>
                <w:sz w:val="20"/>
                <w:szCs w:val="20"/>
              </w:rPr>
              <w:t>0</w:t>
            </w:r>
          </w:p>
        </w:tc>
      </w:tr>
    </w:tbl>
    <w:p w14:paraId="21355139" w14:textId="77777777" w:rsidR="003B6E7F" w:rsidRPr="00625CB0" w:rsidRDefault="003B6E7F" w:rsidP="003B6E7F">
      <w:pPr>
        <w:jc w:val="both"/>
        <w:rPr>
          <w:rFonts w:eastAsia="Calibri"/>
          <w:bCs/>
        </w:rPr>
      </w:pPr>
    </w:p>
    <w:p w14:paraId="1579AE1C" w14:textId="77777777" w:rsidR="003B6E7F" w:rsidRPr="00625CB0" w:rsidRDefault="003B6E7F" w:rsidP="003B6E7F">
      <w:pPr>
        <w:jc w:val="both"/>
        <w:rPr>
          <w:rFonts w:eastAsia="Calibri"/>
          <w:bCs/>
        </w:rPr>
      </w:pPr>
      <w:r w:rsidRPr="00625CB0">
        <w:rPr>
          <w:rFonts w:eastAsia="Calibri"/>
          <w:bCs/>
        </w:rPr>
        <w:t xml:space="preserve">Poznámka: </w:t>
      </w:r>
    </w:p>
    <w:p w14:paraId="781916B3" w14:textId="77777777" w:rsidR="003B6E7F" w:rsidRPr="00625CB0" w:rsidRDefault="003B6E7F" w:rsidP="003B6E7F">
      <w:pPr>
        <w:jc w:val="both"/>
        <w:rPr>
          <w:rFonts w:eastAsia="Calibri"/>
          <w:b/>
          <w:bCs/>
        </w:rPr>
      </w:pPr>
      <w:r w:rsidRPr="00625CB0">
        <w:rPr>
          <w:color w:val="000000" w:themeColor="text1"/>
        </w:rPr>
        <w:t xml:space="preserve">* vlastník, držiteľ, sprostredkovateľ,  dovozca, príjemca, prepravca, predávajúci alebo iné osoby oprávnené disponovať so zvieratami, násadovými vajcami, zárodočnými produktmi, produktmi živočíšneho pôvodu, živočíšnymi vedľajšími produktmi a vybranými produktmi rastlinného pôvodu, krmivami, </w:t>
      </w:r>
      <w:proofErr w:type="spellStart"/>
      <w:r w:rsidRPr="00625CB0">
        <w:rPr>
          <w:color w:val="000000" w:themeColor="text1"/>
        </w:rPr>
        <w:t>medikovanými</w:t>
      </w:r>
      <w:proofErr w:type="spellEnd"/>
      <w:r w:rsidRPr="00625CB0">
        <w:rPr>
          <w:color w:val="000000" w:themeColor="text1"/>
        </w:rPr>
        <w:t xml:space="preserve"> krmivami a osoby, ktoré manipulujú so zvieratami, najmä osoby, ktoré predávajú zvieratá, strihajú alebo inak ošetrujú zvieratá, prevádzkovatelia potravinárskych podnikov, na ktorých sa vzťahujú veterinárne požiadavky podľa § 3, zodpovední za bezpečnosť potravín živočíšneho pôvodu a ostatní prevádzkovatelia potravinárskych podnikov, podliehajúci vo veciach úradnej kontroly potravín regionálnym veterinárnym a potravinovým správam, žiadatelia o registráciu alebo schválenie prevádzkarní, zariadení, činností alebo chovov alebo akákoľvek osoba, na ktorú sa vzťahujú veterinárne požiadavky podľa § 3, ak ide o fyzickú osobu - podnikateľa alebo právnickú osobu</w:t>
      </w:r>
    </w:p>
    <w:p w14:paraId="7588C982" w14:textId="77777777" w:rsidR="003B6E7F" w:rsidRPr="00625CB0" w:rsidRDefault="003B6E7F" w:rsidP="003B6E7F">
      <w:pPr>
        <w:jc w:val="both"/>
        <w:rPr>
          <w:rFonts w:eastAsia="Calibri"/>
          <w:bCs/>
        </w:rPr>
      </w:pPr>
      <w:r w:rsidRPr="00625CB0">
        <w:rPr>
          <w:rFonts w:eastAsia="Calibri"/>
          <w:bCs/>
        </w:rPr>
        <w:t xml:space="preserve">** „počet dotknutých subjektov spolu“ je nahradený početnosťou podaní/transakcií/zápisov </w:t>
      </w:r>
    </w:p>
    <w:p w14:paraId="1BA7836E" w14:textId="77777777" w:rsidR="003B6E7F" w:rsidRPr="00625CB0" w:rsidRDefault="003B6E7F" w:rsidP="003B6E7F">
      <w:pPr>
        <w:jc w:val="both"/>
        <w:rPr>
          <w:rFonts w:eastAsia="Calibri"/>
          <w:i/>
        </w:rPr>
      </w:pPr>
      <w:r w:rsidRPr="00625CB0">
        <w:rPr>
          <w:rFonts w:eastAsia="Calibri"/>
          <w:bCs/>
        </w:rPr>
        <w:t xml:space="preserve">*** „vplyv na 1 podnik v €“ je nahradený vplyvom na 1 podanie/transakciu/zápis v €  </w:t>
      </w:r>
    </w:p>
    <w:p w14:paraId="0469C88A" w14:textId="77777777" w:rsidR="003B6E7F" w:rsidRPr="00625CB0" w:rsidRDefault="003B6E7F" w:rsidP="003B6E7F">
      <w:pPr>
        <w:jc w:val="both"/>
        <w:rPr>
          <w:rFonts w:eastAsia="Calibri"/>
          <w:b/>
          <w:bCs/>
          <w:i/>
        </w:rPr>
        <w:sectPr w:rsidR="003B6E7F" w:rsidRPr="00625CB0" w:rsidSect="00142154">
          <w:pgSz w:w="16838" w:h="11906" w:orient="landscape"/>
          <w:pgMar w:top="1417" w:right="1417" w:bottom="1417" w:left="1417" w:header="708" w:footer="708" w:gutter="0"/>
          <w:cols w:space="708"/>
          <w:docGrid w:linePitch="360"/>
        </w:sectPr>
      </w:pPr>
    </w:p>
    <w:p w14:paraId="693F04BC" w14:textId="77777777" w:rsidR="003B6E7F" w:rsidRPr="00625CB0" w:rsidRDefault="003B6E7F" w:rsidP="003B6E7F">
      <w:pPr>
        <w:jc w:val="both"/>
        <w:rPr>
          <w:rFonts w:eastAsia="Calibri"/>
          <w:b/>
          <w:bCs/>
          <w:i/>
          <w:u w:val="single"/>
        </w:rPr>
      </w:pPr>
      <w:r w:rsidRPr="00625CB0">
        <w:rPr>
          <w:rFonts w:eastAsia="Calibri"/>
          <w:b/>
          <w:bCs/>
          <w:i/>
          <w:u w:val="single"/>
        </w:rPr>
        <w:lastRenderedPageBreak/>
        <w:t xml:space="preserve">3.1.3 Doplňujúce informácie k spôsobu výpočtu vplyvov jednotlivých regulácií na zmenu nákladov </w:t>
      </w:r>
    </w:p>
    <w:p w14:paraId="31A59FC0" w14:textId="77777777" w:rsidR="003B6E7F" w:rsidRPr="00625CB0" w:rsidRDefault="003B6E7F" w:rsidP="003B6E7F">
      <w:pPr>
        <w:jc w:val="both"/>
        <w:rPr>
          <w:rFonts w:eastAsia="Calibri"/>
          <w:bCs/>
          <w:i/>
          <w:iCs/>
          <w:color w:val="000000"/>
        </w:rPr>
      </w:pPr>
      <w:r w:rsidRPr="00625CB0">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625CB0">
        <w:rPr>
          <w:rFonts w:eastAsia="Calibri"/>
          <w:bCs/>
          <w:i/>
          <w:iCs/>
          <w:color w:val="000000"/>
        </w:rPr>
        <w:t>link</w:t>
      </w:r>
      <w:proofErr w:type="spellEnd"/>
      <w:r w:rsidRPr="00625CB0">
        <w:rPr>
          <w:rFonts w:eastAsia="Calibri"/>
          <w:bCs/>
          <w:i/>
          <w:iCs/>
          <w:color w:val="000000"/>
        </w:rPr>
        <w:t xml:space="preserve"> na konkrétne štatistiky, ak sú dostupné na internete). Jednotlivé regulácie môžu mať jeden alebo viac typov nákladov (A. Dane, odvody, clá a poplatky, ktorých cieľom je znižovať negatívne </w:t>
      </w:r>
      <w:proofErr w:type="spellStart"/>
      <w:r w:rsidRPr="00625CB0">
        <w:rPr>
          <w:rFonts w:eastAsia="Calibri"/>
          <w:bCs/>
          <w:i/>
          <w:iCs/>
          <w:color w:val="000000"/>
        </w:rPr>
        <w:t>externality</w:t>
      </w:r>
      <w:proofErr w:type="spellEnd"/>
      <w:r w:rsidRPr="00625CB0">
        <w:rPr>
          <w:rFonts w:eastAsia="Calibri"/>
          <w:bCs/>
          <w:i/>
          <w:iCs/>
          <w:color w:val="000000"/>
        </w:rPr>
        <w:t xml:space="preserve">, B. Iné poplatky, C. Sankcie, D. Nepriame finančné náklady, E. Administratívne náklady). Rozčleňte ich a vypočítajte v súlade s metodickým postupom. </w:t>
      </w:r>
    </w:p>
    <w:p w14:paraId="39EE6177" w14:textId="77777777" w:rsidR="003B6E7F" w:rsidRPr="00625CB0" w:rsidRDefault="003B6E7F" w:rsidP="003B6E7F">
      <w:pPr>
        <w:autoSpaceDE w:val="0"/>
        <w:autoSpaceDN w:val="0"/>
        <w:jc w:val="both"/>
      </w:pPr>
      <w:r w:rsidRPr="00625CB0">
        <w:t>Navrhovanou novelou zákona č. 39/2007 Z. z. sa zasahuje do implementačných opatrení na zavedenie komplexného informačného veterinárneho a potravinového systému v Štátnej veterinárnej a potravinovej správe Slovenskej republiky.</w:t>
      </w:r>
    </w:p>
    <w:p w14:paraId="091DEE79" w14:textId="77777777" w:rsidR="003B6E7F" w:rsidRPr="00625CB0" w:rsidRDefault="003B6E7F" w:rsidP="003B6E7F">
      <w:pPr>
        <w:autoSpaceDE w:val="0"/>
        <w:autoSpaceDN w:val="0"/>
        <w:jc w:val="both"/>
        <w:rPr>
          <w:b/>
          <w:i/>
        </w:rPr>
      </w:pPr>
      <w:r w:rsidRPr="00625CB0">
        <w:rPr>
          <w:b/>
          <w:i/>
        </w:rPr>
        <w:t>Jednotlivé regulácie sú vytvorené na základe procesov ŠVPS SR, pre ktoré sú určené oblasti s identifikovanými zmenami (aj) pre podnikateľské subjekty (fyzické osoby – podnikatelia a právnické osoby).</w:t>
      </w:r>
    </w:p>
    <w:p w14:paraId="5C523C12" w14:textId="77777777" w:rsidR="003B6E7F" w:rsidRPr="00625CB0" w:rsidRDefault="003B6E7F" w:rsidP="003B6E7F">
      <w:pPr>
        <w:autoSpaceDE w:val="0"/>
        <w:autoSpaceDN w:val="0"/>
        <w:jc w:val="both"/>
        <w:rPr>
          <w:rStyle w:val="awspan"/>
          <w:color w:val="000000"/>
        </w:rPr>
      </w:pPr>
      <w:r w:rsidRPr="00625CB0">
        <w:rPr>
          <w:color w:val="000000" w:themeColor="text1"/>
        </w:rPr>
        <w:t xml:space="preserve">Pokiaľ nie je uvedené inak, v reguláciách sú ako subjekty označené: vlastník, držiteľ, sprostredkovateľ,  dovozca, príjemca, prepravca, predávajúci alebo iné osoby oprávnené disponovať so zvieratami, násadovými vajcami, zárodočnými produktmi, produktmi živočíšneho pôvodu, živočíšnymi vedľajšími produktmi a vybranými produktmi rastlinného pôvodu, krmivami, </w:t>
      </w:r>
      <w:proofErr w:type="spellStart"/>
      <w:r w:rsidRPr="00625CB0">
        <w:rPr>
          <w:color w:val="000000" w:themeColor="text1"/>
        </w:rPr>
        <w:t>medikovanými</w:t>
      </w:r>
      <w:proofErr w:type="spellEnd"/>
      <w:r w:rsidRPr="00625CB0">
        <w:rPr>
          <w:color w:val="000000" w:themeColor="text1"/>
        </w:rPr>
        <w:t xml:space="preserve"> krmivami a osoby, ktoré manipulujú so zvieratami, najmä osoby, ktoré predávajú zvieratá, strihajú alebo inak ošetrujú zvieratá, prevádzkovatelia potravinárskych podnikov, na ktorých sa vzťahujú veterinárne požiadavky podľa § 3, zodpovední za bezpečnosť potravín živočíšneho pôvodu a ostatní prevádzkovatelia potravinárskych podnikov, podliehajúci vo veciach úradnej kontroly potravín regionálnym veterinárnym a potravinovým správam, žiadatelia o registráciu alebo schválenie prevádzkarní, zariadení, činností alebo chovov alebo akákoľvek osoba, na ktorú sa vzťahujú veterinárne požiadavky podľa § 3, ak ide o fyzickú osobu - podnikateľa alebo právnickú osobu. (v ďalšom texte a v Kalkulačke nákladov podnikateľského prostredia uvedené ako „</w:t>
      </w:r>
      <w:r w:rsidRPr="00625CB0">
        <w:rPr>
          <w:rStyle w:val="awspan"/>
          <w:color w:val="000000"/>
        </w:rPr>
        <w:t xml:space="preserve">Kategória dotknutých subjektov: </w:t>
      </w:r>
      <w:r w:rsidRPr="00625CB0">
        <w:rPr>
          <w:rStyle w:val="awspan"/>
        </w:rPr>
        <w:t>Fyzické osoby – podnikatelia a právnické osoby“).</w:t>
      </w:r>
    </w:p>
    <w:p w14:paraId="59D76D82" w14:textId="77777777" w:rsidR="003B6E7F" w:rsidRPr="00625CB0" w:rsidRDefault="003B6E7F" w:rsidP="003B6E7F">
      <w:pPr>
        <w:jc w:val="both"/>
        <w:rPr>
          <w:rStyle w:val="Hypertextovprepojenie"/>
        </w:rPr>
      </w:pPr>
      <w:r w:rsidRPr="00625CB0">
        <w:rPr>
          <w:rStyle w:val="awspan"/>
          <w:color w:val="000000"/>
        </w:rPr>
        <w:t>Pri analýze sa využili aj informácie zo zdroja ŠVPS SR:</w:t>
      </w:r>
      <w:r w:rsidRPr="00625CB0">
        <w:rPr>
          <w:rStyle w:val="awspan"/>
          <w:color w:val="FF0000"/>
        </w:rPr>
        <w:t xml:space="preserve"> </w:t>
      </w:r>
      <w:r w:rsidRPr="00625CB0">
        <w:rPr>
          <w:rStyle w:val="awspan"/>
          <w:color w:val="000000"/>
        </w:rPr>
        <w:t xml:space="preserve">Zlepšenia </w:t>
      </w:r>
      <w:proofErr w:type="spellStart"/>
      <w:r w:rsidRPr="00625CB0">
        <w:rPr>
          <w:rStyle w:val="awspan"/>
          <w:color w:val="000000"/>
        </w:rPr>
        <w:t>eGov</w:t>
      </w:r>
      <w:proofErr w:type="spellEnd"/>
      <w:r w:rsidRPr="00625CB0">
        <w:rPr>
          <w:rStyle w:val="awspan"/>
          <w:color w:val="000000"/>
        </w:rPr>
        <w:t xml:space="preserve"> služieb Štátnej veterinárnej a potravinovej správy SR – štúdia uskutočniteľnosti (dostupné na: </w:t>
      </w:r>
      <w:hyperlink r:id="rId21" w:history="1">
        <w:r w:rsidRPr="00625CB0">
          <w:rPr>
            <w:rStyle w:val="Hypertextovprepojenie"/>
          </w:rPr>
          <w:t>https://metais.vicepremier.gov.sk/studia/detail/490fd3ce-1b77-8d24-a8e8-2d2e5d2bc56b?tab=basicForm</w:t>
        </w:r>
      </w:hyperlink>
      <w:r w:rsidRPr="00625CB0">
        <w:rPr>
          <w:rStyle w:val="Hypertextovprepojenie"/>
        </w:rPr>
        <w:t>).</w:t>
      </w:r>
      <w:r w:rsidRPr="00625CB0">
        <w:rPr>
          <w:rStyle w:val="Hypertextovprepojenie"/>
          <w:color w:val="000000" w:themeColor="text1"/>
        </w:rPr>
        <w:t xml:space="preserve"> Z uvedeného zdroja sme prebrali </w:t>
      </w:r>
      <w:r w:rsidRPr="00625CB0">
        <w:rPr>
          <w:rStyle w:val="awspan"/>
          <w:color w:val="000000"/>
        </w:rPr>
        <w:t xml:space="preserve">početnosť podaní/transakcií/zápisov, pričom berieme do úvahy najnižšie hodnoty odhadnutých počtov podaní/transakcií/zápisov v tej ktorej regulácii (upresnenie počtov bude možné až na základe údajov z aplikačnej praxe </w:t>
      </w:r>
      <w:r w:rsidRPr="00625CB0">
        <w:t>komplexného informačného veterinárneho a potravinového systému v Štátnej veterinárnej a potravinovej správe Slovenskej republiky)</w:t>
      </w:r>
      <w:r w:rsidRPr="00625CB0">
        <w:rPr>
          <w:rStyle w:val="awspan"/>
          <w:color w:val="000000"/>
        </w:rPr>
        <w:t xml:space="preserve">.  </w:t>
      </w:r>
      <w:r w:rsidRPr="00625CB0">
        <w:rPr>
          <w:rStyle w:val="Hypertextovprepojenie"/>
          <w:color w:val="000000" w:themeColor="text1"/>
        </w:rPr>
        <w:t xml:space="preserve"> </w:t>
      </w:r>
      <w:r w:rsidRPr="00625CB0">
        <w:rPr>
          <w:rStyle w:val="Hypertextovprepojenie"/>
        </w:rPr>
        <w:t xml:space="preserve"> </w:t>
      </w:r>
    </w:p>
    <w:p w14:paraId="3890EE71" w14:textId="77777777" w:rsidR="003B6E7F" w:rsidRPr="00625CB0" w:rsidRDefault="003B6E7F" w:rsidP="003B6E7F">
      <w:pPr>
        <w:jc w:val="both"/>
        <w:rPr>
          <w:color w:val="000000" w:themeColor="text1"/>
        </w:rPr>
      </w:pPr>
      <w:r w:rsidRPr="00625CB0">
        <w:rPr>
          <w:color w:val="000000" w:themeColor="text1"/>
        </w:rPr>
        <w:t xml:space="preserve">Pre potreby kvantifikácie vplyvov regulácií v niektorých prípadoch nahrádzame „počet dotknutých subjektov spolu“ početnosťou podaní/transakcií/zápisov, a to z dôvodov: </w:t>
      </w:r>
    </w:p>
    <w:p w14:paraId="2B183334" w14:textId="77777777" w:rsidR="003B6E7F" w:rsidRPr="00625CB0" w:rsidRDefault="003B6E7F" w:rsidP="003B6E7F">
      <w:pPr>
        <w:autoSpaceDE w:val="0"/>
        <w:autoSpaceDN w:val="0"/>
        <w:jc w:val="both"/>
      </w:pPr>
      <w:r w:rsidRPr="00625CB0">
        <w:rPr>
          <w:color w:val="000000" w:themeColor="text1"/>
        </w:rPr>
        <w:t xml:space="preserve">- problematika vzhľadom k budúcej aplikačnej praxi </w:t>
      </w:r>
      <w:r w:rsidRPr="00625CB0">
        <w:t xml:space="preserve">komplexného informačného veterinárneho a potravinového systému v Štátnej veterinárnej a potravinovej správe Slovenskej republiky je </w:t>
      </w:r>
      <w:r w:rsidRPr="00625CB0">
        <w:rPr>
          <w:color w:val="000000" w:themeColor="text1"/>
        </w:rPr>
        <w:t>širokospektrálna</w:t>
      </w:r>
      <w:r w:rsidRPr="00625CB0">
        <w:t>;</w:t>
      </w:r>
    </w:p>
    <w:p w14:paraId="5A7116AC" w14:textId="77777777" w:rsidR="003B6E7F" w:rsidRPr="00625CB0" w:rsidRDefault="003B6E7F" w:rsidP="003B6E7F">
      <w:pPr>
        <w:jc w:val="both"/>
        <w:rPr>
          <w:color w:val="000000" w:themeColor="text1"/>
        </w:rPr>
      </w:pPr>
      <w:r w:rsidRPr="00625CB0">
        <w:rPr>
          <w:color w:val="000000" w:themeColor="text1"/>
        </w:rPr>
        <w:t>- absencia údajov v požadovanej štruktúre (čo má okrem iného pre budúcnosť odstrániť aj implementovaný systém);</w:t>
      </w:r>
    </w:p>
    <w:p w14:paraId="3F7FBAF2" w14:textId="77777777" w:rsidR="003B6E7F" w:rsidRPr="00625CB0" w:rsidRDefault="003B6E7F" w:rsidP="003B6E7F">
      <w:pPr>
        <w:jc w:val="both"/>
        <w:rPr>
          <w:color w:val="000000" w:themeColor="text1"/>
        </w:rPr>
      </w:pPr>
      <w:r w:rsidRPr="00625CB0">
        <w:rPr>
          <w:color w:val="000000" w:themeColor="text1"/>
        </w:rPr>
        <w:t xml:space="preserve">- pri kvantifikácii vplyvov regulácií sme použili princíp logickej úspornosti: keďže sa nedá zovšeobecniť počet podaní/transakcií/zápisov na podnikateľský subjekt a aj vzhľadom na možnosti frekvencie v kalkulačke nákladov podnikateľského prostredia, je presnejšia  kalkulácia úspor nákladov pri podaní/transakcii/zápise. Tým sa zvýši aj presnosť kalkulácie úspor nákladov na kategóriu dotknutých subjektov; </w:t>
      </w:r>
    </w:p>
    <w:p w14:paraId="2233B66D" w14:textId="77777777" w:rsidR="003B6E7F" w:rsidRPr="00625CB0" w:rsidRDefault="003B6E7F" w:rsidP="003B6E7F">
      <w:pPr>
        <w:jc w:val="both"/>
        <w:rPr>
          <w:color w:val="000000" w:themeColor="text1"/>
        </w:rPr>
      </w:pPr>
      <w:r w:rsidRPr="00625CB0">
        <w:rPr>
          <w:color w:val="000000" w:themeColor="text1"/>
        </w:rPr>
        <w:t xml:space="preserve">- využitie údajov zo štúdie uskutočniteľnosti k projektu „Zlepšenia </w:t>
      </w:r>
      <w:proofErr w:type="spellStart"/>
      <w:r w:rsidRPr="00625CB0">
        <w:rPr>
          <w:color w:val="000000" w:themeColor="text1"/>
        </w:rPr>
        <w:t>eGov</w:t>
      </w:r>
      <w:proofErr w:type="spellEnd"/>
      <w:r w:rsidRPr="00625CB0">
        <w:rPr>
          <w:color w:val="000000" w:themeColor="text1"/>
        </w:rPr>
        <w:t xml:space="preserve"> služieb Štátnej </w:t>
      </w:r>
      <w:r w:rsidRPr="00625CB0">
        <w:rPr>
          <w:color w:val="000000" w:themeColor="text1"/>
        </w:rPr>
        <w:lastRenderedPageBreak/>
        <w:t>veterinárnej a potravinovej správy Slovenskej republiky“.</w:t>
      </w:r>
    </w:p>
    <w:p w14:paraId="34EA2547" w14:textId="77777777" w:rsidR="003B6E7F" w:rsidRPr="00625CB0" w:rsidRDefault="003B6E7F" w:rsidP="003B6E7F">
      <w:pPr>
        <w:jc w:val="both"/>
        <w:rPr>
          <w:color w:val="000000" w:themeColor="text1"/>
        </w:rPr>
      </w:pPr>
      <w:r w:rsidRPr="00625CB0">
        <w:rPr>
          <w:color w:val="000000" w:themeColor="text1"/>
        </w:rPr>
        <w:t xml:space="preserve">Pri odhadoch vplyvov regulácií znižujúcich náklady na základe povinnosti elektronických podaní prostredníctvom určených portálov neevidujeme pre podnikateľské subjekty zmenu v možnosti zníženia správnych poplatkov za elektronické podania (ide o výber správnych poplatkov </w:t>
      </w:r>
      <w:r w:rsidRPr="00625CB0">
        <w:rPr>
          <w:color w:val="000000"/>
        </w:rPr>
        <w:t xml:space="preserve">podľa Zákona Národnej rady Slovenskej republiky  č. 145/1995 Z. z. o správnych poplatkoch v znení neskorších predpisov, </w:t>
      </w:r>
      <w:r w:rsidRPr="00625CB0">
        <w:rPr>
          <w:color w:val="000000" w:themeColor="text1"/>
        </w:rPr>
        <w:t xml:space="preserve"> na základe § 6 ods. 2 tohto zákona, ktorý umožňuje zníženie poplatku určeného podľa sadzobníka pri elektronickom podaní o 50 %, v týchto prípadoch sa však poplatok znižuje najviac o 50 eur), nakoľko podnikateľské subjekty možnosť zníženia správnych poplatkov za elektronické podania môžu aplikovať aj v súčasnosti platnou možnosťou uskutočniť podania prostredníctvom ústredného portálu verejnej správy (slovensko.sk). </w:t>
      </w:r>
    </w:p>
    <w:p w14:paraId="15A4D8AE" w14:textId="77777777" w:rsidR="003B6E7F" w:rsidRPr="00625CB0" w:rsidRDefault="003B6E7F" w:rsidP="003B6E7F">
      <w:pPr>
        <w:jc w:val="both"/>
        <w:rPr>
          <w:rStyle w:val="Hypertextovprepojenie"/>
          <w:highlight w:val="yellow"/>
        </w:rPr>
      </w:pPr>
    </w:p>
    <w:p w14:paraId="7019546A" w14:textId="77777777" w:rsidR="003B6E7F" w:rsidRPr="00625CB0" w:rsidRDefault="003B6E7F" w:rsidP="003B6E7F">
      <w:pPr>
        <w:jc w:val="both"/>
        <w:rPr>
          <w:rFonts w:eastAsia="Calibri"/>
          <w:color w:val="000000" w:themeColor="text1"/>
          <w:u w:val="single"/>
        </w:rPr>
      </w:pPr>
      <w:r w:rsidRPr="00625CB0">
        <w:rPr>
          <w:rFonts w:eastAsia="Calibri"/>
          <w:color w:val="000000" w:themeColor="text1"/>
          <w:u w:val="single"/>
        </w:rPr>
        <w:t xml:space="preserve">Opisy regulácií: </w:t>
      </w:r>
    </w:p>
    <w:p w14:paraId="16C8521C" w14:textId="77777777" w:rsidR="003B6E7F" w:rsidRPr="00625CB0" w:rsidRDefault="003B6E7F" w:rsidP="003B6E7F">
      <w:pPr>
        <w:autoSpaceDE w:val="0"/>
        <w:autoSpaceDN w:val="0"/>
        <w:ind w:left="1758" w:hanging="1758"/>
        <w:jc w:val="both"/>
        <w:rPr>
          <w:b/>
        </w:rPr>
      </w:pPr>
      <w:r w:rsidRPr="00625CB0">
        <w:rPr>
          <w:b/>
        </w:rPr>
        <w:t>Regulácia 1: Povinnosť doručovať žiadosti pre schvaľovanie, povoľovanie                                       a registrovanie prevádzok, subjektov, činností a chovných zariadení na chov</w:t>
      </w:r>
      <w:r w:rsidRPr="00625CB0">
        <w:rPr>
          <w:color w:val="000000"/>
          <w:sz w:val="20"/>
          <w:szCs w:val="20"/>
        </w:rPr>
        <w:t xml:space="preserve"> </w:t>
      </w:r>
      <w:r w:rsidRPr="00625CB0">
        <w:rPr>
          <w:b/>
        </w:rPr>
        <w:t xml:space="preserve">v elektronickej podobe prostredníctvom určených portálov </w:t>
      </w:r>
    </w:p>
    <w:p w14:paraId="1E02A95B" w14:textId="77777777" w:rsidR="003B6E7F" w:rsidRPr="00625CB0" w:rsidRDefault="003B6E7F" w:rsidP="003B6E7F">
      <w:pPr>
        <w:autoSpaceDE w:val="0"/>
        <w:autoSpaceDN w:val="0"/>
        <w:jc w:val="both"/>
        <w:rPr>
          <w:sz w:val="20"/>
          <w:szCs w:val="20"/>
        </w:rPr>
      </w:pPr>
      <w:r w:rsidRPr="00625CB0">
        <w:rPr>
          <w:sz w:val="20"/>
          <w:szCs w:val="20"/>
        </w:rPr>
        <w:t>Štátna veterinárna a potravinová správa Slovenskej republiky v zmysle zákona č.39/2007 Z. z. o veterinárnej starostlivosti v znení neskorších predpisov vedie aktuálne zoznamy schválených, povolených alebo registrovaných prevádzkarní, zariadení, chovov rýb, kontrolných miest pri preprave zvierat, trhov so zvieratami, zberných stredísk, fyzických osôb – podnikateľov a právnických osôb, chovov, regiónov alebo oblastí klasifikovaných z hľadiska výskytu chorôb, poverených a schválených veterinárnych lekárov, slobodných pásiem, colných skladov, dodávateľov priamo zásobujúcich námorné lode vykonávajúce námornú prepravu a zoznamy karantén, vypracúva, vedie a poskytuje ostatným členským štátom a verejnosti prostredníctvom webového sídla aktuálny prehľad zoznamov schválených potravinárskych prevádzkarní pre produkty živočíšneho pôvodu s ich schvaľovacími číslami a inými informáciami podľa osobitného predpisu a zoznamov podľa osobitných predpisov.</w:t>
      </w:r>
    </w:p>
    <w:p w14:paraId="6727CFD6" w14:textId="77777777" w:rsidR="003B6E7F" w:rsidRPr="00625CB0" w:rsidRDefault="003B6E7F" w:rsidP="003B6E7F">
      <w:pPr>
        <w:autoSpaceDE w:val="0"/>
        <w:autoSpaceDN w:val="0"/>
        <w:jc w:val="both"/>
        <w:rPr>
          <w:b/>
          <w:color w:val="FF0000"/>
          <w:sz w:val="20"/>
          <w:szCs w:val="20"/>
        </w:rPr>
      </w:pPr>
      <w:r w:rsidRPr="00625CB0">
        <w:rPr>
          <w:sz w:val="20"/>
          <w:szCs w:val="20"/>
        </w:rPr>
        <w:t>Štátna veterinárna a potravinová správa Slovenskej republiky kontroluje, odborne usmerňuje a koordinuje zabezpečovanie systému identifikácie a registrácie hospodárskych zvierat.</w:t>
      </w:r>
    </w:p>
    <w:p w14:paraId="7D5D4564" w14:textId="77777777" w:rsidR="003B6E7F" w:rsidRPr="00625CB0" w:rsidRDefault="003B6E7F" w:rsidP="003B6E7F">
      <w:pPr>
        <w:autoSpaceDE w:val="0"/>
        <w:autoSpaceDN w:val="0"/>
        <w:jc w:val="both"/>
        <w:rPr>
          <w:sz w:val="20"/>
          <w:szCs w:val="20"/>
        </w:rPr>
      </w:pPr>
      <w:r w:rsidRPr="00625CB0">
        <w:rPr>
          <w:sz w:val="20"/>
          <w:szCs w:val="20"/>
        </w:rPr>
        <w:t>V zmysle zákona Národnej rady Slovenskej republiky č.152/1995 Z. z. o potravinách v znení neskorších predpisov je každý, kto uvádza na trh potraviny prostredníctvom predaja na diaľku povinný byť registrovaný regionálnou veterinárnou a potravinovou správou.</w:t>
      </w:r>
    </w:p>
    <w:p w14:paraId="7E3C08CE" w14:textId="77777777" w:rsidR="003B6E7F" w:rsidRPr="00625CB0" w:rsidRDefault="003B6E7F" w:rsidP="003B6E7F">
      <w:pPr>
        <w:autoSpaceDE w:val="0"/>
        <w:autoSpaceDN w:val="0"/>
        <w:jc w:val="both"/>
        <w:rPr>
          <w:sz w:val="20"/>
          <w:szCs w:val="20"/>
        </w:rPr>
      </w:pPr>
      <w:r w:rsidRPr="00625CB0">
        <w:rPr>
          <w:sz w:val="20"/>
          <w:szCs w:val="20"/>
        </w:rPr>
        <w:t>Štátna veterinárna a potravinová správa Slovenskej republiky je kontaktným miestom podľa osobitného predpisu. Kontaktné miesto spolupracuje s orgánmi úradnej kontroly potravín a Ústredným kontrolným a skúšobným ústavom poľnohospodárskym.</w:t>
      </w:r>
    </w:p>
    <w:p w14:paraId="602AD439" w14:textId="77777777" w:rsidR="003B6E7F" w:rsidRPr="00625CB0" w:rsidRDefault="003B6E7F" w:rsidP="003B6E7F">
      <w:pPr>
        <w:autoSpaceDE w:val="0"/>
        <w:autoSpaceDN w:val="0"/>
        <w:jc w:val="both"/>
        <w:rPr>
          <w:sz w:val="20"/>
          <w:szCs w:val="20"/>
        </w:rPr>
      </w:pPr>
      <w:r w:rsidRPr="00625CB0">
        <w:rPr>
          <w:sz w:val="20"/>
          <w:szCs w:val="20"/>
        </w:rPr>
        <w:t>Regionálna veterinárna a potravinová správa v zmysle tohto zákona kontroluje zabezpečovanie systému identifikácie a registrácie zvierat, registruje a zrušuje registráciu chovu hospodárskych zvierat, registruje a zrušuje registrácie prevádzok a chovov zvierat podľa osobitného predpisu.</w:t>
      </w:r>
    </w:p>
    <w:p w14:paraId="661C859E" w14:textId="77777777" w:rsidR="003B6E7F" w:rsidRPr="00625CB0" w:rsidRDefault="003B6E7F" w:rsidP="003B6E7F">
      <w:pPr>
        <w:autoSpaceDE w:val="0"/>
        <w:autoSpaceDN w:val="0"/>
        <w:jc w:val="both"/>
        <w:rPr>
          <w:sz w:val="20"/>
          <w:szCs w:val="20"/>
        </w:rPr>
      </w:pPr>
      <w:r w:rsidRPr="00625CB0">
        <w:rPr>
          <w:sz w:val="20"/>
          <w:szCs w:val="20"/>
        </w:rPr>
        <w:t xml:space="preserve">Súčasný systém schvaľovania a registrácie neumožňuje elektronické podávanie žiadostí a validáciu údajov. </w:t>
      </w:r>
    </w:p>
    <w:p w14:paraId="6F3EE25A" w14:textId="77777777" w:rsidR="003B6E7F" w:rsidRPr="00625CB0" w:rsidRDefault="003B6E7F" w:rsidP="003B6E7F">
      <w:pPr>
        <w:jc w:val="both"/>
        <w:rPr>
          <w:rFonts w:eastAsia="Calibri"/>
          <w:color w:val="000000" w:themeColor="text1"/>
        </w:rPr>
      </w:pPr>
      <w:r w:rsidRPr="00625CB0">
        <w:rPr>
          <w:rFonts w:eastAsia="Calibri"/>
          <w:color w:val="000000" w:themeColor="text1"/>
        </w:rPr>
        <w:t>Vplyv povinného elektronického vypĺňania žiadostí prostredníctvom inteligentných formulárov (</w:t>
      </w:r>
      <w:proofErr w:type="spellStart"/>
      <w:r w:rsidRPr="00625CB0">
        <w:rPr>
          <w:rFonts w:eastAsia="Calibri"/>
          <w:color w:val="000000" w:themeColor="text1"/>
        </w:rPr>
        <w:t>predvyplnenie</w:t>
      </w:r>
      <w:proofErr w:type="spellEnd"/>
      <w:r w:rsidRPr="00625CB0">
        <w:rPr>
          <w:rFonts w:eastAsia="Calibri"/>
          <w:color w:val="000000" w:themeColor="text1"/>
        </w:rPr>
        <w:t xml:space="preserve"> dostupných informácií, výber z prednastavených možností a pod.) pre podnikateľské prostredie sme odhadli nasledovne:</w:t>
      </w:r>
    </w:p>
    <w:p w14:paraId="5A7E7C5F" w14:textId="77777777" w:rsidR="003B6E7F" w:rsidRPr="00625CB0" w:rsidRDefault="003B6E7F" w:rsidP="003B6E7F">
      <w:pPr>
        <w:autoSpaceDE w:val="0"/>
        <w:autoSpaceDN w:val="0"/>
        <w:jc w:val="both"/>
      </w:pPr>
      <w:r w:rsidRPr="00625CB0">
        <w:rPr>
          <w:rStyle w:val="awspan"/>
          <w:color w:val="000000"/>
        </w:rPr>
        <w:t xml:space="preserve">Počet dotknutých podnikateľských subjektov: </w:t>
      </w:r>
      <w:r w:rsidRPr="00625CB0">
        <w:rPr>
          <w:rStyle w:val="awspan"/>
        </w:rPr>
        <w:t xml:space="preserve">Fyzické osoby – podnikateľov a právnické osoby sme nahradili početnosťou podaní/transakcií.  </w:t>
      </w:r>
    </w:p>
    <w:p w14:paraId="41763515" w14:textId="77777777" w:rsidR="003B6E7F" w:rsidRPr="00625CB0" w:rsidRDefault="003B6E7F" w:rsidP="003B6E7F">
      <w:pPr>
        <w:jc w:val="both"/>
        <w:rPr>
          <w:rStyle w:val="awspan"/>
          <w:color w:val="000000"/>
        </w:rPr>
      </w:pPr>
      <w:r w:rsidRPr="00625CB0">
        <w:rPr>
          <w:rStyle w:val="awspan"/>
          <w:color w:val="000000"/>
        </w:rPr>
        <w:t>Početnosť podaní/transakcií</w:t>
      </w:r>
      <w:r w:rsidRPr="00625CB0">
        <w:rPr>
          <w:rStyle w:val="Odkaznapoznmkupodiarou"/>
        </w:rPr>
        <w:footnoteReference w:id="2"/>
      </w:r>
      <w:r w:rsidRPr="00625CB0">
        <w:rPr>
          <w:rStyle w:val="awspan"/>
          <w:color w:val="000000"/>
        </w:rPr>
        <w:t>:</w:t>
      </w:r>
    </w:p>
    <w:p w14:paraId="6EDF4808" w14:textId="77777777" w:rsidR="003B6E7F" w:rsidRPr="00625CB0" w:rsidRDefault="003B6E7F" w:rsidP="003B6E7F">
      <w:pPr>
        <w:pStyle w:val="Odsekzoznamu"/>
        <w:numPr>
          <w:ilvl w:val="0"/>
          <w:numId w:val="18"/>
        </w:numPr>
        <w:autoSpaceDE w:val="0"/>
        <w:autoSpaceDN w:val="0"/>
        <w:spacing w:line="259" w:lineRule="auto"/>
        <w:contextualSpacing w:val="0"/>
        <w:jc w:val="both"/>
        <w:rPr>
          <w:sz w:val="24"/>
        </w:rPr>
      </w:pPr>
      <w:r w:rsidRPr="00625CB0">
        <w:rPr>
          <w:sz w:val="24"/>
        </w:rPr>
        <w:t>počet žiadostí o schvaľovanie (prevádzok, subjektov, činností, produktov): 1000</w:t>
      </w:r>
    </w:p>
    <w:p w14:paraId="06DB6035" w14:textId="77777777" w:rsidR="003B6E7F" w:rsidRPr="00625CB0" w:rsidRDefault="003B6E7F" w:rsidP="003B6E7F">
      <w:pPr>
        <w:pStyle w:val="Odsekzoznamu"/>
        <w:numPr>
          <w:ilvl w:val="0"/>
          <w:numId w:val="18"/>
        </w:numPr>
        <w:autoSpaceDE w:val="0"/>
        <w:autoSpaceDN w:val="0"/>
        <w:spacing w:line="259" w:lineRule="auto"/>
        <w:ind w:left="714" w:hanging="357"/>
        <w:contextualSpacing w:val="0"/>
        <w:jc w:val="both"/>
        <w:rPr>
          <w:sz w:val="24"/>
        </w:rPr>
      </w:pPr>
      <w:r w:rsidRPr="00625CB0">
        <w:rPr>
          <w:sz w:val="24"/>
        </w:rPr>
        <w:lastRenderedPageBreak/>
        <w:t>počet žiadostí o registráciu (prevádzok, subjektov, činností, osoby): 5000</w:t>
      </w:r>
    </w:p>
    <w:p w14:paraId="29068A20" w14:textId="77777777" w:rsidR="003B6E7F" w:rsidRPr="00625CB0" w:rsidRDefault="003B6E7F" w:rsidP="003B6E7F">
      <w:pPr>
        <w:pStyle w:val="Odsekzoznamu"/>
        <w:numPr>
          <w:ilvl w:val="0"/>
          <w:numId w:val="18"/>
        </w:numPr>
        <w:autoSpaceDE w:val="0"/>
        <w:autoSpaceDN w:val="0"/>
        <w:spacing w:line="259" w:lineRule="auto"/>
        <w:ind w:left="714" w:hanging="357"/>
        <w:contextualSpacing w:val="0"/>
        <w:jc w:val="both"/>
        <w:rPr>
          <w:sz w:val="24"/>
        </w:rPr>
      </w:pPr>
      <w:r w:rsidRPr="00625CB0">
        <w:rPr>
          <w:sz w:val="24"/>
        </w:rPr>
        <w:t>počet žiadostí o registráciu chovného zariadenia na chov alebo držanie hospodárskych zvierat:  1019 (odhadnutý počet novovzniknutých fariem v roku 2024 z Centrálneho registra hospodárskych zvierat)</w:t>
      </w:r>
    </w:p>
    <w:p w14:paraId="7AEDC24A" w14:textId="77777777" w:rsidR="003B6E7F" w:rsidRPr="00625CB0" w:rsidRDefault="003B6E7F" w:rsidP="003B6E7F">
      <w:pPr>
        <w:autoSpaceDE w:val="0"/>
        <w:autoSpaceDN w:val="0"/>
        <w:ind w:left="360"/>
        <w:jc w:val="both"/>
      </w:pPr>
    </w:p>
    <w:p w14:paraId="0E439AD4" w14:textId="77777777" w:rsidR="003B6E7F" w:rsidRPr="00625CB0" w:rsidRDefault="003B6E7F" w:rsidP="003B6E7F">
      <w:pPr>
        <w:jc w:val="both"/>
        <w:rPr>
          <w:rStyle w:val="awspan"/>
          <w:color w:val="000000" w:themeColor="text1"/>
        </w:rPr>
      </w:pPr>
      <w:r w:rsidRPr="00625CB0">
        <w:rPr>
          <w:rStyle w:val="awspan"/>
          <w:color w:val="000000"/>
        </w:rPr>
        <w:t xml:space="preserve">Nepriame finančné náklady (úspora): materiálové náklady na 1 podanie </w:t>
      </w:r>
      <w:r w:rsidRPr="00625CB0">
        <w:rPr>
          <w:rFonts w:eastAsia="Calibri"/>
          <w:color w:val="000000" w:themeColor="text1"/>
        </w:rPr>
        <w:t xml:space="preserve">v listinnej podobe </w:t>
      </w:r>
      <w:r w:rsidRPr="00625CB0">
        <w:rPr>
          <w:rStyle w:val="awspan"/>
          <w:color w:val="000000"/>
        </w:rPr>
        <w:t xml:space="preserve">sú poštovné (list 1,20 </w:t>
      </w:r>
      <w:r w:rsidRPr="00625CB0">
        <w:rPr>
          <w:rFonts w:eastAsia="Calibri"/>
          <w:bCs/>
        </w:rPr>
        <w:t>€</w:t>
      </w:r>
      <w:r w:rsidRPr="00625CB0">
        <w:rPr>
          <w:rStyle w:val="awspan"/>
          <w:color w:val="000000"/>
        </w:rPr>
        <w:t xml:space="preserve"> alebo doporučený list 2,70 </w:t>
      </w:r>
      <w:r w:rsidRPr="00625CB0">
        <w:rPr>
          <w:rFonts w:eastAsia="Calibri"/>
          <w:bCs/>
        </w:rPr>
        <w:t>€</w:t>
      </w:r>
      <w:r w:rsidRPr="00625CB0">
        <w:rPr>
          <w:rStyle w:val="awspan"/>
          <w:color w:val="000000"/>
        </w:rPr>
        <w:t xml:space="preserve">, oba do 50 g) priemerne 1,95 </w:t>
      </w:r>
      <w:r w:rsidRPr="00625CB0">
        <w:rPr>
          <w:rFonts w:eastAsia="Calibri"/>
          <w:bCs/>
        </w:rPr>
        <w:t>€</w:t>
      </w:r>
      <w:r w:rsidRPr="00625CB0">
        <w:rPr>
          <w:rStyle w:val="awspan"/>
          <w:color w:val="000000"/>
        </w:rPr>
        <w:t xml:space="preserve"> + tlač 0,04 </w:t>
      </w:r>
      <w:r w:rsidRPr="00625CB0">
        <w:rPr>
          <w:rFonts w:eastAsia="Calibri"/>
          <w:bCs/>
        </w:rPr>
        <w:t>€</w:t>
      </w:r>
      <w:r w:rsidRPr="00625CB0">
        <w:rPr>
          <w:rStyle w:val="awspan"/>
          <w:color w:val="000000"/>
        </w:rPr>
        <w:t xml:space="preserve"> + papier 0,01 </w:t>
      </w:r>
      <w:r w:rsidRPr="00625CB0">
        <w:rPr>
          <w:rFonts w:eastAsia="Calibri"/>
          <w:bCs/>
        </w:rPr>
        <w:t>€</w:t>
      </w:r>
      <w:r w:rsidRPr="00625CB0">
        <w:rPr>
          <w:rStyle w:val="awspan"/>
          <w:color w:val="000000"/>
        </w:rPr>
        <w:t xml:space="preserve"> + obálka 0,15 </w:t>
      </w:r>
      <w:r w:rsidRPr="00625CB0">
        <w:rPr>
          <w:rFonts w:eastAsia="Calibri"/>
          <w:bCs/>
        </w:rPr>
        <w:t>€</w:t>
      </w:r>
      <w:r w:rsidRPr="00625CB0">
        <w:rPr>
          <w:rStyle w:val="awspan"/>
          <w:color w:val="000000"/>
        </w:rPr>
        <w:t xml:space="preserve">; spolu 2,15 </w:t>
      </w:r>
      <w:r w:rsidRPr="00625CB0">
        <w:rPr>
          <w:rFonts w:eastAsia="Calibri"/>
          <w:bCs/>
        </w:rPr>
        <w:t>€</w:t>
      </w:r>
      <w:r w:rsidRPr="00625CB0">
        <w:rPr>
          <w:rStyle w:val="awspan"/>
          <w:color w:val="000000"/>
        </w:rPr>
        <w:t xml:space="preserve">.  </w:t>
      </w:r>
    </w:p>
    <w:p w14:paraId="529779ED"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bola určená rozdielom časovej náročnosti medzi úkonom v listinnej podobe (90 minút) a úkonom v elektronickej podobe prostredníctvom určených portálov (30 minút) pri frekvencii raz za rok. </w:t>
      </w:r>
    </w:p>
    <w:p w14:paraId="182D5ACF"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15 € /podanie ročne. </w:t>
      </w:r>
    </w:p>
    <w:p w14:paraId="1F016548" w14:textId="77777777" w:rsidR="003B6E7F" w:rsidRPr="00625CB0" w:rsidRDefault="003B6E7F" w:rsidP="003B6E7F">
      <w:pPr>
        <w:jc w:val="both"/>
        <w:rPr>
          <w:rStyle w:val="awspan"/>
          <w:color w:val="000000" w:themeColor="text1"/>
        </w:rPr>
      </w:pPr>
    </w:p>
    <w:p w14:paraId="139749D6" w14:textId="77777777" w:rsidR="003B6E7F" w:rsidRPr="00625CB0" w:rsidRDefault="003B6E7F" w:rsidP="003B6E7F">
      <w:pPr>
        <w:autoSpaceDE w:val="0"/>
        <w:autoSpaceDN w:val="0"/>
        <w:ind w:left="1304" w:hanging="1304"/>
        <w:jc w:val="both"/>
        <w:rPr>
          <w:b/>
        </w:rPr>
      </w:pPr>
      <w:r w:rsidRPr="00625CB0">
        <w:rPr>
          <w:b/>
        </w:rPr>
        <w:t xml:space="preserve">Regulácia 2: Povinnosť doručovať žiadosti, týkajúce sa certifikácie pre vývoz do 3. krajín a žiadosti, týkajúce sa </w:t>
      </w:r>
      <w:proofErr w:type="spellStart"/>
      <w:r w:rsidRPr="00625CB0">
        <w:rPr>
          <w:b/>
        </w:rPr>
        <w:t>vnútrospoločenského</w:t>
      </w:r>
      <w:proofErr w:type="spellEnd"/>
      <w:r w:rsidRPr="00625CB0">
        <w:rPr>
          <w:b/>
        </w:rPr>
        <w:t xml:space="preserve"> obchodu v elektronickej podobe prostredníctvom určených portálov </w:t>
      </w:r>
    </w:p>
    <w:p w14:paraId="2DF83F94" w14:textId="77777777" w:rsidR="003B6E7F" w:rsidRPr="00625CB0" w:rsidRDefault="003B6E7F" w:rsidP="003B6E7F">
      <w:pPr>
        <w:autoSpaceDE w:val="0"/>
        <w:autoSpaceDN w:val="0"/>
        <w:jc w:val="both"/>
        <w:rPr>
          <w:sz w:val="20"/>
          <w:szCs w:val="20"/>
        </w:rPr>
      </w:pPr>
      <w:r w:rsidRPr="00625CB0">
        <w:rPr>
          <w:sz w:val="20"/>
          <w:szCs w:val="20"/>
        </w:rPr>
        <w:t>Štátna veterinárna a potravinová správa Slovenskej republiky v zmysle zákona č. 39/2007 Z. z. o veterinárnej starostlivosti v znení neskorších predpisov vykonáva veterinárne kontroly ochrany zvierat pri vývoze do tretích krajín a evidenciu veterinárnej certifikácie zásielok zvierat a produktov určených na obchod v rámci Európskej únie a na vývoz do tretích krajín.</w:t>
      </w:r>
    </w:p>
    <w:p w14:paraId="27ABEA62" w14:textId="77777777" w:rsidR="003B6E7F" w:rsidRPr="00625CB0" w:rsidRDefault="003B6E7F" w:rsidP="003B6E7F">
      <w:pPr>
        <w:autoSpaceDE w:val="0"/>
        <w:autoSpaceDN w:val="0"/>
        <w:jc w:val="both"/>
        <w:rPr>
          <w:sz w:val="20"/>
          <w:szCs w:val="20"/>
        </w:rPr>
      </w:pPr>
      <w:r w:rsidRPr="00625CB0">
        <w:rPr>
          <w:sz w:val="20"/>
          <w:szCs w:val="20"/>
        </w:rPr>
        <w:t>Regionálna veterinárna a potravinová správa</w:t>
      </w:r>
    </w:p>
    <w:p w14:paraId="094B6E5F" w14:textId="77777777" w:rsidR="003B6E7F" w:rsidRPr="00625CB0" w:rsidRDefault="003B6E7F" w:rsidP="003B6E7F">
      <w:pPr>
        <w:autoSpaceDE w:val="0"/>
        <w:autoSpaceDN w:val="0"/>
        <w:jc w:val="both"/>
        <w:rPr>
          <w:color w:val="000000" w:themeColor="text1"/>
          <w:sz w:val="20"/>
          <w:szCs w:val="20"/>
        </w:rPr>
      </w:pPr>
      <w:r w:rsidRPr="00625CB0">
        <w:rPr>
          <w:sz w:val="20"/>
          <w:szCs w:val="20"/>
        </w:rPr>
        <w:t xml:space="preserve">· </w:t>
      </w:r>
      <w:r w:rsidRPr="00625CB0">
        <w:rPr>
          <w:color w:val="000000" w:themeColor="text1"/>
          <w:sz w:val="20"/>
          <w:szCs w:val="20"/>
        </w:rPr>
        <w:t>vydáva rozhodnutie o schválení, pozastavuje a zrušuje rozhodnutie o schválení pre vykonávanie činností súvisiacich so sprostredkovaním nákupu a predaja zvierat právnickými osobami a fyzickými osobami – podnikateľmi pri obchode a vývoze do tretích krajín,</w:t>
      </w:r>
    </w:p>
    <w:p w14:paraId="2DD5F1E7" w14:textId="77777777" w:rsidR="003B6E7F" w:rsidRPr="00625CB0" w:rsidRDefault="003B6E7F" w:rsidP="003B6E7F">
      <w:pPr>
        <w:autoSpaceDE w:val="0"/>
        <w:autoSpaceDN w:val="0"/>
        <w:jc w:val="both"/>
        <w:rPr>
          <w:sz w:val="20"/>
          <w:szCs w:val="20"/>
        </w:rPr>
      </w:pPr>
      <w:r w:rsidRPr="00625CB0">
        <w:rPr>
          <w:sz w:val="20"/>
          <w:szCs w:val="20"/>
        </w:rPr>
        <w:t>· vykonáva prostredníctvom úradných veterinárnych lekárov certifikáciu pri obchode s členskými štátmi                                   a pri vývoze do tretích krajín.</w:t>
      </w:r>
    </w:p>
    <w:p w14:paraId="03ADF806" w14:textId="77777777" w:rsidR="003B6E7F" w:rsidRPr="00625CB0" w:rsidRDefault="003B6E7F" w:rsidP="003B6E7F">
      <w:pPr>
        <w:autoSpaceDE w:val="0"/>
        <w:autoSpaceDN w:val="0"/>
        <w:jc w:val="both"/>
        <w:rPr>
          <w:sz w:val="20"/>
          <w:szCs w:val="20"/>
        </w:rPr>
      </w:pPr>
      <w:r w:rsidRPr="00625CB0">
        <w:rPr>
          <w:sz w:val="20"/>
          <w:szCs w:val="20"/>
        </w:rPr>
        <w:t>Spracovanie žiadostí o vývoz v súčasnosti neprebieha prostredníctvom informačného systému.</w:t>
      </w:r>
    </w:p>
    <w:p w14:paraId="4410AE22" w14:textId="77777777" w:rsidR="003B6E7F" w:rsidRPr="00625CB0" w:rsidRDefault="003B6E7F" w:rsidP="003B6E7F">
      <w:pPr>
        <w:jc w:val="both"/>
        <w:rPr>
          <w:rFonts w:eastAsia="Calibri"/>
          <w:color w:val="000000" w:themeColor="text1"/>
        </w:rPr>
      </w:pPr>
      <w:r w:rsidRPr="00625CB0">
        <w:rPr>
          <w:rFonts w:eastAsia="Calibri"/>
          <w:color w:val="000000" w:themeColor="text1"/>
        </w:rPr>
        <w:t>Vplyv povinného elektronického vypĺňania žiadostí prostredníctvom inteligentných formulárov (</w:t>
      </w:r>
      <w:proofErr w:type="spellStart"/>
      <w:r w:rsidRPr="00625CB0">
        <w:rPr>
          <w:rFonts w:eastAsia="Calibri"/>
          <w:color w:val="000000" w:themeColor="text1"/>
        </w:rPr>
        <w:t>predvyplnenie</w:t>
      </w:r>
      <w:proofErr w:type="spellEnd"/>
      <w:r w:rsidRPr="00625CB0">
        <w:rPr>
          <w:rFonts w:eastAsia="Calibri"/>
          <w:color w:val="000000" w:themeColor="text1"/>
        </w:rPr>
        <w:t xml:space="preserve"> dostupných informácií, výber z prednastavených možností a pod.) pre podnikateľské prostredie sme odhadli nasledovne:</w:t>
      </w:r>
    </w:p>
    <w:p w14:paraId="4EF531C8" w14:textId="77777777" w:rsidR="003B6E7F" w:rsidRPr="00625CB0" w:rsidRDefault="003B6E7F" w:rsidP="003B6E7F">
      <w:pPr>
        <w:autoSpaceDE w:val="0"/>
        <w:autoSpaceDN w:val="0"/>
        <w:jc w:val="both"/>
      </w:pPr>
      <w:r w:rsidRPr="00625CB0">
        <w:rPr>
          <w:rStyle w:val="awspan"/>
          <w:color w:val="000000"/>
        </w:rPr>
        <w:t xml:space="preserve">Počet dotknutých podnikateľských subjektov: </w:t>
      </w:r>
      <w:r w:rsidRPr="00625CB0">
        <w:rPr>
          <w:rStyle w:val="awspan"/>
        </w:rPr>
        <w:t xml:space="preserve">FO – podnikateľov a PO sme nahradili početnosťou podaní/transakcií.  </w:t>
      </w:r>
    </w:p>
    <w:p w14:paraId="2F83A0EC" w14:textId="77777777" w:rsidR="003B6E7F" w:rsidRPr="00625CB0" w:rsidRDefault="003B6E7F" w:rsidP="003B6E7F">
      <w:pPr>
        <w:jc w:val="both"/>
        <w:rPr>
          <w:rStyle w:val="awspan"/>
          <w:color w:val="000000"/>
        </w:rPr>
      </w:pPr>
      <w:r w:rsidRPr="00625CB0">
        <w:rPr>
          <w:rStyle w:val="awspan"/>
          <w:color w:val="000000"/>
        </w:rPr>
        <w:t>Početnosť podaní/transakcií:</w:t>
      </w:r>
    </w:p>
    <w:p w14:paraId="67C13A59" w14:textId="77777777" w:rsidR="003B6E7F" w:rsidRPr="00625CB0" w:rsidRDefault="003B6E7F" w:rsidP="003B6E7F">
      <w:pPr>
        <w:pStyle w:val="Odsekzoznamu"/>
        <w:numPr>
          <w:ilvl w:val="0"/>
          <w:numId w:val="18"/>
        </w:numPr>
        <w:autoSpaceDE w:val="0"/>
        <w:autoSpaceDN w:val="0"/>
        <w:spacing w:line="259" w:lineRule="auto"/>
        <w:contextualSpacing w:val="0"/>
        <w:jc w:val="both"/>
        <w:rPr>
          <w:color w:val="000000" w:themeColor="text1"/>
          <w:sz w:val="24"/>
        </w:rPr>
      </w:pPr>
      <w:r w:rsidRPr="00625CB0">
        <w:rPr>
          <w:color w:val="000000" w:themeColor="text1"/>
          <w:sz w:val="24"/>
        </w:rPr>
        <w:t>podávanie žiadosti o stanovenie veterinárnych podmienok pre vývoz zo SR                               pre komodity, na ktoré EK nestanovila harmonizovaný vzor certifikátu: 3 400</w:t>
      </w:r>
    </w:p>
    <w:p w14:paraId="7AE86682" w14:textId="77777777" w:rsidR="003B6E7F" w:rsidRPr="00625CB0" w:rsidRDefault="003B6E7F" w:rsidP="003B6E7F">
      <w:pPr>
        <w:pStyle w:val="Odsekzoznamu"/>
        <w:numPr>
          <w:ilvl w:val="0"/>
          <w:numId w:val="18"/>
        </w:numPr>
        <w:autoSpaceDE w:val="0"/>
        <w:autoSpaceDN w:val="0"/>
        <w:adjustRightInd w:val="0"/>
        <w:spacing w:after="160" w:line="259" w:lineRule="auto"/>
        <w:jc w:val="both"/>
        <w:rPr>
          <w:color w:val="000000" w:themeColor="text1"/>
          <w:sz w:val="24"/>
        </w:rPr>
      </w:pPr>
      <w:proofErr w:type="spellStart"/>
      <w:r w:rsidRPr="00625CB0">
        <w:rPr>
          <w:color w:val="000000" w:themeColor="text1"/>
          <w:sz w:val="24"/>
        </w:rPr>
        <w:t>vnútrospoločenský</w:t>
      </w:r>
      <w:proofErr w:type="spellEnd"/>
      <w:r w:rsidRPr="00625CB0">
        <w:rPr>
          <w:color w:val="000000" w:themeColor="text1"/>
          <w:sz w:val="24"/>
        </w:rPr>
        <w:t xml:space="preserve"> obchod - vyplnenie žiadosti o vývoz zo strany žiadateľa: 16 000</w:t>
      </w:r>
    </w:p>
    <w:p w14:paraId="40B184EF" w14:textId="77777777" w:rsidR="003B6E7F" w:rsidRPr="00625CB0" w:rsidRDefault="003B6E7F" w:rsidP="003B6E7F">
      <w:pPr>
        <w:jc w:val="both"/>
        <w:rPr>
          <w:rStyle w:val="awspan"/>
          <w:color w:val="000000"/>
        </w:rPr>
      </w:pPr>
      <w:r w:rsidRPr="00625CB0">
        <w:rPr>
          <w:rStyle w:val="awspan"/>
          <w:color w:val="000000"/>
        </w:rPr>
        <w:t xml:space="preserve">Nepriame finančné náklady (úspora): materiálové náklady na 1 podanie </w:t>
      </w:r>
      <w:r w:rsidRPr="00625CB0">
        <w:rPr>
          <w:rFonts w:eastAsia="Calibri"/>
          <w:color w:val="000000" w:themeColor="text1"/>
        </w:rPr>
        <w:t xml:space="preserve">v listinnej podobe </w:t>
      </w:r>
      <w:r w:rsidRPr="00625CB0">
        <w:rPr>
          <w:rStyle w:val="awspan"/>
          <w:color w:val="000000"/>
        </w:rPr>
        <w:t xml:space="preserve">sú poštovné (list 1,20 </w:t>
      </w:r>
      <w:r w:rsidRPr="00625CB0">
        <w:rPr>
          <w:rFonts w:eastAsia="Calibri"/>
          <w:bCs/>
        </w:rPr>
        <w:t>€</w:t>
      </w:r>
      <w:r w:rsidRPr="00625CB0">
        <w:rPr>
          <w:rStyle w:val="awspan"/>
          <w:color w:val="000000"/>
        </w:rPr>
        <w:t xml:space="preserve"> alebo doporučený list 2,70 </w:t>
      </w:r>
      <w:r w:rsidRPr="00625CB0">
        <w:rPr>
          <w:rFonts w:eastAsia="Calibri"/>
          <w:bCs/>
        </w:rPr>
        <w:t>€</w:t>
      </w:r>
      <w:r w:rsidRPr="00625CB0">
        <w:rPr>
          <w:rStyle w:val="awspan"/>
          <w:color w:val="000000"/>
        </w:rPr>
        <w:t xml:space="preserve">, oba do 50 g) priemerne 1,95 </w:t>
      </w:r>
      <w:r w:rsidRPr="00625CB0">
        <w:rPr>
          <w:rFonts w:eastAsia="Calibri"/>
          <w:bCs/>
        </w:rPr>
        <w:t>€</w:t>
      </w:r>
      <w:r w:rsidRPr="00625CB0">
        <w:rPr>
          <w:rStyle w:val="awspan"/>
          <w:color w:val="000000"/>
        </w:rPr>
        <w:t xml:space="preserve"> + tlač 0,04 </w:t>
      </w:r>
      <w:r w:rsidRPr="00625CB0">
        <w:rPr>
          <w:rFonts w:eastAsia="Calibri"/>
          <w:bCs/>
        </w:rPr>
        <w:t>€</w:t>
      </w:r>
      <w:r w:rsidRPr="00625CB0">
        <w:rPr>
          <w:rStyle w:val="awspan"/>
          <w:color w:val="000000"/>
        </w:rPr>
        <w:t xml:space="preserve"> + papier 0,01 </w:t>
      </w:r>
      <w:r w:rsidRPr="00625CB0">
        <w:rPr>
          <w:rFonts w:eastAsia="Calibri"/>
          <w:bCs/>
        </w:rPr>
        <w:t>€</w:t>
      </w:r>
      <w:r w:rsidRPr="00625CB0">
        <w:rPr>
          <w:rStyle w:val="awspan"/>
          <w:color w:val="000000"/>
        </w:rPr>
        <w:t xml:space="preserve"> + obálka 0,15 </w:t>
      </w:r>
      <w:r w:rsidRPr="00625CB0">
        <w:rPr>
          <w:rFonts w:eastAsia="Calibri"/>
          <w:bCs/>
        </w:rPr>
        <w:t>€</w:t>
      </w:r>
      <w:r w:rsidRPr="00625CB0">
        <w:rPr>
          <w:rStyle w:val="awspan"/>
          <w:color w:val="000000"/>
        </w:rPr>
        <w:t xml:space="preserve">; spolu 2,15 </w:t>
      </w:r>
      <w:r w:rsidRPr="00625CB0">
        <w:rPr>
          <w:rFonts w:eastAsia="Calibri"/>
          <w:bCs/>
        </w:rPr>
        <w:t>€</w:t>
      </w:r>
      <w:r w:rsidRPr="00625CB0">
        <w:rPr>
          <w:rStyle w:val="awspan"/>
          <w:color w:val="000000"/>
        </w:rPr>
        <w:t>.</w:t>
      </w:r>
    </w:p>
    <w:p w14:paraId="75459A77"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bola určená rozdielom časovej náročnosti medzi úkonom v listinnej podobe (90 minút) a úkonom v elektronickej podobe prostredníctvom určených portálov (30 minút) pri frekvencii raz za rok. </w:t>
      </w:r>
    </w:p>
    <w:p w14:paraId="0A43B8AD"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15 € /podanie ročne. </w:t>
      </w:r>
    </w:p>
    <w:p w14:paraId="6310789F" w14:textId="77777777" w:rsidR="003B6E7F" w:rsidRPr="00625CB0" w:rsidRDefault="003B6E7F" w:rsidP="003B6E7F">
      <w:pPr>
        <w:jc w:val="both"/>
        <w:rPr>
          <w:rFonts w:eastAsia="Calibri"/>
          <w:color w:val="000000" w:themeColor="text1"/>
        </w:rPr>
      </w:pPr>
    </w:p>
    <w:p w14:paraId="09F0594F" w14:textId="77777777" w:rsidR="003B6E7F" w:rsidRPr="00625CB0" w:rsidRDefault="003B6E7F" w:rsidP="003B6E7F">
      <w:pPr>
        <w:autoSpaceDE w:val="0"/>
        <w:autoSpaceDN w:val="0"/>
        <w:ind w:left="1644" w:hanging="1644"/>
        <w:jc w:val="both"/>
        <w:rPr>
          <w:b/>
        </w:rPr>
      </w:pPr>
      <w:r w:rsidRPr="00625CB0">
        <w:rPr>
          <w:b/>
        </w:rPr>
        <w:t xml:space="preserve">Regulácia 3: Povinnosť doručovať podnety a podania v elektronickej podobe prostredníctvom určených portálov </w:t>
      </w:r>
    </w:p>
    <w:p w14:paraId="649EF49A" w14:textId="77777777" w:rsidR="003B6E7F" w:rsidRPr="00625CB0" w:rsidRDefault="003B6E7F" w:rsidP="003B6E7F">
      <w:pPr>
        <w:autoSpaceDE w:val="0"/>
        <w:autoSpaceDN w:val="0"/>
        <w:jc w:val="both"/>
        <w:rPr>
          <w:sz w:val="20"/>
          <w:szCs w:val="20"/>
        </w:rPr>
      </w:pPr>
      <w:r w:rsidRPr="00625CB0">
        <w:rPr>
          <w:sz w:val="20"/>
          <w:szCs w:val="20"/>
        </w:rPr>
        <w:t xml:space="preserve">Podnet možno podať písomne, ústne (osobne), telefonicky alebo elektronickou formou. Podnet musí byť čitateľný </w:t>
      </w:r>
      <w:r w:rsidRPr="00625CB0">
        <w:rPr>
          <w:sz w:val="20"/>
          <w:szCs w:val="20"/>
        </w:rPr>
        <w:lastRenderedPageBreak/>
        <w:t>a zrozumiteľný. Musí byť z neho jednoznačné proti komu smeruje, na aké nedostatky poukazuje, čoho sa podávateľ domáha. Lehotu na vybavenie podnetov neukladá žiadna platná legislatíva.</w:t>
      </w:r>
    </w:p>
    <w:p w14:paraId="411AAE08" w14:textId="77777777" w:rsidR="003B6E7F" w:rsidRPr="00625CB0" w:rsidRDefault="003B6E7F" w:rsidP="003B6E7F">
      <w:pPr>
        <w:autoSpaceDE w:val="0"/>
        <w:autoSpaceDN w:val="0"/>
        <w:jc w:val="both"/>
        <w:rPr>
          <w:sz w:val="20"/>
          <w:szCs w:val="20"/>
        </w:rPr>
      </w:pPr>
      <w:r w:rsidRPr="00625CB0">
        <w:rPr>
          <w:sz w:val="20"/>
          <w:szCs w:val="20"/>
        </w:rPr>
        <w:t>Podanie je forma oznámenia, ktoré nie je sťažnosťou podľa zákona č. 9/2010 Z. z. o sťažnostiach v znení neskorších predpisov.</w:t>
      </w:r>
    </w:p>
    <w:p w14:paraId="37934CF0" w14:textId="77777777" w:rsidR="003B6E7F" w:rsidRPr="00625CB0" w:rsidRDefault="003B6E7F" w:rsidP="003B6E7F">
      <w:pPr>
        <w:autoSpaceDE w:val="0"/>
        <w:autoSpaceDN w:val="0"/>
        <w:jc w:val="both"/>
        <w:rPr>
          <w:sz w:val="20"/>
          <w:szCs w:val="20"/>
        </w:rPr>
      </w:pPr>
      <w:r w:rsidRPr="00625CB0">
        <w:rPr>
          <w:sz w:val="20"/>
          <w:szCs w:val="20"/>
        </w:rPr>
        <w:t>Charakteristikou podnetov je rôzne vedenie ich evidencie na jednotlivých RVPS a nejednotný spôsob ich vybavovania. Chýba centrálna evidencia podnetov a transparentné dokladovanie rozsahu a spôsobu ich riešenia.</w:t>
      </w:r>
    </w:p>
    <w:p w14:paraId="28FB5979"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Vplyv povinného elektronického </w:t>
      </w:r>
      <w:r w:rsidRPr="00625CB0">
        <w:t>podávania podnetov a podaní prostredníctvom elektronických formulárov</w:t>
      </w:r>
      <w:r w:rsidRPr="00625CB0">
        <w:rPr>
          <w:rFonts w:eastAsia="Calibri"/>
          <w:color w:val="000000" w:themeColor="text1"/>
        </w:rPr>
        <w:t xml:space="preserve"> pre podnikateľské prostredie sme odhadli nasledovne:</w:t>
      </w:r>
    </w:p>
    <w:p w14:paraId="4DA438F8" w14:textId="77777777" w:rsidR="003B6E7F" w:rsidRPr="00625CB0" w:rsidRDefault="003B6E7F" w:rsidP="003B6E7F">
      <w:pPr>
        <w:autoSpaceDE w:val="0"/>
        <w:autoSpaceDN w:val="0"/>
        <w:jc w:val="both"/>
      </w:pPr>
      <w:r w:rsidRPr="00625CB0">
        <w:rPr>
          <w:rStyle w:val="awspan"/>
          <w:color w:val="000000"/>
        </w:rPr>
        <w:t>Počet dotknutých podnikateľských subjektov: fyzické osoby</w:t>
      </w:r>
      <w:r w:rsidRPr="00625CB0">
        <w:rPr>
          <w:rStyle w:val="awspan"/>
        </w:rPr>
        <w:t xml:space="preserve"> – podnikateľov a právnické osoby sme nahradili početnosťou podaní/transakcií.  </w:t>
      </w:r>
    </w:p>
    <w:p w14:paraId="302A5CE8" w14:textId="77777777" w:rsidR="003B6E7F" w:rsidRPr="00625CB0" w:rsidRDefault="003B6E7F" w:rsidP="003B6E7F">
      <w:pPr>
        <w:jc w:val="both"/>
        <w:rPr>
          <w:rStyle w:val="awspan"/>
          <w:color w:val="000000"/>
        </w:rPr>
      </w:pPr>
      <w:r w:rsidRPr="00625CB0">
        <w:rPr>
          <w:rStyle w:val="awspan"/>
          <w:color w:val="000000"/>
        </w:rPr>
        <w:t>Početnosť podaní/transakcií:</w:t>
      </w:r>
    </w:p>
    <w:p w14:paraId="643B0FD0" w14:textId="77777777" w:rsidR="003B6E7F" w:rsidRPr="00625CB0" w:rsidRDefault="003B6E7F" w:rsidP="003B6E7F">
      <w:pPr>
        <w:pStyle w:val="Odsekzoznamu"/>
        <w:numPr>
          <w:ilvl w:val="0"/>
          <w:numId w:val="18"/>
        </w:numPr>
        <w:spacing w:line="259" w:lineRule="auto"/>
        <w:jc w:val="both"/>
        <w:rPr>
          <w:color w:val="000000" w:themeColor="text1"/>
          <w:sz w:val="24"/>
        </w:rPr>
      </w:pPr>
      <w:r w:rsidRPr="00625CB0">
        <w:rPr>
          <w:color w:val="000000" w:themeColor="text1"/>
          <w:sz w:val="24"/>
        </w:rPr>
        <w:t>počty podnetov a podaní určujeme na základe výročnej správy a verejného odpočtu Štátna veterinárna a potravinová správa Slovenskej republiky</w:t>
      </w:r>
      <w:r w:rsidRPr="00625CB0">
        <w:rPr>
          <w:sz w:val="20"/>
          <w:szCs w:val="20"/>
        </w:rPr>
        <w:t xml:space="preserve"> </w:t>
      </w:r>
      <w:r w:rsidRPr="00625CB0">
        <w:rPr>
          <w:color w:val="000000" w:themeColor="text1"/>
          <w:sz w:val="24"/>
        </w:rPr>
        <w:t xml:space="preserve">za rok 2023, kde sa uvádza: „Iné podania: Štátna veterinárna a potravinová správa Slovenskej republiky a jej riadené organizácie v roku 2023 prijali, riešili alebo odstúpili 4291 podnetov, z ktorých bolo 3466 prijatých v roku 2023 a 825 prenesených z roku 2022. Celkový trend zvyšovania počtu iných podaní fyzickými osobami a právnickými osobami je zreteľný minimálne za ostatné štyri roky.“  </w:t>
      </w:r>
    </w:p>
    <w:p w14:paraId="48DA8F1B" w14:textId="77777777" w:rsidR="003B6E7F" w:rsidRPr="00625CB0" w:rsidRDefault="003B6E7F" w:rsidP="003B6E7F">
      <w:pPr>
        <w:pStyle w:val="Odsekzoznamu"/>
        <w:numPr>
          <w:ilvl w:val="0"/>
          <w:numId w:val="18"/>
        </w:numPr>
        <w:spacing w:after="160" w:line="259" w:lineRule="auto"/>
        <w:jc w:val="both"/>
        <w:rPr>
          <w:color w:val="000000" w:themeColor="text1"/>
          <w:sz w:val="24"/>
        </w:rPr>
      </w:pPr>
      <w:r w:rsidRPr="00625CB0">
        <w:rPr>
          <w:color w:val="000000" w:themeColor="text1"/>
          <w:sz w:val="24"/>
        </w:rPr>
        <w:t xml:space="preserve">Početnosť iných podaní-podnetov odhadujeme zo strany fyzických osôb - podnikateľov a právnických osôb na 50 % všetkých podnetov. </w:t>
      </w:r>
    </w:p>
    <w:p w14:paraId="03B0D1E8"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Nepriame finančné náklady (úspora): materiálové náklady na 1 podanie v listinnej podobe sú poštovné (list 1,20 </w:t>
      </w:r>
      <w:r w:rsidRPr="00625CB0">
        <w:rPr>
          <w:rFonts w:eastAsia="Calibri"/>
          <w:bCs/>
        </w:rPr>
        <w:t>€</w:t>
      </w:r>
      <w:r w:rsidRPr="00625CB0">
        <w:rPr>
          <w:rFonts w:eastAsia="Calibri"/>
          <w:color w:val="000000" w:themeColor="text1"/>
        </w:rPr>
        <w:t xml:space="preserve"> alebo doporučený list 2,70 </w:t>
      </w:r>
      <w:r w:rsidRPr="00625CB0">
        <w:rPr>
          <w:rFonts w:eastAsia="Calibri"/>
          <w:bCs/>
        </w:rPr>
        <w:t>€</w:t>
      </w:r>
      <w:r w:rsidRPr="00625CB0">
        <w:rPr>
          <w:rFonts w:eastAsia="Calibri"/>
          <w:color w:val="000000" w:themeColor="text1"/>
        </w:rPr>
        <w:t xml:space="preserve">, oba do 50 g) priemerne 1,95 </w:t>
      </w:r>
      <w:r w:rsidRPr="00625CB0">
        <w:rPr>
          <w:rFonts w:eastAsia="Calibri"/>
          <w:bCs/>
        </w:rPr>
        <w:t>€</w:t>
      </w:r>
      <w:r w:rsidRPr="00625CB0">
        <w:rPr>
          <w:rFonts w:eastAsia="Calibri"/>
          <w:color w:val="000000" w:themeColor="text1"/>
        </w:rPr>
        <w:t xml:space="preserve"> + tlač 0,04 </w:t>
      </w:r>
      <w:r w:rsidRPr="00625CB0">
        <w:rPr>
          <w:rFonts w:eastAsia="Calibri"/>
          <w:bCs/>
        </w:rPr>
        <w:t>€</w:t>
      </w:r>
      <w:r w:rsidRPr="00625CB0">
        <w:rPr>
          <w:rFonts w:eastAsia="Calibri"/>
          <w:color w:val="000000" w:themeColor="text1"/>
        </w:rPr>
        <w:t xml:space="preserve"> + papier 0,01 </w:t>
      </w:r>
      <w:r w:rsidRPr="00625CB0">
        <w:rPr>
          <w:rFonts w:eastAsia="Calibri"/>
          <w:bCs/>
        </w:rPr>
        <w:t>€</w:t>
      </w:r>
      <w:r w:rsidRPr="00625CB0">
        <w:rPr>
          <w:rFonts w:eastAsia="Calibri"/>
          <w:color w:val="000000" w:themeColor="text1"/>
        </w:rPr>
        <w:t xml:space="preserve"> + obálka 0,15 </w:t>
      </w:r>
      <w:r w:rsidRPr="00625CB0">
        <w:rPr>
          <w:rFonts w:eastAsia="Calibri"/>
          <w:bCs/>
        </w:rPr>
        <w:t>€</w:t>
      </w:r>
      <w:r w:rsidRPr="00625CB0">
        <w:rPr>
          <w:rFonts w:eastAsia="Calibri"/>
          <w:color w:val="000000" w:themeColor="text1"/>
        </w:rPr>
        <w:t xml:space="preserve">; spolu 2,15 </w:t>
      </w:r>
      <w:r w:rsidRPr="00625CB0">
        <w:rPr>
          <w:rFonts w:eastAsia="Calibri"/>
          <w:bCs/>
        </w:rPr>
        <w:t>€</w:t>
      </w:r>
      <w:r w:rsidRPr="00625CB0">
        <w:rPr>
          <w:rFonts w:eastAsia="Calibri"/>
          <w:color w:val="000000" w:themeColor="text1"/>
        </w:rPr>
        <w:t>.</w:t>
      </w:r>
    </w:p>
    <w:p w14:paraId="3171759E"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bola určená rozdielom časovej náročnosti medzi úkonom v listinnej podobe (90 minút) a úkonom v elektronickej podobe prostredníctvom určených portálov (30 minút) pri frekvencii raz za rok. </w:t>
      </w:r>
    </w:p>
    <w:p w14:paraId="68B9FB0C"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15 € /podanie ročne. </w:t>
      </w:r>
    </w:p>
    <w:p w14:paraId="41E0F498" w14:textId="77777777" w:rsidR="003B6E7F" w:rsidRPr="00625CB0" w:rsidRDefault="003B6E7F" w:rsidP="003B6E7F">
      <w:pPr>
        <w:autoSpaceDE w:val="0"/>
        <w:autoSpaceDN w:val="0"/>
        <w:ind w:left="1276" w:hanging="1276"/>
        <w:jc w:val="both"/>
        <w:rPr>
          <w:b/>
        </w:rPr>
      </w:pPr>
    </w:p>
    <w:p w14:paraId="6E144102" w14:textId="77777777" w:rsidR="003B6E7F" w:rsidRPr="00625CB0" w:rsidRDefault="003B6E7F" w:rsidP="003B6E7F">
      <w:pPr>
        <w:autoSpaceDE w:val="0"/>
        <w:autoSpaceDN w:val="0"/>
        <w:ind w:left="1276" w:hanging="1276"/>
        <w:jc w:val="both"/>
        <w:rPr>
          <w:b/>
        </w:rPr>
      </w:pPr>
      <w:r w:rsidRPr="00625CB0">
        <w:rPr>
          <w:b/>
        </w:rPr>
        <w:t>Regulácia 4: Povinnosť používať Elektronickú ambulantnú knihu</w:t>
      </w:r>
      <w:r w:rsidRPr="00625CB0">
        <w:rPr>
          <w:rStyle w:val="Odkaznapoznmkupodiarou"/>
          <w:b/>
        </w:rPr>
        <w:footnoteReference w:id="3"/>
      </w:r>
    </w:p>
    <w:p w14:paraId="1A0EE91B" w14:textId="77777777" w:rsidR="003B6E7F" w:rsidRPr="00625CB0" w:rsidRDefault="003B6E7F" w:rsidP="003B6E7F">
      <w:pPr>
        <w:jc w:val="both"/>
        <w:rPr>
          <w:sz w:val="20"/>
          <w:szCs w:val="20"/>
        </w:rPr>
      </w:pPr>
      <w:r w:rsidRPr="00625CB0">
        <w:rPr>
          <w:sz w:val="20"/>
          <w:szCs w:val="20"/>
        </w:rPr>
        <w:t xml:space="preserve">Na zabezpečenie úplnej </w:t>
      </w:r>
      <w:proofErr w:type="spellStart"/>
      <w:r w:rsidRPr="00625CB0">
        <w:rPr>
          <w:sz w:val="20"/>
          <w:szCs w:val="20"/>
        </w:rPr>
        <w:t>vysledovateľnosti</w:t>
      </w:r>
      <w:proofErr w:type="spellEnd"/>
      <w:r w:rsidRPr="00625CB0">
        <w:rPr>
          <w:sz w:val="20"/>
          <w:szCs w:val="20"/>
        </w:rPr>
        <w:t xml:space="preserve"> veterinárnych liekov podaných zvieratám určeným na produkciu potravín je chovateľ hospodárskych (potravinových) zvierat povinný do registra chovateľa zapísať vyžadované údaje o všetkých veterinárnych liekoch, ktoré boli použité v chove a je tiež povinný presvedčiť sa, či boli dodržané ochranné lehoty od ukončenia liečenia zvierat a uchovávať päť rokov veterinárne záznamy, ktorými to preukáže na požiadanie príslušným kontrolným orgánom.</w:t>
      </w:r>
    </w:p>
    <w:p w14:paraId="4911828E" w14:textId="77777777" w:rsidR="003B6E7F" w:rsidRPr="00625CB0" w:rsidRDefault="003B6E7F" w:rsidP="003B6E7F">
      <w:pPr>
        <w:jc w:val="both"/>
        <w:rPr>
          <w:color w:val="000000" w:themeColor="text1"/>
          <w:sz w:val="20"/>
          <w:szCs w:val="20"/>
        </w:rPr>
      </w:pPr>
      <w:r w:rsidRPr="00625CB0">
        <w:rPr>
          <w:sz w:val="20"/>
          <w:szCs w:val="20"/>
        </w:rPr>
        <w:t>Súkromní veterinárni lekári musia zapisovať do registra vedeného na farme dátum a druh každého predpísaného ošetrenia alebo podaných veterinárnych liekov, identifikačné údaje ošetrených zvierat a zodpovedajúce ochranné lehoty</w:t>
      </w:r>
      <w:r w:rsidRPr="00625CB0">
        <w:rPr>
          <w:color w:val="000000" w:themeColor="text1"/>
          <w:sz w:val="20"/>
          <w:szCs w:val="20"/>
        </w:rPr>
        <w:t xml:space="preserve"> podľa § 10 ods. 2 nariadenia vlády Slovenskej republiky č. 320/2003 Z. z.</w:t>
      </w:r>
      <w:r w:rsidRPr="00625CB0">
        <w:t xml:space="preserve"> </w:t>
      </w:r>
      <w:r w:rsidRPr="00625CB0">
        <w:rPr>
          <w:color w:val="000000" w:themeColor="text1"/>
          <w:sz w:val="20"/>
          <w:szCs w:val="20"/>
        </w:rPr>
        <w:t>o monitorovaní určitých látok a ich rezíduí v živých zvieratách a v produktoch živočíšneho pôvodu v znení neskorších predpisov.</w:t>
      </w:r>
    </w:p>
    <w:p w14:paraId="3FCA61F2" w14:textId="77777777" w:rsidR="003B6E7F" w:rsidRPr="00625CB0" w:rsidRDefault="003B6E7F" w:rsidP="003B6E7F">
      <w:pPr>
        <w:autoSpaceDE w:val="0"/>
        <w:autoSpaceDN w:val="0"/>
        <w:jc w:val="both"/>
        <w:rPr>
          <w:sz w:val="20"/>
          <w:szCs w:val="20"/>
        </w:rPr>
      </w:pPr>
      <w:r w:rsidRPr="00625CB0">
        <w:rPr>
          <w:sz w:val="20"/>
          <w:szCs w:val="20"/>
        </w:rPr>
        <w:t>V súčasnosti je ambulantná kniha vedená v papierovej forme na jednotlivých farmách.</w:t>
      </w:r>
    </w:p>
    <w:p w14:paraId="521C4B04" w14:textId="77777777" w:rsidR="003B6E7F" w:rsidRPr="00625CB0" w:rsidRDefault="003B6E7F" w:rsidP="003B6E7F">
      <w:pPr>
        <w:autoSpaceDE w:val="0"/>
        <w:autoSpaceDN w:val="0"/>
        <w:jc w:val="both"/>
        <w:rPr>
          <w:sz w:val="20"/>
          <w:szCs w:val="20"/>
        </w:rPr>
      </w:pPr>
      <w:r w:rsidRPr="00625CB0">
        <w:rPr>
          <w:sz w:val="20"/>
          <w:szCs w:val="20"/>
        </w:rPr>
        <w:t>Vytvorenie Elektronickej ambulantnej knihy úplne nahradí papierovú evidenciu veterinárov a farmárov, čím sa taktiež zlepší kontrola liečenia zvierat a zabránenie vstupu rezíduí do potravinového reťazca  a ochrana spotrebiteľa.</w:t>
      </w:r>
    </w:p>
    <w:p w14:paraId="2276CAF2"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Vplyv povinnosti </w:t>
      </w:r>
      <w:proofErr w:type="spellStart"/>
      <w:r w:rsidRPr="00625CB0">
        <w:rPr>
          <w:rFonts w:eastAsia="Calibri"/>
          <w:color w:val="000000" w:themeColor="text1"/>
        </w:rPr>
        <w:t>elektronickeho</w:t>
      </w:r>
      <w:proofErr w:type="spellEnd"/>
      <w:r w:rsidRPr="00625CB0">
        <w:rPr>
          <w:rFonts w:eastAsia="Calibri"/>
          <w:color w:val="000000" w:themeColor="text1"/>
        </w:rPr>
        <w:t xml:space="preserve"> zápisu údajov prostredníctvom inteligentného formulára (</w:t>
      </w:r>
      <w:proofErr w:type="spellStart"/>
      <w:r w:rsidRPr="00625CB0">
        <w:rPr>
          <w:rFonts w:eastAsia="Calibri"/>
          <w:color w:val="000000" w:themeColor="text1"/>
        </w:rPr>
        <w:t>predvyplnenie</w:t>
      </w:r>
      <w:proofErr w:type="spellEnd"/>
      <w:r w:rsidRPr="00625CB0">
        <w:rPr>
          <w:rFonts w:eastAsia="Calibri"/>
          <w:color w:val="000000" w:themeColor="text1"/>
        </w:rPr>
        <w:t xml:space="preserve"> dostupných informácií, výber z prednastavených možností a pod.)                                  pre podnikateľské prostredie sme odhadli nasledovne:</w:t>
      </w:r>
    </w:p>
    <w:p w14:paraId="42546E5F" w14:textId="77777777" w:rsidR="003B6E7F" w:rsidRPr="00625CB0" w:rsidRDefault="003B6E7F" w:rsidP="003B6E7F">
      <w:pPr>
        <w:jc w:val="both"/>
        <w:rPr>
          <w:rStyle w:val="awspan"/>
          <w:color w:val="000000"/>
        </w:rPr>
      </w:pPr>
      <w:r w:rsidRPr="00625CB0">
        <w:rPr>
          <w:rStyle w:val="awspan"/>
          <w:color w:val="000000"/>
        </w:rPr>
        <w:t>Kategória dotknutých podnikateľských subjektov: chovatelia (</w:t>
      </w:r>
      <w:r w:rsidRPr="00625CB0">
        <w:rPr>
          <w:rStyle w:val="awspan"/>
        </w:rPr>
        <w:t>fyzické osoby – podnikatelia a právnické osoby), súkromní veterinárni lekári</w:t>
      </w:r>
    </w:p>
    <w:p w14:paraId="3C1AFECA" w14:textId="77777777" w:rsidR="003B6E7F" w:rsidRPr="00625CB0" w:rsidRDefault="003B6E7F" w:rsidP="003B6E7F">
      <w:pPr>
        <w:jc w:val="both"/>
        <w:rPr>
          <w:rStyle w:val="awspan"/>
          <w:color w:val="000000"/>
        </w:rPr>
      </w:pPr>
      <w:r w:rsidRPr="00625CB0">
        <w:rPr>
          <w:rStyle w:val="awspan"/>
          <w:color w:val="000000"/>
        </w:rPr>
        <w:t xml:space="preserve">Počet dotknutých subjektov: 43 853 chovateľov (údaj z Centrálneho registra hospodárskych </w:t>
      </w:r>
      <w:r w:rsidRPr="00625CB0">
        <w:rPr>
          <w:rStyle w:val="awspan"/>
          <w:color w:val="000000"/>
        </w:rPr>
        <w:lastRenderedPageBreak/>
        <w:t>zvierat) a 1 607 súkromných veterinárnych lekárov (údaj z Registra súkromných veterinárnych lekárov), spolu 45 460 subjektov</w:t>
      </w:r>
    </w:p>
    <w:p w14:paraId="72AD61C6" w14:textId="77777777" w:rsidR="003B6E7F" w:rsidRPr="00625CB0" w:rsidRDefault="003B6E7F" w:rsidP="003B6E7F">
      <w:pPr>
        <w:jc w:val="both"/>
        <w:rPr>
          <w:rStyle w:val="awspan"/>
          <w:color w:val="000000"/>
        </w:rPr>
      </w:pPr>
      <w:r w:rsidRPr="00625CB0">
        <w:rPr>
          <w:rStyle w:val="awspan"/>
          <w:color w:val="000000"/>
        </w:rPr>
        <w:t xml:space="preserve">Početnosť </w:t>
      </w:r>
      <w:r w:rsidRPr="00625CB0">
        <w:rPr>
          <w:rStyle w:val="awspan"/>
        </w:rPr>
        <w:t>zápisov/ transakcií</w:t>
      </w:r>
      <w:r w:rsidRPr="00625CB0">
        <w:rPr>
          <w:rStyle w:val="awspan"/>
          <w:color w:val="000000"/>
        </w:rPr>
        <w:t>:</w:t>
      </w:r>
    </w:p>
    <w:p w14:paraId="008CD355" w14:textId="77777777" w:rsidR="003B6E7F" w:rsidRPr="00625CB0" w:rsidRDefault="003B6E7F" w:rsidP="003B6E7F">
      <w:pPr>
        <w:pStyle w:val="Odsekzoznamu"/>
        <w:numPr>
          <w:ilvl w:val="0"/>
          <w:numId w:val="18"/>
        </w:numPr>
        <w:spacing w:after="160" w:line="259" w:lineRule="auto"/>
        <w:ind w:left="714" w:hanging="357"/>
        <w:jc w:val="both"/>
        <w:rPr>
          <w:color w:val="000000" w:themeColor="text1"/>
          <w:sz w:val="24"/>
        </w:rPr>
      </w:pPr>
      <w:r w:rsidRPr="00625CB0">
        <w:rPr>
          <w:color w:val="000000" w:themeColor="text1"/>
          <w:sz w:val="24"/>
        </w:rPr>
        <w:t>počet úkonov v rámci Knihy veterinárnych úkonov: 100 000</w:t>
      </w:r>
    </w:p>
    <w:p w14:paraId="359414A8" w14:textId="77777777" w:rsidR="003B6E7F" w:rsidRPr="00625CB0" w:rsidRDefault="003B6E7F" w:rsidP="003B6E7F">
      <w:pPr>
        <w:jc w:val="both"/>
        <w:rPr>
          <w:rStyle w:val="awspan"/>
          <w:color w:val="000000" w:themeColor="text1"/>
        </w:rPr>
      </w:pPr>
      <w:r w:rsidRPr="00625CB0">
        <w:rPr>
          <w:rStyle w:val="awspan"/>
          <w:color w:val="000000" w:themeColor="text1"/>
        </w:rPr>
        <w:t xml:space="preserve">Nepriame náklady (úspora): žiadne, nakoľko v súčasnosti je ambulantná kniha vedená                              v papierovej forme na jednotlivých farmách. </w:t>
      </w:r>
    </w:p>
    <w:p w14:paraId="0CE95464"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bola určená rozdielom časovej náročnosti medzi úkonom v papierovej forme (30 minút) a úkonom v elektronickej podobe prostredníctvom určených portálov (20 minút). </w:t>
      </w:r>
    </w:p>
    <w:p w14:paraId="6E5739B8" w14:textId="77777777" w:rsidR="003B6E7F" w:rsidRPr="00625CB0" w:rsidRDefault="003B6E7F" w:rsidP="003B6E7F">
      <w:pPr>
        <w:jc w:val="both"/>
        <w:rPr>
          <w:color w:val="000000" w:themeColor="text1"/>
        </w:rPr>
      </w:pPr>
      <w:r w:rsidRPr="00625CB0">
        <w:rPr>
          <w:rStyle w:val="awspan"/>
          <w:color w:val="000000"/>
        </w:rPr>
        <w:t>Frekvencia plnenia</w:t>
      </w:r>
      <w:r w:rsidRPr="00625CB0">
        <w:rPr>
          <w:rStyle w:val="awspan"/>
          <w:color w:val="000000" w:themeColor="text1"/>
        </w:rPr>
        <w:t xml:space="preserve">: určenie na základe počtu zápisov/transakcií a počtu subjektov – polročne. </w:t>
      </w:r>
    </w:p>
    <w:p w14:paraId="234E4D4B"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4 € /subjekt ročne. </w:t>
      </w:r>
    </w:p>
    <w:p w14:paraId="0DF7FD0F" w14:textId="77777777" w:rsidR="003B6E7F" w:rsidRPr="00625CB0" w:rsidRDefault="003B6E7F" w:rsidP="003B6E7F">
      <w:pPr>
        <w:autoSpaceDE w:val="0"/>
        <w:autoSpaceDN w:val="0"/>
        <w:ind w:left="1276" w:hanging="1276"/>
        <w:jc w:val="both"/>
      </w:pPr>
      <w:r w:rsidRPr="00625CB0">
        <w:rPr>
          <w:b/>
        </w:rPr>
        <w:t xml:space="preserve">Regulácia 5: Zrušenie správnych poplatkov za registráciu chovov  hospodárskych zvierat, ako aj správnych poplatkov za zmenu v registrácii chovu zvierat </w:t>
      </w:r>
    </w:p>
    <w:p w14:paraId="7DB3CE82" w14:textId="77777777" w:rsidR="003B6E7F" w:rsidRPr="00625CB0" w:rsidRDefault="003B6E7F" w:rsidP="003B6E7F">
      <w:pPr>
        <w:jc w:val="both"/>
        <w:rPr>
          <w:sz w:val="20"/>
          <w:szCs w:val="20"/>
        </w:rPr>
      </w:pPr>
      <w:r w:rsidRPr="00625CB0">
        <w:rPr>
          <w:sz w:val="20"/>
          <w:szCs w:val="20"/>
        </w:rPr>
        <w:t>Zo sadzobníka správnych poplatkov sa vypúšťajú správne poplatky za registráciu chovov hospodárskych zvierat a chovov farmových zvierat pre fyzické osoby – podnikateľov a právnické osoby vo výške 100 eur a za zmenu registrácie chovu hospodárskych zvierat alebo chovu farmových zvierat vo výške 10 eur, ktoré boli spojené s výkonom kontroly na mieste príslušnou regionálnou veterinárnou a potravinovou správou, ktorá sa  novým znením § 40a zákona č. 39/2007 Z. z. o veterinárnej starostlivosti v znení neskorších predpisov v čl. I vypúšťa.</w:t>
      </w:r>
    </w:p>
    <w:p w14:paraId="76065BEA" w14:textId="77777777" w:rsidR="003B6E7F" w:rsidRPr="00625CB0" w:rsidRDefault="003B6E7F" w:rsidP="003B6E7F">
      <w:pPr>
        <w:jc w:val="both"/>
        <w:rPr>
          <w:sz w:val="20"/>
          <w:szCs w:val="20"/>
        </w:rPr>
      </w:pPr>
    </w:p>
    <w:p w14:paraId="6D01289A" w14:textId="77777777" w:rsidR="003B6E7F" w:rsidRPr="00625CB0" w:rsidRDefault="003B6E7F" w:rsidP="003B6E7F">
      <w:pPr>
        <w:jc w:val="both"/>
        <w:rPr>
          <w:rFonts w:eastAsia="Calibri"/>
          <w:color w:val="000000" w:themeColor="text1"/>
        </w:rPr>
      </w:pPr>
      <w:r w:rsidRPr="00625CB0">
        <w:rPr>
          <w:rFonts w:eastAsia="Calibri"/>
          <w:color w:val="000000" w:themeColor="text1"/>
        </w:rPr>
        <w:t>Výpočet bol z dôvodu dostupnosti údajov zjednodušený na časť zrušenie správnych poplatkov za registráciu chovov  hospodárskych zvierat v zákone Národnej rady Slovenskej republiky č. 145/1995 Z. z. o správnych poplatkoch v znení neskorších predpisov.</w:t>
      </w:r>
    </w:p>
    <w:p w14:paraId="607F7AE1" w14:textId="77777777" w:rsidR="003B6E7F" w:rsidRPr="00625CB0" w:rsidRDefault="003B6E7F" w:rsidP="003B6E7F">
      <w:pPr>
        <w:jc w:val="both"/>
        <w:rPr>
          <w:rStyle w:val="awspan"/>
          <w:color w:val="000000"/>
        </w:rPr>
      </w:pPr>
      <w:r w:rsidRPr="00625CB0">
        <w:rPr>
          <w:rStyle w:val="awspan"/>
          <w:color w:val="000000"/>
        </w:rPr>
        <w:t>Kategória dotknutých podnikateľských subjektov: chovatelia (</w:t>
      </w:r>
      <w:r w:rsidRPr="00625CB0">
        <w:rPr>
          <w:rStyle w:val="awspan"/>
        </w:rPr>
        <w:t>fyzické osoby – podnikatelia a právnické osoby)</w:t>
      </w:r>
    </w:p>
    <w:p w14:paraId="1599E8FA" w14:textId="77777777" w:rsidR="003B6E7F" w:rsidRPr="00625CB0" w:rsidRDefault="003B6E7F" w:rsidP="003B6E7F">
      <w:pPr>
        <w:jc w:val="both"/>
        <w:rPr>
          <w:rStyle w:val="awspan"/>
          <w:color w:val="000000"/>
        </w:rPr>
      </w:pPr>
      <w:r w:rsidRPr="00625CB0">
        <w:rPr>
          <w:rStyle w:val="awspan"/>
          <w:color w:val="000000"/>
        </w:rPr>
        <w:t>Počet dotknutých subjektov: 1 019 chovateľov (odhadnutý počet novovzniknutých fariem v roku 2024 z Centrálneho registra hospodárskych zvierat)</w:t>
      </w:r>
    </w:p>
    <w:p w14:paraId="4C8B6D20" w14:textId="77777777" w:rsidR="003B6E7F" w:rsidRPr="00625CB0" w:rsidRDefault="003B6E7F" w:rsidP="003B6E7F">
      <w:pPr>
        <w:jc w:val="both"/>
        <w:rPr>
          <w:rStyle w:val="awspan"/>
          <w:color w:val="000000"/>
        </w:rPr>
      </w:pPr>
      <w:r w:rsidRPr="00625CB0">
        <w:rPr>
          <w:rStyle w:val="awspan"/>
          <w:color w:val="000000"/>
        </w:rPr>
        <w:t>Priame finančné náklady (úspora): správne poplatky za registráciu chovov hospodárskych zvierat a chovov farmových zvierat pre fyzické osoby – podnikateľov a právnické osoby vo výške 100 eur</w:t>
      </w:r>
    </w:p>
    <w:p w14:paraId="1BE64835" w14:textId="77777777" w:rsidR="003B6E7F" w:rsidRPr="00625CB0" w:rsidRDefault="003B6E7F" w:rsidP="003B6E7F">
      <w:pPr>
        <w:jc w:val="both"/>
        <w:rPr>
          <w:color w:val="000000" w:themeColor="text1"/>
        </w:rPr>
      </w:pPr>
      <w:r w:rsidRPr="00625CB0">
        <w:rPr>
          <w:rStyle w:val="awspan"/>
          <w:color w:val="000000"/>
        </w:rPr>
        <w:t>Frekvencia plnenia</w:t>
      </w:r>
      <w:r w:rsidRPr="00625CB0">
        <w:rPr>
          <w:rStyle w:val="awspan"/>
          <w:color w:val="000000" w:themeColor="text1"/>
        </w:rPr>
        <w:t xml:space="preserve">: raz za rok </w:t>
      </w:r>
    </w:p>
    <w:p w14:paraId="6C6CDC16"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Zrušenie tejto povinnosti znižuje náklady podnikateľským subjektom v hodnote 100 € /subjekt ročne. </w:t>
      </w:r>
    </w:p>
    <w:p w14:paraId="27443918" w14:textId="77777777" w:rsidR="003B6E7F" w:rsidRPr="00625CB0" w:rsidRDefault="003B6E7F" w:rsidP="003B6E7F">
      <w:pPr>
        <w:autoSpaceDE w:val="0"/>
        <w:autoSpaceDN w:val="0"/>
        <w:ind w:left="1276" w:hanging="1276"/>
        <w:jc w:val="both"/>
        <w:rPr>
          <w:b/>
        </w:rPr>
      </w:pPr>
    </w:p>
    <w:p w14:paraId="7F4F265B" w14:textId="77777777" w:rsidR="003B6E7F" w:rsidRPr="00625CB0" w:rsidRDefault="003B6E7F" w:rsidP="003B6E7F">
      <w:pPr>
        <w:autoSpaceDE w:val="0"/>
        <w:autoSpaceDN w:val="0"/>
        <w:ind w:left="1418" w:hanging="1418"/>
        <w:jc w:val="both"/>
        <w:rPr>
          <w:b/>
        </w:rPr>
      </w:pPr>
      <w:r w:rsidRPr="00625CB0">
        <w:rPr>
          <w:b/>
        </w:rPr>
        <w:t>Regulácia 6: Povinnosť potvrdiť prostredníctvom elektronického formulára poučenie o podaní veterinárneho lieku</w:t>
      </w:r>
    </w:p>
    <w:p w14:paraId="1A7F6CB1" w14:textId="77777777" w:rsidR="003B6E7F" w:rsidRPr="00625CB0" w:rsidRDefault="003B6E7F" w:rsidP="003B6E7F">
      <w:pPr>
        <w:jc w:val="both"/>
        <w:rPr>
          <w:rFonts w:eastAsia="Calibri"/>
          <w:color w:val="000000" w:themeColor="text1"/>
        </w:rPr>
      </w:pPr>
      <w:r w:rsidRPr="00625CB0">
        <w:rPr>
          <w:rFonts w:eastAsia="Calibri"/>
          <w:color w:val="000000" w:themeColor="text1"/>
        </w:rPr>
        <w:t>Vplyv povinnosti pre podnikateľské prostredie sme odhadli nasledovne:</w:t>
      </w:r>
    </w:p>
    <w:p w14:paraId="2579910D" w14:textId="77777777" w:rsidR="003B6E7F" w:rsidRPr="00625CB0" w:rsidRDefault="003B6E7F" w:rsidP="003B6E7F">
      <w:pPr>
        <w:jc w:val="both"/>
        <w:rPr>
          <w:rStyle w:val="awspan"/>
          <w:color w:val="000000"/>
        </w:rPr>
      </w:pPr>
      <w:r w:rsidRPr="00625CB0">
        <w:rPr>
          <w:rStyle w:val="awspan"/>
          <w:color w:val="000000"/>
        </w:rPr>
        <w:t>Kategória dotknutých podnikateľských subjektov: chovatelia (</w:t>
      </w:r>
      <w:r w:rsidRPr="00625CB0">
        <w:rPr>
          <w:rStyle w:val="awspan"/>
        </w:rPr>
        <w:t xml:space="preserve">fyzické osoby – podnikatelia a právnické osoby) </w:t>
      </w:r>
    </w:p>
    <w:p w14:paraId="43BE75E4" w14:textId="77777777" w:rsidR="003B6E7F" w:rsidRPr="00625CB0" w:rsidRDefault="003B6E7F" w:rsidP="003B6E7F">
      <w:pPr>
        <w:jc w:val="both"/>
        <w:rPr>
          <w:rStyle w:val="awspan"/>
          <w:color w:val="000000" w:themeColor="text1"/>
        </w:rPr>
      </w:pPr>
      <w:r w:rsidRPr="00625CB0">
        <w:rPr>
          <w:rStyle w:val="awspan"/>
          <w:color w:val="000000" w:themeColor="text1"/>
        </w:rPr>
        <w:t xml:space="preserve">Počet dotknutých subjektov: </w:t>
      </w:r>
      <w:r w:rsidRPr="00625CB0">
        <w:rPr>
          <w:rStyle w:val="awspan"/>
          <w:color w:val="000000"/>
        </w:rPr>
        <w:t>43 853 chovateľov (údaj z Centrálneho registra hospodárskych zvierat)</w:t>
      </w:r>
    </w:p>
    <w:p w14:paraId="7CBD8151"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10 minút, pri nepravidelnej frekvencii, bola expertne odhadnutá.  </w:t>
      </w:r>
    </w:p>
    <w:p w14:paraId="0D170A4C"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2 € /subjekt ročne. </w:t>
      </w:r>
    </w:p>
    <w:p w14:paraId="47F2C17A" w14:textId="77777777" w:rsidR="003B6E7F" w:rsidRPr="00625CB0" w:rsidRDefault="003B6E7F" w:rsidP="003B6E7F">
      <w:pPr>
        <w:jc w:val="both"/>
      </w:pPr>
    </w:p>
    <w:p w14:paraId="46F5442E" w14:textId="77777777" w:rsidR="003B6E7F" w:rsidRPr="00625CB0" w:rsidRDefault="003B6E7F" w:rsidP="003B6E7F">
      <w:pPr>
        <w:autoSpaceDE w:val="0"/>
        <w:autoSpaceDN w:val="0"/>
        <w:ind w:left="1418" w:hanging="1418"/>
        <w:jc w:val="both"/>
        <w:rPr>
          <w:b/>
        </w:rPr>
      </w:pPr>
      <w:r w:rsidRPr="00625CB0">
        <w:rPr>
          <w:b/>
        </w:rPr>
        <w:t>Regulácia 7: Povinnosť elektronicky požiadať o schválenie príručného skladu</w:t>
      </w:r>
    </w:p>
    <w:p w14:paraId="4A4570E7" w14:textId="77777777" w:rsidR="003B6E7F" w:rsidRPr="00625CB0" w:rsidRDefault="003B6E7F" w:rsidP="003B6E7F">
      <w:pPr>
        <w:autoSpaceDE w:val="0"/>
        <w:autoSpaceDN w:val="0"/>
        <w:ind w:left="1418" w:hanging="1418"/>
        <w:jc w:val="both"/>
        <w:rPr>
          <w:b/>
        </w:rPr>
      </w:pPr>
      <w:r w:rsidRPr="00625CB0">
        <w:rPr>
          <w:b/>
        </w:rPr>
        <w:t>Regulácia 8: Povinnosť elektronicky požiadať o maloobchodný predaj veterinárnych liekov</w:t>
      </w:r>
    </w:p>
    <w:p w14:paraId="65091FBD" w14:textId="77777777" w:rsidR="003B6E7F" w:rsidRPr="00625CB0" w:rsidRDefault="003B6E7F" w:rsidP="003B6E7F">
      <w:pPr>
        <w:autoSpaceDE w:val="0"/>
        <w:autoSpaceDN w:val="0"/>
        <w:ind w:left="1361" w:hanging="1361"/>
        <w:jc w:val="both"/>
        <w:rPr>
          <w:b/>
        </w:rPr>
      </w:pPr>
      <w:r w:rsidRPr="00625CB0">
        <w:rPr>
          <w:b/>
        </w:rPr>
        <w:lastRenderedPageBreak/>
        <w:t>Regulácia 9: Povinnosť viesť záznamy o každej transakcii s veterinárnymi liekmi, ktoré nie sú viazané na veterinárny lekársky predpis elektronicky</w:t>
      </w:r>
    </w:p>
    <w:p w14:paraId="2A137CFD" w14:textId="77777777" w:rsidR="003B6E7F" w:rsidRPr="00625CB0" w:rsidRDefault="003B6E7F" w:rsidP="003B6E7F">
      <w:pPr>
        <w:jc w:val="both"/>
        <w:rPr>
          <w:rFonts w:eastAsia="Calibri"/>
          <w:color w:val="000000" w:themeColor="text1"/>
        </w:rPr>
      </w:pPr>
      <w:r w:rsidRPr="00625CB0">
        <w:rPr>
          <w:rFonts w:eastAsia="Calibri"/>
          <w:color w:val="000000" w:themeColor="text1"/>
        </w:rPr>
        <w:t>Výpočet zníženia nákladov zavedením regulácie č. 7, 8 a 9 sa zakladá na rovnakých parametroch:</w:t>
      </w:r>
    </w:p>
    <w:p w14:paraId="48AEBBE5" w14:textId="77777777" w:rsidR="003B6E7F" w:rsidRPr="00625CB0" w:rsidRDefault="003B6E7F" w:rsidP="003B6E7F">
      <w:pPr>
        <w:jc w:val="both"/>
        <w:rPr>
          <w:rStyle w:val="awspan"/>
          <w:color w:val="000000"/>
        </w:rPr>
      </w:pPr>
      <w:r w:rsidRPr="00625CB0">
        <w:rPr>
          <w:rStyle w:val="awspan"/>
          <w:color w:val="000000"/>
        </w:rPr>
        <w:t xml:space="preserve">Kategória dotknutých podnikateľských subjektov: </w:t>
      </w:r>
      <w:r w:rsidRPr="00625CB0">
        <w:rPr>
          <w:rStyle w:val="awspan"/>
          <w:color w:val="000000" w:themeColor="text1"/>
        </w:rPr>
        <w:t>súkromní veterinárni lekári</w:t>
      </w:r>
    </w:p>
    <w:p w14:paraId="726B0CB1" w14:textId="77777777" w:rsidR="003B6E7F" w:rsidRPr="00625CB0" w:rsidRDefault="003B6E7F" w:rsidP="003B6E7F">
      <w:pPr>
        <w:jc w:val="both"/>
        <w:rPr>
          <w:rStyle w:val="awspan"/>
          <w:color w:val="000000" w:themeColor="text1"/>
        </w:rPr>
      </w:pPr>
      <w:r w:rsidRPr="00625CB0">
        <w:rPr>
          <w:rStyle w:val="awspan"/>
          <w:color w:val="000000" w:themeColor="text1"/>
        </w:rPr>
        <w:t xml:space="preserve">Počet dotknutých subjektov: </w:t>
      </w:r>
      <w:r w:rsidRPr="00625CB0">
        <w:rPr>
          <w:rStyle w:val="awspan"/>
          <w:color w:val="000000"/>
        </w:rPr>
        <w:t>1 607 súkromných veterinárnych lekárov (údaj z Registra súkromných veterinárnych lekárov)</w:t>
      </w:r>
    </w:p>
    <w:p w14:paraId="0FD2CD9A" w14:textId="77777777" w:rsidR="003B6E7F" w:rsidRPr="00625CB0" w:rsidRDefault="003B6E7F" w:rsidP="003B6E7F">
      <w:pPr>
        <w:jc w:val="both"/>
        <w:rPr>
          <w:rStyle w:val="awspan"/>
          <w:color w:val="000000" w:themeColor="text1"/>
        </w:rPr>
      </w:pPr>
      <w:r w:rsidRPr="00625CB0">
        <w:rPr>
          <w:rStyle w:val="awspan"/>
          <w:color w:val="000000"/>
        </w:rPr>
        <w:t xml:space="preserve">Nepriame finančné náklady (úspora zmenou podania v listinnej podobe na elektronickú podobu): materiálové náklady na 1 podanie </w:t>
      </w:r>
      <w:r w:rsidRPr="00625CB0">
        <w:rPr>
          <w:rFonts w:eastAsia="Calibri"/>
          <w:color w:val="000000" w:themeColor="text1"/>
        </w:rPr>
        <w:t xml:space="preserve">v listinnej podobe </w:t>
      </w:r>
      <w:r w:rsidRPr="00625CB0">
        <w:rPr>
          <w:rStyle w:val="awspan"/>
          <w:color w:val="000000"/>
        </w:rPr>
        <w:t xml:space="preserve">sú poštovné (list 1,20 </w:t>
      </w:r>
      <w:r w:rsidRPr="00625CB0">
        <w:rPr>
          <w:rFonts w:eastAsia="Calibri"/>
          <w:bCs/>
        </w:rPr>
        <w:t>€</w:t>
      </w:r>
      <w:r w:rsidRPr="00625CB0">
        <w:rPr>
          <w:rStyle w:val="awspan"/>
          <w:color w:val="000000"/>
        </w:rPr>
        <w:t xml:space="preserve"> alebo doporučený list 2,70 </w:t>
      </w:r>
      <w:r w:rsidRPr="00625CB0">
        <w:rPr>
          <w:rFonts w:eastAsia="Calibri"/>
          <w:bCs/>
        </w:rPr>
        <w:t>€</w:t>
      </w:r>
      <w:r w:rsidRPr="00625CB0">
        <w:rPr>
          <w:rStyle w:val="awspan"/>
          <w:color w:val="000000"/>
        </w:rPr>
        <w:t xml:space="preserve">, oba do 50 g) priemerne 1,95 </w:t>
      </w:r>
      <w:r w:rsidRPr="00625CB0">
        <w:rPr>
          <w:rFonts w:eastAsia="Calibri"/>
          <w:bCs/>
        </w:rPr>
        <w:t>€</w:t>
      </w:r>
      <w:r w:rsidRPr="00625CB0">
        <w:rPr>
          <w:rStyle w:val="awspan"/>
          <w:color w:val="000000"/>
        </w:rPr>
        <w:t xml:space="preserve"> + tlač 0,04 </w:t>
      </w:r>
      <w:r w:rsidRPr="00625CB0">
        <w:rPr>
          <w:rFonts w:eastAsia="Calibri"/>
          <w:bCs/>
        </w:rPr>
        <w:t>€</w:t>
      </w:r>
      <w:r w:rsidRPr="00625CB0">
        <w:rPr>
          <w:rStyle w:val="awspan"/>
          <w:color w:val="000000"/>
        </w:rPr>
        <w:t xml:space="preserve"> + papier 0,01 </w:t>
      </w:r>
      <w:r w:rsidRPr="00625CB0">
        <w:rPr>
          <w:rFonts w:eastAsia="Calibri"/>
          <w:bCs/>
        </w:rPr>
        <w:t>€</w:t>
      </w:r>
      <w:r w:rsidRPr="00625CB0">
        <w:rPr>
          <w:rStyle w:val="awspan"/>
          <w:color w:val="000000"/>
        </w:rPr>
        <w:t xml:space="preserve"> + obálka 0,15 </w:t>
      </w:r>
      <w:r w:rsidRPr="00625CB0">
        <w:rPr>
          <w:rFonts w:eastAsia="Calibri"/>
          <w:bCs/>
        </w:rPr>
        <w:t>€</w:t>
      </w:r>
      <w:r w:rsidRPr="00625CB0">
        <w:rPr>
          <w:rStyle w:val="awspan"/>
          <w:color w:val="000000"/>
        </w:rPr>
        <w:t xml:space="preserve">; spolu 2,15 </w:t>
      </w:r>
      <w:r w:rsidRPr="00625CB0">
        <w:rPr>
          <w:rFonts w:eastAsia="Calibri"/>
          <w:bCs/>
        </w:rPr>
        <w:t>€</w:t>
      </w:r>
      <w:r w:rsidRPr="00625CB0">
        <w:rPr>
          <w:rStyle w:val="awspan"/>
          <w:color w:val="000000"/>
        </w:rPr>
        <w:t xml:space="preserve">.  </w:t>
      </w:r>
    </w:p>
    <w:p w14:paraId="2526449E"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bola určená rozdielom časovej náročnosti medzi úkonom v listinnej podobe (90 minút) a úkonom v elektronickej podobe prostredníctvom určených portálov (30 minút) pri nepravidelnej frekvencii. </w:t>
      </w:r>
    </w:p>
    <w:p w14:paraId="482339AA" w14:textId="77777777" w:rsidR="003B6E7F" w:rsidRPr="00625CB0" w:rsidRDefault="003B6E7F" w:rsidP="003B6E7F">
      <w:pPr>
        <w:jc w:val="both"/>
        <w:rPr>
          <w:rFonts w:eastAsia="Calibri"/>
          <w:color w:val="000000" w:themeColor="text1"/>
        </w:rPr>
      </w:pPr>
      <w:r w:rsidRPr="00625CB0">
        <w:rPr>
          <w:rFonts w:eastAsia="Calibri"/>
          <w:color w:val="000000" w:themeColor="text1"/>
        </w:rPr>
        <w:t>Zavedenie povinnosti v každej z uvedených regulácií znižuje náklady podnikateľským subjektom v hodnote 13 € /subjekt ročne.</w:t>
      </w:r>
    </w:p>
    <w:p w14:paraId="0A68078D" w14:textId="77777777" w:rsidR="003B6E7F" w:rsidRPr="00625CB0" w:rsidRDefault="003B6E7F" w:rsidP="003B6E7F">
      <w:pPr>
        <w:jc w:val="both"/>
      </w:pPr>
    </w:p>
    <w:p w14:paraId="53F66910" w14:textId="77777777" w:rsidR="003B6E7F" w:rsidRPr="00625CB0" w:rsidRDefault="003B6E7F" w:rsidP="003B6E7F">
      <w:pPr>
        <w:autoSpaceDE w:val="0"/>
        <w:autoSpaceDN w:val="0"/>
        <w:ind w:left="1644" w:hanging="1644"/>
        <w:jc w:val="both"/>
      </w:pPr>
      <w:r w:rsidRPr="00625CB0">
        <w:rPr>
          <w:b/>
        </w:rPr>
        <w:t xml:space="preserve">Regulácia 10: Zrušenie povinnosti nahlasovať kritickú hodnotu skladových zásob poľnohospodárskych a potravinárskych komodít </w:t>
      </w:r>
    </w:p>
    <w:p w14:paraId="2F297789" w14:textId="77777777" w:rsidR="003B6E7F" w:rsidRPr="00625CB0" w:rsidRDefault="003B6E7F" w:rsidP="003B6E7F">
      <w:pPr>
        <w:jc w:val="both"/>
        <w:rPr>
          <w:color w:val="000000" w:themeColor="text1"/>
          <w:sz w:val="20"/>
          <w:szCs w:val="20"/>
        </w:rPr>
      </w:pPr>
      <w:r w:rsidRPr="00625CB0">
        <w:rPr>
          <w:sz w:val="20"/>
          <w:szCs w:val="20"/>
        </w:rPr>
        <w:t>Ministerstvo pôdohospodárstva a rozvoja vidieka Slovenskej republiky na základe podnetu z podnikateľského prostredia prehodnotilo nadmernú administratívnu  záťaž  podnikateľských   subjektov   v podobe   duplicitného   zasielania   údajov a požaduje zrušiť bez náhrady povinnosť nahlasovať kritickú hodnotu skladových zásob poľnohospodárskych a potravinárskych komodít pri novelizácii zákona Národnej rady Slovenskej republiky č. 152/1995 Z. z.  o potravinách v znení neskorších predpisov.</w:t>
      </w:r>
    </w:p>
    <w:p w14:paraId="64DB8BBF" w14:textId="77777777" w:rsidR="003B6E7F" w:rsidRPr="00625CB0" w:rsidRDefault="003B6E7F" w:rsidP="003B6E7F">
      <w:pPr>
        <w:jc w:val="both"/>
        <w:rPr>
          <w:sz w:val="20"/>
          <w:szCs w:val="20"/>
        </w:rPr>
      </w:pPr>
    </w:p>
    <w:p w14:paraId="558D1B71" w14:textId="77777777" w:rsidR="003B6E7F" w:rsidRPr="00625CB0" w:rsidRDefault="003B6E7F" w:rsidP="003B6E7F">
      <w:pPr>
        <w:jc w:val="both"/>
        <w:rPr>
          <w:rStyle w:val="awspan"/>
          <w:color w:val="000000"/>
        </w:rPr>
      </w:pPr>
      <w:r w:rsidRPr="00625CB0">
        <w:rPr>
          <w:rStyle w:val="awspan"/>
          <w:color w:val="000000"/>
        </w:rPr>
        <w:t>Kategória dotknutých podnikateľských subjektov: právnická osoba alebo fyzická osoba - podnikateľ, ktorá umiestňuje na trh komoditu určenú podľa § 3 ods. 4</w:t>
      </w:r>
    </w:p>
    <w:p w14:paraId="21629DF6" w14:textId="77777777" w:rsidR="003B6E7F" w:rsidRPr="00625CB0" w:rsidRDefault="003B6E7F" w:rsidP="003B6E7F">
      <w:pPr>
        <w:jc w:val="both"/>
        <w:rPr>
          <w:rStyle w:val="awspan"/>
          <w:color w:val="000000"/>
        </w:rPr>
      </w:pPr>
      <w:r w:rsidRPr="00625CB0">
        <w:rPr>
          <w:rStyle w:val="awspan"/>
          <w:color w:val="000000"/>
        </w:rPr>
        <w:t>Počet dotknutých subjektov: 370 (údaj o početnosti dotknutých subjektov poskytlo Národné poľnohospodárske a potravinárske centrum na základe ich interných štatistík)</w:t>
      </w:r>
    </w:p>
    <w:p w14:paraId="5F52AD06"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45 minút, pri frekvencii dvakrát ročne, bola expertne odhadnutá.  </w:t>
      </w:r>
    </w:p>
    <w:p w14:paraId="01C4A40A"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19 € /subjekt ročne. </w:t>
      </w:r>
    </w:p>
    <w:p w14:paraId="6FD5B37A" w14:textId="77777777" w:rsidR="003B6E7F" w:rsidRPr="00625CB0" w:rsidRDefault="003B6E7F" w:rsidP="003B6E7F">
      <w:pPr>
        <w:jc w:val="both"/>
      </w:pPr>
    </w:p>
    <w:p w14:paraId="745330BA" w14:textId="77777777" w:rsidR="003B6E7F" w:rsidRPr="00625CB0" w:rsidRDefault="003B6E7F" w:rsidP="003B6E7F">
      <w:pPr>
        <w:autoSpaceDE w:val="0"/>
        <w:autoSpaceDN w:val="0"/>
        <w:ind w:left="1985" w:hanging="1985"/>
        <w:jc w:val="both"/>
      </w:pPr>
      <w:r w:rsidRPr="00625CB0">
        <w:rPr>
          <w:b/>
        </w:rPr>
        <w:t>Regulácia 11: Zrušenie povinnosti nahlasovať vývoz poľnohospodárskych a potravinárskych komodít</w:t>
      </w:r>
      <w:r w:rsidRPr="00625CB0">
        <w:t xml:space="preserve"> </w:t>
      </w:r>
    </w:p>
    <w:p w14:paraId="36814595" w14:textId="77777777" w:rsidR="003B6E7F" w:rsidRPr="00625CB0" w:rsidRDefault="003B6E7F" w:rsidP="003B6E7F">
      <w:pPr>
        <w:jc w:val="both"/>
        <w:rPr>
          <w:color w:val="000000" w:themeColor="text1"/>
          <w:sz w:val="20"/>
          <w:szCs w:val="20"/>
        </w:rPr>
      </w:pPr>
      <w:r w:rsidRPr="00625CB0">
        <w:rPr>
          <w:color w:val="000000" w:themeColor="text1"/>
          <w:sz w:val="20"/>
          <w:szCs w:val="20"/>
        </w:rPr>
        <w:t xml:space="preserve">Ministerstvo pôdohospodárstva a rozvoja vidieka SR prehodnotilo nadmernú administratívnu záťaž podnikateľských subjektov v podobe nahlasovania vývozu komodity v množstve viac ako 400 t za kalendárny mesiac, pričom povinnosť bude zrušená bez náhrady pri novelizácií zákona </w:t>
      </w:r>
      <w:r w:rsidRPr="00625CB0">
        <w:rPr>
          <w:sz w:val="20"/>
          <w:szCs w:val="20"/>
        </w:rPr>
        <w:t xml:space="preserve">Národnej rady Slovenskej republiky </w:t>
      </w:r>
      <w:r w:rsidRPr="00625CB0">
        <w:rPr>
          <w:color w:val="000000" w:themeColor="text1"/>
          <w:sz w:val="20"/>
          <w:szCs w:val="20"/>
        </w:rPr>
        <w:t>č. 152/1995 Z. z. o potravinách v znení neskorších predpisov.</w:t>
      </w:r>
    </w:p>
    <w:p w14:paraId="18574244" w14:textId="77777777" w:rsidR="003B6E7F" w:rsidRPr="00625CB0" w:rsidRDefault="003B6E7F" w:rsidP="003B6E7F">
      <w:pPr>
        <w:jc w:val="both"/>
        <w:rPr>
          <w:rStyle w:val="awspan"/>
          <w:color w:val="000000" w:themeColor="text1"/>
        </w:rPr>
      </w:pPr>
      <w:r w:rsidRPr="00625CB0">
        <w:rPr>
          <w:rStyle w:val="awspan"/>
          <w:color w:val="000000"/>
        </w:rPr>
        <w:t xml:space="preserve">Kategória dotknutých podnikateľských subjektov: právnická osoba alebo fyzická osoba - podnikateľ, </w:t>
      </w:r>
      <w:r w:rsidRPr="00625CB0">
        <w:rPr>
          <w:rStyle w:val="awspan"/>
          <w:color w:val="000000" w:themeColor="text1"/>
        </w:rPr>
        <w:t>ktorá realizovala vývoz komodít podľa § 24 ods. 3</w:t>
      </w:r>
      <w:r w:rsidRPr="00625CB0">
        <w:t xml:space="preserve"> </w:t>
      </w:r>
      <w:r w:rsidRPr="00625CB0">
        <w:rPr>
          <w:rStyle w:val="awspan"/>
          <w:color w:val="000000" w:themeColor="text1"/>
        </w:rPr>
        <w:t>zákona Národnej rady Slovenskej republiky č. 152/1995 Z. z. o potravinách.</w:t>
      </w:r>
    </w:p>
    <w:p w14:paraId="6695FC13" w14:textId="77777777" w:rsidR="003B6E7F" w:rsidRPr="00625CB0" w:rsidRDefault="003B6E7F" w:rsidP="003B6E7F">
      <w:pPr>
        <w:jc w:val="both"/>
        <w:rPr>
          <w:rStyle w:val="awspan"/>
          <w:color w:val="000000" w:themeColor="text1"/>
        </w:rPr>
      </w:pPr>
      <w:r w:rsidRPr="00625CB0">
        <w:rPr>
          <w:rStyle w:val="awspan"/>
          <w:color w:val="000000"/>
        </w:rPr>
        <w:t xml:space="preserve">Počet dotknutých subjektov: 3 998 (údaj o početnosti dotknutých subjektov </w:t>
      </w:r>
      <w:r w:rsidRPr="00625CB0">
        <w:rPr>
          <w:rStyle w:val="awspan"/>
          <w:color w:val="000000" w:themeColor="text1"/>
        </w:rPr>
        <w:t>poskytla Štátna veterinárna a potravinová správa Slovenskej republiky)</w:t>
      </w:r>
    </w:p>
    <w:p w14:paraId="22F448C9"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Pri kvantifikácii administratívnych nákladov (úspora) bol zvolený postup na základe alternatívy č. 1. Priemerná odhadovaná časová úspora 45 minút, pri frekvencii nepravidelne, bola expertne odhadnutá.  </w:t>
      </w:r>
    </w:p>
    <w:p w14:paraId="1098FF5E"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Zavedenie tejto povinnosti znižuje náklady podnikateľským subjektom v hodnote 10 € /subjekt ročne. </w:t>
      </w:r>
    </w:p>
    <w:p w14:paraId="58898367" w14:textId="77777777" w:rsidR="003B6E7F" w:rsidRPr="00625CB0" w:rsidRDefault="003B6E7F" w:rsidP="003B6E7F">
      <w:pPr>
        <w:jc w:val="both"/>
        <w:rPr>
          <w:rFonts w:eastAsia="Calibri"/>
          <w:color w:val="000000" w:themeColor="text1"/>
        </w:rPr>
      </w:pPr>
      <w:r w:rsidRPr="00625CB0">
        <w:rPr>
          <w:rFonts w:eastAsia="Calibri"/>
          <w:color w:val="000000" w:themeColor="text1"/>
        </w:rPr>
        <w:lastRenderedPageBreak/>
        <w:t xml:space="preserve">Predkladaná novelizácia zákona znižuje náklady pre podnikateľské subjekty. </w:t>
      </w:r>
      <w:r w:rsidRPr="00625CB0">
        <w:rPr>
          <w:rFonts w:eastAsia="Calibri"/>
          <w:b/>
          <w:color w:val="000000" w:themeColor="text1"/>
        </w:rPr>
        <w:t xml:space="preserve">Zníženie nákladov </w:t>
      </w:r>
      <w:r w:rsidRPr="00625CB0">
        <w:rPr>
          <w:rFonts w:eastAsia="Calibri"/>
          <w:color w:val="000000" w:themeColor="text1"/>
        </w:rPr>
        <w:t xml:space="preserve">bolo predbežne kvantifikované v hodnote </w:t>
      </w:r>
      <w:r w:rsidRPr="00625CB0">
        <w:rPr>
          <w:rFonts w:eastAsia="Calibri"/>
          <w:b/>
          <w:color w:val="000000" w:themeColor="text1"/>
        </w:rPr>
        <w:t xml:space="preserve">927 687 </w:t>
      </w:r>
      <w:r w:rsidRPr="00625CB0">
        <w:rPr>
          <w:b/>
          <w:bCs/>
          <w:color w:val="000000" w:themeColor="text1"/>
          <w:sz w:val="20"/>
          <w:szCs w:val="20"/>
        </w:rPr>
        <w:t xml:space="preserve"> </w:t>
      </w:r>
      <w:r w:rsidRPr="00625CB0">
        <w:rPr>
          <w:rFonts w:eastAsia="Calibri"/>
          <w:b/>
          <w:color w:val="000000" w:themeColor="text1"/>
        </w:rPr>
        <w:t>€ ročne</w:t>
      </w:r>
      <w:r w:rsidRPr="00625CB0">
        <w:rPr>
          <w:rFonts w:eastAsia="Calibri"/>
          <w:color w:val="000000" w:themeColor="text1"/>
        </w:rPr>
        <w:t>.</w:t>
      </w:r>
    </w:p>
    <w:p w14:paraId="2E82E07C" w14:textId="77777777" w:rsidR="003B6E7F" w:rsidRPr="00625CB0" w:rsidRDefault="003B6E7F" w:rsidP="003B6E7F">
      <w:pPr>
        <w:jc w:val="both"/>
        <w:rPr>
          <w:rFonts w:eastAsia="Calibri"/>
          <w:bCs/>
          <w:i/>
          <w:iCs/>
          <w:color w:val="000000"/>
        </w:rPr>
      </w:pPr>
    </w:p>
    <w:p w14:paraId="6DEAB542" w14:textId="77777777" w:rsidR="003B6E7F" w:rsidRPr="00625CB0" w:rsidRDefault="003B6E7F" w:rsidP="003B6E7F">
      <w:pPr>
        <w:jc w:val="both"/>
        <w:rPr>
          <w:rFonts w:eastAsia="Calibri"/>
          <w:b/>
          <w:bCs/>
          <w:i/>
          <w:u w:val="single"/>
        </w:rPr>
      </w:pPr>
      <w:r w:rsidRPr="00625CB0">
        <w:rPr>
          <w:rFonts w:eastAsia="Calibri"/>
          <w:b/>
          <w:bCs/>
          <w:i/>
          <w:u w:val="single"/>
        </w:rPr>
        <w:t xml:space="preserve">3.1.4 Odôvodnenie </w:t>
      </w:r>
      <w:proofErr w:type="spellStart"/>
      <w:r w:rsidRPr="00625CB0">
        <w:rPr>
          <w:rFonts w:eastAsia="Calibri"/>
          <w:b/>
          <w:bCs/>
          <w:i/>
          <w:u w:val="single"/>
        </w:rPr>
        <w:t>goldplatingu</w:t>
      </w:r>
      <w:proofErr w:type="spellEnd"/>
      <w:r w:rsidRPr="00625CB0">
        <w:rPr>
          <w:rFonts w:eastAsia="Calibri"/>
          <w:b/>
          <w:bCs/>
          <w:i/>
          <w:u w:val="single"/>
        </w:rPr>
        <w:t xml:space="preserve"> podľa bodu 4 časti III jednotnej metodiky a ďalšie doplňujúce informácie</w:t>
      </w:r>
      <w:r w:rsidRPr="00625CB0">
        <w:rPr>
          <w:rStyle w:val="Odkaznapoznmkupodiarou"/>
          <w:rFonts w:eastAsia="Calibri"/>
          <w:b/>
          <w:bCs/>
          <w:i/>
          <w:u w:val="single"/>
        </w:rPr>
        <w:footnoteReference w:id="4"/>
      </w:r>
      <w:r w:rsidRPr="00625CB0">
        <w:rPr>
          <w:rFonts w:eastAsia="Calibri"/>
          <w:b/>
          <w:bCs/>
          <w:i/>
          <w:u w:val="single"/>
        </w:rPr>
        <w:t xml:space="preserve"> </w:t>
      </w:r>
    </w:p>
    <w:p w14:paraId="6038985D" w14:textId="77777777" w:rsidR="003B6E7F" w:rsidRPr="00625CB0" w:rsidRDefault="003B6E7F" w:rsidP="003B6E7F">
      <w:pPr>
        <w:jc w:val="both"/>
        <w:rPr>
          <w:rFonts w:eastAsia="Calibri"/>
          <w:bCs/>
          <w:i/>
          <w:iCs/>
          <w:color w:val="000000"/>
        </w:rPr>
      </w:pPr>
      <w:r w:rsidRPr="00625CB0">
        <w:rPr>
          <w:rFonts w:eastAsia="Calibri"/>
          <w:bCs/>
          <w:i/>
          <w:iCs/>
          <w:color w:val="000000"/>
        </w:rPr>
        <w:t xml:space="preserve">Požadované informácie uveďte osobitne ku každému identifikovanému </w:t>
      </w:r>
      <w:proofErr w:type="spellStart"/>
      <w:r w:rsidRPr="00625CB0">
        <w:rPr>
          <w:rFonts w:eastAsia="Calibri"/>
          <w:bCs/>
          <w:i/>
          <w:iCs/>
          <w:color w:val="000000"/>
        </w:rPr>
        <w:t>goldplatingu</w:t>
      </w:r>
      <w:proofErr w:type="spellEnd"/>
      <w:r w:rsidRPr="00625CB0">
        <w:rPr>
          <w:rFonts w:eastAsia="Calibri"/>
          <w:bCs/>
          <w:i/>
          <w:iCs/>
          <w:color w:val="000000"/>
        </w:rPr>
        <w:t xml:space="preserve"> (ku každej hodnotenej regulácii s </w:t>
      </w:r>
      <w:proofErr w:type="spellStart"/>
      <w:r w:rsidRPr="00625CB0">
        <w:rPr>
          <w:rFonts w:eastAsia="Calibri"/>
          <w:bCs/>
          <w:i/>
          <w:iCs/>
          <w:color w:val="000000"/>
        </w:rPr>
        <w:t>goldplatingom</w:t>
      </w:r>
      <w:proofErr w:type="spellEnd"/>
      <w:r w:rsidRPr="00625CB0">
        <w:rPr>
          <w:rFonts w:eastAsia="Calibri"/>
          <w:bCs/>
          <w:i/>
          <w:iCs/>
          <w:color w:val="000000"/>
        </w:rPr>
        <w:t xml:space="preserve"> osobitne). </w:t>
      </w:r>
    </w:p>
    <w:p w14:paraId="763A1D7F" w14:textId="77777777" w:rsidR="003B6E7F" w:rsidRPr="00625CB0" w:rsidRDefault="003B6E7F" w:rsidP="003B6E7F">
      <w:pPr>
        <w:jc w:val="both"/>
        <w:rPr>
          <w:rFonts w:eastAsia="Calibri"/>
          <w:bCs/>
          <w:i/>
          <w:iCs/>
          <w:color w:val="000000"/>
        </w:rPr>
      </w:pPr>
      <w:r w:rsidRPr="00625CB0">
        <w:rPr>
          <w:rFonts w:eastAsia="Calibri"/>
          <w:bCs/>
          <w:i/>
          <w:iCs/>
          <w:color w:val="000000"/>
        </w:rPr>
        <w:t xml:space="preserve">Uveďte odôvodnenie </w:t>
      </w:r>
      <w:proofErr w:type="spellStart"/>
      <w:r w:rsidRPr="00625CB0">
        <w:rPr>
          <w:rFonts w:eastAsia="Calibri"/>
          <w:bCs/>
          <w:i/>
          <w:iCs/>
          <w:color w:val="000000"/>
        </w:rPr>
        <w:t>goldplatingu</w:t>
      </w:r>
      <w:proofErr w:type="spellEnd"/>
      <w:r w:rsidRPr="00625CB0">
        <w:rPr>
          <w:rFonts w:eastAsia="Calibri"/>
          <w:bCs/>
          <w:i/>
          <w:iCs/>
          <w:color w:val="000000"/>
        </w:rPr>
        <w:t xml:space="preserve"> z hľadiska jeho nespochybniteľnej nevyhnutnosti. Odôvodnenie doložte dôkladným hodnotením prínosov a nákladov. Uveďte zvážené alternatívne riešenia..</w:t>
      </w:r>
    </w:p>
    <w:p w14:paraId="2E8A78B0" w14:textId="77777777" w:rsidR="003B6E7F" w:rsidRPr="00625CB0" w:rsidRDefault="003B6E7F" w:rsidP="003B6E7F">
      <w:pPr>
        <w:jc w:val="both"/>
        <w:rPr>
          <w:rFonts w:eastAsia="Calibri"/>
          <w:bCs/>
          <w:i/>
          <w:iCs/>
          <w:color w:val="000000"/>
        </w:rPr>
      </w:pPr>
      <w:r w:rsidRPr="00625CB0">
        <w:rPr>
          <w:rFonts w:eastAsia="Calibri"/>
          <w:bCs/>
          <w:i/>
          <w:iCs/>
          <w:color w:val="000000"/>
        </w:rPr>
        <w:t xml:space="preserve">Zároveň uveďte konkrétne informácie súvisiace s kategóriou </w:t>
      </w:r>
      <w:proofErr w:type="spellStart"/>
      <w:r w:rsidRPr="00625CB0">
        <w:rPr>
          <w:rFonts w:eastAsia="Calibri"/>
          <w:bCs/>
          <w:i/>
          <w:iCs/>
          <w:color w:val="000000"/>
        </w:rPr>
        <w:t>goldplatingu</w:t>
      </w:r>
      <w:proofErr w:type="spellEnd"/>
      <w:r w:rsidRPr="00625CB0">
        <w:rPr>
          <w:rFonts w:eastAsia="Calibri"/>
          <w:bCs/>
          <w:i/>
          <w:iCs/>
          <w:color w:val="000000"/>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1144D2FB" w14:textId="77777777" w:rsidR="003B6E7F" w:rsidRPr="00625CB0" w:rsidRDefault="003B6E7F" w:rsidP="003B6E7F">
      <w:pPr>
        <w:jc w:val="both"/>
        <w:rPr>
          <w:rFonts w:eastAsia="Calibri"/>
          <w:bCs/>
          <w:i/>
          <w:iCs/>
        </w:rPr>
      </w:pPr>
      <w:r w:rsidRPr="00625CB0">
        <w:rPr>
          <w:rFonts w:eastAsia="Calibri"/>
          <w:bCs/>
          <w:i/>
          <w:iCs/>
        </w:rPr>
        <w:t xml:space="preserve">Využitie </w:t>
      </w:r>
      <w:proofErr w:type="spellStart"/>
      <w:r w:rsidRPr="00625CB0">
        <w:rPr>
          <w:rFonts w:eastAsia="Calibri"/>
          <w:bCs/>
          <w:i/>
          <w:iCs/>
        </w:rPr>
        <w:t>goldplatingu</w:t>
      </w:r>
      <w:proofErr w:type="spellEnd"/>
      <w:r w:rsidRPr="00625CB0">
        <w:rPr>
          <w:rFonts w:eastAsia="Calibri"/>
          <w:bCs/>
          <w:i/>
          <w:iC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625CB0">
        <w:rPr>
          <w:rFonts w:eastAsia="Calibri"/>
          <w:bCs/>
          <w:i/>
          <w:iCs/>
        </w:rPr>
        <w:t>goldplatingu</w:t>
      </w:r>
      <w:proofErr w:type="spellEnd"/>
      <w:r w:rsidRPr="00625CB0">
        <w:rPr>
          <w:rFonts w:eastAsia="Calibri"/>
          <w:bCs/>
          <w:i/>
          <w:iC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185E8EE6" w14:textId="77777777" w:rsidR="003B6E7F" w:rsidRPr="00625CB0" w:rsidRDefault="003B6E7F" w:rsidP="003B6E7F">
      <w:pPr>
        <w:rPr>
          <w:rFonts w:eastAsia="Calibri"/>
          <w:i/>
        </w:rPr>
      </w:pPr>
    </w:p>
    <w:p w14:paraId="7E9CCB5E" w14:textId="77777777" w:rsidR="003B6E7F" w:rsidRPr="00625CB0" w:rsidRDefault="003B6E7F" w:rsidP="003B6E7F">
      <w:pPr>
        <w:jc w:val="both"/>
        <w:rPr>
          <w:rFonts w:eastAsia="Calibri"/>
          <w:b/>
        </w:rPr>
      </w:pPr>
      <w:r w:rsidRPr="00625CB0">
        <w:rPr>
          <w:rFonts w:eastAsia="Calibri"/>
          <w:b/>
        </w:rPr>
        <w:t>3.2 Vyhodnotenie konzultácií s podnikateľskými subjektmi pred predbežným pripomienkovým konaním</w:t>
      </w:r>
    </w:p>
    <w:p w14:paraId="6032CFBB" w14:textId="77777777" w:rsidR="003B6E7F" w:rsidRPr="00625CB0" w:rsidRDefault="003B6E7F" w:rsidP="003B6E7F">
      <w:pPr>
        <w:jc w:val="both"/>
        <w:rPr>
          <w:rFonts w:eastAsia="Calibri"/>
          <w:i/>
        </w:rPr>
      </w:pPr>
      <w:r w:rsidRPr="00625CB0">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625CB0">
        <w:rPr>
          <w:rFonts w:eastAsia="Calibri"/>
          <w:i/>
        </w:rPr>
        <w:t>link</w:t>
      </w:r>
      <w:proofErr w:type="spellEnd"/>
      <w:r w:rsidRPr="00625CB0">
        <w:rPr>
          <w:rFonts w:eastAsia="Calibri"/>
          <w:i/>
        </w:rPr>
        <w:t xml:space="preserve"> na webovú stránku, na ktorej boli konzultácie zverejnené. </w:t>
      </w:r>
    </w:p>
    <w:p w14:paraId="18581912" w14:textId="77777777" w:rsidR="003B6E7F" w:rsidRPr="00625CB0" w:rsidRDefault="003B6E7F" w:rsidP="003B6E7F">
      <w:pPr>
        <w:jc w:val="both"/>
        <w:rPr>
          <w:rFonts w:eastAsia="Calibri"/>
          <w:i/>
        </w:rPr>
      </w:pPr>
      <w:r w:rsidRPr="00625CB0">
        <w:rPr>
          <w:rFonts w:eastAsia="Calibri"/>
          <w:i/>
        </w:rPr>
        <w:t xml:space="preserve">Uveďte hlavné body konzultácií a ich závery. </w:t>
      </w:r>
    </w:p>
    <w:p w14:paraId="06C67CBE" w14:textId="77777777" w:rsidR="003B6E7F" w:rsidRPr="00625CB0" w:rsidRDefault="003B6E7F" w:rsidP="003B6E7F">
      <w:pPr>
        <w:jc w:val="both"/>
        <w:rPr>
          <w:rFonts w:eastAsia="Calibri"/>
          <w:i/>
        </w:rPr>
      </w:pPr>
      <w:r w:rsidRPr="00625CB0">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7AC3727" w14:textId="77777777" w:rsidR="003B6E7F" w:rsidRPr="00625CB0" w:rsidRDefault="003B6E7F" w:rsidP="003B6E7F">
      <w:pPr>
        <w:jc w:val="both"/>
        <w:rPr>
          <w:rFonts w:eastAsia="Calibri"/>
          <w:i/>
        </w:rPr>
      </w:pPr>
      <w:r w:rsidRPr="00625CB0">
        <w:rPr>
          <w:rFonts w:eastAsia="Calibri"/>
          <w:i/>
        </w:rPr>
        <w:t xml:space="preserve">Alternatívne namiesto vypĺňania bodu 3.2 môžete uviesť ako samostatnú prílohu tejto analýzy Záznam z konzultácií obsahujúci požadované informácie. </w:t>
      </w:r>
    </w:p>
    <w:p w14:paraId="74CC9A7F" w14:textId="77777777" w:rsidR="003B6E7F" w:rsidRPr="00625CB0" w:rsidRDefault="003B6E7F" w:rsidP="003B6E7F">
      <w:pPr>
        <w:jc w:val="both"/>
        <w:rPr>
          <w:rFonts w:eastAsia="Calibri"/>
          <w:i/>
        </w:rPr>
      </w:pPr>
    </w:p>
    <w:p w14:paraId="684FF757" w14:textId="77777777" w:rsidR="003B6E7F" w:rsidRPr="00625CB0" w:rsidRDefault="003B6E7F" w:rsidP="003B6E7F">
      <w:pPr>
        <w:pStyle w:val="Normlnywebov"/>
        <w:jc w:val="both"/>
        <w:rPr>
          <w:color w:val="000000" w:themeColor="text1"/>
        </w:rPr>
      </w:pPr>
      <w:r w:rsidRPr="00625CB0">
        <w:rPr>
          <w:color w:val="000000" w:themeColor="text1"/>
        </w:rPr>
        <w:t xml:space="preserve">Verejnosť bola o príprave návrhu zákona, ktorým sa mení a dopĺňa zákon č. 39/2007 Z. z. o veterinárnej starostlivosti v znení neskorších predpisov (ďalej len „návrh zákona“) informovaná prostredníctvom predbežnej informácie č. 15115/2024 zverejnenej </w:t>
      </w:r>
      <w:r w:rsidRPr="00625CB0">
        <w:rPr>
          <w:color w:val="000000" w:themeColor="text1"/>
        </w:rPr>
        <w:br/>
        <w:t xml:space="preserve">v informačnom systéme verejnej správy Slov-Lex (internetová stránka www.slov-lex.sk) </w:t>
      </w:r>
      <w:r w:rsidRPr="00625CB0">
        <w:rPr>
          <w:color w:val="000000" w:themeColor="text1"/>
        </w:rPr>
        <w:br/>
      </w:r>
      <w:r w:rsidRPr="00625CB0">
        <w:rPr>
          <w:color w:val="000000" w:themeColor="text1"/>
        </w:rPr>
        <w:lastRenderedPageBreak/>
        <w:t>od 28. 6. 2024, s termínom ukončenia pripomienkového konania dňa 12. 7. 2024. K predbežnej informácií neboli predložené žiadne pripomienky.</w:t>
      </w:r>
    </w:p>
    <w:p w14:paraId="5ED0B286" w14:textId="77777777" w:rsidR="003B6E7F" w:rsidRPr="00625CB0" w:rsidRDefault="003B6E7F" w:rsidP="003B6E7F">
      <w:pPr>
        <w:jc w:val="both"/>
        <w:rPr>
          <w:color w:val="000000" w:themeColor="text1"/>
        </w:rPr>
      </w:pPr>
      <w:r w:rsidRPr="00625CB0">
        <w:rPr>
          <w:color w:val="000000" w:themeColor="text1"/>
        </w:rPr>
        <w:t xml:space="preserve">K predbežnej informácii sa uskutočnili dňa 11. 7. 2024 online konzultácie so Slovenskou poľnohospodárskou a potravinárskou komorou, Slovenským mliekarenským zväzom </w:t>
      </w:r>
      <w:r w:rsidRPr="00625CB0">
        <w:rPr>
          <w:color w:val="000000" w:themeColor="text1"/>
        </w:rPr>
        <w:br/>
        <w:t xml:space="preserve">a Ministerstvom hospodárstva Slovenskej republiky a dňa 17. 7. 2024 s Potravinárskou komorou Slovenska a Slovenským zväzom spracovateľov mäsa. </w:t>
      </w:r>
    </w:p>
    <w:p w14:paraId="075DAA6E" w14:textId="77777777" w:rsidR="003B6E7F" w:rsidRPr="00625CB0" w:rsidRDefault="003B6E7F" w:rsidP="003B6E7F">
      <w:pPr>
        <w:jc w:val="both"/>
        <w:rPr>
          <w:color w:val="FF0000"/>
        </w:rPr>
      </w:pPr>
      <w:r w:rsidRPr="00625CB0">
        <w:rPr>
          <w:color w:val="000000" w:themeColor="text1"/>
        </w:rPr>
        <w:t xml:space="preserve">Ako samostatnú prílohu tejto analýzy prikladáme Záznam z konzultácií. </w:t>
      </w:r>
    </w:p>
    <w:p w14:paraId="2F5FF915" w14:textId="77777777" w:rsidR="003B6E7F" w:rsidRPr="00625CB0" w:rsidRDefault="003B6E7F" w:rsidP="003B6E7F">
      <w:pPr>
        <w:jc w:val="both"/>
        <w:rPr>
          <w:rFonts w:eastAsia="Calibri"/>
          <w:i/>
        </w:rPr>
      </w:pPr>
    </w:p>
    <w:p w14:paraId="0FE35A2C" w14:textId="77777777" w:rsidR="003B6E7F" w:rsidRPr="00625CB0" w:rsidRDefault="003B6E7F" w:rsidP="003B6E7F">
      <w:pPr>
        <w:jc w:val="both"/>
        <w:rPr>
          <w:rFonts w:eastAsia="Calibri"/>
          <w:i/>
        </w:rPr>
      </w:pPr>
    </w:p>
    <w:p w14:paraId="2006FEA9" w14:textId="77777777" w:rsidR="003B6E7F" w:rsidRPr="00625CB0" w:rsidRDefault="003B6E7F" w:rsidP="003B6E7F">
      <w:pPr>
        <w:jc w:val="both"/>
        <w:rPr>
          <w:rFonts w:eastAsia="Calibri"/>
          <w:b/>
        </w:rPr>
      </w:pPr>
      <w:bookmarkStart w:id="2" w:name="_Hlk47698091"/>
      <w:r w:rsidRPr="00625CB0">
        <w:rPr>
          <w:rFonts w:eastAsia="Calibri"/>
          <w:b/>
        </w:rPr>
        <w:t>3.3 Vplyvy na konkurencieschopnosť a produktivitu</w:t>
      </w:r>
    </w:p>
    <w:bookmarkEnd w:id="2"/>
    <w:p w14:paraId="47646778" w14:textId="77777777" w:rsidR="003B6E7F" w:rsidRPr="00625CB0" w:rsidRDefault="003B6E7F" w:rsidP="003B6E7F">
      <w:pPr>
        <w:jc w:val="both"/>
        <w:rPr>
          <w:rFonts w:eastAsia="Calibri"/>
          <w:i/>
        </w:rPr>
      </w:pPr>
      <w:r w:rsidRPr="00625CB0">
        <w:rPr>
          <w:rFonts w:eastAsia="Calibri"/>
          <w:i/>
        </w:rPr>
        <w:t xml:space="preserve">Dochádza k vytvoreniu resp. k zmene bariér na trhu? </w:t>
      </w:r>
    </w:p>
    <w:p w14:paraId="71E24AC5" w14:textId="77777777" w:rsidR="003B6E7F" w:rsidRPr="00625CB0" w:rsidRDefault="003B6E7F" w:rsidP="003B6E7F">
      <w:pPr>
        <w:jc w:val="both"/>
        <w:rPr>
          <w:color w:val="000000" w:themeColor="text1"/>
        </w:rPr>
      </w:pPr>
      <w:r w:rsidRPr="00625CB0">
        <w:rPr>
          <w:color w:val="000000" w:themeColor="text1"/>
        </w:rPr>
        <w:t>Predkladaným návrhom zákona nedochádza k vytvoreniu ani k zmene bariér na trhu.</w:t>
      </w:r>
    </w:p>
    <w:p w14:paraId="115B6227" w14:textId="77777777" w:rsidR="003B6E7F" w:rsidRPr="00625CB0" w:rsidRDefault="003B6E7F" w:rsidP="003B6E7F">
      <w:pPr>
        <w:jc w:val="both"/>
        <w:rPr>
          <w:rFonts w:eastAsia="Calibri"/>
          <w:i/>
        </w:rPr>
      </w:pPr>
    </w:p>
    <w:p w14:paraId="79D12BEF" w14:textId="77777777" w:rsidR="003B6E7F" w:rsidRPr="00625CB0" w:rsidRDefault="003B6E7F" w:rsidP="003B6E7F">
      <w:pPr>
        <w:jc w:val="both"/>
        <w:rPr>
          <w:rFonts w:eastAsia="Calibri"/>
          <w:i/>
        </w:rPr>
      </w:pPr>
      <w:r w:rsidRPr="00625CB0">
        <w:rPr>
          <w:rFonts w:eastAsia="Calibri"/>
          <w:i/>
        </w:rPr>
        <w:t xml:space="preserve">Bude sa s niektorými podnikmi alebo produktmi zaobchádzať v porovnateľnej situácii rôzne (napr. špeciálne režimy pre </w:t>
      </w:r>
      <w:proofErr w:type="spellStart"/>
      <w:r w:rsidRPr="00625CB0">
        <w:rPr>
          <w:rFonts w:eastAsia="Calibri"/>
          <w:i/>
        </w:rPr>
        <w:t>mikro</w:t>
      </w:r>
      <w:proofErr w:type="spellEnd"/>
      <w:r w:rsidRPr="00625CB0">
        <w:rPr>
          <w:rFonts w:eastAsia="Calibri"/>
          <w:i/>
        </w:rPr>
        <w:t xml:space="preserve">, malé a stredné podniky tzv. MSP)? </w:t>
      </w:r>
    </w:p>
    <w:p w14:paraId="688F71BF" w14:textId="77777777" w:rsidR="003B6E7F" w:rsidRPr="00625CB0" w:rsidRDefault="003B6E7F" w:rsidP="003B6E7F">
      <w:pPr>
        <w:jc w:val="both"/>
        <w:rPr>
          <w:rFonts w:eastAsia="Calibri"/>
          <w:iCs/>
        </w:rPr>
      </w:pPr>
      <w:r w:rsidRPr="00625CB0">
        <w:rPr>
          <w:rFonts w:eastAsia="Calibri"/>
          <w:iCs/>
        </w:rPr>
        <w:t xml:space="preserve">Predkladaný zákon nevytvára rozdielne podmienky/režimy pre podniky resp. produkty v porovnateľnej situácii. </w:t>
      </w:r>
    </w:p>
    <w:p w14:paraId="620BAB63" w14:textId="77777777" w:rsidR="003B6E7F" w:rsidRPr="00625CB0" w:rsidRDefault="003B6E7F" w:rsidP="003B6E7F">
      <w:pPr>
        <w:jc w:val="both"/>
        <w:rPr>
          <w:rFonts w:eastAsia="Calibri"/>
          <w:i/>
        </w:rPr>
      </w:pPr>
    </w:p>
    <w:p w14:paraId="74BAF098" w14:textId="77777777" w:rsidR="003B6E7F" w:rsidRPr="00625CB0" w:rsidRDefault="003B6E7F" w:rsidP="003B6E7F">
      <w:pPr>
        <w:jc w:val="both"/>
        <w:rPr>
          <w:rFonts w:eastAsia="Calibri"/>
          <w:i/>
        </w:rPr>
      </w:pPr>
      <w:r w:rsidRPr="00625CB0">
        <w:rPr>
          <w:rFonts w:eastAsia="Calibri"/>
          <w:i/>
        </w:rPr>
        <w:t xml:space="preserve">Ovplyvňuje zmena regulácie cezhraničné investície (príliv/odliv zahraničných investícií resp. uplatnenie slovenských podnikov na zahraničných trhoch)? </w:t>
      </w:r>
    </w:p>
    <w:p w14:paraId="42ACEC2F" w14:textId="77777777" w:rsidR="003B6E7F" w:rsidRPr="00625CB0" w:rsidRDefault="003B6E7F" w:rsidP="003B6E7F">
      <w:pPr>
        <w:jc w:val="both"/>
        <w:rPr>
          <w:rFonts w:eastAsia="Calibri"/>
        </w:rPr>
      </w:pPr>
      <w:r w:rsidRPr="00625CB0">
        <w:rPr>
          <w:rFonts w:eastAsia="Calibri"/>
        </w:rPr>
        <w:t xml:space="preserve">Zákon nemá vplyv na cezhraničné investície. </w:t>
      </w:r>
    </w:p>
    <w:p w14:paraId="7EED8F60" w14:textId="77777777" w:rsidR="003B6E7F" w:rsidRPr="00625CB0" w:rsidRDefault="003B6E7F" w:rsidP="003B6E7F">
      <w:pPr>
        <w:jc w:val="both"/>
        <w:rPr>
          <w:rFonts w:eastAsia="Calibri"/>
          <w:i/>
        </w:rPr>
      </w:pPr>
    </w:p>
    <w:p w14:paraId="7AA260F0" w14:textId="77777777" w:rsidR="003B6E7F" w:rsidRPr="00625CB0" w:rsidRDefault="003B6E7F" w:rsidP="003B6E7F">
      <w:pPr>
        <w:jc w:val="both"/>
        <w:rPr>
          <w:rFonts w:eastAsia="Calibri"/>
          <w:i/>
        </w:rPr>
      </w:pPr>
      <w:r w:rsidRPr="00625CB0">
        <w:rPr>
          <w:rFonts w:eastAsia="Calibri"/>
          <w:i/>
        </w:rPr>
        <w:t xml:space="preserve">Ovplyvní dostupnosť základných zdrojov (financie, pracovná sila, suroviny, mechanizmy, energie atď.)? </w:t>
      </w:r>
    </w:p>
    <w:p w14:paraId="426DDC2F" w14:textId="77777777" w:rsidR="003B6E7F" w:rsidRPr="00625CB0" w:rsidRDefault="003B6E7F" w:rsidP="003B6E7F">
      <w:pPr>
        <w:jc w:val="both"/>
        <w:rPr>
          <w:rFonts w:eastAsia="Calibri"/>
          <w:iCs/>
        </w:rPr>
      </w:pPr>
      <w:r w:rsidRPr="00625CB0">
        <w:rPr>
          <w:rFonts w:eastAsia="Calibri"/>
          <w:iCs/>
        </w:rPr>
        <w:t>Zákon nebude mať vplyv na dostupnosť základných zdrojov.</w:t>
      </w:r>
    </w:p>
    <w:p w14:paraId="0BA4E0CD" w14:textId="77777777" w:rsidR="003B6E7F" w:rsidRPr="00625CB0" w:rsidRDefault="003B6E7F" w:rsidP="003B6E7F">
      <w:pPr>
        <w:jc w:val="both"/>
        <w:rPr>
          <w:rFonts w:eastAsia="Calibri"/>
          <w:i/>
        </w:rPr>
      </w:pPr>
    </w:p>
    <w:p w14:paraId="4F50D743" w14:textId="77777777" w:rsidR="003B6E7F" w:rsidRPr="00625CB0" w:rsidRDefault="003B6E7F" w:rsidP="003B6E7F">
      <w:pPr>
        <w:jc w:val="both"/>
        <w:rPr>
          <w:rFonts w:eastAsia="Calibri"/>
          <w:i/>
        </w:rPr>
      </w:pPr>
      <w:r w:rsidRPr="00625CB0">
        <w:rPr>
          <w:rFonts w:eastAsia="Calibri"/>
          <w:i/>
        </w:rPr>
        <w:t>Ovplyvňuje zmena regulácie inovácie, vedu a výskum?</w:t>
      </w:r>
    </w:p>
    <w:p w14:paraId="6B5F076B" w14:textId="77777777" w:rsidR="003B6E7F" w:rsidRPr="00625CB0" w:rsidRDefault="003B6E7F" w:rsidP="003B6E7F">
      <w:pPr>
        <w:jc w:val="both"/>
        <w:rPr>
          <w:rFonts w:eastAsia="Calibri"/>
          <w:iCs/>
        </w:rPr>
      </w:pPr>
      <w:r w:rsidRPr="00625CB0">
        <w:rPr>
          <w:rFonts w:eastAsia="Calibri"/>
          <w:iCs/>
        </w:rPr>
        <w:t>Zákon neovplyvní inovácie, vedu a výskum.</w:t>
      </w:r>
    </w:p>
    <w:p w14:paraId="37AC8B28" w14:textId="77777777" w:rsidR="003B6E7F" w:rsidRPr="00625CB0" w:rsidRDefault="003B6E7F" w:rsidP="003B6E7F">
      <w:pPr>
        <w:jc w:val="both"/>
        <w:rPr>
          <w:rFonts w:eastAsia="Calibri"/>
          <w:i/>
        </w:rPr>
      </w:pPr>
    </w:p>
    <w:p w14:paraId="71635DF6" w14:textId="77777777" w:rsidR="003B6E7F" w:rsidRPr="00625CB0" w:rsidRDefault="003B6E7F" w:rsidP="003B6E7F">
      <w:pPr>
        <w:jc w:val="both"/>
        <w:rPr>
          <w:rFonts w:eastAsia="Calibri"/>
          <w:i/>
        </w:rPr>
      </w:pPr>
      <w:r w:rsidRPr="00625CB0">
        <w:rPr>
          <w:rFonts w:eastAsia="Calibri"/>
          <w:i/>
        </w:rPr>
        <w:t xml:space="preserve">Ak bol identifikovaný </w:t>
      </w:r>
      <w:proofErr w:type="spellStart"/>
      <w:r w:rsidRPr="00625CB0">
        <w:rPr>
          <w:rFonts w:eastAsia="Calibri"/>
          <w:i/>
        </w:rPr>
        <w:t>goldplating</w:t>
      </w:r>
      <w:proofErr w:type="spellEnd"/>
      <w:r w:rsidRPr="00625CB0">
        <w:rPr>
          <w:rFonts w:eastAsia="Calibri"/>
          <w:i/>
        </w:rPr>
        <w:t>, prispieva k zníženiu konkurencieschopnosti a produktivity? Akým spôsobom?</w:t>
      </w:r>
    </w:p>
    <w:p w14:paraId="0C189DCE" w14:textId="77777777" w:rsidR="003B6E7F" w:rsidRPr="00625CB0" w:rsidRDefault="003B6E7F" w:rsidP="003B6E7F">
      <w:pPr>
        <w:jc w:val="both"/>
        <w:rPr>
          <w:rFonts w:eastAsia="Calibri"/>
          <w:i/>
        </w:rPr>
      </w:pPr>
      <w:r w:rsidRPr="00625CB0">
        <w:rPr>
          <w:rFonts w:eastAsia="Calibri"/>
          <w:i/>
          <w:iCs/>
        </w:rPr>
        <w:t>Ako prispieva zmena regulácie k cieľu Slovenska mať najlepšie podnikateľské prostredie spomedzi susediacich krajín EÚ?</w:t>
      </w:r>
    </w:p>
    <w:p w14:paraId="276AAFFE" w14:textId="77777777" w:rsidR="003B6E7F" w:rsidRPr="00625CB0" w:rsidRDefault="003B6E7F" w:rsidP="003B6E7F">
      <w:pPr>
        <w:jc w:val="both"/>
        <w:rPr>
          <w:rFonts w:eastAsia="Calibri"/>
          <w:i/>
        </w:rPr>
      </w:pPr>
    </w:p>
    <w:p w14:paraId="42EE7A0A" w14:textId="77777777" w:rsidR="003B6E7F" w:rsidRPr="00625CB0" w:rsidRDefault="003B6E7F" w:rsidP="003B6E7F">
      <w:pPr>
        <w:jc w:val="both"/>
        <w:rPr>
          <w:rFonts w:eastAsia="Calibri"/>
          <w:b/>
          <w:i/>
        </w:rPr>
      </w:pPr>
      <w:r w:rsidRPr="00625CB0">
        <w:rPr>
          <w:rFonts w:eastAsia="Calibri"/>
          <w:b/>
          <w:i/>
        </w:rPr>
        <w:t>Konkurencieschopnosť:</w:t>
      </w:r>
    </w:p>
    <w:p w14:paraId="51CCB882" w14:textId="77777777" w:rsidR="003B6E7F" w:rsidRPr="00625CB0" w:rsidRDefault="003B6E7F" w:rsidP="003B6E7F">
      <w:pPr>
        <w:jc w:val="both"/>
        <w:rPr>
          <w:rFonts w:eastAsia="Calibri"/>
          <w:i/>
        </w:rPr>
      </w:pPr>
      <w:r w:rsidRPr="00625CB0">
        <w:rPr>
          <w:rFonts w:eastAsia="Calibri"/>
          <w:i/>
        </w:rPr>
        <w:t>Na základe uvedených odpovedí zaškrtnite a popíšte, či materiál konkurencieschopnosť:</w:t>
      </w:r>
    </w:p>
    <w:p w14:paraId="35CF3C21" w14:textId="77777777" w:rsidR="003B6E7F" w:rsidRPr="00625CB0" w:rsidRDefault="00000000" w:rsidP="003B6E7F">
      <w:pPr>
        <w:jc w:val="both"/>
        <w:rPr>
          <w:rFonts w:eastAsia="Calibri"/>
          <w:i/>
        </w:rPr>
      </w:pPr>
      <w:sdt>
        <w:sdtPr>
          <w:rPr>
            <w:rFonts w:eastAsia="Calibri"/>
            <w:i/>
          </w:rPr>
          <w:id w:val="798576880"/>
        </w:sdtPr>
        <w:sdtContent>
          <w:sdt>
            <w:sdtPr>
              <w:rPr>
                <w:rFonts w:eastAsia="Calibri"/>
                <w:i/>
              </w:rPr>
              <w:id w:val="1729873660"/>
            </w:sdtPr>
            <w:sdtContent>
              <w:r w:rsidR="003B6E7F" w:rsidRPr="00625CB0">
                <w:rPr>
                  <w:rFonts w:ascii="Segoe UI Symbol" w:eastAsia="Calibri" w:hAnsi="Segoe UI Symbol" w:cs="Segoe UI Symbol"/>
                  <w:i/>
                </w:rPr>
                <w:t>☐</w:t>
              </w:r>
            </w:sdtContent>
          </w:sdt>
        </w:sdtContent>
      </w:sdt>
      <w:r w:rsidR="003B6E7F" w:rsidRPr="00625CB0">
        <w:rPr>
          <w:rFonts w:eastAsia="Calibri"/>
          <w:i/>
        </w:rPr>
        <w:t xml:space="preserve"> zvyšuje  </w:t>
      </w:r>
      <w:r w:rsidR="003B6E7F" w:rsidRPr="00625CB0">
        <w:rPr>
          <w:rFonts w:eastAsia="Calibri"/>
          <w:i/>
        </w:rPr>
        <w:tab/>
      </w:r>
      <w:sdt>
        <w:sdtPr>
          <w:rPr>
            <w:rFonts w:eastAsia="Calibri"/>
            <w:i/>
          </w:rPr>
          <w:id w:val="410579887"/>
        </w:sdtPr>
        <w:sdtContent>
          <w:sdt>
            <w:sdtPr>
              <w:rPr>
                <w:rFonts w:eastAsia="Calibri"/>
                <w:i/>
              </w:rPr>
              <w:id w:val="-80300261"/>
            </w:sdtPr>
            <w:sdtContent>
              <w:r w:rsidR="003B6E7F" w:rsidRPr="00625CB0">
                <w:rPr>
                  <w:rFonts w:eastAsia="Calibri"/>
                  <w:i/>
                </w:rPr>
                <w:t>x</w:t>
              </w:r>
            </w:sdtContent>
          </w:sdt>
        </w:sdtContent>
      </w:sdt>
      <w:r w:rsidR="003B6E7F" w:rsidRPr="00625CB0">
        <w:rPr>
          <w:rFonts w:eastAsia="Calibri"/>
          <w:i/>
        </w:rPr>
        <w:t xml:space="preserve"> nemení</w:t>
      </w:r>
      <w:r w:rsidR="003B6E7F" w:rsidRPr="00625CB0">
        <w:rPr>
          <w:rFonts w:eastAsia="Calibri"/>
          <w:i/>
        </w:rPr>
        <w:tab/>
      </w:r>
      <w:sdt>
        <w:sdtPr>
          <w:rPr>
            <w:rFonts w:eastAsia="Calibri"/>
            <w:i/>
          </w:rPr>
          <w:id w:val="-474604883"/>
        </w:sdtPr>
        <w:sdtContent>
          <w:sdt>
            <w:sdtPr>
              <w:rPr>
                <w:rFonts w:eastAsia="Calibri"/>
                <w:i/>
              </w:rPr>
              <w:id w:val="-1706551548"/>
            </w:sdtPr>
            <w:sdtContent>
              <w:r w:rsidR="003B6E7F" w:rsidRPr="00625CB0">
                <w:rPr>
                  <w:rFonts w:ascii="Segoe UI Symbol" w:eastAsia="Calibri" w:hAnsi="Segoe UI Symbol" w:cs="Segoe UI Symbol"/>
                  <w:i/>
                </w:rPr>
                <w:t>☐</w:t>
              </w:r>
            </w:sdtContent>
          </w:sdt>
        </w:sdtContent>
      </w:sdt>
      <w:r w:rsidR="003B6E7F" w:rsidRPr="00625CB0">
        <w:rPr>
          <w:rFonts w:eastAsia="Calibri"/>
          <w:i/>
        </w:rPr>
        <w:t xml:space="preserve"> znižuje</w:t>
      </w:r>
    </w:p>
    <w:p w14:paraId="6A427CDA" w14:textId="77777777" w:rsidR="003B6E7F" w:rsidRPr="00625CB0" w:rsidRDefault="003B6E7F" w:rsidP="003B6E7F">
      <w:pPr>
        <w:jc w:val="both"/>
        <w:rPr>
          <w:rFonts w:eastAsia="Calibri"/>
          <w:i/>
        </w:rPr>
      </w:pPr>
    </w:p>
    <w:p w14:paraId="13BCA03F" w14:textId="77777777" w:rsidR="003B6E7F" w:rsidRPr="00625CB0" w:rsidRDefault="003B6E7F" w:rsidP="003B6E7F">
      <w:pPr>
        <w:jc w:val="both"/>
        <w:rPr>
          <w:rFonts w:eastAsia="Calibri"/>
          <w:b/>
          <w:i/>
        </w:rPr>
      </w:pPr>
      <w:r w:rsidRPr="00625CB0">
        <w:rPr>
          <w:rFonts w:eastAsia="Calibri"/>
          <w:b/>
          <w:i/>
        </w:rPr>
        <w:t>Produktivita:</w:t>
      </w:r>
    </w:p>
    <w:p w14:paraId="465C5DB0" w14:textId="77777777" w:rsidR="003B6E7F" w:rsidRPr="00625CB0" w:rsidRDefault="003B6E7F" w:rsidP="003B6E7F">
      <w:pPr>
        <w:jc w:val="both"/>
        <w:rPr>
          <w:rFonts w:eastAsia="Calibri"/>
          <w:i/>
        </w:rPr>
      </w:pPr>
      <w:r w:rsidRPr="00625CB0">
        <w:rPr>
          <w:rFonts w:eastAsia="Calibri"/>
          <w:i/>
        </w:rPr>
        <w:t xml:space="preserve">Aký má materiál vplyv na zmenu pomeru medzi produkciou podnikov a ich nákladmi? </w:t>
      </w:r>
    </w:p>
    <w:p w14:paraId="608309BE" w14:textId="77777777" w:rsidR="003B6E7F" w:rsidRPr="00625CB0" w:rsidRDefault="003B6E7F" w:rsidP="003B6E7F">
      <w:pPr>
        <w:jc w:val="both"/>
        <w:rPr>
          <w:rFonts w:eastAsia="Calibri"/>
          <w:i/>
        </w:rPr>
      </w:pPr>
      <w:r w:rsidRPr="00625CB0">
        <w:rPr>
          <w:rFonts w:eastAsia="Calibri"/>
        </w:rPr>
        <w:t>Zákon nemá priamy vplyv na zmenu pomeru medzi produkciou podniku a jeho nákladmi.</w:t>
      </w:r>
    </w:p>
    <w:p w14:paraId="1E19B1F1" w14:textId="77777777" w:rsidR="003B6E7F" w:rsidRPr="00625CB0" w:rsidRDefault="003B6E7F" w:rsidP="003B6E7F">
      <w:pPr>
        <w:jc w:val="both"/>
        <w:rPr>
          <w:rFonts w:eastAsia="Calibri"/>
          <w:i/>
        </w:rPr>
      </w:pPr>
    </w:p>
    <w:p w14:paraId="5ACC1DF3" w14:textId="77777777" w:rsidR="003B6E7F" w:rsidRPr="00625CB0" w:rsidRDefault="003B6E7F" w:rsidP="003B6E7F">
      <w:pPr>
        <w:jc w:val="both"/>
        <w:rPr>
          <w:rFonts w:eastAsia="Calibri"/>
          <w:i/>
        </w:rPr>
      </w:pPr>
      <w:r w:rsidRPr="00625CB0">
        <w:rPr>
          <w:rFonts w:eastAsia="Calibri"/>
          <w:i/>
        </w:rPr>
        <w:t>Na základe uvedenej odpovede zaškrtnite a popíšte, či materiál produktivitu:</w:t>
      </w:r>
    </w:p>
    <w:p w14:paraId="63A5E458" w14:textId="77777777" w:rsidR="003B6E7F" w:rsidRPr="00625CB0" w:rsidRDefault="00000000" w:rsidP="003B6E7F">
      <w:pPr>
        <w:jc w:val="both"/>
        <w:rPr>
          <w:rFonts w:eastAsia="Calibri"/>
          <w:i/>
        </w:rPr>
      </w:pPr>
      <w:sdt>
        <w:sdtPr>
          <w:rPr>
            <w:rFonts w:eastAsia="Calibri"/>
            <w:i/>
          </w:rPr>
          <w:id w:val="-1545903528"/>
        </w:sdtPr>
        <w:sdtContent>
          <w:sdt>
            <w:sdtPr>
              <w:rPr>
                <w:rFonts w:eastAsia="Calibri"/>
                <w:i/>
              </w:rPr>
              <w:id w:val="825715010"/>
            </w:sdtPr>
            <w:sdtContent>
              <w:r w:rsidR="003B6E7F" w:rsidRPr="00625CB0">
                <w:rPr>
                  <w:rFonts w:ascii="Segoe UI Symbol" w:eastAsia="Calibri" w:hAnsi="Segoe UI Symbol" w:cs="Segoe UI Symbol"/>
                  <w:i/>
                </w:rPr>
                <w:t>☐</w:t>
              </w:r>
            </w:sdtContent>
          </w:sdt>
        </w:sdtContent>
      </w:sdt>
      <w:r w:rsidR="003B6E7F" w:rsidRPr="00625CB0">
        <w:rPr>
          <w:rFonts w:eastAsia="Calibri"/>
          <w:i/>
        </w:rPr>
        <w:t xml:space="preserve"> zvyšuje  </w:t>
      </w:r>
      <w:r w:rsidR="003B6E7F" w:rsidRPr="00625CB0">
        <w:rPr>
          <w:rFonts w:eastAsia="Calibri"/>
          <w:i/>
        </w:rPr>
        <w:tab/>
      </w:r>
      <w:sdt>
        <w:sdtPr>
          <w:rPr>
            <w:rFonts w:eastAsia="Calibri"/>
            <w:i/>
          </w:rPr>
          <w:id w:val="-353966921"/>
        </w:sdtPr>
        <w:sdtContent>
          <w:sdt>
            <w:sdtPr>
              <w:rPr>
                <w:rFonts w:eastAsia="Calibri"/>
                <w:i/>
              </w:rPr>
              <w:id w:val="-1222205104"/>
            </w:sdtPr>
            <w:sdtContent>
              <w:r w:rsidR="003B6E7F" w:rsidRPr="00625CB0">
                <w:rPr>
                  <w:rFonts w:eastAsia="Calibri"/>
                  <w:i/>
                </w:rPr>
                <w:t>x</w:t>
              </w:r>
            </w:sdtContent>
          </w:sdt>
        </w:sdtContent>
      </w:sdt>
      <w:r w:rsidR="003B6E7F" w:rsidRPr="00625CB0">
        <w:rPr>
          <w:rFonts w:eastAsia="Calibri"/>
          <w:i/>
        </w:rPr>
        <w:t xml:space="preserve"> nemení</w:t>
      </w:r>
      <w:r w:rsidR="003B6E7F" w:rsidRPr="00625CB0">
        <w:rPr>
          <w:rFonts w:eastAsia="Calibri"/>
          <w:i/>
        </w:rPr>
        <w:tab/>
      </w:r>
      <w:sdt>
        <w:sdtPr>
          <w:rPr>
            <w:rFonts w:eastAsia="Calibri"/>
            <w:i/>
          </w:rPr>
          <w:id w:val="-1457723544"/>
        </w:sdtPr>
        <w:sdtContent>
          <w:sdt>
            <w:sdtPr>
              <w:rPr>
                <w:rFonts w:eastAsia="Calibri"/>
                <w:i/>
              </w:rPr>
              <w:id w:val="-623767955"/>
            </w:sdtPr>
            <w:sdtContent>
              <w:r w:rsidR="003B6E7F" w:rsidRPr="00625CB0">
                <w:rPr>
                  <w:rFonts w:ascii="Segoe UI Symbol" w:eastAsia="Calibri" w:hAnsi="Segoe UI Symbol" w:cs="Segoe UI Symbol"/>
                  <w:i/>
                </w:rPr>
                <w:t>☐</w:t>
              </w:r>
            </w:sdtContent>
          </w:sdt>
        </w:sdtContent>
      </w:sdt>
      <w:r w:rsidR="003B6E7F" w:rsidRPr="00625CB0">
        <w:rPr>
          <w:rFonts w:eastAsia="Calibri"/>
          <w:i/>
        </w:rPr>
        <w:t xml:space="preserve"> znižuje</w:t>
      </w:r>
    </w:p>
    <w:p w14:paraId="6E35E17A" w14:textId="77777777" w:rsidR="003B6E7F" w:rsidRPr="00625CB0" w:rsidRDefault="003B6E7F" w:rsidP="003B6E7F">
      <w:pPr>
        <w:jc w:val="both"/>
        <w:rPr>
          <w:rFonts w:eastAsia="Calibri"/>
          <w:i/>
        </w:rPr>
      </w:pPr>
    </w:p>
    <w:p w14:paraId="2417F989" w14:textId="77777777" w:rsidR="003B6E7F" w:rsidRPr="00625CB0" w:rsidRDefault="003B6E7F" w:rsidP="003B6E7F">
      <w:pPr>
        <w:jc w:val="both"/>
        <w:rPr>
          <w:rFonts w:eastAsia="Calibri"/>
          <w:b/>
        </w:rPr>
      </w:pPr>
      <w:r w:rsidRPr="00625CB0">
        <w:rPr>
          <w:rFonts w:eastAsia="Calibri"/>
          <w:b/>
        </w:rPr>
        <w:t xml:space="preserve">3.4  Iné vplyvy na podnikateľské prostredie </w:t>
      </w:r>
    </w:p>
    <w:p w14:paraId="46CCCC1E" w14:textId="77777777" w:rsidR="003B6E7F" w:rsidRPr="00625CB0" w:rsidRDefault="003B6E7F" w:rsidP="003B6E7F">
      <w:pPr>
        <w:jc w:val="both"/>
        <w:rPr>
          <w:rFonts w:eastAsia="Calibri"/>
          <w:i/>
        </w:rPr>
      </w:pPr>
      <w:r w:rsidRPr="00625CB0">
        <w:rPr>
          <w:rFonts w:eastAsia="Calibri"/>
          <w:i/>
        </w:rPr>
        <w:t xml:space="preserve">Ak má materiál vplyvy na PP, ktoré nemožno zaradiť do predchádzajúcich častí, či už pozitívne alebo negatívne, tu ich uveďte.  Patria sem: </w:t>
      </w:r>
    </w:p>
    <w:p w14:paraId="39BF8273" w14:textId="77777777" w:rsidR="003B6E7F" w:rsidRPr="00625CB0" w:rsidRDefault="003B6E7F" w:rsidP="003B6E7F">
      <w:pPr>
        <w:pStyle w:val="Odsekzoznamu"/>
        <w:numPr>
          <w:ilvl w:val="0"/>
          <w:numId w:val="10"/>
        </w:numPr>
        <w:spacing w:line="254" w:lineRule="auto"/>
        <w:jc w:val="both"/>
        <w:rPr>
          <w:rFonts w:eastAsia="Calibri"/>
          <w:i/>
          <w:sz w:val="24"/>
        </w:rPr>
      </w:pPr>
      <w:r w:rsidRPr="00625CB0">
        <w:rPr>
          <w:rFonts w:eastAsia="Calibri"/>
          <w:i/>
          <w:sz w:val="24"/>
        </w:rPr>
        <w:lastRenderedPageBreak/>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2FC50AB" w14:textId="77777777" w:rsidR="003B6E7F" w:rsidRPr="00625CB0" w:rsidRDefault="003B6E7F" w:rsidP="003B6E7F">
      <w:pPr>
        <w:pStyle w:val="Odsekzoznamu"/>
        <w:numPr>
          <w:ilvl w:val="0"/>
          <w:numId w:val="10"/>
        </w:numPr>
        <w:spacing w:line="254" w:lineRule="auto"/>
        <w:jc w:val="both"/>
        <w:rPr>
          <w:rFonts w:eastAsia="Calibri"/>
          <w:i/>
          <w:sz w:val="24"/>
        </w:rPr>
      </w:pPr>
      <w:r w:rsidRPr="00625CB0">
        <w:rPr>
          <w:rFonts w:eastAsia="Calibri"/>
          <w:i/>
          <w:sz w:val="24"/>
        </w:rPr>
        <w:t>regulované ceny podľa zákona č. 18/1996 Z. z. o cenách;</w:t>
      </w:r>
    </w:p>
    <w:p w14:paraId="24AF7043" w14:textId="77777777" w:rsidR="003B6E7F" w:rsidRPr="00625CB0" w:rsidRDefault="003B6E7F" w:rsidP="003B6E7F">
      <w:pPr>
        <w:pStyle w:val="Odsekzoznamu"/>
        <w:numPr>
          <w:ilvl w:val="0"/>
          <w:numId w:val="10"/>
        </w:numPr>
        <w:spacing w:line="254" w:lineRule="auto"/>
        <w:jc w:val="both"/>
        <w:rPr>
          <w:rFonts w:eastAsia="Calibri"/>
          <w:i/>
          <w:sz w:val="24"/>
        </w:rPr>
      </w:pPr>
      <w:r w:rsidRPr="00625CB0">
        <w:rPr>
          <w:rFonts w:eastAsia="Calibri"/>
          <w:i/>
          <w:sz w:val="24"/>
        </w:rPr>
        <w:t>iné vplyvy, ktoré predpokladá materiál, ale nemožno ich zaradiť do častí 3.1 a 3.3.</w:t>
      </w:r>
    </w:p>
    <w:p w14:paraId="79728066" w14:textId="77777777" w:rsidR="003B6E7F" w:rsidRPr="00625CB0" w:rsidRDefault="003B6E7F" w:rsidP="003B6E7F">
      <w:pPr>
        <w:spacing w:line="254" w:lineRule="auto"/>
        <w:jc w:val="both"/>
        <w:rPr>
          <w:rFonts w:eastAsia="Calibri"/>
          <w:i/>
        </w:rPr>
      </w:pPr>
    </w:p>
    <w:p w14:paraId="38B4B387" w14:textId="77777777" w:rsidR="003B6E7F" w:rsidRPr="00625CB0" w:rsidRDefault="003B6E7F" w:rsidP="003B6E7F">
      <w:pPr>
        <w:jc w:val="both"/>
        <w:rPr>
          <w:rFonts w:eastAsia="Calibri"/>
        </w:rPr>
      </w:pPr>
      <w:r w:rsidRPr="00625CB0">
        <w:rPr>
          <w:rFonts w:eastAsia="Calibri"/>
          <w:color w:val="000000" w:themeColor="text1"/>
        </w:rPr>
        <w:t xml:space="preserve">Vplyvy, ktoré predpokladá návrh zákona a ktorých kvantifikáciu nerealizujeme z dôvodu </w:t>
      </w:r>
      <w:r w:rsidRPr="00625CB0">
        <w:rPr>
          <w:rFonts w:eastAsia="Calibri"/>
        </w:rPr>
        <w:t>nedostatku údajov:</w:t>
      </w:r>
    </w:p>
    <w:p w14:paraId="0758203B" w14:textId="77777777" w:rsidR="003B6E7F" w:rsidRPr="00625CB0" w:rsidRDefault="003B6E7F" w:rsidP="003B6E7F">
      <w:pPr>
        <w:pStyle w:val="Odsekzoznamu"/>
        <w:numPr>
          <w:ilvl w:val="0"/>
          <w:numId w:val="19"/>
        </w:numPr>
        <w:spacing w:line="254" w:lineRule="auto"/>
        <w:jc w:val="both"/>
        <w:rPr>
          <w:rFonts w:eastAsia="Calibri"/>
          <w:sz w:val="24"/>
        </w:rPr>
      </w:pPr>
      <w:r w:rsidRPr="00625CB0">
        <w:rPr>
          <w:rFonts w:eastAsia="Calibri"/>
          <w:sz w:val="24"/>
        </w:rPr>
        <w:t xml:space="preserve">Predkladaný návrh zákona v § 39 ods. 2 (a následne v § 39 ods. 3 písm. g) a § 41 ods. 4) ukladá povinnosť preukázať vlastnícke právo alebo užívacie právo k nehnuteľnosti určenej na schvaľované alebo povoľované činnosti. Uvedené zakladá zvýšenie </w:t>
      </w:r>
      <w:r w:rsidRPr="00625CB0">
        <w:rPr>
          <w:rFonts w:eastAsia="Calibri"/>
          <w:color w:val="000000" w:themeColor="text1"/>
          <w:sz w:val="24"/>
        </w:rPr>
        <w:t xml:space="preserve">nepriamych finančných nákladov </w:t>
      </w:r>
      <w:r w:rsidRPr="00625CB0">
        <w:rPr>
          <w:rFonts w:eastAsia="Calibri"/>
          <w:sz w:val="24"/>
        </w:rPr>
        <w:t xml:space="preserve">v podnikateľskom prostredí. </w:t>
      </w:r>
    </w:p>
    <w:p w14:paraId="5AD93745" w14:textId="77777777" w:rsidR="003B6E7F" w:rsidRPr="00625CB0" w:rsidRDefault="003B6E7F" w:rsidP="003B6E7F">
      <w:pPr>
        <w:pStyle w:val="Odsekzoznamu"/>
        <w:numPr>
          <w:ilvl w:val="0"/>
          <w:numId w:val="19"/>
        </w:numPr>
        <w:spacing w:line="254" w:lineRule="auto"/>
        <w:jc w:val="both"/>
        <w:rPr>
          <w:rFonts w:eastAsia="Calibri"/>
          <w:sz w:val="24"/>
        </w:rPr>
      </w:pPr>
      <w:r w:rsidRPr="00625CB0">
        <w:rPr>
          <w:rFonts w:eastAsia="Calibri"/>
          <w:sz w:val="24"/>
        </w:rPr>
        <w:t xml:space="preserve">Predkladaný návrh zákona prostredníctvom zmien v § 40a ruší povinnosť preukázať oprávnenie užívať pozemok, na ktorom má byť zriadený chov hospodárskych zvierat alebo oprávnenie užívať stavbu na chov hospodárskych zvierat a ruší povinnosti splnenia ďalších požiadaviek na chovné zariadenie podľa doterajších predpisov. Uvedené zakladá zníženie </w:t>
      </w:r>
      <w:r w:rsidRPr="00625CB0">
        <w:rPr>
          <w:rFonts w:eastAsia="Calibri"/>
          <w:color w:val="000000" w:themeColor="text1"/>
          <w:sz w:val="24"/>
        </w:rPr>
        <w:t xml:space="preserve">nepriamych finančných nákladov </w:t>
      </w:r>
      <w:r w:rsidRPr="00625CB0">
        <w:rPr>
          <w:rFonts w:eastAsia="Calibri"/>
          <w:sz w:val="24"/>
        </w:rPr>
        <w:t xml:space="preserve">v podnikateľskom prostredí. </w:t>
      </w:r>
    </w:p>
    <w:p w14:paraId="5A2A48FA" w14:textId="77777777" w:rsidR="003B6E7F" w:rsidRPr="00625CB0" w:rsidRDefault="003B6E7F" w:rsidP="003B6E7F">
      <w:pPr>
        <w:spacing w:line="254" w:lineRule="auto"/>
        <w:jc w:val="both"/>
        <w:rPr>
          <w:rFonts w:eastAsia="Calibri"/>
          <w:highlight w:val="yellow"/>
        </w:rPr>
      </w:pPr>
    </w:p>
    <w:p w14:paraId="233E82C7" w14:textId="77777777" w:rsidR="003B6E7F" w:rsidRPr="00625CB0" w:rsidRDefault="003B6E7F" w:rsidP="003B6E7F">
      <w:pPr>
        <w:jc w:val="both"/>
        <w:rPr>
          <w:rFonts w:eastAsia="Calibri"/>
        </w:rPr>
      </w:pPr>
      <w:r w:rsidRPr="00625CB0">
        <w:rPr>
          <w:rFonts w:eastAsia="Calibri"/>
          <w:color w:val="000000" w:themeColor="text1"/>
        </w:rPr>
        <w:t>V oblasti správneho konania a priestupkového konania predkladaný návrh zákona upravuje skutkové podstaty priestupkov v § 48 ods. 2 písm. d) a e), § 48 ods. 3 písm. b), § 137 ods. 1 písm. m), o) a p)</w:t>
      </w:r>
      <w:r w:rsidRPr="00625CB0">
        <w:rPr>
          <w:rStyle w:val="Odkaznapoznmkupodiarou"/>
          <w:rFonts w:eastAsia="Calibri"/>
          <w:color w:val="000000" w:themeColor="text1"/>
        </w:rPr>
        <w:footnoteReference w:id="5"/>
      </w:r>
      <w:r w:rsidRPr="00625CB0">
        <w:rPr>
          <w:rFonts w:eastAsia="Calibri"/>
          <w:color w:val="000000" w:themeColor="text1"/>
        </w:rPr>
        <w:t xml:space="preserve"> a upravuje skutkové podstaty iných správnych deliktov a sankcií v § 50 ods. 1 písm. a), e), y), </w:t>
      </w:r>
      <w:proofErr w:type="spellStart"/>
      <w:r w:rsidRPr="00625CB0">
        <w:rPr>
          <w:rFonts w:eastAsia="Calibri"/>
          <w:color w:val="000000" w:themeColor="text1"/>
        </w:rPr>
        <w:t>ao</w:t>
      </w:r>
      <w:proofErr w:type="spellEnd"/>
      <w:r w:rsidRPr="00625CB0">
        <w:rPr>
          <w:rFonts w:eastAsia="Calibri"/>
          <w:color w:val="000000" w:themeColor="text1"/>
        </w:rPr>
        <w:t>) a at), § 139 ods. 7 písm. c) a f) a ods. 8 písm. a), d) a j)</w:t>
      </w:r>
      <w:r w:rsidRPr="00625CB0">
        <w:rPr>
          <w:rFonts w:eastAsia="Calibri"/>
          <w:color w:val="000000" w:themeColor="text1"/>
          <w:vertAlign w:val="superscript"/>
        </w:rPr>
        <w:t>5</w:t>
      </w:r>
      <w:r w:rsidRPr="00625CB0">
        <w:rPr>
          <w:rFonts w:eastAsia="Calibri"/>
          <w:color w:val="000000" w:themeColor="text1"/>
        </w:rPr>
        <w:t xml:space="preserve">. </w:t>
      </w:r>
      <w:r w:rsidRPr="00625CB0">
        <w:rPr>
          <w:rFonts w:eastAsia="Calibri"/>
        </w:rPr>
        <w:t xml:space="preserve">Finančný vplyv uvedených regulácií bude možné kvantifikovať po určitom období aplikačnej praxe.  </w:t>
      </w:r>
    </w:p>
    <w:p w14:paraId="302BCB9C" w14:textId="77777777" w:rsidR="003B6E7F" w:rsidRPr="00625CB0" w:rsidRDefault="003B6E7F" w:rsidP="003B6E7F">
      <w:pPr>
        <w:jc w:val="both"/>
        <w:rPr>
          <w:rFonts w:eastAsia="Calibri"/>
          <w:color w:val="000000" w:themeColor="text1"/>
        </w:rPr>
      </w:pPr>
      <w:r w:rsidRPr="00625CB0">
        <w:rPr>
          <w:rFonts w:eastAsia="Calibri"/>
          <w:color w:val="000000" w:themeColor="text1"/>
        </w:rPr>
        <w:t xml:space="preserve">V zákone Národnej rady Slovenskej republiky č. 152/1995 Z. z. o potravinách v znení neskorších predpisov v § 20 ods. 11 predkladaný návrh ustanovuje povinnosť prevádzkovateľa, ktorý je fyzickou osobou – podnikateľom alebo právnickou osobou, podať námietky proti uloženým opatreniam prostredníctvom určeného elektronického formulára elektronickej služby Štátnej veterinárnej a potravinovej správy Slovenskej republiky v prípade písomnej námietky. </w:t>
      </w:r>
    </w:p>
    <w:p w14:paraId="1B2EE5CF" w14:textId="77777777" w:rsidR="003B6E7F" w:rsidRPr="00625CB0" w:rsidRDefault="003B6E7F" w:rsidP="003B6E7F">
      <w:pPr>
        <w:pStyle w:val="Odsekzoznamu"/>
        <w:numPr>
          <w:ilvl w:val="0"/>
          <w:numId w:val="10"/>
        </w:numPr>
        <w:spacing w:line="254" w:lineRule="auto"/>
        <w:jc w:val="both"/>
        <w:rPr>
          <w:rFonts w:eastAsia="Calibri"/>
          <w:i/>
          <w:sz w:val="24"/>
        </w:rPr>
      </w:pPr>
      <w:r w:rsidRPr="00625CB0">
        <w:rPr>
          <w:rFonts w:eastAsia="Calibri"/>
          <w:i/>
          <w:sz w:val="24"/>
        </w:rPr>
        <w:t xml:space="preserve">iné vplyvy podľa písm. a) až c), ktoré sú </w:t>
      </w:r>
      <w:proofErr w:type="spellStart"/>
      <w:r w:rsidRPr="00625CB0">
        <w:rPr>
          <w:rFonts w:eastAsia="Calibri"/>
          <w:i/>
          <w:sz w:val="24"/>
        </w:rPr>
        <w:t>goldplatingom</w:t>
      </w:r>
      <w:proofErr w:type="spellEnd"/>
      <w:r w:rsidRPr="00625CB0">
        <w:rPr>
          <w:rFonts w:eastAsia="Calibri"/>
          <w:i/>
          <w:sz w:val="24"/>
        </w:rPr>
        <w:t>.</w:t>
      </w:r>
    </w:p>
    <w:p w14:paraId="7132EA46" w14:textId="77777777" w:rsidR="003B6E7F" w:rsidRPr="00625CB0" w:rsidRDefault="003B6E7F" w:rsidP="003B6E7F">
      <w:pPr>
        <w:jc w:val="center"/>
        <w:rPr>
          <w:b/>
          <w:sz w:val="28"/>
          <w:szCs w:val="28"/>
        </w:rPr>
      </w:pPr>
    </w:p>
    <w:p w14:paraId="4952627C" w14:textId="77777777" w:rsidR="003B6E7F" w:rsidRPr="00625CB0" w:rsidRDefault="003B6E7F" w:rsidP="003B6E7F">
      <w:pPr>
        <w:jc w:val="center"/>
        <w:rPr>
          <w:b/>
          <w:sz w:val="28"/>
          <w:szCs w:val="28"/>
        </w:rPr>
      </w:pPr>
    </w:p>
    <w:p w14:paraId="1636CC3E" w14:textId="77777777" w:rsidR="003B6E7F" w:rsidRPr="00625CB0" w:rsidRDefault="003B6E7F" w:rsidP="003B6E7F">
      <w:pPr>
        <w:jc w:val="both"/>
        <w:sectPr w:rsidR="003B6E7F" w:rsidRPr="00625CB0" w:rsidSect="00231B8F">
          <w:pgSz w:w="11906" w:h="16838"/>
          <w:pgMar w:top="1417" w:right="1417" w:bottom="1417" w:left="1417"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92"/>
        <w:gridCol w:w="1493"/>
      </w:tblGrid>
      <w:tr w:rsidR="003B6E7F" w:rsidRPr="00625CB0" w14:paraId="0950C95E" w14:textId="77777777" w:rsidTr="001F1DE5">
        <w:trPr>
          <w:trHeight w:val="20"/>
        </w:trPr>
        <w:tc>
          <w:tcPr>
            <w:tcW w:w="9371" w:type="dxa"/>
            <w:gridSpan w:val="6"/>
            <w:shd w:val="clear" w:color="auto" w:fill="BFBFBF"/>
            <w:vAlign w:val="center"/>
          </w:tcPr>
          <w:p w14:paraId="1C828D4E" w14:textId="77777777" w:rsidR="003B6E7F" w:rsidRPr="00625CB0" w:rsidRDefault="003B6E7F" w:rsidP="001F1DE5">
            <w:pPr>
              <w:jc w:val="center"/>
              <w:rPr>
                <w:b/>
                <w:bCs/>
                <w:sz w:val="28"/>
                <w:szCs w:val="28"/>
              </w:rPr>
            </w:pPr>
            <w:r w:rsidRPr="00625CB0">
              <w:rPr>
                <w:b/>
                <w:bCs/>
                <w:sz w:val="28"/>
                <w:szCs w:val="28"/>
              </w:rPr>
              <w:lastRenderedPageBreak/>
              <w:t>Analýza vplyvov na informatizáciu spoločnosti</w:t>
            </w:r>
          </w:p>
          <w:p w14:paraId="57739CBC" w14:textId="77777777" w:rsidR="003B6E7F" w:rsidRPr="00625CB0" w:rsidRDefault="003B6E7F" w:rsidP="001F1DE5">
            <w:pPr>
              <w:jc w:val="center"/>
              <w:rPr>
                <w:b/>
                <w:i/>
                <w:iCs/>
                <w:sz w:val="2"/>
                <w:szCs w:val="22"/>
              </w:rPr>
            </w:pPr>
          </w:p>
        </w:tc>
      </w:tr>
      <w:tr w:rsidR="003B6E7F" w:rsidRPr="00625CB0" w14:paraId="5A157B75" w14:textId="77777777" w:rsidTr="001F1DE5">
        <w:trPr>
          <w:trHeight w:val="20"/>
        </w:trPr>
        <w:tc>
          <w:tcPr>
            <w:tcW w:w="9371" w:type="dxa"/>
            <w:gridSpan w:val="6"/>
            <w:shd w:val="clear" w:color="auto" w:fill="BFBFBF"/>
            <w:vAlign w:val="center"/>
          </w:tcPr>
          <w:p w14:paraId="7B49D24B" w14:textId="77777777" w:rsidR="003B6E7F" w:rsidRPr="00625CB0" w:rsidRDefault="003B6E7F" w:rsidP="001F1DE5">
            <w:pPr>
              <w:jc w:val="center"/>
              <w:rPr>
                <w:b/>
                <w:bCs/>
              </w:rPr>
            </w:pPr>
            <w:r w:rsidRPr="00625CB0">
              <w:rPr>
                <w:b/>
                <w:bCs/>
              </w:rPr>
              <w:t>Budovanie základných pilierov informatizácie</w:t>
            </w:r>
          </w:p>
        </w:tc>
      </w:tr>
      <w:tr w:rsidR="003B6E7F" w:rsidRPr="00625CB0" w14:paraId="1849734D" w14:textId="77777777" w:rsidTr="001F1DE5">
        <w:trPr>
          <w:trHeight w:val="681"/>
        </w:trPr>
        <w:tc>
          <w:tcPr>
            <w:tcW w:w="3956" w:type="dxa"/>
            <w:shd w:val="clear" w:color="auto" w:fill="C0C0C0"/>
            <w:vAlign w:val="center"/>
          </w:tcPr>
          <w:p w14:paraId="052E2D38" w14:textId="77777777" w:rsidR="003B6E7F" w:rsidRPr="00625CB0" w:rsidRDefault="003B6E7F" w:rsidP="001F1DE5">
            <w:pPr>
              <w:jc w:val="center"/>
              <w:rPr>
                <w:b/>
              </w:rPr>
            </w:pPr>
            <w:r w:rsidRPr="00625CB0">
              <w:rPr>
                <w:b/>
              </w:rPr>
              <w:t>Biznis vrstva</w:t>
            </w:r>
          </w:p>
        </w:tc>
        <w:tc>
          <w:tcPr>
            <w:tcW w:w="1446" w:type="dxa"/>
            <w:shd w:val="clear" w:color="auto" w:fill="C0C0C0"/>
            <w:vAlign w:val="center"/>
          </w:tcPr>
          <w:p w14:paraId="57897E88" w14:textId="77777777" w:rsidR="003B6E7F" w:rsidRPr="00625CB0" w:rsidRDefault="003B6E7F" w:rsidP="001F1DE5">
            <w:pPr>
              <w:jc w:val="center"/>
              <w:rPr>
                <w:b/>
              </w:rPr>
            </w:pPr>
            <w:r w:rsidRPr="00625CB0">
              <w:rPr>
                <w:b/>
              </w:rPr>
              <w:t>A – nová služba</w:t>
            </w:r>
          </w:p>
          <w:p w14:paraId="50C8024B" w14:textId="77777777" w:rsidR="003B6E7F" w:rsidRPr="00625CB0" w:rsidRDefault="003B6E7F" w:rsidP="001F1DE5">
            <w:pPr>
              <w:jc w:val="center"/>
              <w:rPr>
                <w:i/>
                <w:iCs/>
              </w:rPr>
            </w:pPr>
            <w:r w:rsidRPr="00625CB0">
              <w:rPr>
                <w:b/>
              </w:rPr>
              <w:t>B – zmena služby</w:t>
            </w:r>
            <w:r w:rsidRPr="00625CB0">
              <w:rPr>
                <w:b/>
              </w:rPr>
              <w:br/>
              <w:t xml:space="preserve"> C-zvýšené používanie služby</w:t>
            </w:r>
          </w:p>
        </w:tc>
        <w:tc>
          <w:tcPr>
            <w:tcW w:w="1134" w:type="dxa"/>
            <w:shd w:val="clear" w:color="auto" w:fill="C0C0C0"/>
            <w:vAlign w:val="center"/>
          </w:tcPr>
          <w:p w14:paraId="240CDDC0" w14:textId="77777777" w:rsidR="003B6E7F" w:rsidRPr="00625CB0" w:rsidRDefault="003B6E7F" w:rsidP="001F1DE5">
            <w:r w:rsidRPr="00625CB0">
              <w:rPr>
                <w:b/>
              </w:rPr>
              <w:t>Kód koncovej služby</w:t>
            </w:r>
          </w:p>
        </w:tc>
        <w:tc>
          <w:tcPr>
            <w:tcW w:w="1342" w:type="dxa"/>
            <w:gridSpan w:val="2"/>
            <w:shd w:val="clear" w:color="auto" w:fill="C0C0C0"/>
            <w:vAlign w:val="center"/>
          </w:tcPr>
          <w:p w14:paraId="1CA3D4CF" w14:textId="77777777" w:rsidR="003B6E7F" w:rsidRPr="00625CB0" w:rsidRDefault="003B6E7F" w:rsidP="001F1DE5">
            <w:pPr>
              <w:rPr>
                <w:i/>
                <w:iCs/>
              </w:rPr>
            </w:pPr>
            <w:r w:rsidRPr="00625CB0">
              <w:rPr>
                <w:b/>
              </w:rPr>
              <w:t>Názov koncovej služby</w:t>
            </w:r>
          </w:p>
        </w:tc>
        <w:tc>
          <w:tcPr>
            <w:tcW w:w="1493" w:type="dxa"/>
            <w:shd w:val="clear" w:color="auto" w:fill="C0C0C0"/>
          </w:tcPr>
          <w:p w14:paraId="5427DCAB" w14:textId="77777777" w:rsidR="003B6E7F" w:rsidRPr="00625CB0" w:rsidRDefault="003B6E7F" w:rsidP="001F1DE5">
            <w:pPr>
              <w:rPr>
                <w:b/>
              </w:rPr>
            </w:pPr>
            <w:r w:rsidRPr="00625CB0">
              <w:rPr>
                <w:b/>
              </w:rPr>
              <w:t>Úroveň elektronizácie – pre C odhad počtu podaní</w:t>
            </w:r>
          </w:p>
        </w:tc>
      </w:tr>
      <w:tr w:rsidR="003B6E7F" w:rsidRPr="00625CB0" w14:paraId="431178C3" w14:textId="77777777" w:rsidTr="001F1DE5">
        <w:trPr>
          <w:trHeight w:val="20"/>
        </w:trPr>
        <w:tc>
          <w:tcPr>
            <w:tcW w:w="3956" w:type="dxa"/>
          </w:tcPr>
          <w:p w14:paraId="54D90905" w14:textId="77777777" w:rsidR="003B6E7F" w:rsidRPr="00625CB0" w:rsidRDefault="003B6E7F" w:rsidP="001F1DE5">
            <w:pPr>
              <w:rPr>
                <w:szCs w:val="22"/>
              </w:rPr>
            </w:pPr>
            <w:r w:rsidRPr="00625CB0">
              <w:rPr>
                <w:b/>
                <w:szCs w:val="22"/>
              </w:rPr>
              <w:t>6.1.</w:t>
            </w:r>
            <w:r w:rsidRPr="00625CB0">
              <w:rPr>
                <w:szCs w:val="22"/>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253BD990" w14:textId="77777777" w:rsidR="003B6E7F" w:rsidRPr="00625CB0" w:rsidRDefault="003B6E7F" w:rsidP="001F1DE5">
            <w:pPr>
              <w:jc w:val="center"/>
              <w:rPr>
                <w:bCs/>
              </w:rPr>
            </w:pPr>
            <w:r w:rsidRPr="00625CB0">
              <w:rPr>
                <w:bCs/>
              </w:rPr>
              <w:t>B</w:t>
            </w:r>
          </w:p>
        </w:tc>
        <w:tc>
          <w:tcPr>
            <w:tcW w:w="1134" w:type="dxa"/>
          </w:tcPr>
          <w:p w14:paraId="04162D80" w14:textId="77777777" w:rsidR="003B6E7F" w:rsidRPr="00625CB0" w:rsidRDefault="003B6E7F" w:rsidP="001F1DE5">
            <w:pPr>
              <w:jc w:val="center"/>
              <w:rPr>
                <w:bCs/>
              </w:rPr>
            </w:pPr>
            <w:r w:rsidRPr="00625CB0">
              <w:rPr>
                <w:bCs/>
              </w:rPr>
              <w:t>ks_380479</w:t>
            </w:r>
          </w:p>
        </w:tc>
        <w:tc>
          <w:tcPr>
            <w:tcW w:w="1342" w:type="dxa"/>
            <w:gridSpan w:val="2"/>
          </w:tcPr>
          <w:p w14:paraId="61DC4637" w14:textId="77777777" w:rsidR="003B6E7F" w:rsidRPr="00625CB0" w:rsidRDefault="003B6E7F" w:rsidP="001F1DE5">
            <w:pPr>
              <w:rPr>
                <w:bCs/>
              </w:rPr>
            </w:pPr>
            <w:r w:rsidRPr="00625CB0">
              <w:rPr>
                <w:bCs/>
              </w:rPr>
              <w:t>Podávanie žiadosti o registráciu chovu hospodárskych zvierat</w:t>
            </w:r>
          </w:p>
        </w:tc>
        <w:tc>
          <w:tcPr>
            <w:tcW w:w="1493" w:type="dxa"/>
          </w:tcPr>
          <w:p w14:paraId="5A7E8718" w14:textId="77777777" w:rsidR="003B6E7F" w:rsidRPr="00625CB0" w:rsidRDefault="003B6E7F" w:rsidP="001F1DE5">
            <w:pPr>
              <w:rPr>
                <w:bCs/>
                <w:i/>
                <w:sz w:val="22"/>
                <w:szCs w:val="22"/>
              </w:rPr>
            </w:pPr>
          </w:p>
        </w:tc>
      </w:tr>
      <w:tr w:rsidR="003B6E7F" w:rsidRPr="00625CB0" w14:paraId="58A77153" w14:textId="77777777" w:rsidTr="001F1DE5">
        <w:trPr>
          <w:trHeight w:val="20"/>
        </w:trPr>
        <w:tc>
          <w:tcPr>
            <w:tcW w:w="3956" w:type="dxa"/>
          </w:tcPr>
          <w:p w14:paraId="1052B0E7" w14:textId="77777777" w:rsidR="003B6E7F" w:rsidRPr="00625CB0" w:rsidRDefault="003B6E7F" w:rsidP="001F1DE5">
            <w:pPr>
              <w:rPr>
                <w:b/>
                <w:szCs w:val="22"/>
              </w:rPr>
            </w:pPr>
          </w:p>
        </w:tc>
        <w:tc>
          <w:tcPr>
            <w:tcW w:w="1446" w:type="dxa"/>
          </w:tcPr>
          <w:p w14:paraId="4F593C26" w14:textId="77777777" w:rsidR="003B6E7F" w:rsidRPr="00625CB0" w:rsidRDefault="003B6E7F" w:rsidP="001F1DE5">
            <w:pPr>
              <w:jc w:val="center"/>
              <w:rPr>
                <w:bCs/>
              </w:rPr>
            </w:pPr>
            <w:r w:rsidRPr="00625CB0">
              <w:rPr>
                <w:bCs/>
              </w:rPr>
              <w:t>B</w:t>
            </w:r>
          </w:p>
        </w:tc>
        <w:tc>
          <w:tcPr>
            <w:tcW w:w="1134" w:type="dxa"/>
          </w:tcPr>
          <w:p w14:paraId="2D655A6B" w14:textId="77777777" w:rsidR="003B6E7F" w:rsidRPr="00625CB0" w:rsidRDefault="003B6E7F" w:rsidP="001F1DE5">
            <w:pPr>
              <w:jc w:val="center"/>
              <w:rPr>
                <w:bCs/>
              </w:rPr>
            </w:pPr>
            <w:r w:rsidRPr="00625CB0">
              <w:rPr>
                <w:bCs/>
              </w:rPr>
              <w:t>ks_338635</w:t>
            </w:r>
          </w:p>
        </w:tc>
        <w:tc>
          <w:tcPr>
            <w:tcW w:w="1342" w:type="dxa"/>
            <w:gridSpan w:val="2"/>
          </w:tcPr>
          <w:p w14:paraId="244A81D5" w14:textId="77777777" w:rsidR="003B6E7F" w:rsidRPr="00625CB0" w:rsidRDefault="003B6E7F" w:rsidP="001F1DE5">
            <w:pPr>
              <w:rPr>
                <w:bCs/>
              </w:rPr>
            </w:pPr>
            <w:r w:rsidRPr="00625CB0">
              <w:rPr>
                <w:bCs/>
              </w:rPr>
              <w:t>Podávanie žiadostí o  schválenie prevádzkarne na výrobu krmív pre spoločenské zvieratá</w:t>
            </w:r>
          </w:p>
        </w:tc>
        <w:tc>
          <w:tcPr>
            <w:tcW w:w="1493" w:type="dxa"/>
          </w:tcPr>
          <w:p w14:paraId="59637C61" w14:textId="77777777" w:rsidR="003B6E7F" w:rsidRPr="00625CB0" w:rsidRDefault="003B6E7F" w:rsidP="001F1DE5">
            <w:pPr>
              <w:rPr>
                <w:bCs/>
                <w:i/>
                <w:sz w:val="22"/>
                <w:szCs w:val="22"/>
              </w:rPr>
            </w:pPr>
          </w:p>
        </w:tc>
      </w:tr>
      <w:tr w:rsidR="003B6E7F" w:rsidRPr="00625CB0" w14:paraId="59EA4DE2" w14:textId="77777777" w:rsidTr="001F1DE5">
        <w:trPr>
          <w:trHeight w:val="20"/>
        </w:trPr>
        <w:tc>
          <w:tcPr>
            <w:tcW w:w="3956" w:type="dxa"/>
          </w:tcPr>
          <w:p w14:paraId="2AB3600F" w14:textId="77777777" w:rsidR="003B6E7F" w:rsidRPr="00625CB0" w:rsidRDefault="003B6E7F" w:rsidP="001F1DE5">
            <w:pPr>
              <w:rPr>
                <w:b/>
                <w:szCs w:val="22"/>
              </w:rPr>
            </w:pPr>
          </w:p>
        </w:tc>
        <w:tc>
          <w:tcPr>
            <w:tcW w:w="1446" w:type="dxa"/>
          </w:tcPr>
          <w:p w14:paraId="3E78F04C" w14:textId="77777777" w:rsidR="003B6E7F" w:rsidRPr="00625CB0" w:rsidRDefault="003B6E7F" w:rsidP="001F1DE5">
            <w:pPr>
              <w:jc w:val="center"/>
              <w:rPr>
                <w:bCs/>
              </w:rPr>
            </w:pPr>
            <w:r w:rsidRPr="00625CB0">
              <w:rPr>
                <w:bCs/>
              </w:rPr>
              <w:t>B</w:t>
            </w:r>
          </w:p>
        </w:tc>
        <w:tc>
          <w:tcPr>
            <w:tcW w:w="1134" w:type="dxa"/>
          </w:tcPr>
          <w:p w14:paraId="40A76D13" w14:textId="77777777" w:rsidR="003B6E7F" w:rsidRPr="00625CB0" w:rsidRDefault="003B6E7F" w:rsidP="001F1DE5">
            <w:pPr>
              <w:jc w:val="center"/>
              <w:rPr>
                <w:bCs/>
              </w:rPr>
            </w:pPr>
            <w:r w:rsidRPr="00625CB0">
              <w:rPr>
                <w:bCs/>
              </w:rPr>
              <w:t>ks_338626</w:t>
            </w:r>
          </w:p>
          <w:p w14:paraId="72104718" w14:textId="77777777" w:rsidR="003B6E7F" w:rsidRPr="00625CB0" w:rsidRDefault="003B6E7F" w:rsidP="001F1DE5">
            <w:pPr>
              <w:jc w:val="center"/>
              <w:rPr>
                <w:bCs/>
              </w:rPr>
            </w:pPr>
            <w:r w:rsidRPr="00625CB0">
              <w:rPr>
                <w:bCs/>
              </w:rPr>
              <w:t>ks_335376</w:t>
            </w:r>
          </w:p>
          <w:p w14:paraId="758451B6" w14:textId="77777777" w:rsidR="003B6E7F" w:rsidRPr="00625CB0" w:rsidRDefault="003B6E7F" w:rsidP="001F1DE5">
            <w:pPr>
              <w:jc w:val="center"/>
              <w:rPr>
                <w:bCs/>
              </w:rPr>
            </w:pPr>
          </w:p>
        </w:tc>
        <w:tc>
          <w:tcPr>
            <w:tcW w:w="1342" w:type="dxa"/>
            <w:gridSpan w:val="2"/>
          </w:tcPr>
          <w:p w14:paraId="703FA5D4" w14:textId="77777777" w:rsidR="003B6E7F" w:rsidRPr="00625CB0" w:rsidRDefault="003B6E7F" w:rsidP="001F1DE5">
            <w:pPr>
              <w:rPr>
                <w:bCs/>
              </w:rPr>
            </w:pPr>
            <w:r w:rsidRPr="00625CB0">
              <w:rPr>
                <w:bCs/>
              </w:rPr>
              <w:t>Podávanie žiadostí o registráciu, zmenu činnosti, uzatvorenie potravinárskej prevádzkarne</w:t>
            </w:r>
          </w:p>
        </w:tc>
        <w:tc>
          <w:tcPr>
            <w:tcW w:w="1493" w:type="dxa"/>
          </w:tcPr>
          <w:p w14:paraId="54C9B9D0" w14:textId="77777777" w:rsidR="003B6E7F" w:rsidRPr="00625CB0" w:rsidRDefault="003B6E7F" w:rsidP="001F1DE5">
            <w:pPr>
              <w:rPr>
                <w:bCs/>
                <w:i/>
                <w:sz w:val="22"/>
                <w:szCs w:val="22"/>
              </w:rPr>
            </w:pPr>
          </w:p>
        </w:tc>
      </w:tr>
      <w:tr w:rsidR="003B6E7F" w:rsidRPr="00625CB0" w14:paraId="709860EF" w14:textId="77777777" w:rsidTr="001F1DE5">
        <w:trPr>
          <w:trHeight w:val="20"/>
        </w:trPr>
        <w:tc>
          <w:tcPr>
            <w:tcW w:w="3956" w:type="dxa"/>
          </w:tcPr>
          <w:p w14:paraId="0CBAB178" w14:textId="77777777" w:rsidR="003B6E7F" w:rsidRPr="00625CB0" w:rsidRDefault="003B6E7F" w:rsidP="001F1DE5">
            <w:pPr>
              <w:rPr>
                <w:b/>
                <w:szCs w:val="22"/>
              </w:rPr>
            </w:pPr>
          </w:p>
        </w:tc>
        <w:tc>
          <w:tcPr>
            <w:tcW w:w="1446" w:type="dxa"/>
          </w:tcPr>
          <w:p w14:paraId="7136FE51" w14:textId="77777777" w:rsidR="003B6E7F" w:rsidRPr="00625CB0" w:rsidRDefault="003B6E7F" w:rsidP="001F1DE5">
            <w:pPr>
              <w:jc w:val="center"/>
              <w:rPr>
                <w:bCs/>
              </w:rPr>
            </w:pPr>
            <w:r w:rsidRPr="00625CB0">
              <w:rPr>
                <w:bCs/>
              </w:rPr>
              <w:t>B</w:t>
            </w:r>
          </w:p>
        </w:tc>
        <w:tc>
          <w:tcPr>
            <w:tcW w:w="1134" w:type="dxa"/>
          </w:tcPr>
          <w:p w14:paraId="65C74C54" w14:textId="77777777" w:rsidR="003B6E7F" w:rsidRPr="00625CB0" w:rsidRDefault="003B6E7F" w:rsidP="001F1DE5">
            <w:pPr>
              <w:jc w:val="center"/>
              <w:rPr>
                <w:bCs/>
              </w:rPr>
            </w:pPr>
            <w:r w:rsidRPr="00625CB0">
              <w:rPr>
                <w:bCs/>
              </w:rPr>
              <w:t>ks_338611</w:t>
            </w:r>
          </w:p>
          <w:p w14:paraId="29C829BA" w14:textId="77777777" w:rsidR="003B6E7F" w:rsidRPr="00625CB0" w:rsidRDefault="003B6E7F" w:rsidP="001F1DE5">
            <w:pPr>
              <w:jc w:val="center"/>
              <w:rPr>
                <w:bCs/>
              </w:rPr>
            </w:pPr>
            <w:r w:rsidRPr="00625CB0">
              <w:rPr>
                <w:bCs/>
              </w:rPr>
              <w:t>ks_335384</w:t>
            </w:r>
          </w:p>
        </w:tc>
        <w:tc>
          <w:tcPr>
            <w:tcW w:w="1342" w:type="dxa"/>
            <w:gridSpan w:val="2"/>
          </w:tcPr>
          <w:p w14:paraId="7EF59E08" w14:textId="77777777" w:rsidR="003B6E7F" w:rsidRPr="00625CB0" w:rsidRDefault="003B6E7F" w:rsidP="001F1DE5">
            <w:pPr>
              <w:rPr>
                <w:bCs/>
              </w:rPr>
            </w:pPr>
            <w:r w:rsidRPr="00625CB0">
              <w:rPr>
                <w:bCs/>
              </w:rPr>
              <w:t>Ohlasovanie začatia, prerušenia a skončenia činnosti, oznamovanie závažných zmien alebo uzavretia existujúcej schválenej alebo registrovanej prevádzkarn</w:t>
            </w:r>
            <w:r w:rsidRPr="00625CB0">
              <w:rPr>
                <w:bCs/>
              </w:rPr>
              <w:lastRenderedPageBreak/>
              <w:t>e pre produkty živočíšneho pôvodu</w:t>
            </w:r>
          </w:p>
        </w:tc>
        <w:tc>
          <w:tcPr>
            <w:tcW w:w="1493" w:type="dxa"/>
          </w:tcPr>
          <w:p w14:paraId="2FBC9477" w14:textId="77777777" w:rsidR="003B6E7F" w:rsidRPr="00625CB0" w:rsidRDefault="003B6E7F" w:rsidP="001F1DE5">
            <w:pPr>
              <w:rPr>
                <w:bCs/>
                <w:i/>
                <w:sz w:val="22"/>
                <w:szCs w:val="22"/>
              </w:rPr>
            </w:pPr>
          </w:p>
        </w:tc>
      </w:tr>
      <w:tr w:rsidR="003B6E7F" w:rsidRPr="00625CB0" w14:paraId="1822B47F" w14:textId="77777777" w:rsidTr="001F1DE5">
        <w:trPr>
          <w:trHeight w:val="20"/>
        </w:trPr>
        <w:tc>
          <w:tcPr>
            <w:tcW w:w="3956" w:type="dxa"/>
          </w:tcPr>
          <w:p w14:paraId="20CBAA83" w14:textId="77777777" w:rsidR="003B6E7F" w:rsidRPr="00625CB0" w:rsidRDefault="003B6E7F" w:rsidP="001F1DE5">
            <w:pPr>
              <w:rPr>
                <w:b/>
                <w:szCs w:val="22"/>
              </w:rPr>
            </w:pPr>
          </w:p>
        </w:tc>
        <w:tc>
          <w:tcPr>
            <w:tcW w:w="1446" w:type="dxa"/>
          </w:tcPr>
          <w:p w14:paraId="40591677" w14:textId="77777777" w:rsidR="003B6E7F" w:rsidRPr="00625CB0" w:rsidRDefault="003B6E7F" w:rsidP="001F1DE5">
            <w:pPr>
              <w:jc w:val="center"/>
              <w:rPr>
                <w:bCs/>
              </w:rPr>
            </w:pPr>
            <w:r w:rsidRPr="00625CB0">
              <w:rPr>
                <w:bCs/>
              </w:rPr>
              <w:t>B</w:t>
            </w:r>
          </w:p>
        </w:tc>
        <w:tc>
          <w:tcPr>
            <w:tcW w:w="1134" w:type="dxa"/>
          </w:tcPr>
          <w:p w14:paraId="34BFB9E2" w14:textId="77777777" w:rsidR="003B6E7F" w:rsidRPr="00625CB0" w:rsidRDefault="003B6E7F" w:rsidP="001F1DE5">
            <w:pPr>
              <w:jc w:val="center"/>
            </w:pPr>
            <w:r w:rsidRPr="00625CB0">
              <w:t>ks_338610</w:t>
            </w:r>
          </w:p>
          <w:p w14:paraId="3A4AE719" w14:textId="77777777" w:rsidR="003B6E7F" w:rsidRPr="00625CB0" w:rsidRDefault="003B6E7F" w:rsidP="001F1DE5">
            <w:pPr>
              <w:jc w:val="center"/>
            </w:pPr>
            <w:r w:rsidRPr="00625CB0">
              <w:t>ks_335385</w:t>
            </w:r>
          </w:p>
        </w:tc>
        <w:tc>
          <w:tcPr>
            <w:tcW w:w="1342" w:type="dxa"/>
            <w:gridSpan w:val="2"/>
          </w:tcPr>
          <w:p w14:paraId="6690754F" w14:textId="77777777" w:rsidR="003B6E7F" w:rsidRPr="00625CB0" w:rsidRDefault="003B6E7F" w:rsidP="001F1DE5">
            <w:r w:rsidRPr="00625CB0">
              <w:t>Podávanie žiadostí o schválenie potravinárskej prevádzkarne s malým objemom výroby</w:t>
            </w:r>
          </w:p>
        </w:tc>
        <w:tc>
          <w:tcPr>
            <w:tcW w:w="1493" w:type="dxa"/>
          </w:tcPr>
          <w:p w14:paraId="4EF13FA0" w14:textId="77777777" w:rsidR="003B6E7F" w:rsidRPr="00625CB0" w:rsidRDefault="003B6E7F" w:rsidP="001F1DE5">
            <w:pPr>
              <w:rPr>
                <w:bCs/>
                <w:i/>
                <w:sz w:val="22"/>
                <w:szCs w:val="22"/>
              </w:rPr>
            </w:pPr>
          </w:p>
        </w:tc>
      </w:tr>
      <w:tr w:rsidR="003B6E7F" w:rsidRPr="00625CB0" w14:paraId="4085D158" w14:textId="77777777" w:rsidTr="001F1DE5">
        <w:trPr>
          <w:trHeight w:val="20"/>
        </w:trPr>
        <w:tc>
          <w:tcPr>
            <w:tcW w:w="3956" w:type="dxa"/>
          </w:tcPr>
          <w:p w14:paraId="067317AD" w14:textId="77777777" w:rsidR="003B6E7F" w:rsidRPr="00625CB0" w:rsidRDefault="003B6E7F" w:rsidP="001F1DE5">
            <w:pPr>
              <w:rPr>
                <w:b/>
                <w:szCs w:val="22"/>
              </w:rPr>
            </w:pPr>
          </w:p>
        </w:tc>
        <w:tc>
          <w:tcPr>
            <w:tcW w:w="1446" w:type="dxa"/>
          </w:tcPr>
          <w:p w14:paraId="085FE96B" w14:textId="77777777" w:rsidR="003B6E7F" w:rsidRPr="00625CB0" w:rsidRDefault="003B6E7F" w:rsidP="001F1DE5">
            <w:pPr>
              <w:jc w:val="center"/>
              <w:rPr>
                <w:bCs/>
              </w:rPr>
            </w:pPr>
            <w:r w:rsidRPr="00625CB0">
              <w:rPr>
                <w:bCs/>
              </w:rPr>
              <w:t>B</w:t>
            </w:r>
          </w:p>
        </w:tc>
        <w:tc>
          <w:tcPr>
            <w:tcW w:w="1134" w:type="dxa"/>
          </w:tcPr>
          <w:p w14:paraId="628A6FBB" w14:textId="77777777" w:rsidR="003B6E7F" w:rsidRPr="00625CB0" w:rsidRDefault="003B6E7F" w:rsidP="001F1DE5">
            <w:pPr>
              <w:jc w:val="center"/>
            </w:pPr>
            <w:r w:rsidRPr="00625CB0">
              <w:t>ks_335389</w:t>
            </w:r>
          </w:p>
        </w:tc>
        <w:tc>
          <w:tcPr>
            <w:tcW w:w="1342" w:type="dxa"/>
            <w:gridSpan w:val="2"/>
          </w:tcPr>
          <w:p w14:paraId="73ED4C2C" w14:textId="77777777" w:rsidR="003B6E7F" w:rsidRPr="00625CB0" w:rsidRDefault="003B6E7F" w:rsidP="001F1DE5">
            <w:r w:rsidRPr="00625CB0">
              <w:t>Podávanie žiadostí o schválenie prevádzkarne pre produkty živočíšneho pôvodu</w:t>
            </w:r>
          </w:p>
        </w:tc>
        <w:tc>
          <w:tcPr>
            <w:tcW w:w="1493" w:type="dxa"/>
          </w:tcPr>
          <w:p w14:paraId="71901BC2" w14:textId="77777777" w:rsidR="003B6E7F" w:rsidRPr="00625CB0" w:rsidRDefault="003B6E7F" w:rsidP="001F1DE5">
            <w:pPr>
              <w:rPr>
                <w:bCs/>
                <w:i/>
                <w:sz w:val="22"/>
                <w:szCs w:val="22"/>
              </w:rPr>
            </w:pPr>
          </w:p>
        </w:tc>
      </w:tr>
      <w:tr w:rsidR="003B6E7F" w:rsidRPr="00625CB0" w14:paraId="2069D337" w14:textId="77777777" w:rsidTr="001F1DE5">
        <w:trPr>
          <w:trHeight w:val="20"/>
        </w:trPr>
        <w:tc>
          <w:tcPr>
            <w:tcW w:w="3956" w:type="dxa"/>
          </w:tcPr>
          <w:p w14:paraId="68BCFE26" w14:textId="77777777" w:rsidR="003B6E7F" w:rsidRPr="00625CB0" w:rsidRDefault="003B6E7F" w:rsidP="001F1DE5">
            <w:pPr>
              <w:rPr>
                <w:b/>
                <w:szCs w:val="22"/>
              </w:rPr>
            </w:pPr>
          </w:p>
        </w:tc>
        <w:tc>
          <w:tcPr>
            <w:tcW w:w="1446" w:type="dxa"/>
          </w:tcPr>
          <w:p w14:paraId="356EE833" w14:textId="77777777" w:rsidR="003B6E7F" w:rsidRPr="00625CB0" w:rsidRDefault="003B6E7F" w:rsidP="001F1DE5">
            <w:pPr>
              <w:jc w:val="center"/>
              <w:rPr>
                <w:bCs/>
              </w:rPr>
            </w:pPr>
          </w:p>
        </w:tc>
        <w:tc>
          <w:tcPr>
            <w:tcW w:w="1134" w:type="dxa"/>
          </w:tcPr>
          <w:p w14:paraId="7ACEB1AF" w14:textId="77777777" w:rsidR="003B6E7F" w:rsidRPr="00625CB0" w:rsidRDefault="003B6E7F" w:rsidP="001F1DE5">
            <w:pPr>
              <w:jc w:val="center"/>
            </w:pPr>
          </w:p>
        </w:tc>
        <w:tc>
          <w:tcPr>
            <w:tcW w:w="1342" w:type="dxa"/>
            <w:gridSpan w:val="2"/>
          </w:tcPr>
          <w:p w14:paraId="66837983" w14:textId="77777777" w:rsidR="003B6E7F" w:rsidRPr="00625CB0" w:rsidRDefault="003B6E7F" w:rsidP="001F1DE5"/>
        </w:tc>
        <w:tc>
          <w:tcPr>
            <w:tcW w:w="1493" w:type="dxa"/>
          </w:tcPr>
          <w:p w14:paraId="5CD98901" w14:textId="77777777" w:rsidR="003B6E7F" w:rsidRPr="00625CB0" w:rsidRDefault="003B6E7F" w:rsidP="001F1DE5">
            <w:pPr>
              <w:rPr>
                <w:bCs/>
                <w:i/>
                <w:sz w:val="22"/>
                <w:szCs w:val="22"/>
              </w:rPr>
            </w:pPr>
          </w:p>
        </w:tc>
      </w:tr>
      <w:tr w:rsidR="003B6E7F" w:rsidRPr="00625CB0" w14:paraId="45788B13" w14:textId="77777777" w:rsidTr="001F1DE5">
        <w:trPr>
          <w:trHeight w:val="20"/>
        </w:trPr>
        <w:tc>
          <w:tcPr>
            <w:tcW w:w="3956" w:type="dxa"/>
            <w:shd w:val="clear" w:color="auto" w:fill="C0C0C0"/>
            <w:vAlign w:val="center"/>
          </w:tcPr>
          <w:p w14:paraId="16D8B562" w14:textId="77777777" w:rsidR="003B6E7F" w:rsidRPr="00625CB0" w:rsidRDefault="003B6E7F" w:rsidP="001F1DE5">
            <w:pPr>
              <w:jc w:val="center"/>
              <w:rPr>
                <w:b/>
              </w:rPr>
            </w:pPr>
            <w:r w:rsidRPr="00625CB0">
              <w:rPr>
                <w:b/>
              </w:rPr>
              <w:t>Aplikačná a technologická vrstva</w:t>
            </w:r>
          </w:p>
        </w:tc>
        <w:tc>
          <w:tcPr>
            <w:tcW w:w="1446" w:type="dxa"/>
            <w:shd w:val="clear" w:color="auto" w:fill="C0C0C0"/>
          </w:tcPr>
          <w:p w14:paraId="12B32042" w14:textId="77777777" w:rsidR="003B6E7F" w:rsidRPr="00625CB0" w:rsidRDefault="003B6E7F" w:rsidP="001F1DE5">
            <w:pPr>
              <w:jc w:val="center"/>
              <w:rPr>
                <w:b/>
              </w:rPr>
            </w:pPr>
            <w:r w:rsidRPr="00625CB0">
              <w:rPr>
                <w:b/>
              </w:rPr>
              <w:t>A – nový systém</w:t>
            </w:r>
          </w:p>
          <w:p w14:paraId="7CE94B88" w14:textId="77777777" w:rsidR="003B6E7F" w:rsidRPr="00625CB0" w:rsidRDefault="003B6E7F" w:rsidP="001F1DE5">
            <w:pPr>
              <w:jc w:val="center"/>
              <w:rPr>
                <w:b/>
              </w:rPr>
            </w:pPr>
            <w:r w:rsidRPr="00625CB0">
              <w:rPr>
                <w:b/>
              </w:rPr>
              <w:t>B – zmena systému</w:t>
            </w:r>
          </w:p>
        </w:tc>
        <w:tc>
          <w:tcPr>
            <w:tcW w:w="1134" w:type="dxa"/>
            <w:shd w:val="clear" w:color="auto" w:fill="C0C0C0"/>
            <w:vAlign w:val="center"/>
          </w:tcPr>
          <w:p w14:paraId="1D038C28" w14:textId="77777777" w:rsidR="003B6E7F" w:rsidRPr="00625CB0" w:rsidRDefault="003B6E7F" w:rsidP="001F1DE5">
            <w:pPr>
              <w:jc w:val="center"/>
              <w:rPr>
                <w:b/>
              </w:rPr>
            </w:pPr>
            <w:r w:rsidRPr="00625CB0">
              <w:rPr>
                <w:b/>
              </w:rPr>
              <w:t>Kód systému</w:t>
            </w:r>
          </w:p>
        </w:tc>
        <w:tc>
          <w:tcPr>
            <w:tcW w:w="1342" w:type="dxa"/>
            <w:gridSpan w:val="2"/>
            <w:shd w:val="clear" w:color="auto" w:fill="C0C0C0"/>
            <w:vAlign w:val="center"/>
          </w:tcPr>
          <w:p w14:paraId="2C2495CD" w14:textId="77777777" w:rsidR="003B6E7F" w:rsidRPr="00625CB0" w:rsidRDefault="003B6E7F" w:rsidP="001F1DE5">
            <w:pPr>
              <w:jc w:val="center"/>
              <w:rPr>
                <w:b/>
              </w:rPr>
            </w:pPr>
            <w:r w:rsidRPr="00625CB0">
              <w:rPr>
                <w:b/>
              </w:rPr>
              <w:t>Názov systému</w:t>
            </w:r>
          </w:p>
        </w:tc>
        <w:tc>
          <w:tcPr>
            <w:tcW w:w="1493" w:type="dxa"/>
            <w:shd w:val="clear" w:color="auto" w:fill="C0C0C0"/>
            <w:vAlign w:val="center"/>
          </w:tcPr>
          <w:p w14:paraId="1293A6F4" w14:textId="77777777" w:rsidR="003B6E7F" w:rsidRPr="00625CB0" w:rsidRDefault="003B6E7F" w:rsidP="001F1DE5">
            <w:pPr>
              <w:jc w:val="center"/>
              <w:rPr>
                <w:b/>
              </w:rPr>
            </w:pPr>
            <w:r w:rsidRPr="00625CB0">
              <w:rPr>
                <w:b/>
              </w:rPr>
              <w:t xml:space="preserve">Vo vládnom </w:t>
            </w:r>
            <w:proofErr w:type="spellStart"/>
            <w:r w:rsidRPr="00625CB0">
              <w:rPr>
                <w:b/>
              </w:rPr>
              <w:t>cloude</w:t>
            </w:r>
            <w:proofErr w:type="spellEnd"/>
            <w:r w:rsidRPr="00625CB0">
              <w:rPr>
                <w:b/>
              </w:rPr>
              <w:t xml:space="preserve"> – áno / nie</w:t>
            </w:r>
          </w:p>
        </w:tc>
      </w:tr>
      <w:tr w:rsidR="003B6E7F" w:rsidRPr="00625CB0" w14:paraId="0EBB3AFB" w14:textId="77777777" w:rsidTr="001F1DE5">
        <w:trPr>
          <w:trHeight w:val="20"/>
        </w:trPr>
        <w:tc>
          <w:tcPr>
            <w:tcW w:w="3956" w:type="dxa"/>
          </w:tcPr>
          <w:p w14:paraId="3C7C26BA" w14:textId="77777777" w:rsidR="003B6E7F" w:rsidRPr="00625CB0" w:rsidRDefault="003B6E7F" w:rsidP="001F1DE5">
            <w:r w:rsidRPr="00625CB0">
              <w:rPr>
                <w:b/>
              </w:rPr>
              <w:t>6.2.</w:t>
            </w:r>
            <w:r w:rsidRPr="00625CB0">
              <w:t xml:space="preserve"> Predpokladá predložený návrh zmenu existujúceho alebo vytvorenie nového informačného systému verejnej správy? Predpokladá správca umiestnenie informačného systému vo vládnom </w:t>
            </w:r>
            <w:proofErr w:type="spellStart"/>
            <w:r w:rsidRPr="00625CB0">
              <w:t>cloude</w:t>
            </w:r>
            <w:proofErr w:type="spellEnd"/>
            <w:r w:rsidRPr="00625CB0">
              <w:t>?</w:t>
            </w:r>
          </w:p>
        </w:tc>
        <w:tc>
          <w:tcPr>
            <w:tcW w:w="1446" w:type="dxa"/>
          </w:tcPr>
          <w:p w14:paraId="01E68AB6" w14:textId="77777777" w:rsidR="003B6E7F" w:rsidRPr="00625CB0" w:rsidRDefault="003B6E7F" w:rsidP="001F1DE5">
            <w:pPr>
              <w:jc w:val="center"/>
              <w:rPr>
                <w:iCs/>
              </w:rPr>
            </w:pPr>
            <w:r w:rsidRPr="00625CB0">
              <w:rPr>
                <w:iCs/>
              </w:rPr>
              <w:t>áno</w:t>
            </w:r>
          </w:p>
        </w:tc>
        <w:tc>
          <w:tcPr>
            <w:tcW w:w="1134" w:type="dxa"/>
          </w:tcPr>
          <w:p w14:paraId="04641321" w14:textId="77777777" w:rsidR="003B6E7F" w:rsidRPr="00625CB0" w:rsidRDefault="003B6E7F" w:rsidP="001F1DE5">
            <w:pPr>
              <w:rPr>
                <w:iCs/>
              </w:rPr>
            </w:pPr>
            <w:r w:rsidRPr="00625CB0">
              <w:rPr>
                <w:iCs/>
              </w:rPr>
              <w:t>isvs_9111</w:t>
            </w:r>
          </w:p>
        </w:tc>
        <w:tc>
          <w:tcPr>
            <w:tcW w:w="1342" w:type="dxa"/>
            <w:gridSpan w:val="2"/>
          </w:tcPr>
          <w:p w14:paraId="0E3E9683" w14:textId="77777777" w:rsidR="003B6E7F" w:rsidRPr="00625CB0" w:rsidRDefault="003B6E7F" w:rsidP="001F1DE5">
            <w:pPr>
              <w:rPr>
                <w:iCs/>
              </w:rPr>
            </w:pPr>
            <w:r w:rsidRPr="00625CB0">
              <w:rPr>
                <w:iCs/>
              </w:rPr>
              <w:t>Komplexný veterinárny a potravinový informačný systém (KVEPIS)</w:t>
            </w:r>
          </w:p>
        </w:tc>
        <w:tc>
          <w:tcPr>
            <w:tcW w:w="1493" w:type="dxa"/>
          </w:tcPr>
          <w:p w14:paraId="1220C892" w14:textId="77777777" w:rsidR="003B6E7F" w:rsidRPr="00625CB0" w:rsidRDefault="003B6E7F" w:rsidP="001F1DE5">
            <w:pPr>
              <w:rPr>
                <w:iCs/>
              </w:rPr>
            </w:pPr>
            <w:r w:rsidRPr="00625CB0">
              <w:rPr>
                <w:iCs/>
              </w:rPr>
              <w:t>áno</w:t>
            </w:r>
          </w:p>
        </w:tc>
      </w:tr>
      <w:tr w:rsidR="003B6E7F" w:rsidRPr="00625CB0" w14:paraId="445AD5F1" w14:textId="77777777" w:rsidTr="001F1DE5">
        <w:trPr>
          <w:trHeight w:val="20"/>
        </w:trPr>
        <w:tc>
          <w:tcPr>
            <w:tcW w:w="3956" w:type="dxa"/>
            <w:shd w:val="clear" w:color="auto" w:fill="BFBFBF"/>
            <w:vAlign w:val="center"/>
          </w:tcPr>
          <w:p w14:paraId="3FD27847" w14:textId="77777777" w:rsidR="003B6E7F" w:rsidRPr="00625CB0" w:rsidRDefault="003B6E7F" w:rsidP="001F1DE5">
            <w:pPr>
              <w:spacing w:line="20" w:lineRule="atLeast"/>
              <w:ind w:hanging="55"/>
              <w:jc w:val="center"/>
              <w:rPr>
                <w:b/>
              </w:rPr>
            </w:pPr>
            <w:r w:rsidRPr="00625CB0">
              <w:rPr>
                <w:b/>
              </w:rPr>
              <w:t>Financovanie procesu informatizácie</w:t>
            </w:r>
          </w:p>
        </w:tc>
        <w:tc>
          <w:tcPr>
            <w:tcW w:w="1446" w:type="dxa"/>
            <w:shd w:val="clear" w:color="auto" w:fill="BFBFBF"/>
            <w:vAlign w:val="center"/>
          </w:tcPr>
          <w:p w14:paraId="085D09C2" w14:textId="77777777" w:rsidR="003B6E7F" w:rsidRPr="00625CB0" w:rsidRDefault="003B6E7F" w:rsidP="001F1DE5">
            <w:pPr>
              <w:jc w:val="center"/>
              <w:rPr>
                <w:b/>
                <w:i/>
                <w:iCs/>
              </w:rPr>
            </w:pPr>
            <w:r w:rsidRPr="00625CB0">
              <w:rPr>
                <w:b/>
              </w:rPr>
              <w:t>Rezortná úroveň</w:t>
            </w:r>
          </w:p>
        </w:tc>
        <w:tc>
          <w:tcPr>
            <w:tcW w:w="1984" w:type="dxa"/>
            <w:gridSpan w:val="2"/>
            <w:shd w:val="clear" w:color="auto" w:fill="BFBFBF"/>
            <w:vAlign w:val="center"/>
          </w:tcPr>
          <w:p w14:paraId="744C1E0E" w14:textId="77777777" w:rsidR="003B6E7F" w:rsidRPr="00625CB0" w:rsidRDefault="003B6E7F" w:rsidP="001F1DE5">
            <w:pPr>
              <w:jc w:val="center"/>
              <w:rPr>
                <w:b/>
                <w:i/>
                <w:iCs/>
              </w:rPr>
            </w:pPr>
            <w:r w:rsidRPr="00625CB0">
              <w:rPr>
                <w:b/>
              </w:rPr>
              <w:t>Nadrezortná úroveň</w:t>
            </w:r>
          </w:p>
          <w:p w14:paraId="272A0356" w14:textId="77777777" w:rsidR="003B6E7F" w:rsidRPr="00625CB0" w:rsidRDefault="003B6E7F" w:rsidP="001F1DE5">
            <w:pPr>
              <w:jc w:val="center"/>
              <w:rPr>
                <w:b/>
              </w:rPr>
            </w:pPr>
          </w:p>
        </w:tc>
        <w:tc>
          <w:tcPr>
            <w:tcW w:w="1985" w:type="dxa"/>
            <w:gridSpan w:val="2"/>
            <w:shd w:val="clear" w:color="auto" w:fill="BFBFBF"/>
            <w:vAlign w:val="center"/>
          </w:tcPr>
          <w:p w14:paraId="11CEC4A6" w14:textId="77777777" w:rsidR="003B6E7F" w:rsidRPr="00625CB0" w:rsidRDefault="003B6E7F" w:rsidP="001F1DE5">
            <w:pPr>
              <w:rPr>
                <w:b/>
              </w:rPr>
            </w:pPr>
            <w:r w:rsidRPr="00625CB0">
              <w:rPr>
                <w:b/>
              </w:rPr>
              <w:t>A - z prostriedkov EÚ   B - z ďalších zdrojov financovania</w:t>
            </w:r>
          </w:p>
        </w:tc>
      </w:tr>
      <w:tr w:rsidR="003B6E7F" w:rsidRPr="00625CB0" w14:paraId="2AD58874" w14:textId="77777777" w:rsidTr="001F1DE5">
        <w:trPr>
          <w:trHeight w:val="20"/>
        </w:trPr>
        <w:tc>
          <w:tcPr>
            <w:tcW w:w="3956" w:type="dxa"/>
            <w:tcBorders>
              <w:bottom w:val="single" w:sz="4" w:space="0" w:color="auto"/>
            </w:tcBorders>
          </w:tcPr>
          <w:p w14:paraId="6BCE5CE2" w14:textId="77777777" w:rsidR="003B6E7F" w:rsidRPr="00625CB0" w:rsidRDefault="003B6E7F" w:rsidP="001F1DE5">
            <w:pPr>
              <w:jc w:val="both"/>
            </w:pPr>
            <w:r w:rsidRPr="00625CB0">
              <w:rPr>
                <w:b/>
              </w:rPr>
              <w:t>6.3.</w:t>
            </w:r>
            <w:r w:rsidRPr="00625CB0">
              <w:t xml:space="preserve"> Vyžaduje si proces informatizácie  finančné investície?</w:t>
            </w:r>
          </w:p>
          <w:p w14:paraId="66CE3E3D" w14:textId="77777777" w:rsidR="003B6E7F" w:rsidRPr="00625CB0" w:rsidRDefault="003B6E7F" w:rsidP="001F1DE5">
            <w:pPr>
              <w:spacing w:line="20" w:lineRule="atLeast"/>
              <w:jc w:val="both"/>
            </w:pPr>
            <w:r w:rsidRPr="00625CB0">
              <w:rPr>
                <w:i/>
                <w:iCs/>
              </w:rPr>
              <w:t>(Uveďte príslušnú úroveň financovania a kvantifikáciu finančných výdavkov uveďte  v analýze vplyvov na rozpočet verejnej správy.)</w:t>
            </w:r>
          </w:p>
        </w:tc>
        <w:tc>
          <w:tcPr>
            <w:tcW w:w="1446" w:type="dxa"/>
            <w:tcBorders>
              <w:bottom w:val="single" w:sz="4" w:space="0" w:color="auto"/>
            </w:tcBorders>
          </w:tcPr>
          <w:p w14:paraId="113698FB" w14:textId="77777777" w:rsidR="003B6E7F" w:rsidRPr="00625CB0" w:rsidRDefault="003B6E7F" w:rsidP="001F1DE5">
            <w:pPr>
              <w:jc w:val="center"/>
              <w:rPr>
                <w:iCs/>
              </w:rPr>
            </w:pPr>
          </w:p>
        </w:tc>
        <w:tc>
          <w:tcPr>
            <w:tcW w:w="1984" w:type="dxa"/>
            <w:gridSpan w:val="2"/>
            <w:tcBorders>
              <w:bottom w:val="single" w:sz="4" w:space="0" w:color="auto"/>
            </w:tcBorders>
          </w:tcPr>
          <w:p w14:paraId="7697A175" w14:textId="77777777" w:rsidR="003B6E7F" w:rsidRPr="00625CB0" w:rsidRDefault="003B6E7F" w:rsidP="001F1DE5">
            <w:pPr>
              <w:rPr>
                <w:i/>
                <w:iCs/>
              </w:rPr>
            </w:pPr>
          </w:p>
        </w:tc>
        <w:tc>
          <w:tcPr>
            <w:tcW w:w="1985" w:type="dxa"/>
            <w:gridSpan w:val="2"/>
            <w:tcBorders>
              <w:bottom w:val="single" w:sz="4" w:space="0" w:color="auto"/>
            </w:tcBorders>
          </w:tcPr>
          <w:p w14:paraId="321A0243" w14:textId="77777777" w:rsidR="003B6E7F" w:rsidRPr="00625CB0" w:rsidRDefault="003B6E7F" w:rsidP="001F1DE5">
            <w:pPr>
              <w:jc w:val="center"/>
              <w:rPr>
                <w:iCs/>
              </w:rPr>
            </w:pPr>
            <w:r w:rsidRPr="00625CB0">
              <w:rPr>
                <w:iCs/>
              </w:rPr>
              <w:t>A</w:t>
            </w:r>
          </w:p>
        </w:tc>
      </w:tr>
      <w:tr w:rsidR="003B6E7F" w:rsidRPr="00625CB0" w14:paraId="2BE3C0B3" w14:textId="77777777" w:rsidTr="001F1DE5">
        <w:trPr>
          <w:trHeight w:val="20"/>
        </w:trPr>
        <w:tc>
          <w:tcPr>
            <w:tcW w:w="9371" w:type="dxa"/>
            <w:gridSpan w:val="6"/>
            <w:shd w:val="pct25" w:color="auto" w:fill="auto"/>
          </w:tcPr>
          <w:p w14:paraId="5CE081E3" w14:textId="77777777" w:rsidR="003B6E7F" w:rsidRPr="00625CB0" w:rsidRDefault="003B6E7F" w:rsidP="001F1DE5">
            <w:pPr>
              <w:spacing w:line="20" w:lineRule="atLeast"/>
              <w:ind w:hanging="55"/>
              <w:jc w:val="center"/>
              <w:rPr>
                <w:i/>
                <w:iCs/>
                <w:highlight w:val="darkGray"/>
              </w:rPr>
            </w:pPr>
            <w:r w:rsidRPr="00625CB0">
              <w:rPr>
                <w:b/>
              </w:rPr>
              <w:t>Zjednodušenie prístupu ku konaniu a odstraňovanie byrokracie</w:t>
            </w:r>
          </w:p>
        </w:tc>
      </w:tr>
      <w:tr w:rsidR="003B6E7F" w:rsidRPr="00625CB0" w14:paraId="35EAFB3F" w14:textId="77777777" w:rsidTr="001F1DE5">
        <w:trPr>
          <w:trHeight w:val="20"/>
        </w:trPr>
        <w:tc>
          <w:tcPr>
            <w:tcW w:w="9371" w:type="dxa"/>
            <w:gridSpan w:val="6"/>
            <w:shd w:val="pct25" w:color="auto" w:fill="auto"/>
          </w:tcPr>
          <w:p w14:paraId="5B6467B2" w14:textId="77777777" w:rsidR="003B6E7F" w:rsidRPr="00625CB0" w:rsidRDefault="003B6E7F" w:rsidP="001F1DE5">
            <w:pPr>
              <w:spacing w:line="20" w:lineRule="atLeast"/>
              <w:ind w:hanging="55"/>
              <w:jc w:val="center"/>
              <w:rPr>
                <w:b/>
              </w:rPr>
            </w:pPr>
            <w:r w:rsidRPr="00625CB0">
              <w:rPr>
                <w:b/>
              </w:rPr>
              <w:t>Elektronické konanie</w:t>
            </w:r>
          </w:p>
        </w:tc>
      </w:tr>
      <w:tr w:rsidR="003B6E7F" w:rsidRPr="00625CB0" w14:paraId="0C1AE09D" w14:textId="77777777" w:rsidTr="001F1DE5">
        <w:trPr>
          <w:trHeight w:val="20"/>
        </w:trPr>
        <w:tc>
          <w:tcPr>
            <w:tcW w:w="3956" w:type="dxa"/>
          </w:tcPr>
          <w:p w14:paraId="12B562BA" w14:textId="77777777" w:rsidR="003B6E7F" w:rsidRPr="00625CB0" w:rsidRDefault="003B6E7F" w:rsidP="001F1DE5">
            <w:pPr>
              <w:jc w:val="both"/>
              <w:rPr>
                <w:b/>
                <w:szCs w:val="22"/>
              </w:rPr>
            </w:pPr>
            <w:r w:rsidRPr="00625CB0">
              <w:rPr>
                <w:b/>
                <w:szCs w:val="22"/>
              </w:rPr>
              <w:t xml:space="preserve">6.4.1. </w:t>
            </w:r>
            <w:r w:rsidRPr="00625CB0">
              <w:rPr>
                <w:szCs w:val="22"/>
              </w:rPr>
              <w:t xml:space="preserve">Predpokladá predložený návrh vedenie konania o právach, právom </w:t>
            </w:r>
            <w:r w:rsidRPr="00625CB0">
              <w:rPr>
                <w:szCs w:val="22"/>
              </w:rPr>
              <w:lastRenderedPageBreak/>
              <w:t>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129BBDFD" w14:textId="77777777" w:rsidTr="001F1DE5">
              <w:sdt>
                <w:sdtPr>
                  <w:id w:val="1051428338"/>
                  <w14:checkbox>
                    <w14:checked w14:val="1"/>
                    <w14:checkedState w14:val="2612" w14:font="MS Gothic"/>
                    <w14:uncheckedState w14:val="2610" w14:font="MS Gothic"/>
                  </w14:checkbox>
                </w:sdtPr>
                <w:sdtContent>
                  <w:tc>
                    <w:tcPr>
                      <w:tcW w:w="436" w:type="dxa"/>
                    </w:tcPr>
                    <w:p w14:paraId="53992DF2"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3684757B" w14:textId="77777777" w:rsidR="003B6E7F" w:rsidRPr="00625CB0" w:rsidRDefault="003B6E7F" w:rsidP="001F1DE5">
                  <w:pPr>
                    <w:rPr>
                      <w:b/>
                    </w:rPr>
                  </w:pPr>
                  <w:r w:rsidRPr="00625CB0">
                    <w:rPr>
                      <w:b/>
                    </w:rPr>
                    <w:t>Áno</w:t>
                  </w:r>
                </w:p>
              </w:tc>
            </w:tr>
            <w:tr w:rsidR="003B6E7F" w:rsidRPr="00625CB0" w14:paraId="4E329C11" w14:textId="77777777" w:rsidTr="001F1DE5">
              <w:sdt>
                <w:sdtPr>
                  <w:id w:val="-200025544"/>
                  <w14:checkbox>
                    <w14:checked w14:val="1"/>
                    <w14:checkedState w14:val="2612" w14:font="MS Gothic"/>
                    <w14:uncheckedState w14:val="2610" w14:font="MS Gothic"/>
                  </w14:checkbox>
                </w:sdtPr>
                <w:sdtContent>
                  <w:tc>
                    <w:tcPr>
                      <w:tcW w:w="436" w:type="dxa"/>
                    </w:tcPr>
                    <w:p w14:paraId="7BD43F44"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188C01ED" w14:textId="77777777" w:rsidR="003B6E7F" w:rsidRPr="00625CB0" w:rsidRDefault="003B6E7F" w:rsidP="001F1DE5">
                  <w:pPr>
                    <w:rPr>
                      <w:b/>
                    </w:rPr>
                  </w:pPr>
                  <w:r w:rsidRPr="00625CB0">
                    <w:rPr>
                      <w:b/>
                    </w:rPr>
                    <w:t>Nie</w:t>
                  </w:r>
                </w:p>
              </w:tc>
            </w:tr>
          </w:tbl>
          <w:p w14:paraId="069A1025" w14:textId="77777777" w:rsidR="003B6E7F" w:rsidRPr="00625CB0" w:rsidRDefault="003B6E7F" w:rsidP="001F1DE5"/>
        </w:tc>
        <w:tc>
          <w:tcPr>
            <w:tcW w:w="3969" w:type="dxa"/>
            <w:gridSpan w:val="4"/>
            <w:shd w:val="clear" w:color="auto" w:fill="auto"/>
          </w:tcPr>
          <w:p w14:paraId="5F6A185B" w14:textId="77777777" w:rsidR="003B6E7F" w:rsidRPr="00625CB0" w:rsidRDefault="003B6E7F" w:rsidP="001F1DE5">
            <w:pPr>
              <w:rPr>
                <w:iCs/>
                <w:szCs w:val="22"/>
              </w:rPr>
            </w:pPr>
            <w:r w:rsidRPr="00625CB0">
              <w:rPr>
                <w:iCs/>
                <w:szCs w:val="22"/>
              </w:rPr>
              <w:lastRenderedPageBreak/>
              <w:t xml:space="preserve">Zmeny zákona menia najmä procesy vedenia konaní z listinného na </w:t>
            </w:r>
            <w:r w:rsidRPr="00625CB0">
              <w:rPr>
                <w:iCs/>
                <w:szCs w:val="22"/>
              </w:rPr>
              <w:lastRenderedPageBreak/>
              <w:t>elektronické okrem fyzických osôb, kde je umožnené aj listinné podanie.</w:t>
            </w:r>
          </w:p>
          <w:p w14:paraId="04354EC0" w14:textId="77777777" w:rsidR="003B6E7F" w:rsidRPr="00625CB0" w:rsidRDefault="003B6E7F" w:rsidP="001F1DE5">
            <w:pPr>
              <w:rPr>
                <w:iCs/>
              </w:rPr>
            </w:pPr>
            <w:r w:rsidRPr="00625CB0">
              <w:rPr>
                <w:iCs/>
                <w:szCs w:val="22"/>
              </w:rPr>
              <w:t>Podľa § 40a zákona dochádza k zmene procesu registrácie chovných zariadení a z toho vyplývajúcej evidencie žiadostí a ich príloh.</w:t>
            </w:r>
          </w:p>
        </w:tc>
      </w:tr>
      <w:tr w:rsidR="003B6E7F" w:rsidRPr="00625CB0" w14:paraId="185EADFA" w14:textId="77777777" w:rsidTr="001F1DE5">
        <w:trPr>
          <w:trHeight w:val="20"/>
        </w:trPr>
        <w:tc>
          <w:tcPr>
            <w:tcW w:w="3956" w:type="dxa"/>
          </w:tcPr>
          <w:p w14:paraId="7E2797BC" w14:textId="77777777" w:rsidR="003B6E7F" w:rsidRPr="00625CB0" w:rsidRDefault="003B6E7F" w:rsidP="001F1DE5">
            <w:pPr>
              <w:jc w:val="both"/>
              <w:rPr>
                <w:b/>
                <w:szCs w:val="22"/>
              </w:rPr>
            </w:pPr>
            <w:r w:rsidRPr="00625CB0">
              <w:rPr>
                <w:b/>
                <w:szCs w:val="22"/>
              </w:rPr>
              <w:lastRenderedPageBreak/>
              <w:t xml:space="preserve">6.4.2. </w:t>
            </w:r>
            <w:r w:rsidRPr="00625CB0">
              <w:rPr>
                <w:szCs w:val="22"/>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419DE087" w14:textId="77777777" w:rsidTr="001F1DE5">
              <w:sdt>
                <w:sdtPr>
                  <w:id w:val="-945843635"/>
                  <w14:checkbox>
                    <w14:checked w14:val="1"/>
                    <w14:checkedState w14:val="2612" w14:font="MS Gothic"/>
                    <w14:uncheckedState w14:val="2610" w14:font="MS Gothic"/>
                  </w14:checkbox>
                </w:sdtPr>
                <w:sdtContent>
                  <w:tc>
                    <w:tcPr>
                      <w:tcW w:w="436" w:type="dxa"/>
                    </w:tcPr>
                    <w:p w14:paraId="4FF50A0C"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068F46DB" w14:textId="77777777" w:rsidR="003B6E7F" w:rsidRPr="00625CB0" w:rsidRDefault="003B6E7F" w:rsidP="001F1DE5">
                  <w:pPr>
                    <w:rPr>
                      <w:b/>
                    </w:rPr>
                  </w:pPr>
                  <w:r w:rsidRPr="00625CB0">
                    <w:rPr>
                      <w:b/>
                    </w:rPr>
                    <w:t>Áno</w:t>
                  </w:r>
                </w:p>
              </w:tc>
            </w:tr>
            <w:tr w:rsidR="003B6E7F" w:rsidRPr="00625CB0" w14:paraId="11EBA0B2" w14:textId="77777777" w:rsidTr="001F1DE5">
              <w:sdt>
                <w:sdtPr>
                  <w:id w:val="31386459"/>
                  <w14:checkbox>
                    <w14:checked w14:val="0"/>
                    <w14:checkedState w14:val="2612" w14:font="MS Gothic"/>
                    <w14:uncheckedState w14:val="2610" w14:font="MS Gothic"/>
                  </w14:checkbox>
                </w:sdtPr>
                <w:sdtContent>
                  <w:tc>
                    <w:tcPr>
                      <w:tcW w:w="436" w:type="dxa"/>
                    </w:tcPr>
                    <w:p w14:paraId="60BB71E2"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120CD8F3" w14:textId="77777777" w:rsidR="003B6E7F" w:rsidRPr="00625CB0" w:rsidRDefault="003B6E7F" w:rsidP="001F1DE5">
                  <w:pPr>
                    <w:rPr>
                      <w:b/>
                    </w:rPr>
                  </w:pPr>
                  <w:r w:rsidRPr="00625CB0">
                    <w:rPr>
                      <w:b/>
                    </w:rPr>
                    <w:t>Nie</w:t>
                  </w:r>
                </w:p>
              </w:tc>
            </w:tr>
          </w:tbl>
          <w:p w14:paraId="17808BE8" w14:textId="77777777" w:rsidR="003B6E7F" w:rsidRPr="00625CB0" w:rsidRDefault="003B6E7F" w:rsidP="001F1DE5"/>
        </w:tc>
        <w:tc>
          <w:tcPr>
            <w:tcW w:w="3969" w:type="dxa"/>
            <w:gridSpan w:val="4"/>
            <w:shd w:val="clear" w:color="auto" w:fill="auto"/>
          </w:tcPr>
          <w:p w14:paraId="39840272" w14:textId="77777777" w:rsidR="003B6E7F" w:rsidRPr="00625CB0" w:rsidRDefault="003B6E7F" w:rsidP="001F1DE5">
            <w:pPr>
              <w:rPr>
                <w:iCs/>
              </w:rPr>
            </w:pPr>
            <w:r w:rsidRPr="00625CB0">
              <w:rPr>
                <w:iCs/>
              </w:rPr>
              <w:t>Zákon umožňuje podávanie prílohy listinne v prípade veľkého objemu príloh žiadosti-</w:t>
            </w:r>
          </w:p>
        </w:tc>
      </w:tr>
      <w:tr w:rsidR="003B6E7F" w:rsidRPr="00625CB0" w14:paraId="0340C88C" w14:textId="77777777" w:rsidTr="001F1DE5">
        <w:trPr>
          <w:trHeight w:val="20"/>
        </w:trPr>
        <w:tc>
          <w:tcPr>
            <w:tcW w:w="3956" w:type="dxa"/>
          </w:tcPr>
          <w:p w14:paraId="03450C24" w14:textId="77777777" w:rsidR="003B6E7F" w:rsidRPr="00625CB0" w:rsidRDefault="003B6E7F" w:rsidP="001F1DE5">
            <w:pPr>
              <w:jc w:val="both"/>
              <w:rPr>
                <w:b/>
                <w:szCs w:val="22"/>
              </w:rPr>
            </w:pPr>
            <w:r w:rsidRPr="00625CB0">
              <w:rPr>
                <w:b/>
                <w:szCs w:val="22"/>
              </w:rPr>
              <w:t xml:space="preserve">6.4.3. </w:t>
            </w:r>
            <w:r w:rsidRPr="00625CB0">
              <w:rPr>
                <w:szCs w:val="22"/>
              </w:rPr>
              <w:t>Je úprava konania kompatibilná s inštitútmi zákona o e-</w:t>
            </w:r>
            <w:proofErr w:type="spellStart"/>
            <w:r w:rsidRPr="00625CB0">
              <w:rPr>
                <w:szCs w:val="22"/>
              </w:rPr>
              <w:t>Governmente</w:t>
            </w:r>
            <w:proofErr w:type="spellEnd"/>
            <w:r w:rsidRPr="00625CB0">
              <w:rPr>
                <w:szCs w:val="22"/>
              </w:rPr>
              <w:t xml:space="preserve"> a je na dané konanie zákon o e-</w:t>
            </w:r>
            <w:proofErr w:type="spellStart"/>
            <w:r w:rsidRPr="00625CB0">
              <w:rPr>
                <w:szCs w:val="22"/>
              </w:rPr>
              <w:t>Governmente</w:t>
            </w:r>
            <w:proofErr w:type="spellEnd"/>
            <w:r w:rsidRPr="00625CB0">
              <w:rPr>
                <w:szCs w:val="22"/>
              </w:rPr>
              <w:t xml:space="preserv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1DEABB02" w14:textId="77777777" w:rsidTr="001F1DE5">
              <w:sdt>
                <w:sdtPr>
                  <w:id w:val="-812871524"/>
                  <w14:checkbox>
                    <w14:checked w14:val="1"/>
                    <w14:checkedState w14:val="2612" w14:font="MS Gothic"/>
                    <w14:uncheckedState w14:val="2610" w14:font="MS Gothic"/>
                  </w14:checkbox>
                </w:sdtPr>
                <w:sdtContent>
                  <w:tc>
                    <w:tcPr>
                      <w:tcW w:w="436" w:type="dxa"/>
                    </w:tcPr>
                    <w:p w14:paraId="0AEF7D06"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209C0EA6" w14:textId="77777777" w:rsidR="003B6E7F" w:rsidRPr="00625CB0" w:rsidRDefault="003B6E7F" w:rsidP="001F1DE5">
                  <w:pPr>
                    <w:rPr>
                      <w:b/>
                    </w:rPr>
                  </w:pPr>
                  <w:r w:rsidRPr="00625CB0">
                    <w:rPr>
                      <w:b/>
                    </w:rPr>
                    <w:t>Áno</w:t>
                  </w:r>
                </w:p>
              </w:tc>
            </w:tr>
            <w:tr w:rsidR="003B6E7F" w:rsidRPr="00625CB0" w14:paraId="442E1E51" w14:textId="77777777" w:rsidTr="001F1DE5">
              <w:sdt>
                <w:sdtPr>
                  <w:id w:val="441276830"/>
                  <w14:checkbox>
                    <w14:checked w14:val="0"/>
                    <w14:checkedState w14:val="2612" w14:font="MS Gothic"/>
                    <w14:uncheckedState w14:val="2610" w14:font="MS Gothic"/>
                  </w14:checkbox>
                </w:sdtPr>
                <w:sdtContent>
                  <w:tc>
                    <w:tcPr>
                      <w:tcW w:w="436" w:type="dxa"/>
                    </w:tcPr>
                    <w:p w14:paraId="5114F59C"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2C1F3482" w14:textId="77777777" w:rsidR="003B6E7F" w:rsidRPr="00625CB0" w:rsidRDefault="003B6E7F" w:rsidP="001F1DE5">
                  <w:pPr>
                    <w:rPr>
                      <w:b/>
                    </w:rPr>
                  </w:pPr>
                  <w:r w:rsidRPr="00625CB0">
                    <w:rPr>
                      <w:b/>
                    </w:rPr>
                    <w:t>Nie</w:t>
                  </w:r>
                </w:p>
              </w:tc>
            </w:tr>
          </w:tbl>
          <w:p w14:paraId="384DE105" w14:textId="77777777" w:rsidR="003B6E7F" w:rsidRPr="00625CB0" w:rsidRDefault="003B6E7F" w:rsidP="001F1DE5"/>
        </w:tc>
        <w:tc>
          <w:tcPr>
            <w:tcW w:w="3969" w:type="dxa"/>
            <w:gridSpan w:val="4"/>
            <w:shd w:val="clear" w:color="auto" w:fill="auto"/>
          </w:tcPr>
          <w:p w14:paraId="1EBE3D42" w14:textId="77777777" w:rsidR="003B6E7F" w:rsidRPr="00625CB0" w:rsidRDefault="003B6E7F" w:rsidP="001F1DE5">
            <w:pPr>
              <w:rPr>
                <w:iCs/>
                <w:szCs w:val="22"/>
              </w:rPr>
            </w:pPr>
            <w:r w:rsidRPr="00625CB0">
              <w:rPr>
                <w:iCs/>
                <w:szCs w:val="22"/>
              </w:rPr>
              <w:t>Navrhované zmeny zohľadňujú predkladanie podaní v súlade so zákonom o e-</w:t>
            </w:r>
            <w:proofErr w:type="spellStart"/>
            <w:r w:rsidRPr="00625CB0">
              <w:rPr>
                <w:iCs/>
                <w:szCs w:val="22"/>
              </w:rPr>
              <w:t>Governmente</w:t>
            </w:r>
            <w:proofErr w:type="spellEnd"/>
          </w:p>
        </w:tc>
      </w:tr>
      <w:tr w:rsidR="003B6E7F" w:rsidRPr="00625CB0" w14:paraId="1201F826" w14:textId="77777777" w:rsidTr="001F1DE5">
        <w:trPr>
          <w:trHeight w:val="20"/>
        </w:trPr>
        <w:tc>
          <w:tcPr>
            <w:tcW w:w="9371" w:type="dxa"/>
            <w:gridSpan w:val="6"/>
            <w:shd w:val="clear" w:color="auto" w:fill="BFBFBF" w:themeFill="background1" w:themeFillShade="BF"/>
          </w:tcPr>
          <w:p w14:paraId="675A65D8" w14:textId="77777777" w:rsidR="003B6E7F" w:rsidRPr="00625CB0" w:rsidRDefault="003B6E7F" w:rsidP="001F1DE5">
            <w:pPr>
              <w:spacing w:line="20" w:lineRule="atLeast"/>
              <w:ind w:hanging="55"/>
              <w:jc w:val="center"/>
              <w:rPr>
                <w:i/>
                <w:iCs/>
              </w:rPr>
            </w:pPr>
            <w:r w:rsidRPr="00625CB0">
              <w:rPr>
                <w:b/>
              </w:rPr>
              <w:t>Zásada „jedenkrát a dosť“</w:t>
            </w:r>
          </w:p>
        </w:tc>
      </w:tr>
      <w:tr w:rsidR="003B6E7F" w:rsidRPr="00625CB0" w14:paraId="0902E625" w14:textId="77777777" w:rsidTr="001F1DE5">
        <w:trPr>
          <w:trHeight w:val="20"/>
        </w:trPr>
        <w:tc>
          <w:tcPr>
            <w:tcW w:w="3956" w:type="dxa"/>
          </w:tcPr>
          <w:p w14:paraId="70998AC4" w14:textId="77777777" w:rsidR="003B6E7F" w:rsidRPr="00625CB0" w:rsidRDefault="003B6E7F" w:rsidP="001F1DE5">
            <w:pPr>
              <w:jc w:val="both"/>
              <w:rPr>
                <w:b/>
                <w:szCs w:val="22"/>
              </w:rPr>
            </w:pPr>
            <w:r w:rsidRPr="00625CB0">
              <w:rPr>
                <w:b/>
                <w:szCs w:val="22"/>
              </w:rPr>
              <w:t xml:space="preserve">6.5.1. </w:t>
            </w:r>
            <w:r w:rsidRPr="00625CB0">
              <w:rPr>
                <w:bCs/>
                <w:szCs w:val="22"/>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6713123E" w14:textId="77777777" w:rsidTr="001F1DE5">
              <w:sdt>
                <w:sdtPr>
                  <w:id w:val="43339831"/>
                  <w14:checkbox>
                    <w14:checked w14:val="1"/>
                    <w14:checkedState w14:val="2612" w14:font="MS Gothic"/>
                    <w14:uncheckedState w14:val="2610" w14:font="MS Gothic"/>
                  </w14:checkbox>
                </w:sdtPr>
                <w:sdtContent>
                  <w:tc>
                    <w:tcPr>
                      <w:tcW w:w="436" w:type="dxa"/>
                    </w:tcPr>
                    <w:p w14:paraId="4D6D6D8D"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7A1086DF" w14:textId="77777777" w:rsidR="003B6E7F" w:rsidRPr="00625CB0" w:rsidRDefault="003B6E7F" w:rsidP="001F1DE5">
                  <w:pPr>
                    <w:rPr>
                      <w:b/>
                    </w:rPr>
                  </w:pPr>
                  <w:r w:rsidRPr="00625CB0">
                    <w:rPr>
                      <w:b/>
                    </w:rPr>
                    <w:t>Áno</w:t>
                  </w:r>
                </w:p>
              </w:tc>
            </w:tr>
            <w:tr w:rsidR="003B6E7F" w:rsidRPr="00625CB0" w14:paraId="4B686299" w14:textId="77777777" w:rsidTr="001F1DE5">
              <w:sdt>
                <w:sdtPr>
                  <w:id w:val="-79453833"/>
                  <w14:checkbox>
                    <w14:checked w14:val="0"/>
                    <w14:checkedState w14:val="2612" w14:font="MS Gothic"/>
                    <w14:uncheckedState w14:val="2610" w14:font="MS Gothic"/>
                  </w14:checkbox>
                </w:sdtPr>
                <w:sdtContent>
                  <w:tc>
                    <w:tcPr>
                      <w:tcW w:w="436" w:type="dxa"/>
                    </w:tcPr>
                    <w:p w14:paraId="61AFD0D4"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30EB3BF8" w14:textId="77777777" w:rsidR="003B6E7F" w:rsidRPr="00625CB0" w:rsidRDefault="003B6E7F" w:rsidP="001F1DE5">
                  <w:pPr>
                    <w:rPr>
                      <w:b/>
                    </w:rPr>
                  </w:pPr>
                  <w:r w:rsidRPr="00625CB0">
                    <w:rPr>
                      <w:b/>
                    </w:rPr>
                    <w:t>Nie</w:t>
                  </w:r>
                </w:p>
              </w:tc>
            </w:tr>
          </w:tbl>
          <w:p w14:paraId="7E9B68B0" w14:textId="77777777" w:rsidR="003B6E7F" w:rsidRPr="00625CB0" w:rsidRDefault="003B6E7F" w:rsidP="001F1DE5"/>
        </w:tc>
        <w:tc>
          <w:tcPr>
            <w:tcW w:w="3969" w:type="dxa"/>
            <w:gridSpan w:val="4"/>
          </w:tcPr>
          <w:p w14:paraId="2B0C115D" w14:textId="77777777" w:rsidR="003B6E7F" w:rsidRPr="00625CB0" w:rsidRDefault="003B6E7F" w:rsidP="001F1DE5">
            <w:pPr>
              <w:spacing w:line="20" w:lineRule="atLeast"/>
              <w:jc w:val="both"/>
              <w:rPr>
                <w:iCs/>
                <w:szCs w:val="22"/>
              </w:rPr>
            </w:pPr>
            <w:r w:rsidRPr="00625CB0">
              <w:rPr>
                <w:iCs/>
                <w:szCs w:val="22"/>
              </w:rPr>
              <w:t>Údaje katastra nehnuteľností k overeniu žiadostí predkladaných v zmysle § 39 a 40a</w:t>
            </w:r>
          </w:p>
        </w:tc>
      </w:tr>
      <w:tr w:rsidR="003B6E7F" w:rsidRPr="00625CB0" w14:paraId="09FB38D2" w14:textId="77777777" w:rsidTr="001F1DE5">
        <w:trPr>
          <w:trHeight w:val="20"/>
        </w:trPr>
        <w:tc>
          <w:tcPr>
            <w:tcW w:w="3956" w:type="dxa"/>
          </w:tcPr>
          <w:p w14:paraId="4F43C63F" w14:textId="77777777" w:rsidR="003B6E7F" w:rsidRPr="00625CB0" w:rsidRDefault="003B6E7F" w:rsidP="001F1DE5">
            <w:pPr>
              <w:jc w:val="both"/>
              <w:rPr>
                <w:b/>
                <w:szCs w:val="22"/>
              </w:rPr>
            </w:pPr>
            <w:r w:rsidRPr="00625CB0">
              <w:rPr>
                <w:b/>
                <w:szCs w:val="22"/>
              </w:rPr>
              <w:t xml:space="preserve">6.5.2. </w:t>
            </w:r>
            <w:r w:rsidRPr="00625CB0">
              <w:rPr>
                <w:bCs/>
                <w:szCs w:val="22"/>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1EC0F225" w14:textId="77777777" w:rsidTr="001F1DE5">
              <w:sdt>
                <w:sdtPr>
                  <w:id w:val="450372319"/>
                  <w14:checkbox>
                    <w14:checked w14:val="1"/>
                    <w14:checkedState w14:val="2612" w14:font="MS Gothic"/>
                    <w14:uncheckedState w14:val="2610" w14:font="MS Gothic"/>
                  </w14:checkbox>
                </w:sdtPr>
                <w:sdtContent>
                  <w:tc>
                    <w:tcPr>
                      <w:tcW w:w="436" w:type="dxa"/>
                    </w:tcPr>
                    <w:p w14:paraId="7619508D"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4434201E" w14:textId="77777777" w:rsidR="003B6E7F" w:rsidRPr="00625CB0" w:rsidRDefault="003B6E7F" w:rsidP="001F1DE5">
                  <w:pPr>
                    <w:rPr>
                      <w:b/>
                    </w:rPr>
                  </w:pPr>
                  <w:r w:rsidRPr="00625CB0">
                    <w:rPr>
                      <w:b/>
                    </w:rPr>
                    <w:t>Áno</w:t>
                  </w:r>
                </w:p>
              </w:tc>
            </w:tr>
            <w:tr w:rsidR="003B6E7F" w:rsidRPr="00625CB0" w14:paraId="6FD12D85" w14:textId="77777777" w:rsidTr="001F1DE5">
              <w:sdt>
                <w:sdtPr>
                  <w:id w:val="617261598"/>
                  <w14:checkbox>
                    <w14:checked w14:val="0"/>
                    <w14:checkedState w14:val="2612" w14:font="MS Gothic"/>
                    <w14:uncheckedState w14:val="2610" w14:font="MS Gothic"/>
                  </w14:checkbox>
                </w:sdtPr>
                <w:sdtContent>
                  <w:tc>
                    <w:tcPr>
                      <w:tcW w:w="436" w:type="dxa"/>
                    </w:tcPr>
                    <w:p w14:paraId="6B1647B6"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50C9FBE4" w14:textId="77777777" w:rsidR="003B6E7F" w:rsidRPr="00625CB0" w:rsidRDefault="003B6E7F" w:rsidP="001F1DE5">
                  <w:pPr>
                    <w:rPr>
                      <w:b/>
                    </w:rPr>
                  </w:pPr>
                  <w:r w:rsidRPr="00625CB0">
                    <w:rPr>
                      <w:b/>
                    </w:rPr>
                    <w:t>Nie</w:t>
                  </w:r>
                </w:p>
              </w:tc>
            </w:tr>
          </w:tbl>
          <w:p w14:paraId="46CC4366" w14:textId="77777777" w:rsidR="003B6E7F" w:rsidRPr="00625CB0" w:rsidRDefault="003B6E7F" w:rsidP="001F1DE5"/>
        </w:tc>
        <w:tc>
          <w:tcPr>
            <w:tcW w:w="3969" w:type="dxa"/>
            <w:gridSpan w:val="4"/>
          </w:tcPr>
          <w:p w14:paraId="2542721A" w14:textId="77777777" w:rsidR="003B6E7F" w:rsidRPr="00625CB0" w:rsidRDefault="003B6E7F" w:rsidP="001F1DE5">
            <w:pPr>
              <w:jc w:val="both"/>
              <w:rPr>
                <w:iCs/>
                <w:szCs w:val="22"/>
              </w:rPr>
            </w:pPr>
            <w:r w:rsidRPr="00625CB0">
              <w:rPr>
                <w:iCs/>
                <w:szCs w:val="22"/>
              </w:rPr>
              <w:t xml:space="preserve">Koncové služby poskytované Úradom geodézie, kartografie a katastra z ESKN: </w:t>
            </w:r>
          </w:p>
          <w:p w14:paraId="01202551" w14:textId="77777777" w:rsidR="003B6E7F" w:rsidRPr="00625CB0" w:rsidRDefault="003B6E7F" w:rsidP="001F1DE5">
            <w:pPr>
              <w:tabs>
                <w:tab w:val="left" w:pos="276"/>
              </w:tabs>
              <w:jc w:val="both"/>
              <w:rPr>
                <w:iCs/>
                <w:szCs w:val="22"/>
              </w:rPr>
            </w:pPr>
            <w:r w:rsidRPr="00625CB0">
              <w:rPr>
                <w:iCs/>
                <w:szCs w:val="22"/>
              </w:rPr>
              <w:t>•</w:t>
            </w:r>
            <w:r w:rsidRPr="00625CB0">
              <w:rPr>
                <w:iCs/>
                <w:szCs w:val="22"/>
              </w:rPr>
              <w:tab/>
              <w:t>Poskytovanie priestorovej informácie zo súboru geodetických informácií z KN – ks_336477</w:t>
            </w:r>
          </w:p>
          <w:p w14:paraId="49444E0C" w14:textId="77777777" w:rsidR="003B6E7F" w:rsidRPr="00625CB0" w:rsidRDefault="003B6E7F" w:rsidP="001F1DE5">
            <w:pPr>
              <w:tabs>
                <w:tab w:val="left" w:pos="276"/>
              </w:tabs>
              <w:jc w:val="both"/>
              <w:rPr>
                <w:iCs/>
                <w:szCs w:val="22"/>
              </w:rPr>
            </w:pPr>
            <w:r w:rsidRPr="00625CB0">
              <w:rPr>
                <w:iCs/>
                <w:szCs w:val="22"/>
              </w:rPr>
              <w:t>•</w:t>
            </w:r>
            <w:r w:rsidRPr="00625CB0">
              <w:rPr>
                <w:iCs/>
                <w:szCs w:val="22"/>
              </w:rPr>
              <w:tab/>
              <w:t>Poskytovanie informácie z KN o vlastníkoch a iných oprávnených osobách – ks_336478</w:t>
            </w:r>
          </w:p>
          <w:p w14:paraId="5C72EFFC" w14:textId="77777777" w:rsidR="003B6E7F" w:rsidRPr="00625CB0" w:rsidRDefault="003B6E7F" w:rsidP="001F1DE5">
            <w:pPr>
              <w:tabs>
                <w:tab w:val="left" w:pos="276"/>
              </w:tabs>
              <w:jc w:val="both"/>
              <w:rPr>
                <w:iCs/>
                <w:szCs w:val="22"/>
              </w:rPr>
            </w:pPr>
            <w:r w:rsidRPr="00625CB0">
              <w:rPr>
                <w:iCs/>
                <w:szCs w:val="22"/>
              </w:rPr>
              <w:t>•</w:t>
            </w:r>
            <w:r w:rsidRPr="00625CB0">
              <w:rPr>
                <w:iCs/>
                <w:szCs w:val="22"/>
              </w:rPr>
              <w:tab/>
              <w:t>Poskytovanie informácie z KN o nehnuteľnostiach – ks_336479</w:t>
            </w:r>
          </w:p>
          <w:p w14:paraId="406D82BE" w14:textId="77777777" w:rsidR="003B6E7F" w:rsidRPr="00625CB0" w:rsidRDefault="003B6E7F" w:rsidP="001F1DE5">
            <w:pPr>
              <w:tabs>
                <w:tab w:val="left" w:pos="276"/>
              </w:tabs>
              <w:jc w:val="both"/>
              <w:rPr>
                <w:iCs/>
                <w:szCs w:val="22"/>
              </w:rPr>
            </w:pPr>
            <w:r w:rsidRPr="00625CB0">
              <w:rPr>
                <w:iCs/>
                <w:szCs w:val="22"/>
              </w:rPr>
              <w:t>•</w:t>
            </w:r>
            <w:r w:rsidRPr="00625CB0">
              <w:rPr>
                <w:iCs/>
                <w:szCs w:val="22"/>
              </w:rPr>
              <w:tab/>
              <w:t>Poskytovanie informácie z KN o právach k nehnuteľnostiam – ks_336480</w:t>
            </w:r>
          </w:p>
          <w:p w14:paraId="443D97F4" w14:textId="77777777" w:rsidR="003B6E7F" w:rsidRPr="00625CB0" w:rsidRDefault="003B6E7F" w:rsidP="001F1DE5">
            <w:pPr>
              <w:tabs>
                <w:tab w:val="left" w:pos="276"/>
              </w:tabs>
              <w:jc w:val="both"/>
              <w:rPr>
                <w:iCs/>
              </w:rPr>
            </w:pPr>
            <w:r w:rsidRPr="00625CB0">
              <w:rPr>
                <w:iCs/>
                <w:szCs w:val="22"/>
              </w:rPr>
              <w:t>•</w:t>
            </w:r>
            <w:r w:rsidRPr="00625CB0">
              <w:rPr>
                <w:iCs/>
                <w:szCs w:val="22"/>
              </w:rPr>
              <w:tab/>
              <w:t>Poskytovanie výpisu z listu vlastníctva z KN – ks_336484</w:t>
            </w:r>
          </w:p>
        </w:tc>
      </w:tr>
      <w:tr w:rsidR="003B6E7F" w:rsidRPr="00625CB0" w14:paraId="2E43A36B" w14:textId="77777777" w:rsidTr="001F1DE5">
        <w:trPr>
          <w:trHeight w:val="20"/>
        </w:trPr>
        <w:tc>
          <w:tcPr>
            <w:tcW w:w="3956" w:type="dxa"/>
          </w:tcPr>
          <w:p w14:paraId="05BF8737" w14:textId="77777777" w:rsidR="003B6E7F" w:rsidRPr="00625CB0" w:rsidRDefault="003B6E7F" w:rsidP="001F1DE5">
            <w:pPr>
              <w:jc w:val="both"/>
              <w:rPr>
                <w:b/>
                <w:szCs w:val="22"/>
              </w:rPr>
            </w:pPr>
            <w:r w:rsidRPr="00625CB0">
              <w:rPr>
                <w:b/>
                <w:szCs w:val="22"/>
              </w:rPr>
              <w:t xml:space="preserve">6.5.3. </w:t>
            </w:r>
            <w:r w:rsidRPr="00625CB0">
              <w:rPr>
                <w:szCs w:val="22"/>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625CB0">
              <w:rPr>
                <w:bCs/>
                <w:szCs w:val="22"/>
              </w:rPr>
              <w:t>subjektom súkromného práva, navrhovateľom, žiadateľom, účastníkom konania (ďalej len „účastník konania“)</w:t>
            </w:r>
            <w:r w:rsidRPr="00625CB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741E57C1" w14:textId="77777777" w:rsidTr="001F1DE5">
              <w:sdt>
                <w:sdtPr>
                  <w:id w:val="-2115887386"/>
                  <w14:checkbox>
                    <w14:checked w14:val="1"/>
                    <w14:checkedState w14:val="2612" w14:font="MS Gothic"/>
                    <w14:uncheckedState w14:val="2610" w14:font="MS Gothic"/>
                  </w14:checkbox>
                </w:sdtPr>
                <w:sdtContent>
                  <w:tc>
                    <w:tcPr>
                      <w:tcW w:w="436" w:type="dxa"/>
                    </w:tcPr>
                    <w:p w14:paraId="1FB301EE"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315DBCBC" w14:textId="77777777" w:rsidR="003B6E7F" w:rsidRPr="00625CB0" w:rsidRDefault="003B6E7F" w:rsidP="001F1DE5">
                  <w:pPr>
                    <w:rPr>
                      <w:b/>
                    </w:rPr>
                  </w:pPr>
                  <w:r w:rsidRPr="00625CB0">
                    <w:rPr>
                      <w:b/>
                    </w:rPr>
                    <w:t>Áno</w:t>
                  </w:r>
                </w:p>
              </w:tc>
            </w:tr>
            <w:tr w:rsidR="003B6E7F" w:rsidRPr="00625CB0" w14:paraId="19278D5D" w14:textId="77777777" w:rsidTr="001F1DE5">
              <w:sdt>
                <w:sdtPr>
                  <w:id w:val="-1730609562"/>
                  <w14:checkbox>
                    <w14:checked w14:val="0"/>
                    <w14:checkedState w14:val="2612" w14:font="MS Gothic"/>
                    <w14:uncheckedState w14:val="2610" w14:font="MS Gothic"/>
                  </w14:checkbox>
                </w:sdtPr>
                <w:sdtContent>
                  <w:tc>
                    <w:tcPr>
                      <w:tcW w:w="436" w:type="dxa"/>
                    </w:tcPr>
                    <w:p w14:paraId="4B1970B0"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2A04E73B" w14:textId="77777777" w:rsidR="003B6E7F" w:rsidRPr="00625CB0" w:rsidRDefault="003B6E7F" w:rsidP="001F1DE5">
                  <w:pPr>
                    <w:rPr>
                      <w:b/>
                    </w:rPr>
                  </w:pPr>
                  <w:r w:rsidRPr="00625CB0">
                    <w:rPr>
                      <w:b/>
                    </w:rPr>
                    <w:t>Nie</w:t>
                  </w:r>
                </w:p>
              </w:tc>
            </w:tr>
          </w:tbl>
          <w:p w14:paraId="1D66F4D7" w14:textId="77777777" w:rsidR="003B6E7F" w:rsidRPr="00625CB0" w:rsidRDefault="003B6E7F" w:rsidP="001F1DE5"/>
        </w:tc>
        <w:tc>
          <w:tcPr>
            <w:tcW w:w="3969" w:type="dxa"/>
            <w:gridSpan w:val="4"/>
          </w:tcPr>
          <w:p w14:paraId="11CB9D99" w14:textId="77777777" w:rsidR="003B6E7F" w:rsidRPr="00625CB0" w:rsidRDefault="003B6E7F" w:rsidP="001F1DE5">
            <w:pPr>
              <w:jc w:val="both"/>
              <w:rPr>
                <w:iCs/>
              </w:rPr>
            </w:pPr>
            <w:r w:rsidRPr="00625CB0">
              <w:rPr>
                <w:iCs/>
              </w:rPr>
              <w:t>Navrhované zmeny nemenia súčasný spôsob poskytovania údajov a ich získavania z iných registrov.</w:t>
            </w:r>
          </w:p>
          <w:p w14:paraId="4B69A09E" w14:textId="77777777" w:rsidR="003B6E7F" w:rsidRPr="00625CB0" w:rsidRDefault="003B6E7F" w:rsidP="001F1DE5">
            <w:pPr>
              <w:rPr>
                <w:iCs/>
              </w:rPr>
            </w:pPr>
          </w:p>
        </w:tc>
      </w:tr>
      <w:tr w:rsidR="003B6E7F" w:rsidRPr="00625CB0" w14:paraId="3C3E7F65" w14:textId="77777777" w:rsidTr="001F1DE5">
        <w:trPr>
          <w:trHeight w:val="20"/>
        </w:trPr>
        <w:tc>
          <w:tcPr>
            <w:tcW w:w="3956" w:type="dxa"/>
            <w:tcBorders>
              <w:bottom w:val="single" w:sz="4" w:space="0" w:color="auto"/>
            </w:tcBorders>
          </w:tcPr>
          <w:p w14:paraId="73E1076D" w14:textId="77777777" w:rsidR="003B6E7F" w:rsidRPr="00625CB0" w:rsidRDefault="003B6E7F" w:rsidP="001F1DE5">
            <w:pPr>
              <w:jc w:val="both"/>
              <w:rPr>
                <w:b/>
                <w:szCs w:val="22"/>
              </w:rPr>
            </w:pPr>
            <w:r w:rsidRPr="00625CB0">
              <w:rPr>
                <w:b/>
                <w:szCs w:val="22"/>
              </w:rPr>
              <w:t xml:space="preserve">6.5.4. </w:t>
            </w:r>
            <w:r w:rsidRPr="00625CB0">
              <w:rPr>
                <w:szCs w:val="22"/>
              </w:rPr>
              <w:t xml:space="preserve">Ak si orgán, ktorý konanie vedie, údaje nebude získavať z úradnej moci </w:t>
            </w:r>
            <w:r w:rsidRPr="00625CB0">
              <w:rPr>
                <w:szCs w:val="22"/>
              </w:rPr>
              <w:lastRenderedPageBreak/>
              <w:t>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09F43A6D" w14:textId="77777777" w:rsidTr="001F1DE5">
              <w:sdt>
                <w:sdtPr>
                  <w:id w:val="2088412960"/>
                  <w14:checkbox>
                    <w14:checked w14:val="1"/>
                    <w14:checkedState w14:val="2612" w14:font="MS Gothic"/>
                    <w14:uncheckedState w14:val="2610" w14:font="MS Gothic"/>
                  </w14:checkbox>
                </w:sdtPr>
                <w:sdtContent>
                  <w:tc>
                    <w:tcPr>
                      <w:tcW w:w="436" w:type="dxa"/>
                    </w:tcPr>
                    <w:p w14:paraId="1AE6CC59"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233A2D9A" w14:textId="77777777" w:rsidR="003B6E7F" w:rsidRPr="00625CB0" w:rsidRDefault="003B6E7F" w:rsidP="001F1DE5">
                  <w:pPr>
                    <w:rPr>
                      <w:b/>
                    </w:rPr>
                  </w:pPr>
                  <w:r w:rsidRPr="00625CB0">
                    <w:rPr>
                      <w:b/>
                    </w:rPr>
                    <w:t>Áno</w:t>
                  </w:r>
                </w:p>
              </w:tc>
            </w:tr>
            <w:tr w:rsidR="003B6E7F" w:rsidRPr="00625CB0" w14:paraId="02BAF413" w14:textId="77777777" w:rsidTr="001F1DE5">
              <w:sdt>
                <w:sdtPr>
                  <w:id w:val="-439767500"/>
                  <w14:checkbox>
                    <w14:checked w14:val="0"/>
                    <w14:checkedState w14:val="2612" w14:font="MS Gothic"/>
                    <w14:uncheckedState w14:val="2610" w14:font="MS Gothic"/>
                  </w14:checkbox>
                </w:sdtPr>
                <w:sdtContent>
                  <w:tc>
                    <w:tcPr>
                      <w:tcW w:w="436" w:type="dxa"/>
                    </w:tcPr>
                    <w:p w14:paraId="79721407"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287745BC" w14:textId="77777777" w:rsidR="003B6E7F" w:rsidRPr="00625CB0" w:rsidRDefault="003B6E7F" w:rsidP="001F1DE5">
                  <w:pPr>
                    <w:rPr>
                      <w:b/>
                    </w:rPr>
                  </w:pPr>
                  <w:r w:rsidRPr="00625CB0">
                    <w:rPr>
                      <w:b/>
                    </w:rPr>
                    <w:t>Nie</w:t>
                  </w:r>
                </w:p>
              </w:tc>
            </w:tr>
          </w:tbl>
          <w:p w14:paraId="593227E9" w14:textId="77777777" w:rsidR="003B6E7F" w:rsidRPr="00625CB0" w:rsidRDefault="003B6E7F" w:rsidP="001F1DE5"/>
        </w:tc>
        <w:tc>
          <w:tcPr>
            <w:tcW w:w="3969" w:type="dxa"/>
            <w:gridSpan w:val="4"/>
            <w:tcBorders>
              <w:bottom w:val="single" w:sz="4" w:space="0" w:color="auto"/>
            </w:tcBorders>
          </w:tcPr>
          <w:p w14:paraId="7431F986" w14:textId="77777777" w:rsidR="003B6E7F" w:rsidRPr="00625CB0" w:rsidRDefault="003B6E7F" w:rsidP="001F1DE5">
            <w:pPr>
              <w:jc w:val="both"/>
              <w:rPr>
                <w:iCs/>
                <w:szCs w:val="22"/>
              </w:rPr>
            </w:pPr>
            <w:r w:rsidRPr="00625CB0">
              <w:rPr>
                <w:iCs/>
                <w:szCs w:val="22"/>
              </w:rPr>
              <w:t xml:space="preserve">Legislatívne zmeny zohľadňujú možnosť využívania integrácie na </w:t>
            </w:r>
            <w:r w:rsidRPr="00625CB0">
              <w:rPr>
                <w:iCs/>
                <w:szCs w:val="22"/>
              </w:rPr>
              <w:lastRenderedPageBreak/>
              <w:t>existujúce informačné systémy najmä pri overení identifikácii vlastníckych vzťahov k nehnuteľnostiam v nadväznosti na procesy konania tak, aby sa minimalizovalo dokladovanie listinnou podobou pre žiadateľov a účastníkov jednotlivých konaní</w:t>
            </w:r>
          </w:p>
        </w:tc>
      </w:tr>
      <w:tr w:rsidR="003B6E7F" w:rsidRPr="00625CB0" w14:paraId="49D9A07F" w14:textId="77777777" w:rsidTr="001F1DE5">
        <w:trPr>
          <w:trHeight w:val="20"/>
        </w:trPr>
        <w:tc>
          <w:tcPr>
            <w:tcW w:w="9371" w:type="dxa"/>
            <w:gridSpan w:val="6"/>
            <w:shd w:val="pct25" w:color="auto" w:fill="auto"/>
          </w:tcPr>
          <w:p w14:paraId="44AA06F4" w14:textId="77777777" w:rsidR="003B6E7F" w:rsidRPr="00625CB0" w:rsidRDefault="003B6E7F" w:rsidP="001F1DE5">
            <w:pPr>
              <w:spacing w:line="20" w:lineRule="atLeast"/>
              <w:ind w:hanging="55"/>
              <w:jc w:val="center"/>
              <w:rPr>
                <w:i/>
                <w:iCs/>
              </w:rPr>
            </w:pPr>
            <w:r w:rsidRPr="00625CB0">
              <w:rPr>
                <w:b/>
              </w:rPr>
              <w:lastRenderedPageBreak/>
              <w:t>Výmena údajov medzi orgánmi verejnej moci</w:t>
            </w:r>
          </w:p>
        </w:tc>
      </w:tr>
      <w:tr w:rsidR="003B6E7F" w:rsidRPr="00625CB0" w14:paraId="0B1DC9F2" w14:textId="77777777" w:rsidTr="001F1DE5">
        <w:trPr>
          <w:trHeight w:val="20"/>
        </w:trPr>
        <w:tc>
          <w:tcPr>
            <w:tcW w:w="3956" w:type="dxa"/>
          </w:tcPr>
          <w:p w14:paraId="3CEF0A85" w14:textId="77777777" w:rsidR="003B6E7F" w:rsidRPr="00625CB0" w:rsidRDefault="003B6E7F" w:rsidP="001F1DE5">
            <w:pPr>
              <w:jc w:val="both"/>
              <w:rPr>
                <w:b/>
                <w:szCs w:val="22"/>
              </w:rPr>
            </w:pPr>
            <w:r w:rsidRPr="00625CB0">
              <w:rPr>
                <w:b/>
                <w:szCs w:val="22"/>
              </w:rPr>
              <w:t xml:space="preserve">6.6.1. </w:t>
            </w:r>
            <w:r w:rsidRPr="00625CB0">
              <w:rPr>
                <w:szCs w:val="22"/>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116D4C9A" w14:textId="77777777" w:rsidTr="001F1DE5">
              <w:sdt>
                <w:sdtPr>
                  <w:id w:val="-581141114"/>
                  <w14:checkbox>
                    <w14:checked w14:val="1"/>
                    <w14:checkedState w14:val="2612" w14:font="MS Gothic"/>
                    <w14:uncheckedState w14:val="2610" w14:font="MS Gothic"/>
                  </w14:checkbox>
                </w:sdtPr>
                <w:sdtContent>
                  <w:tc>
                    <w:tcPr>
                      <w:tcW w:w="436" w:type="dxa"/>
                    </w:tcPr>
                    <w:p w14:paraId="397356C0"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18D3D3B4" w14:textId="77777777" w:rsidR="003B6E7F" w:rsidRPr="00625CB0" w:rsidRDefault="003B6E7F" w:rsidP="001F1DE5">
                  <w:pPr>
                    <w:rPr>
                      <w:b/>
                    </w:rPr>
                  </w:pPr>
                  <w:r w:rsidRPr="00625CB0">
                    <w:rPr>
                      <w:b/>
                    </w:rPr>
                    <w:t>Áno</w:t>
                  </w:r>
                </w:p>
              </w:tc>
            </w:tr>
            <w:tr w:rsidR="003B6E7F" w:rsidRPr="00625CB0" w14:paraId="5EE4EB44" w14:textId="77777777" w:rsidTr="001F1DE5">
              <w:sdt>
                <w:sdtPr>
                  <w:id w:val="-561481988"/>
                  <w14:checkbox>
                    <w14:checked w14:val="0"/>
                    <w14:checkedState w14:val="2612" w14:font="MS Gothic"/>
                    <w14:uncheckedState w14:val="2610" w14:font="MS Gothic"/>
                  </w14:checkbox>
                </w:sdtPr>
                <w:sdtContent>
                  <w:tc>
                    <w:tcPr>
                      <w:tcW w:w="436" w:type="dxa"/>
                    </w:tcPr>
                    <w:p w14:paraId="292069DE"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5B8A2CC8" w14:textId="77777777" w:rsidR="003B6E7F" w:rsidRPr="00625CB0" w:rsidRDefault="003B6E7F" w:rsidP="001F1DE5">
                  <w:pPr>
                    <w:rPr>
                      <w:b/>
                    </w:rPr>
                  </w:pPr>
                  <w:r w:rsidRPr="00625CB0">
                    <w:rPr>
                      <w:b/>
                    </w:rPr>
                    <w:t>Nie</w:t>
                  </w:r>
                </w:p>
              </w:tc>
            </w:tr>
          </w:tbl>
          <w:p w14:paraId="0F227E27" w14:textId="77777777" w:rsidR="003B6E7F" w:rsidRPr="00625CB0" w:rsidRDefault="003B6E7F" w:rsidP="001F1DE5"/>
        </w:tc>
        <w:tc>
          <w:tcPr>
            <w:tcW w:w="3969" w:type="dxa"/>
            <w:gridSpan w:val="4"/>
          </w:tcPr>
          <w:p w14:paraId="394E479B" w14:textId="77777777" w:rsidR="003B6E7F" w:rsidRPr="00625CB0" w:rsidRDefault="003B6E7F" w:rsidP="001F1DE5">
            <w:pPr>
              <w:jc w:val="both"/>
              <w:rPr>
                <w:iCs/>
              </w:rPr>
            </w:pPr>
            <w:r w:rsidRPr="00625CB0">
              <w:rPr>
                <w:iCs/>
                <w:szCs w:val="22"/>
              </w:rPr>
              <w:t>Zmena zahŕňa úpravu vedenia evidencie údajov v zmysle § 39 rozšírením požadovaných údajov ku schváleniu žiadosti podľa odseku 1 o údaje katastra nehnuteľností. Podľa § 40a zákona dochádza k zmene procesu registrácie chovných zariadení a z toho vyplývajúcej evidencie žiadostí a ich príloh.</w:t>
            </w:r>
          </w:p>
        </w:tc>
      </w:tr>
      <w:tr w:rsidR="003B6E7F" w:rsidRPr="00625CB0" w14:paraId="639D591D" w14:textId="77777777" w:rsidTr="001F1DE5">
        <w:trPr>
          <w:trHeight w:val="20"/>
        </w:trPr>
        <w:tc>
          <w:tcPr>
            <w:tcW w:w="3956" w:type="dxa"/>
          </w:tcPr>
          <w:p w14:paraId="10D90B14" w14:textId="77777777" w:rsidR="003B6E7F" w:rsidRPr="00625CB0" w:rsidRDefault="003B6E7F" w:rsidP="001F1DE5">
            <w:pPr>
              <w:jc w:val="both"/>
              <w:rPr>
                <w:b/>
                <w:szCs w:val="22"/>
              </w:rPr>
            </w:pPr>
            <w:r w:rsidRPr="00625CB0">
              <w:rPr>
                <w:b/>
                <w:szCs w:val="22"/>
              </w:rPr>
              <w:t xml:space="preserve">6.6.2. </w:t>
            </w:r>
            <w:r w:rsidRPr="00625CB0">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6C71B15E" w14:textId="77777777" w:rsidTr="001F1DE5">
              <w:sdt>
                <w:sdtPr>
                  <w:id w:val="1434169894"/>
                  <w14:checkbox>
                    <w14:checked w14:val="1"/>
                    <w14:checkedState w14:val="2612" w14:font="MS Gothic"/>
                    <w14:uncheckedState w14:val="2610" w14:font="MS Gothic"/>
                  </w14:checkbox>
                </w:sdtPr>
                <w:sdtContent>
                  <w:tc>
                    <w:tcPr>
                      <w:tcW w:w="436" w:type="dxa"/>
                    </w:tcPr>
                    <w:p w14:paraId="718AC0A6"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730D9DF5" w14:textId="77777777" w:rsidR="003B6E7F" w:rsidRPr="00625CB0" w:rsidRDefault="003B6E7F" w:rsidP="001F1DE5">
                  <w:pPr>
                    <w:rPr>
                      <w:b/>
                    </w:rPr>
                  </w:pPr>
                  <w:r w:rsidRPr="00625CB0">
                    <w:rPr>
                      <w:b/>
                    </w:rPr>
                    <w:t>Áno</w:t>
                  </w:r>
                </w:p>
              </w:tc>
            </w:tr>
            <w:tr w:rsidR="003B6E7F" w:rsidRPr="00625CB0" w14:paraId="1B81A640" w14:textId="77777777" w:rsidTr="001F1DE5">
              <w:sdt>
                <w:sdtPr>
                  <w:id w:val="-1288507644"/>
                  <w14:checkbox>
                    <w14:checked w14:val="0"/>
                    <w14:checkedState w14:val="2612" w14:font="MS Gothic"/>
                    <w14:uncheckedState w14:val="2610" w14:font="MS Gothic"/>
                  </w14:checkbox>
                </w:sdtPr>
                <w:sdtContent>
                  <w:tc>
                    <w:tcPr>
                      <w:tcW w:w="436" w:type="dxa"/>
                    </w:tcPr>
                    <w:p w14:paraId="60AE5C9B"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1C239115" w14:textId="77777777" w:rsidR="003B6E7F" w:rsidRPr="00625CB0" w:rsidRDefault="003B6E7F" w:rsidP="001F1DE5">
                  <w:pPr>
                    <w:rPr>
                      <w:b/>
                    </w:rPr>
                  </w:pPr>
                  <w:r w:rsidRPr="00625CB0">
                    <w:rPr>
                      <w:b/>
                    </w:rPr>
                    <w:t>Nie</w:t>
                  </w:r>
                </w:p>
              </w:tc>
            </w:tr>
          </w:tbl>
          <w:p w14:paraId="57D3B400" w14:textId="77777777" w:rsidR="003B6E7F" w:rsidRPr="00625CB0" w:rsidRDefault="003B6E7F" w:rsidP="001F1DE5"/>
        </w:tc>
        <w:tc>
          <w:tcPr>
            <w:tcW w:w="3969" w:type="dxa"/>
            <w:gridSpan w:val="4"/>
          </w:tcPr>
          <w:p w14:paraId="6FAD3A2A" w14:textId="77777777" w:rsidR="003B6E7F" w:rsidRPr="00625CB0" w:rsidRDefault="003B6E7F" w:rsidP="001F1DE5">
            <w:pPr>
              <w:jc w:val="both"/>
              <w:rPr>
                <w:iCs/>
              </w:rPr>
            </w:pPr>
            <w:r w:rsidRPr="00625CB0">
              <w:rPr>
                <w:iCs/>
                <w:szCs w:val="22"/>
              </w:rPr>
              <w:t xml:space="preserve">Návrh umožňuje poskytovanie údajov z evidencie všetkým oprávneným orgánom, organizáciám a osobám, napr. orgánom verejnej správy,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3B6E7F" w:rsidRPr="00625CB0" w14:paraId="42FBCA3E" w14:textId="77777777" w:rsidTr="001F1DE5">
        <w:trPr>
          <w:trHeight w:val="20"/>
        </w:trPr>
        <w:tc>
          <w:tcPr>
            <w:tcW w:w="3956" w:type="dxa"/>
          </w:tcPr>
          <w:p w14:paraId="2670911E" w14:textId="77777777" w:rsidR="003B6E7F" w:rsidRPr="00625CB0" w:rsidRDefault="003B6E7F" w:rsidP="001F1DE5">
            <w:pPr>
              <w:jc w:val="both"/>
              <w:rPr>
                <w:b/>
                <w:szCs w:val="22"/>
              </w:rPr>
            </w:pPr>
            <w:r w:rsidRPr="00625CB0">
              <w:rPr>
                <w:b/>
                <w:szCs w:val="22"/>
              </w:rPr>
              <w:t xml:space="preserve">6.6.3. </w:t>
            </w:r>
            <w:r w:rsidRPr="00625CB0">
              <w:rPr>
                <w:szCs w:val="22"/>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41039AD6" w14:textId="77777777" w:rsidTr="001F1DE5">
              <w:sdt>
                <w:sdtPr>
                  <w:id w:val="-1355335144"/>
                  <w14:checkbox>
                    <w14:checked w14:val="1"/>
                    <w14:checkedState w14:val="2612" w14:font="MS Gothic"/>
                    <w14:uncheckedState w14:val="2610" w14:font="MS Gothic"/>
                  </w14:checkbox>
                </w:sdtPr>
                <w:sdtContent>
                  <w:tc>
                    <w:tcPr>
                      <w:tcW w:w="436" w:type="dxa"/>
                    </w:tcPr>
                    <w:p w14:paraId="477BEEBC"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78827D08" w14:textId="77777777" w:rsidR="003B6E7F" w:rsidRPr="00625CB0" w:rsidRDefault="003B6E7F" w:rsidP="001F1DE5">
                  <w:pPr>
                    <w:rPr>
                      <w:b/>
                    </w:rPr>
                  </w:pPr>
                  <w:r w:rsidRPr="00625CB0">
                    <w:rPr>
                      <w:b/>
                    </w:rPr>
                    <w:t>Áno</w:t>
                  </w:r>
                </w:p>
              </w:tc>
            </w:tr>
            <w:tr w:rsidR="003B6E7F" w:rsidRPr="00625CB0" w14:paraId="0CC4A87C" w14:textId="77777777" w:rsidTr="001F1DE5">
              <w:sdt>
                <w:sdtPr>
                  <w:id w:val="116884503"/>
                  <w14:checkbox>
                    <w14:checked w14:val="0"/>
                    <w14:checkedState w14:val="2612" w14:font="MS Gothic"/>
                    <w14:uncheckedState w14:val="2610" w14:font="MS Gothic"/>
                  </w14:checkbox>
                </w:sdtPr>
                <w:sdtContent>
                  <w:tc>
                    <w:tcPr>
                      <w:tcW w:w="436" w:type="dxa"/>
                    </w:tcPr>
                    <w:p w14:paraId="4257D231"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3E278275" w14:textId="77777777" w:rsidR="003B6E7F" w:rsidRPr="00625CB0" w:rsidRDefault="003B6E7F" w:rsidP="001F1DE5">
                  <w:pPr>
                    <w:rPr>
                      <w:b/>
                    </w:rPr>
                  </w:pPr>
                  <w:r w:rsidRPr="00625CB0">
                    <w:rPr>
                      <w:b/>
                    </w:rPr>
                    <w:t>Nie</w:t>
                  </w:r>
                </w:p>
              </w:tc>
            </w:tr>
          </w:tbl>
          <w:p w14:paraId="6F8058B0" w14:textId="77777777" w:rsidR="003B6E7F" w:rsidRPr="00625CB0" w:rsidRDefault="003B6E7F" w:rsidP="001F1DE5"/>
        </w:tc>
        <w:tc>
          <w:tcPr>
            <w:tcW w:w="3969" w:type="dxa"/>
            <w:gridSpan w:val="4"/>
          </w:tcPr>
          <w:p w14:paraId="29D74842" w14:textId="77777777" w:rsidR="003B6E7F" w:rsidRPr="00625CB0" w:rsidRDefault="003B6E7F" w:rsidP="001F1DE5">
            <w:pPr>
              <w:jc w:val="both"/>
              <w:rPr>
                <w:i/>
                <w:iCs/>
              </w:rPr>
            </w:pPr>
            <w:r w:rsidRPr="00625CB0">
              <w:t xml:space="preserve">Poskytovanie údajov prostredníctvom koncových služieb je zabezpečené elektronicky a automatizovaným spôsobom. Vybrané údaje z informačného systému budú poskytované verejne na verejnej časti informačného systému a na základe vyžiadania alebo udelenia prístupu a ich spôsob poskytnutia bude upravený medzi žiadateľom a poskytovateľom individuálne.  </w:t>
            </w:r>
          </w:p>
        </w:tc>
      </w:tr>
      <w:tr w:rsidR="003B6E7F" w:rsidRPr="00625CB0" w14:paraId="7261FE4C" w14:textId="77777777" w:rsidTr="001F1DE5">
        <w:trPr>
          <w:trHeight w:val="20"/>
        </w:trPr>
        <w:tc>
          <w:tcPr>
            <w:tcW w:w="3956" w:type="dxa"/>
          </w:tcPr>
          <w:p w14:paraId="508A8430" w14:textId="77777777" w:rsidR="003B6E7F" w:rsidRPr="00625CB0" w:rsidRDefault="003B6E7F" w:rsidP="001F1DE5">
            <w:pPr>
              <w:jc w:val="both"/>
              <w:rPr>
                <w:b/>
                <w:szCs w:val="22"/>
              </w:rPr>
            </w:pPr>
            <w:r w:rsidRPr="00625CB0">
              <w:rPr>
                <w:b/>
                <w:szCs w:val="22"/>
              </w:rPr>
              <w:t xml:space="preserve">6.6.4. </w:t>
            </w:r>
            <w:r w:rsidRPr="00625CB0">
              <w:rPr>
                <w:szCs w:val="22"/>
              </w:rPr>
              <w:t>Je na poskytovanie údajov z evidencie využitý režim podľa zákona č. 177/2018 Z. 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5CDC6D89" w14:textId="77777777" w:rsidTr="001F1DE5">
              <w:sdt>
                <w:sdtPr>
                  <w:id w:val="-295379826"/>
                  <w14:checkbox>
                    <w14:checked w14:val="1"/>
                    <w14:checkedState w14:val="2612" w14:font="MS Gothic"/>
                    <w14:uncheckedState w14:val="2610" w14:font="MS Gothic"/>
                  </w14:checkbox>
                </w:sdtPr>
                <w:sdtContent>
                  <w:tc>
                    <w:tcPr>
                      <w:tcW w:w="436" w:type="dxa"/>
                    </w:tcPr>
                    <w:p w14:paraId="6CFE1334"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6A33B610" w14:textId="77777777" w:rsidR="003B6E7F" w:rsidRPr="00625CB0" w:rsidRDefault="003B6E7F" w:rsidP="001F1DE5">
                  <w:pPr>
                    <w:rPr>
                      <w:b/>
                    </w:rPr>
                  </w:pPr>
                  <w:r w:rsidRPr="00625CB0">
                    <w:rPr>
                      <w:b/>
                    </w:rPr>
                    <w:t>Áno</w:t>
                  </w:r>
                </w:p>
              </w:tc>
            </w:tr>
            <w:tr w:rsidR="003B6E7F" w:rsidRPr="00625CB0" w14:paraId="0F7CF2DA" w14:textId="77777777" w:rsidTr="001F1DE5">
              <w:sdt>
                <w:sdtPr>
                  <w:id w:val="-1689520971"/>
                  <w14:checkbox>
                    <w14:checked w14:val="0"/>
                    <w14:checkedState w14:val="2612" w14:font="MS Gothic"/>
                    <w14:uncheckedState w14:val="2610" w14:font="MS Gothic"/>
                  </w14:checkbox>
                </w:sdtPr>
                <w:sdtContent>
                  <w:tc>
                    <w:tcPr>
                      <w:tcW w:w="436" w:type="dxa"/>
                    </w:tcPr>
                    <w:p w14:paraId="0F6305ED"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64E710D0" w14:textId="77777777" w:rsidR="003B6E7F" w:rsidRPr="00625CB0" w:rsidRDefault="003B6E7F" w:rsidP="001F1DE5">
                  <w:pPr>
                    <w:rPr>
                      <w:b/>
                    </w:rPr>
                  </w:pPr>
                  <w:r w:rsidRPr="00625CB0">
                    <w:rPr>
                      <w:b/>
                    </w:rPr>
                    <w:t>Nie</w:t>
                  </w:r>
                </w:p>
              </w:tc>
            </w:tr>
          </w:tbl>
          <w:p w14:paraId="477D4F44" w14:textId="77777777" w:rsidR="003B6E7F" w:rsidRPr="00625CB0" w:rsidRDefault="003B6E7F" w:rsidP="001F1DE5"/>
        </w:tc>
        <w:tc>
          <w:tcPr>
            <w:tcW w:w="3969" w:type="dxa"/>
            <w:gridSpan w:val="4"/>
          </w:tcPr>
          <w:p w14:paraId="2D56B4C7" w14:textId="77777777" w:rsidR="003B6E7F" w:rsidRPr="00625CB0" w:rsidRDefault="003B6E7F" w:rsidP="001F1DE5">
            <w:pPr>
              <w:jc w:val="both"/>
              <w:rPr>
                <w:iCs/>
              </w:rPr>
            </w:pPr>
            <w:r w:rsidRPr="00625CB0">
              <w:rPr>
                <w:iCs/>
              </w:rPr>
              <w:t xml:space="preserve">Výstupy koncových služieb registrov a mapových služieb sú/budú sprístupňované prostredníctvom webových stránok prevádzkovateľa, na základe žiadosti oprávneného subjektu je možné poskytovanie údajov cez API rozhranie alebo elektronického exportu údajov v požadovanom formáte. </w:t>
            </w:r>
          </w:p>
        </w:tc>
      </w:tr>
      <w:tr w:rsidR="003B6E7F" w:rsidRPr="00625CB0" w14:paraId="38A3DF98" w14:textId="77777777" w:rsidTr="001F1DE5">
        <w:trPr>
          <w:trHeight w:val="20"/>
        </w:trPr>
        <w:tc>
          <w:tcPr>
            <w:tcW w:w="9371" w:type="dxa"/>
            <w:gridSpan w:val="6"/>
            <w:shd w:val="clear" w:color="auto" w:fill="A6A6A6" w:themeFill="background1" w:themeFillShade="A6"/>
          </w:tcPr>
          <w:p w14:paraId="346598CE" w14:textId="77777777" w:rsidR="003B6E7F" w:rsidRPr="00625CB0" w:rsidRDefault="003B6E7F" w:rsidP="001F1DE5">
            <w:pPr>
              <w:spacing w:line="20" w:lineRule="atLeast"/>
              <w:ind w:hanging="55"/>
              <w:jc w:val="center"/>
              <w:rPr>
                <w:i/>
                <w:iCs/>
                <w:szCs w:val="22"/>
              </w:rPr>
            </w:pPr>
            <w:r w:rsidRPr="00625CB0">
              <w:rPr>
                <w:b/>
              </w:rPr>
              <w:lastRenderedPageBreak/>
              <w:t>Referenčné údaje</w:t>
            </w:r>
          </w:p>
        </w:tc>
      </w:tr>
      <w:tr w:rsidR="003B6E7F" w:rsidRPr="00625CB0" w14:paraId="657ACCB3" w14:textId="77777777" w:rsidTr="001F1DE5">
        <w:trPr>
          <w:trHeight w:val="20"/>
        </w:trPr>
        <w:tc>
          <w:tcPr>
            <w:tcW w:w="3956" w:type="dxa"/>
          </w:tcPr>
          <w:p w14:paraId="01C58C03" w14:textId="77777777" w:rsidR="003B6E7F" w:rsidRPr="00625CB0" w:rsidRDefault="003B6E7F" w:rsidP="001F1DE5">
            <w:pPr>
              <w:jc w:val="both"/>
              <w:rPr>
                <w:szCs w:val="22"/>
              </w:rPr>
            </w:pPr>
            <w:r w:rsidRPr="00625CB0">
              <w:rPr>
                <w:b/>
                <w:bCs/>
                <w:szCs w:val="22"/>
              </w:rPr>
              <w:t>6.7.1.</w:t>
            </w:r>
            <w:r w:rsidRPr="00625CB0">
              <w:rPr>
                <w:szCs w:val="22"/>
              </w:rPr>
              <w:t xml:space="preserve"> Predpokladá predložený návrh zriadenie novej evidencie údajov alebo upravuje vedenie evidencie údajov, ktoré budú navrhnuté na zaradenie do zoznamu referenčných údajov podľa § 51 zákona č. 305/2013 Z. z. o e-</w:t>
            </w:r>
            <w:proofErr w:type="spellStart"/>
            <w:r w:rsidRPr="00625CB0">
              <w:rPr>
                <w:szCs w:val="22"/>
              </w:rPr>
              <w:t>Governmente</w:t>
            </w:r>
            <w:proofErr w:type="spellEnd"/>
            <w:r w:rsidRPr="00625CB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10E1ADD0" w14:textId="77777777" w:rsidTr="001F1DE5">
              <w:sdt>
                <w:sdtPr>
                  <w:id w:val="-677810283"/>
                  <w14:checkbox>
                    <w14:checked w14:val="0"/>
                    <w14:checkedState w14:val="2612" w14:font="MS Gothic"/>
                    <w14:uncheckedState w14:val="2610" w14:font="MS Gothic"/>
                  </w14:checkbox>
                </w:sdtPr>
                <w:sdtContent>
                  <w:tc>
                    <w:tcPr>
                      <w:tcW w:w="436" w:type="dxa"/>
                    </w:tcPr>
                    <w:p w14:paraId="1298EEA3" w14:textId="77777777" w:rsidR="003B6E7F" w:rsidRPr="00625CB0" w:rsidRDefault="003B6E7F" w:rsidP="001F1DE5">
                      <w:pPr>
                        <w:jc w:val="center"/>
                      </w:pPr>
                      <w:r w:rsidRPr="00625CB0">
                        <w:rPr>
                          <w:rFonts w:ascii="Segoe UI Symbol" w:eastAsia="MS Mincho" w:hAnsi="Segoe UI Symbol" w:cs="Segoe UI Symbol"/>
                        </w:rPr>
                        <w:t>☐</w:t>
                      </w:r>
                    </w:p>
                  </w:tc>
                </w:sdtContent>
              </w:sdt>
              <w:tc>
                <w:tcPr>
                  <w:tcW w:w="8545" w:type="dxa"/>
                </w:tcPr>
                <w:p w14:paraId="1007A8C1" w14:textId="77777777" w:rsidR="003B6E7F" w:rsidRPr="00625CB0" w:rsidRDefault="003B6E7F" w:rsidP="001F1DE5">
                  <w:pPr>
                    <w:rPr>
                      <w:b/>
                    </w:rPr>
                  </w:pPr>
                  <w:r w:rsidRPr="00625CB0">
                    <w:rPr>
                      <w:b/>
                    </w:rPr>
                    <w:t>Áno</w:t>
                  </w:r>
                </w:p>
              </w:tc>
            </w:tr>
            <w:tr w:rsidR="003B6E7F" w:rsidRPr="00625CB0" w14:paraId="3CB67A61" w14:textId="77777777" w:rsidTr="001F1DE5">
              <w:sdt>
                <w:sdtPr>
                  <w:id w:val="-159857975"/>
                  <w14:checkbox>
                    <w14:checked w14:val="1"/>
                    <w14:checkedState w14:val="2612" w14:font="MS Gothic"/>
                    <w14:uncheckedState w14:val="2610" w14:font="MS Gothic"/>
                  </w14:checkbox>
                </w:sdtPr>
                <w:sdtContent>
                  <w:tc>
                    <w:tcPr>
                      <w:tcW w:w="436" w:type="dxa"/>
                    </w:tcPr>
                    <w:p w14:paraId="3CD5B2CB" w14:textId="77777777" w:rsidR="003B6E7F" w:rsidRPr="00625CB0" w:rsidRDefault="003B6E7F" w:rsidP="001F1DE5">
                      <w:pPr>
                        <w:jc w:val="center"/>
                      </w:pPr>
                      <w:r w:rsidRPr="00625CB0">
                        <w:rPr>
                          <w:rFonts w:ascii="Segoe UI Symbol" w:eastAsia="MS Gothic" w:hAnsi="Segoe UI Symbol" w:cs="Segoe UI Symbol"/>
                        </w:rPr>
                        <w:t>☒</w:t>
                      </w:r>
                    </w:p>
                  </w:tc>
                </w:sdtContent>
              </w:sdt>
              <w:tc>
                <w:tcPr>
                  <w:tcW w:w="8545" w:type="dxa"/>
                </w:tcPr>
                <w:p w14:paraId="6D38F25B" w14:textId="77777777" w:rsidR="003B6E7F" w:rsidRPr="00625CB0" w:rsidRDefault="003B6E7F" w:rsidP="001F1DE5">
                  <w:pPr>
                    <w:rPr>
                      <w:b/>
                    </w:rPr>
                  </w:pPr>
                  <w:r w:rsidRPr="00625CB0">
                    <w:rPr>
                      <w:b/>
                    </w:rPr>
                    <w:t>Nie</w:t>
                  </w:r>
                </w:p>
              </w:tc>
            </w:tr>
          </w:tbl>
          <w:p w14:paraId="3F81B5AD" w14:textId="77777777" w:rsidR="003B6E7F" w:rsidRPr="00625CB0" w:rsidRDefault="003B6E7F" w:rsidP="001F1DE5">
            <w:pPr>
              <w:jc w:val="center"/>
            </w:pPr>
          </w:p>
        </w:tc>
        <w:tc>
          <w:tcPr>
            <w:tcW w:w="3969" w:type="dxa"/>
            <w:gridSpan w:val="4"/>
          </w:tcPr>
          <w:p w14:paraId="6E2390E6" w14:textId="77777777" w:rsidR="003B6E7F" w:rsidRPr="00625CB0" w:rsidRDefault="003B6E7F" w:rsidP="001F1DE5">
            <w:pPr>
              <w:jc w:val="both"/>
              <w:rPr>
                <w:iCs/>
                <w:color w:val="FF0000"/>
                <w:szCs w:val="22"/>
              </w:rPr>
            </w:pPr>
            <w:r w:rsidRPr="00625CB0">
              <w:rPr>
                <w:iCs/>
                <w:szCs w:val="22"/>
              </w:rPr>
              <w:t>Špecifikácia údajov vedených v rámci informačného systému nemá potenciál využívania ako referenčný register prostredníctvom aj iných informačných systémov</w:t>
            </w:r>
          </w:p>
        </w:tc>
      </w:tr>
      <w:tr w:rsidR="003B6E7F" w:rsidRPr="00625CB0" w14:paraId="63C7C855" w14:textId="77777777" w:rsidTr="001F1DE5">
        <w:trPr>
          <w:trHeight w:val="20"/>
        </w:trPr>
        <w:tc>
          <w:tcPr>
            <w:tcW w:w="3956" w:type="dxa"/>
          </w:tcPr>
          <w:p w14:paraId="330BE6B0" w14:textId="77777777" w:rsidR="003B6E7F" w:rsidRPr="00625CB0" w:rsidRDefault="003B6E7F" w:rsidP="001F1DE5">
            <w:pPr>
              <w:jc w:val="both"/>
              <w:rPr>
                <w:szCs w:val="22"/>
              </w:rPr>
            </w:pPr>
            <w:r w:rsidRPr="00625CB0">
              <w:rPr>
                <w:b/>
                <w:bCs/>
                <w:szCs w:val="22"/>
              </w:rPr>
              <w:t>6.7.2.</w:t>
            </w:r>
            <w:r w:rsidRPr="00625CB0">
              <w:rPr>
                <w:szCs w:val="22"/>
              </w:rPr>
              <w:t xml:space="preserve"> Kedy je plánované zaradenie údajov z evidencie do zoznamu referenčných údajov podľa § 51 zákona č. 305/2013 Z. z. o e-</w:t>
            </w:r>
            <w:proofErr w:type="spellStart"/>
            <w:r w:rsidRPr="00625CB0">
              <w:rPr>
                <w:szCs w:val="22"/>
              </w:rPr>
              <w:t>Governmente</w:t>
            </w:r>
            <w:proofErr w:type="spellEnd"/>
            <w:r w:rsidRPr="00625CB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B6E7F" w:rsidRPr="00625CB0" w14:paraId="21F448A4" w14:textId="77777777" w:rsidTr="001F1DE5">
              <w:tc>
                <w:tcPr>
                  <w:tcW w:w="436" w:type="dxa"/>
                </w:tcPr>
                <w:p w14:paraId="6A9DCAD9" w14:textId="77777777" w:rsidR="003B6E7F" w:rsidRPr="00625CB0" w:rsidRDefault="003B6E7F" w:rsidP="001F1DE5">
                  <w:pPr>
                    <w:jc w:val="center"/>
                  </w:pPr>
                </w:p>
              </w:tc>
              <w:tc>
                <w:tcPr>
                  <w:tcW w:w="8545" w:type="dxa"/>
                </w:tcPr>
                <w:p w14:paraId="427BC9AA" w14:textId="77777777" w:rsidR="003B6E7F" w:rsidRPr="00625CB0" w:rsidRDefault="003B6E7F" w:rsidP="001F1DE5">
                  <w:pPr>
                    <w:rPr>
                      <w:b/>
                    </w:rPr>
                  </w:pPr>
                </w:p>
              </w:tc>
            </w:tr>
            <w:tr w:rsidR="003B6E7F" w:rsidRPr="00625CB0" w14:paraId="58C6C366" w14:textId="77777777" w:rsidTr="001F1DE5">
              <w:tc>
                <w:tcPr>
                  <w:tcW w:w="436" w:type="dxa"/>
                </w:tcPr>
                <w:p w14:paraId="339372CD" w14:textId="77777777" w:rsidR="003B6E7F" w:rsidRPr="00625CB0" w:rsidRDefault="003B6E7F" w:rsidP="001F1DE5">
                  <w:pPr>
                    <w:jc w:val="center"/>
                  </w:pPr>
                </w:p>
              </w:tc>
              <w:tc>
                <w:tcPr>
                  <w:tcW w:w="8545" w:type="dxa"/>
                </w:tcPr>
                <w:p w14:paraId="3AA7F74B" w14:textId="77777777" w:rsidR="003B6E7F" w:rsidRPr="00625CB0" w:rsidRDefault="003B6E7F" w:rsidP="001F1DE5">
                  <w:pPr>
                    <w:rPr>
                      <w:b/>
                    </w:rPr>
                  </w:pPr>
                </w:p>
              </w:tc>
            </w:tr>
          </w:tbl>
          <w:p w14:paraId="5C430103" w14:textId="77777777" w:rsidR="003B6E7F" w:rsidRPr="00625CB0" w:rsidRDefault="003B6E7F" w:rsidP="001F1DE5">
            <w:pPr>
              <w:jc w:val="center"/>
            </w:pPr>
          </w:p>
        </w:tc>
        <w:tc>
          <w:tcPr>
            <w:tcW w:w="3969" w:type="dxa"/>
            <w:gridSpan w:val="4"/>
          </w:tcPr>
          <w:p w14:paraId="118AAB95" w14:textId="77777777" w:rsidR="003B6E7F" w:rsidRPr="00625CB0" w:rsidRDefault="003B6E7F" w:rsidP="001F1DE5">
            <w:pPr>
              <w:jc w:val="both"/>
              <w:rPr>
                <w:i/>
                <w:iCs/>
                <w:szCs w:val="22"/>
              </w:rPr>
            </w:pPr>
            <w:r w:rsidRPr="00625CB0">
              <w:rPr>
                <w:i/>
                <w:iCs/>
                <w:szCs w:val="22"/>
              </w:rPr>
              <w:t>(Uveďte, kedy sa plánuje zaradenie vyššie uvedených údajov do zoznamu referenčných údajov.)</w:t>
            </w:r>
          </w:p>
          <w:p w14:paraId="0FE51E4A" w14:textId="77777777" w:rsidR="003B6E7F" w:rsidRPr="00625CB0" w:rsidRDefault="003B6E7F" w:rsidP="001F1DE5">
            <w:pPr>
              <w:rPr>
                <w:iCs/>
                <w:szCs w:val="22"/>
              </w:rPr>
            </w:pPr>
          </w:p>
        </w:tc>
      </w:tr>
    </w:tbl>
    <w:p w14:paraId="025D61B7" w14:textId="77777777" w:rsidR="003B6E7F" w:rsidRPr="00625CB0" w:rsidRDefault="003B6E7F" w:rsidP="003B6E7F">
      <w:pPr>
        <w:jc w:val="both"/>
        <w:rPr>
          <w:b/>
          <w:bCs/>
          <w:i/>
          <w:highlight w:val="yellow"/>
        </w:rPr>
      </w:pPr>
    </w:p>
    <w:p w14:paraId="537A4E1F" w14:textId="77777777" w:rsidR="003B6E7F" w:rsidRPr="00625CB0" w:rsidRDefault="003B6E7F" w:rsidP="003B6E7F">
      <w:pPr>
        <w:autoSpaceDE w:val="0"/>
        <w:autoSpaceDN w:val="0"/>
        <w:rPr>
          <w:rFonts w:eastAsia="Calibri"/>
          <w:b/>
          <w:bCs/>
          <w:color w:val="000000"/>
          <w:lang w:eastAsia="en-US"/>
        </w:rPr>
      </w:pPr>
    </w:p>
    <w:p w14:paraId="733D57B4" w14:textId="77777777" w:rsidR="003B6E7F" w:rsidRPr="00625CB0" w:rsidRDefault="003B6E7F" w:rsidP="003B6E7F">
      <w:pPr>
        <w:jc w:val="both"/>
        <w:sectPr w:rsidR="003B6E7F" w:rsidRPr="00625CB0" w:rsidSect="00D62840">
          <w:footerReference w:type="default" r:id="rId22"/>
          <w:pgSz w:w="11906" w:h="16838"/>
          <w:pgMar w:top="1417" w:right="1417" w:bottom="1417" w:left="1417" w:header="708" w:footer="708" w:gutter="0"/>
          <w:pgNumType w:start="37"/>
          <w:cols w:space="708"/>
          <w:docGrid w:linePitch="360"/>
        </w:sectPr>
      </w:pPr>
    </w:p>
    <w:p w14:paraId="71D0CCD3" w14:textId="77777777" w:rsidR="003B6E7F" w:rsidRPr="00625CB0" w:rsidRDefault="003B6E7F" w:rsidP="003B6E7F">
      <w:pPr>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B6E7F" w:rsidRPr="00625CB0" w14:paraId="05A635DD" w14:textId="77777777" w:rsidTr="001F1DE5">
        <w:trPr>
          <w:trHeight w:val="822"/>
        </w:trPr>
        <w:tc>
          <w:tcPr>
            <w:tcW w:w="9371" w:type="dxa"/>
            <w:shd w:val="clear" w:color="auto" w:fill="BFBFBF"/>
            <w:vAlign w:val="center"/>
          </w:tcPr>
          <w:p w14:paraId="724EB54F" w14:textId="77777777" w:rsidR="003B6E7F" w:rsidRPr="00625CB0" w:rsidRDefault="003B6E7F" w:rsidP="001F1DE5">
            <w:pPr>
              <w:jc w:val="center"/>
              <w:rPr>
                <w:b/>
                <w:bCs/>
                <w:sz w:val="32"/>
                <w:szCs w:val="32"/>
              </w:rPr>
            </w:pPr>
            <w:r w:rsidRPr="00625CB0">
              <w:rPr>
                <w:b/>
                <w:bCs/>
                <w:sz w:val="32"/>
                <w:szCs w:val="32"/>
              </w:rPr>
              <w:t>Analýza vplyvov na služby verejnej správy pre občana</w:t>
            </w:r>
          </w:p>
          <w:p w14:paraId="508E7EE0" w14:textId="77777777" w:rsidR="003B6E7F" w:rsidRPr="00625CB0" w:rsidRDefault="003B6E7F" w:rsidP="001F1DE5">
            <w:pPr>
              <w:rPr>
                <w:b/>
                <w:i/>
                <w:iCs/>
                <w:sz w:val="2"/>
                <w:szCs w:val="22"/>
              </w:rPr>
            </w:pPr>
          </w:p>
        </w:tc>
      </w:tr>
      <w:tr w:rsidR="003B6E7F" w:rsidRPr="00625CB0" w14:paraId="77BD7147" w14:textId="77777777" w:rsidTr="001F1DE5">
        <w:trPr>
          <w:trHeight w:val="367"/>
        </w:trPr>
        <w:tc>
          <w:tcPr>
            <w:tcW w:w="9371" w:type="dxa"/>
            <w:shd w:val="clear" w:color="auto" w:fill="C0C0C0"/>
            <w:vAlign w:val="center"/>
          </w:tcPr>
          <w:p w14:paraId="546D14A2" w14:textId="77777777" w:rsidR="003B6E7F" w:rsidRPr="00625CB0" w:rsidRDefault="003B6E7F" w:rsidP="001F1DE5">
            <w:pPr>
              <w:jc w:val="center"/>
              <w:rPr>
                <w:b/>
                <w:sz w:val="28"/>
                <w:szCs w:val="28"/>
              </w:rPr>
            </w:pPr>
            <w:r w:rsidRPr="00625CB0">
              <w:rPr>
                <w:b/>
                <w:sz w:val="28"/>
                <w:szCs w:val="28"/>
              </w:rPr>
              <w:t xml:space="preserve">7.1 Identifikácia služby verejnej správy, ktorá je dotknutá návrhom </w:t>
            </w:r>
          </w:p>
        </w:tc>
      </w:tr>
      <w:tr w:rsidR="003B6E7F" w:rsidRPr="00625CB0" w14:paraId="2023C6A1" w14:textId="77777777" w:rsidTr="001F1DE5">
        <w:trPr>
          <w:trHeight w:val="316"/>
        </w:trPr>
        <w:tc>
          <w:tcPr>
            <w:tcW w:w="9371" w:type="dxa"/>
          </w:tcPr>
          <w:p w14:paraId="39AF963F" w14:textId="77777777" w:rsidR="003B6E7F" w:rsidRPr="00625CB0" w:rsidRDefault="003B6E7F" w:rsidP="001F1DE5">
            <w:pPr>
              <w:rPr>
                <w:b/>
                <w:i/>
              </w:rPr>
            </w:pPr>
            <w:r w:rsidRPr="00625CB0">
              <w:rPr>
                <w:b/>
              </w:rPr>
              <w:t>7.1.1 Predpokladá predložený návrh zmenu existujúcej služby verejnej správy alebo vytvorenie novej služby?</w:t>
            </w:r>
            <w:r w:rsidRPr="00625CB0">
              <w:rPr>
                <w:i/>
              </w:rPr>
              <w:t xml:space="preserve"> </w:t>
            </w:r>
          </w:p>
        </w:tc>
      </w:tr>
      <w:tr w:rsidR="003B6E7F" w:rsidRPr="00625CB0" w14:paraId="5230E3F9" w14:textId="77777777" w:rsidTr="001F1DE5">
        <w:trPr>
          <w:trHeight w:val="296"/>
        </w:trPr>
        <w:tc>
          <w:tcPr>
            <w:tcW w:w="9371" w:type="dxa"/>
          </w:tcPr>
          <w:p w14:paraId="1787DCDE" w14:textId="77777777" w:rsidR="003B6E7F" w:rsidRPr="00625CB0" w:rsidRDefault="003B6E7F" w:rsidP="001F1DE5">
            <w:pPr>
              <w:rPr>
                <w:b/>
                <w:i/>
              </w:rPr>
            </w:pPr>
            <w:r w:rsidRPr="00625CB0">
              <w:rPr>
                <w:i/>
              </w:rPr>
              <w:t xml:space="preserve">Zmena existujúcej služby (konkretizujte a popíšte) </w:t>
            </w:r>
          </w:p>
        </w:tc>
      </w:tr>
      <w:tr w:rsidR="003B6E7F" w:rsidRPr="00625CB0" w14:paraId="6DF67637" w14:textId="77777777" w:rsidTr="001F1DE5">
        <w:trPr>
          <w:trHeight w:val="363"/>
        </w:trPr>
        <w:tc>
          <w:tcPr>
            <w:tcW w:w="9371" w:type="dxa"/>
          </w:tcPr>
          <w:p w14:paraId="38A6B18E" w14:textId="77777777" w:rsidR="003B6E7F" w:rsidRPr="00625CB0" w:rsidRDefault="003B6E7F" w:rsidP="001F1DE5">
            <w:pPr>
              <w:pStyle w:val="Odsekzoznamu"/>
              <w:autoSpaceDE w:val="0"/>
              <w:autoSpaceDN w:val="0"/>
              <w:spacing w:line="259" w:lineRule="auto"/>
              <w:ind w:left="0"/>
              <w:rPr>
                <w:i/>
                <w:sz w:val="24"/>
              </w:rPr>
            </w:pPr>
          </w:p>
        </w:tc>
      </w:tr>
      <w:tr w:rsidR="003B6E7F" w:rsidRPr="00625CB0" w14:paraId="6CC5BE3B" w14:textId="77777777" w:rsidTr="001F1DE5">
        <w:trPr>
          <w:trHeight w:val="212"/>
        </w:trPr>
        <w:tc>
          <w:tcPr>
            <w:tcW w:w="9371" w:type="dxa"/>
          </w:tcPr>
          <w:p w14:paraId="23220FD2" w14:textId="77777777" w:rsidR="003B6E7F" w:rsidRPr="00625CB0" w:rsidRDefault="003B6E7F" w:rsidP="001F1DE5">
            <w:pPr>
              <w:rPr>
                <w:i/>
              </w:rPr>
            </w:pPr>
            <w:r w:rsidRPr="00625CB0">
              <w:rPr>
                <w:i/>
              </w:rPr>
              <w:t>Nová služba (konkretizujte a popíšte)</w:t>
            </w:r>
          </w:p>
        </w:tc>
      </w:tr>
      <w:tr w:rsidR="003B6E7F" w:rsidRPr="00625CB0" w14:paraId="4ED7CA68" w14:textId="77777777" w:rsidTr="001F1DE5">
        <w:trPr>
          <w:trHeight w:val="598"/>
        </w:trPr>
        <w:tc>
          <w:tcPr>
            <w:tcW w:w="9371" w:type="dxa"/>
          </w:tcPr>
          <w:p w14:paraId="791FE08E" w14:textId="77777777" w:rsidR="003B6E7F" w:rsidRPr="00625CB0" w:rsidRDefault="003B6E7F" w:rsidP="001F1DE5">
            <w:pPr>
              <w:pStyle w:val="Odsekzoznamu"/>
              <w:ind w:left="0"/>
              <w:rPr>
                <w:sz w:val="24"/>
              </w:rPr>
            </w:pPr>
            <w:r w:rsidRPr="00625CB0">
              <w:rPr>
                <w:sz w:val="24"/>
              </w:rPr>
              <w:t xml:space="preserve">Pre aplikáciu ustanovení zákona, kde je ustanovená povinnosť komunikácie pre fyzické osoby (vlastníci a držitelia zvierat) </w:t>
            </w:r>
            <w:r w:rsidRPr="00625CB0">
              <w:rPr>
                <w:rFonts w:eastAsia="Calibri"/>
                <w:sz w:val="24"/>
              </w:rPr>
              <w:t xml:space="preserve">vo vzťahu k orgánom veterinárnej správy  (a to najmä v prípade žiadostí o registráciu </w:t>
            </w:r>
            <w:r w:rsidRPr="00625CB0">
              <w:rPr>
                <w:color w:val="000000"/>
                <w:sz w:val="24"/>
              </w:rPr>
              <w:t>a zrušenie registrácie chovu zvierat,</w:t>
            </w:r>
            <w:r w:rsidRPr="00625CB0">
              <w:rPr>
                <w:rFonts w:eastAsia="Calibri"/>
                <w:sz w:val="24"/>
              </w:rPr>
              <w:t xml:space="preserve"> nahlasovania </w:t>
            </w:r>
            <w:r w:rsidRPr="00625CB0">
              <w:rPr>
                <w:color w:val="000000"/>
                <w:sz w:val="24"/>
              </w:rPr>
              <w:t>zabíjania zvierat</w:t>
            </w:r>
            <w:r w:rsidRPr="00625CB0">
              <w:rPr>
                <w:rFonts w:eastAsia="Calibri"/>
                <w:sz w:val="24"/>
              </w:rPr>
              <w:t xml:space="preserve"> </w:t>
            </w:r>
            <w:r w:rsidRPr="00625CB0">
              <w:rPr>
                <w:color w:val="000000"/>
                <w:sz w:val="24"/>
              </w:rPr>
              <w:t xml:space="preserve">na súkromnú domácu spotrebu </w:t>
            </w:r>
            <w:r w:rsidRPr="00625CB0">
              <w:rPr>
                <w:rFonts w:eastAsia="Calibri"/>
                <w:sz w:val="24"/>
              </w:rPr>
              <w:t xml:space="preserve">a pod., poskytovanie osobných údajov na účely podľa zákona o veterinárnej starostlivosti) alebo pre možnosť </w:t>
            </w:r>
            <w:r w:rsidRPr="00625CB0">
              <w:rPr>
                <w:sz w:val="24"/>
              </w:rPr>
              <w:t xml:space="preserve">pre fyzické osoby (vlastníci a držitelia zvierat) zadávať podnety a podania, </w:t>
            </w:r>
            <w:r w:rsidRPr="00625CB0">
              <w:rPr>
                <w:b/>
                <w:sz w:val="24"/>
              </w:rPr>
              <w:t>návrh zákona zakladá právo (ale nie povinnosť) doručovať podania aj v elektronickej podobe prostredníctvom ústredného portálu verejnej správy alebo prostredníctvom špecializovaného portálu prevádzkovaného štátnou veterinárnou    a potravinovou správou cez určené dátové rozhranie.</w:t>
            </w:r>
            <w:r w:rsidRPr="00625CB0">
              <w:rPr>
                <w:sz w:val="24"/>
              </w:rPr>
              <w:t xml:space="preserve"> To znamená, že zostáva možnosť pre fyzické osoby doručovať podania v písomnej (listinnej) podobe a otvára sa možnosť pre fyzické osoby doručovať podania v elektronickej podobe prostredníctvom ústredného portálu verejnej správy alebo prostredníctvom špecializovaného portálu prevádzkovaného štátnou veterinárnou a potravinovou správou cez určené dátové rozhranie. </w:t>
            </w:r>
          </w:p>
          <w:p w14:paraId="56F6A2FE" w14:textId="77777777" w:rsidR="003B6E7F" w:rsidRPr="00625CB0" w:rsidRDefault="003B6E7F" w:rsidP="001F1DE5">
            <w:pPr>
              <w:rPr>
                <w:i/>
              </w:rPr>
            </w:pPr>
            <w:r w:rsidRPr="00625CB0">
              <w:t>Uvedená možnosť bude mať jednoznačne pozitívny vplyv na občana, nakoľko pri elektronickom vypĺňaní žiadostí prostredníctvom inteligentných formulárov (</w:t>
            </w:r>
            <w:proofErr w:type="spellStart"/>
            <w:r w:rsidRPr="00625CB0">
              <w:t>predvyplnenie</w:t>
            </w:r>
            <w:proofErr w:type="spellEnd"/>
            <w:r w:rsidRPr="00625CB0">
              <w:t xml:space="preserve"> dostupných informácií, výber z prednastavených možností a pod.) sa odbúra duplicitné evidovanie tých istých údajov v rôznych tlačivách, minimalizuje chybovosť a fyzická osoba bude mať možnosť</w:t>
            </w:r>
            <w:r w:rsidRPr="00625CB0">
              <w:rPr>
                <w:rFonts w:eastAsia="Calibri"/>
              </w:rPr>
              <w:t xml:space="preserve"> pozrieť vlastnú históriu evidovanú v elektronickom systéme</w:t>
            </w:r>
            <w:r w:rsidRPr="00625CB0">
              <w:t>.</w:t>
            </w:r>
          </w:p>
        </w:tc>
      </w:tr>
      <w:tr w:rsidR="003B6E7F" w:rsidRPr="00625CB0" w14:paraId="1AC4AF76" w14:textId="77777777" w:rsidTr="001F1DE5">
        <w:trPr>
          <w:trHeight w:val="248"/>
        </w:trPr>
        <w:tc>
          <w:tcPr>
            <w:tcW w:w="9371" w:type="dxa"/>
          </w:tcPr>
          <w:p w14:paraId="477CD358" w14:textId="77777777" w:rsidR="003B6E7F" w:rsidRPr="00625CB0" w:rsidRDefault="003B6E7F" w:rsidP="001F1DE5">
            <w:pPr>
              <w:rPr>
                <w:b/>
              </w:rPr>
            </w:pPr>
            <w:r w:rsidRPr="00625CB0">
              <w:rPr>
                <w:b/>
              </w:rPr>
              <w:t>7.1.2 Špecifikácia služby verejnej správy, ktorá je dotknutá návrhom</w:t>
            </w:r>
          </w:p>
        </w:tc>
      </w:tr>
      <w:tr w:rsidR="003B6E7F" w:rsidRPr="00625CB0" w14:paraId="4549C05F" w14:textId="77777777" w:rsidTr="001F1DE5">
        <w:trPr>
          <w:trHeight w:val="248"/>
        </w:trPr>
        <w:tc>
          <w:tcPr>
            <w:tcW w:w="9371" w:type="dxa"/>
          </w:tcPr>
          <w:p w14:paraId="068C0934" w14:textId="77777777" w:rsidR="003B6E7F" w:rsidRPr="00625CB0" w:rsidRDefault="003B6E7F" w:rsidP="001F1DE5">
            <w:pPr>
              <w:rPr>
                <w:i/>
              </w:rPr>
            </w:pPr>
            <w:r w:rsidRPr="00625CB0">
              <w:rPr>
                <w:i/>
              </w:rPr>
              <w:t xml:space="preserve">Názov služby </w:t>
            </w:r>
          </w:p>
        </w:tc>
      </w:tr>
      <w:tr w:rsidR="003B6E7F" w:rsidRPr="00625CB0" w14:paraId="3BCCF453" w14:textId="77777777" w:rsidTr="001F1DE5">
        <w:trPr>
          <w:trHeight w:val="545"/>
        </w:trPr>
        <w:tc>
          <w:tcPr>
            <w:tcW w:w="9371" w:type="dxa"/>
          </w:tcPr>
          <w:p w14:paraId="3965C3FE" w14:textId="77777777" w:rsidR="003B6E7F" w:rsidRPr="00625CB0" w:rsidRDefault="003B6E7F" w:rsidP="001F1DE5">
            <w:pPr>
              <w:pStyle w:val="Odsekzoznamu"/>
              <w:ind w:left="0"/>
              <w:rPr>
                <w:sz w:val="24"/>
              </w:rPr>
            </w:pPr>
            <w:r w:rsidRPr="00625CB0">
              <w:rPr>
                <w:sz w:val="24"/>
              </w:rPr>
              <w:t xml:space="preserve">Možnosť doručovať podania v elektronickej podobe prostredníctvom ústredného portálu verejnej správy alebo prostredníctvom špecializovaného portálu prevádzkovaného štátnou veterinárnou a potravinovou správou cez určené dátové rozhranie. </w:t>
            </w:r>
          </w:p>
          <w:p w14:paraId="101CCC0E" w14:textId="77777777" w:rsidR="003B6E7F" w:rsidRPr="00625CB0" w:rsidRDefault="003B6E7F" w:rsidP="001F1DE5">
            <w:pPr>
              <w:rPr>
                <w:i/>
              </w:rPr>
            </w:pPr>
            <w:r w:rsidRPr="00625CB0">
              <w:t xml:space="preserve">Napr. podanie </w:t>
            </w:r>
            <w:r w:rsidRPr="00625CB0">
              <w:rPr>
                <w:rFonts w:eastAsia="Calibri"/>
              </w:rPr>
              <w:t xml:space="preserve">žiadosti o registráciu </w:t>
            </w:r>
            <w:r w:rsidRPr="00625CB0">
              <w:rPr>
                <w:color w:val="000000"/>
              </w:rPr>
              <w:t>a zrušenie registrácie chovu zvierat,</w:t>
            </w:r>
            <w:r w:rsidRPr="00625CB0">
              <w:rPr>
                <w:rFonts w:eastAsia="Calibri"/>
              </w:rPr>
              <w:t xml:space="preserve"> nahlasovanie </w:t>
            </w:r>
            <w:r w:rsidRPr="00625CB0">
              <w:rPr>
                <w:color w:val="000000"/>
              </w:rPr>
              <w:t>zabíjania zvierat</w:t>
            </w:r>
            <w:r w:rsidRPr="00625CB0">
              <w:rPr>
                <w:rFonts w:eastAsia="Calibri"/>
              </w:rPr>
              <w:t xml:space="preserve"> </w:t>
            </w:r>
            <w:r w:rsidRPr="00625CB0">
              <w:rPr>
                <w:color w:val="000000"/>
              </w:rPr>
              <w:t xml:space="preserve">na súkromnú domácu spotrebu </w:t>
            </w:r>
            <w:r w:rsidRPr="00625CB0">
              <w:rPr>
                <w:rFonts w:eastAsia="Calibri"/>
              </w:rPr>
              <w:t xml:space="preserve">a pod., poskytovanie osobných údajov na účely podľa zákona o veterinárnej starostlivosti. </w:t>
            </w:r>
          </w:p>
        </w:tc>
      </w:tr>
      <w:tr w:rsidR="003B6E7F" w:rsidRPr="00625CB0" w14:paraId="060866C6" w14:textId="77777777" w:rsidTr="001F1DE5">
        <w:trPr>
          <w:trHeight w:val="248"/>
        </w:trPr>
        <w:tc>
          <w:tcPr>
            <w:tcW w:w="9371" w:type="dxa"/>
          </w:tcPr>
          <w:p w14:paraId="40C5F9AE" w14:textId="77777777" w:rsidR="003B6E7F" w:rsidRPr="00625CB0" w:rsidRDefault="003B6E7F" w:rsidP="001F1DE5">
            <w:pPr>
              <w:rPr>
                <w:b/>
                <w:i/>
              </w:rPr>
            </w:pPr>
            <w:r w:rsidRPr="00625CB0">
              <w:rPr>
                <w:i/>
              </w:rPr>
              <w:t>Platná právna úprava, na základe ktorej je služba poskytovaná (ak ide o zmenu existujúcej služby)</w:t>
            </w:r>
          </w:p>
        </w:tc>
      </w:tr>
      <w:tr w:rsidR="003B6E7F" w:rsidRPr="00625CB0" w14:paraId="4ED43131" w14:textId="77777777" w:rsidTr="001F1DE5">
        <w:trPr>
          <w:trHeight w:val="385"/>
        </w:trPr>
        <w:tc>
          <w:tcPr>
            <w:tcW w:w="9371" w:type="dxa"/>
          </w:tcPr>
          <w:p w14:paraId="0B5B7640" w14:textId="77777777" w:rsidR="003B6E7F" w:rsidRPr="00625CB0" w:rsidRDefault="003B6E7F" w:rsidP="001F1DE5">
            <w:pPr>
              <w:rPr>
                <w:b/>
                <w:i/>
              </w:rPr>
            </w:pPr>
          </w:p>
        </w:tc>
      </w:tr>
      <w:tr w:rsidR="003B6E7F" w:rsidRPr="00625CB0" w14:paraId="0E549690" w14:textId="77777777" w:rsidTr="001F1DE5">
        <w:trPr>
          <w:trHeight w:val="220"/>
        </w:trPr>
        <w:tc>
          <w:tcPr>
            <w:tcW w:w="9371" w:type="dxa"/>
          </w:tcPr>
          <w:p w14:paraId="3D700AA1" w14:textId="77777777" w:rsidR="003B6E7F" w:rsidRPr="00625CB0" w:rsidRDefault="003B6E7F" w:rsidP="001F1DE5">
            <w:pPr>
              <w:rPr>
                <w:b/>
                <w:i/>
              </w:rPr>
            </w:pPr>
            <w:r w:rsidRPr="00625CB0">
              <w:rPr>
                <w:i/>
              </w:rPr>
              <w:t xml:space="preserve">Subjekt, ktorý je na základe platnej právnej úpravy oprávnený službu poskytovať </w:t>
            </w:r>
          </w:p>
        </w:tc>
      </w:tr>
      <w:tr w:rsidR="003B6E7F" w:rsidRPr="00625CB0" w14:paraId="292B753F" w14:textId="77777777" w:rsidTr="001F1DE5">
        <w:trPr>
          <w:trHeight w:val="587"/>
        </w:trPr>
        <w:tc>
          <w:tcPr>
            <w:tcW w:w="9371" w:type="dxa"/>
          </w:tcPr>
          <w:p w14:paraId="5E20BE25" w14:textId="77777777" w:rsidR="003B6E7F" w:rsidRPr="00625CB0" w:rsidRDefault="003B6E7F" w:rsidP="001F1DE5">
            <w:pPr>
              <w:pStyle w:val="Odsekzoznamu"/>
              <w:ind w:left="0"/>
              <w:rPr>
                <w:sz w:val="24"/>
              </w:rPr>
            </w:pPr>
            <w:r w:rsidRPr="00625CB0">
              <w:rPr>
                <w:sz w:val="24"/>
              </w:rPr>
              <w:t>Regionálna veterinárna a potravinová správa</w:t>
            </w:r>
          </w:p>
        </w:tc>
      </w:tr>
      <w:tr w:rsidR="003B6E7F" w:rsidRPr="00625CB0" w14:paraId="746CF3DC" w14:textId="77777777" w:rsidTr="001F1DE5">
        <w:trPr>
          <w:trHeight w:val="423"/>
        </w:trPr>
        <w:tc>
          <w:tcPr>
            <w:tcW w:w="9371" w:type="dxa"/>
          </w:tcPr>
          <w:p w14:paraId="033DC9A2" w14:textId="77777777" w:rsidR="003B6E7F" w:rsidRPr="00625CB0" w:rsidRDefault="003B6E7F" w:rsidP="001F1DE5">
            <w:pPr>
              <w:rPr>
                <w:b/>
                <w:i/>
              </w:rPr>
            </w:pPr>
            <w:r w:rsidRPr="00625CB0">
              <w:rPr>
                <w:b/>
              </w:rPr>
              <w:t xml:space="preserve">7.1.3 O aký vplyv na službu verejnej správy ide? </w:t>
            </w:r>
          </w:p>
        </w:tc>
      </w:tr>
      <w:tr w:rsidR="003B6E7F" w:rsidRPr="00625CB0" w14:paraId="7380D78E" w14:textId="77777777" w:rsidTr="001F1DE5">
        <w:trPr>
          <w:trHeight w:val="256"/>
        </w:trPr>
        <w:tc>
          <w:tcPr>
            <w:tcW w:w="9371" w:type="dxa"/>
          </w:tcPr>
          <w:p w14:paraId="12D43EFB" w14:textId="77777777" w:rsidR="003B6E7F" w:rsidRPr="00625CB0" w:rsidRDefault="003B6E7F" w:rsidP="001F1DE5">
            <w:pPr>
              <w:rPr>
                <w:b/>
                <w:i/>
              </w:rPr>
            </w:pPr>
            <w:r w:rsidRPr="00625CB0">
              <w:rPr>
                <w:i/>
              </w:rPr>
              <w:t xml:space="preserve">Priamy vplyv (popíšte) </w:t>
            </w:r>
          </w:p>
        </w:tc>
      </w:tr>
      <w:tr w:rsidR="003B6E7F" w:rsidRPr="00625CB0" w14:paraId="4049F713" w14:textId="77777777" w:rsidTr="001F1DE5">
        <w:trPr>
          <w:trHeight w:val="543"/>
        </w:trPr>
        <w:tc>
          <w:tcPr>
            <w:tcW w:w="9371" w:type="dxa"/>
          </w:tcPr>
          <w:p w14:paraId="30DA6184" w14:textId="77777777" w:rsidR="003B6E7F" w:rsidRPr="00625CB0" w:rsidRDefault="003B6E7F" w:rsidP="001F1DE5">
            <w:pPr>
              <w:rPr>
                <w:bCs/>
              </w:rPr>
            </w:pPr>
            <w:r w:rsidRPr="00625CB0">
              <w:rPr>
                <w:bCs/>
              </w:rPr>
              <w:t>Zmena zákona č. 39/2007 Z. z. o veterinárnej starostlivosti v znení neskorších predpisov                    v súvislosti so zavádzaním komplexného veterinárneho a potravinového informačného systému v Štátnej veterinárnej a potravinovej správe Slovenskej republiky.</w:t>
            </w:r>
          </w:p>
          <w:p w14:paraId="44DBD367" w14:textId="77777777" w:rsidR="003B6E7F" w:rsidRPr="00625CB0" w:rsidRDefault="003B6E7F" w:rsidP="001F1DE5">
            <w:pPr>
              <w:rPr>
                <w:b/>
                <w:i/>
              </w:rPr>
            </w:pPr>
          </w:p>
        </w:tc>
      </w:tr>
      <w:tr w:rsidR="003B6E7F" w:rsidRPr="00625CB0" w14:paraId="24888EBF" w14:textId="77777777" w:rsidTr="001F1DE5">
        <w:trPr>
          <w:trHeight w:val="20"/>
        </w:trPr>
        <w:tc>
          <w:tcPr>
            <w:tcW w:w="9371" w:type="dxa"/>
          </w:tcPr>
          <w:p w14:paraId="709879E1" w14:textId="77777777" w:rsidR="003B6E7F" w:rsidRPr="00625CB0" w:rsidRDefault="003B6E7F" w:rsidP="001F1DE5">
            <w:pPr>
              <w:rPr>
                <w:b/>
                <w:i/>
              </w:rPr>
            </w:pPr>
            <w:r w:rsidRPr="00625CB0">
              <w:rPr>
                <w:i/>
              </w:rPr>
              <w:lastRenderedPageBreak/>
              <w:t xml:space="preserve">Nepriamy vplyv (popíšte) </w:t>
            </w:r>
          </w:p>
        </w:tc>
      </w:tr>
      <w:tr w:rsidR="003B6E7F" w:rsidRPr="00625CB0" w14:paraId="10C8912A" w14:textId="77777777" w:rsidTr="001F1DE5">
        <w:trPr>
          <w:trHeight w:val="204"/>
        </w:trPr>
        <w:tc>
          <w:tcPr>
            <w:tcW w:w="9371" w:type="dxa"/>
          </w:tcPr>
          <w:p w14:paraId="25D8FF58" w14:textId="77777777" w:rsidR="003B6E7F" w:rsidRPr="00625CB0" w:rsidRDefault="003B6E7F" w:rsidP="001F1DE5">
            <w:pPr>
              <w:rPr>
                <w:b/>
                <w:i/>
              </w:rPr>
            </w:pPr>
          </w:p>
        </w:tc>
      </w:tr>
      <w:tr w:rsidR="003B6E7F" w:rsidRPr="00625CB0" w14:paraId="30EB6CBF" w14:textId="77777777" w:rsidTr="001F1DE5">
        <w:trPr>
          <w:trHeight w:val="20"/>
        </w:trPr>
        <w:tc>
          <w:tcPr>
            <w:tcW w:w="9371" w:type="dxa"/>
            <w:shd w:val="clear" w:color="auto" w:fill="C0C0C0"/>
            <w:vAlign w:val="center"/>
          </w:tcPr>
          <w:p w14:paraId="7975A297" w14:textId="77777777" w:rsidR="003B6E7F" w:rsidRPr="00625CB0" w:rsidRDefault="003B6E7F" w:rsidP="001F1DE5">
            <w:pPr>
              <w:jc w:val="center"/>
              <w:rPr>
                <w:b/>
              </w:rPr>
            </w:pPr>
            <w:r w:rsidRPr="00625CB0">
              <w:rPr>
                <w:b/>
              </w:rPr>
              <w:t>7.2 Vplyv služieb verejnej správy na občana</w:t>
            </w:r>
          </w:p>
        </w:tc>
      </w:tr>
      <w:tr w:rsidR="003B6E7F" w:rsidRPr="00625CB0" w14:paraId="6D3A3D88" w14:textId="77777777" w:rsidTr="001F1DE5">
        <w:trPr>
          <w:trHeight w:val="388"/>
        </w:trPr>
        <w:tc>
          <w:tcPr>
            <w:tcW w:w="9371" w:type="dxa"/>
          </w:tcPr>
          <w:p w14:paraId="52B7B8D2" w14:textId="77777777" w:rsidR="003B6E7F" w:rsidRPr="00625CB0" w:rsidRDefault="003B6E7F" w:rsidP="001F1DE5">
            <w:pPr>
              <w:rPr>
                <w:b/>
              </w:rPr>
            </w:pPr>
            <w:r w:rsidRPr="00625CB0">
              <w:rPr>
                <w:b/>
              </w:rPr>
              <w:t xml:space="preserve">7.2.1 Náklady </w:t>
            </w:r>
          </w:p>
        </w:tc>
      </w:tr>
      <w:tr w:rsidR="003B6E7F" w:rsidRPr="00625CB0" w14:paraId="2E761F8B" w14:textId="77777777" w:rsidTr="001F1DE5">
        <w:trPr>
          <w:trHeight w:val="226"/>
        </w:trPr>
        <w:tc>
          <w:tcPr>
            <w:tcW w:w="9371" w:type="dxa"/>
          </w:tcPr>
          <w:p w14:paraId="6E57842A" w14:textId="77777777" w:rsidR="003B6E7F" w:rsidRPr="00625CB0" w:rsidRDefault="003B6E7F" w:rsidP="001F1DE5">
            <w:pPr>
              <w:rPr>
                <w:b/>
              </w:rPr>
            </w:pPr>
            <w:r w:rsidRPr="00625CB0">
              <w:rPr>
                <w:i/>
              </w:rPr>
              <w:t xml:space="preserve">Zníženie priamych finančných nákladov </w:t>
            </w:r>
          </w:p>
        </w:tc>
      </w:tr>
      <w:tr w:rsidR="003B6E7F" w:rsidRPr="00625CB0" w14:paraId="19DA0419" w14:textId="77777777" w:rsidTr="001F1DE5">
        <w:trPr>
          <w:trHeight w:val="599"/>
        </w:trPr>
        <w:tc>
          <w:tcPr>
            <w:tcW w:w="9371" w:type="dxa"/>
          </w:tcPr>
          <w:p w14:paraId="04A4DAB6" w14:textId="77777777" w:rsidR="003B6E7F" w:rsidRPr="00625CB0" w:rsidRDefault="003B6E7F" w:rsidP="001F1DE5">
            <w:pPr>
              <w:rPr>
                <w:rStyle w:val="awspan"/>
              </w:rPr>
            </w:pPr>
            <w:r w:rsidRPr="00625CB0">
              <w:rPr>
                <w:rStyle w:val="awspan"/>
              </w:rPr>
              <w:t>áno</w:t>
            </w:r>
          </w:p>
          <w:p w14:paraId="436728F8" w14:textId="6AE08F3A" w:rsidR="003B6E7F" w:rsidRPr="00625CB0" w:rsidRDefault="003B6E7F" w:rsidP="001F1DE5">
            <w:pPr>
              <w:rPr>
                <w:bCs/>
              </w:rPr>
            </w:pPr>
            <w:r w:rsidRPr="00625CB0">
              <w:rPr>
                <w:rStyle w:val="awspan"/>
              </w:rPr>
              <w:t xml:space="preserve">Odôvodnenie: </w:t>
            </w:r>
            <w:r w:rsidRPr="00625CB0">
              <w:rPr>
                <w:bCs/>
              </w:rPr>
              <w:t>V súvislosti s navrhovaným vypustením správnych poplatkov zo sadzobníka správnych poplatkov upraveného zákonom Národnej rady Slovenskej republiky č. 145/1995 Z. z. o správnych poplatkoch v znení neskorších predpisov za registráciu chovov hospodárskych zvierat a chovov farmových zvierat pre fyzické osoby vo výške 33 eur a za zmenu registrácie chovu hospodárskych zvierat alebo chovu farmových zvierat vo výške 10 eur</w:t>
            </w:r>
            <w:r w:rsidRPr="00625CB0">
              <w:rPr>
                <w:rStyle w:val="Odkaznapoznmkupodiarou"/>
                <w:bCs/>
              </w:rPr>
              <w:footnoteReference w:id="6"/>
            </w:r>
            <w:r w:rsidRPr="00625CB0">
              <w:rPr>
                <w:bCs/>
              </w:rPr>
              <w:t>, sa predpokladá zníženie priamych finančných nákladov pre občana.</w:t>
            </w:r>
          </w:p>
          <w:p w14:paraId="679B9C6A" w14:textId="77777777" w:rsidR="003B6E7F" w:rsidRPr="00625CB0" w:rsidRDefault="003B6E7F" w:rsidP="001F1DE5">
            <w:pPr>
              <w:rPr>
                <w:rStyle w:val="awspan"/>
              </w:rPr>
            </w:pPr>
            <w:r w:rsidRPr="00625CB0">
              <w:rPr>
                <w:rStyle w:val="awspan"/>
              </w:rPr>
              <w:t xml:space="preserve">Výpočet bol z dôvodu dostupnosti údajov zjednodušený na časť zrušenie správnych poplatkov za registráciu chovov hospodárskych zvierat </w:t>
            </w:r>
            <w:r w:rsidRPr="00625CB0">
              <w:rPr>
                <w:bCs/>
              </w:rPr>
              <w:t>a chovov farmových zvierat</w:t>
            </w:r>
            <w:r w:rsidRPr="00625CB0">
              <w:rPr>
                <w:rStyle w:val="awspan"/>
              </w:rPr>
              <w:t>.</w:t>
            </w:r>
          </w:p>
          <w:p w14:paraId="57CC850B" w14:textId="77777777" w:rsidR="003B6E7F" w:rsidRPr="00625CB0" w:rsidRDefault="003B6E7F" w:rsidP="00625CB0">
            <w:pPr>
              <w:jc w:val="both"/>
              <w:rPr>
                <w:rStyle w:val="awspan"/>
              </w:rPr>
            </w:pPr>
            <w:r w:rsidRPr="00625CB0">
              <w:rPr>
                <w:rStyle w:val="awspan"/>
              </w:rPr>
              <w:t>Kategória dotknutých subjektov: fyzické osoby - vlastníci a držitelia zvierat</w:t>
            </w:r>
          </w:p>
          <w:p w14:paraId="5C18DE78" w14:textId="77777777" w:rsidR="003B6E7F" w:rsidRPr="00625CB0" w:rsidRDefault="003B6E7F" w:rsidP="001F1DE5">
            <w:pPr>
              <w:rPr>
                <w:rStyle w:val="awspan"/>
              </w:rPr>
            </w:pPr>
            <w:r w:rsidRPr="00625CB0">
              <w:rPr>
                <w:rStyle w:val="awspan"/>
              </w:rPr>
              <w:t xml:space="preserve">Počet dotknutých subjektov: 3 441 (odhadnutý počet </w:t>
            </w:r>
            <w:proofErr w:type="spellStart"/>
            <w:r w:rsidRPr="00625CB0">
              <w:rPr>
                <w:rStyle w:val="awspan"/>
              </w:rPr>
              <w:t>novoregistrovaných</w:t>
            </w:r>
            <w:proofErr w:type="spellEnd"/>
            <w:r w:rsidRPr="00625CB0">
              <w:rPr>
                <w:rStyle w:val="awspan"/>
              </w:rPr>
              <w:t xml:space="preserve"> fyzických osôb v roku 2024 z Centrálneho registra hospodárskych zvierat)</w:t>
            </w:r>
          </w:p>
          <w:p w14:paraId="411B9BE1" w14:textId="77777777" w:rsidR="003B6E7F" w:rsidRPr="00625CB0" w:rsidRDefault="003B6E7F" w:rsidP="001F1DE5">
            <w:pPr>
              <w:rPr>
                <w:rStyle w:val="awspan"/>
              </w:rPr>
            </w:pPr>
            <w:r w:rsidRPr="00625CB0">
              <w:rPr>
                <w:rStyle w:val="awspan"/>
              </w:rPr>
              <w:t>Zrušenie tejto povinnosti znižuje náklady subjektom v hodnote 33 € /subjekt ročne; v prípade odhadnutého počtu subjektov je zníženie priamych finančných nákladov predbežne kvantifikované v hodnote 113 553 € ročne.</w:t>
            </w:r>
          </w:p>
          <w:p w14:paraId="5B37CAFF" w14:textId="77777777" w:rsidR="003B6E7F" w:rsidRPr="00625CB0" w:rsidRDefault="003B6E7F" w:rsidP="001F1DE5">
            <w:pPr>
              <w:rPr>
                <w:rStyle w:val="awspan"/>
                <w:color w:val="000000"/>
              </w:rPr>
            </w:pPr>
          </w:p>
          <w:p w14:paraId="067384B0" w14:textId="77777777" w:rsidR="003B6E7F" w:rsidRPr="00625CB0" w:rsidRDefault="003B6E7F" w:rsidP="001F1DE5">
            <w:pPr>
              <w:rPr>
                <w:rStyle w:val="awspan"/>
                <w:color w:val="000000"/>
              </w:rPr>
            </w:pPr>
            <w:r w:rsidRPr="00625CB0">
              <w:rPr>
                <w:rStyle w:val="awspan"/>
                <w:color w:val="000000"/>
              </w:rPr>
              <w:t>nie</w:t>
            </w:r>
          </w:p>
          <w:p w14:paraId="18B60492" w14:textId="77777777" w:rsidR="003B6E7F" w:rsidRPr="00625CB0" w:rsidRDefault="003B6E7F" w:rsidP="001F1DE5">
            <w:pPr>
              <w:rPr>
                <w:i/>
              </w:rPr>
            </w:pPr>
            <w:r w:rsidRPr="00625CB0">
              <w:rPr>
                <w:rStyle w:val="awspan"/>
                <w:color w:val="000000"/>
              </w:rPr>
              <w:t xml:space="preserve">Odôvodnenie: </w:t>
            </w:r>
            <w:r w:rsidRPr="00625CB0">
              <w:rPr>
                <w:color w:val="000000"/>
              </w:rPr>
              <w:t>neevidujeme pre občana zmenu v možnosti zníženia správnych poplatkov za elektronické podania (ide o výber správnych poplatkov podľa zákona Národnej rady Slovenskej republiky  č. 145/1995 Z. z. o správnych poplatkoch v znení neskorších predpisov, na základe § 6 ods. 2 tohto zákona, ktorý umožňuje zníženie poplatku určeného podľa sadzobníka pri elektronickom podaní o 50%, v týchto prípadoch sa však poplatok znižuje najviac o 50 eur), nakoľko občan možnosť zníženia správnych poplatkov za elektronické podania môže aplikovať aj v súčasnosti platnou možnosťou uskutočniť podania prostredníctvom ústredného portálu verejnej správy (slovensko.sk).</w:t>
            </w:r>
          </w:p>
        </w:tc>
      </w:tr>
      <w:tr w:rsidR="003B6E7F" w:rsidRPr="00625CB0" w14:paraId="1E9048F8" w14:textId="77777777" w:rsidTr="001F1DE5">
        <w:trPr>
          <w:trHeight w:val="294"/>
        </w:trPr>
        <w:tc>
          <w:tcPr>
            <w:tcW w:w="9371" w:type="dxa"/>
          </w:tcPr>
          <w:p w14:paraId="5BDBE941" w14:textId="77777777" w:rsidR="003B6E7F" w:rsidRPr="00625CB0" w:rsidRDefault="003B6E7F" w:rsidP="001F1DE5">
            <w:pPr>
              <w:rPr>
                <w:i/>
              </w:rPr>
            </w:pPr>
            <w:r w:rsidRPr="00625CB0">
              <w:rPr>
                <w:i/>
              </w:rPr>
              <w:t>Zvýšenie priamych finančných nákladov</w:t>
            </w:r>
          </w:p>
        </w:tc>
      </w:tr>
      <w:tr w:rsidR="003B6E7F" w:rsidRPr="00625CB0" w14:paraId="2030BBB2" w14:textId="77777777" w:rsidTr="001F1DE5">
        <w:trPr>
          <w:trHeight w:val="572"/>
        </w:trPr>
        <w:tc>
          <w:tcPr>
            <w:tcW w:w="9371" w:type="dxa"/>
          </w:tcPr>
          <w:p w14:paraId="204C0A38" w14:textId="77777777" w:rsidR="003B6E7F" w:rsidRPr="00625CB0" w:rsidRDefault="003B6E7F" w:rsidP="001F1DE5">
            <w:pPr>
              <w:rPr>
                <w:i/>
              </w:rPr>
            </w:pPr>
            <w:r w:rsidRPr="00625CB0">
              <w:t>nie</w:t>
            </w:r>
          </w:p>
        </w:tc>
      </w:tr>
      <w:tr w:rsidR="003B6E7F" w:rsidRPr="00625CB0" w14:paraId="17D4D407" w14:textId="77777777" w:rsidTr="001F1DE5">
        <w:trPr>
          <w:trHeight w:val="214"/>
        </w:trPr>
        <w:tc>
          <w:tcPr>
            <w:tcW w:w="9371" w:type="dxa"/>
          </w:tcPr>
          <w:p w14:paraId="089D5BBB" w14:textId="77777777" w:rsidR="003B6E7F" w:rsidRPr="00625CB0" w:rsidRDefault="003B6E7F" w:rsidP="001F1DE5">
            <w:pPr>
              <w:rPr>
                <w:i/>
              </w:rPr>
            </w:pPr>
            <w:r w:rsidRPr="00625CB0">
              <w:rPr>
                <w:i/>
              </w:rPr>
              <w:t>Zníženie nepriamych finančných nákladov</w:t>
            </w:r>
          </w:p>
        </w:tc>
      </w:tr>
      <w:tr w:rsidR="003B6E7F" w:rsidRPr="00625CB0" w14:paraId="23A6BD15" w14:textId="77777777" w:rsidTr="001F1DE5">
        <w:trPr>
          <w:trHeight w:val="707"/>
        </w:trPr>
        <w:tc>
          <w:tcPr>
            <w:tcW w:w="9371" w:type="dxa"/>
          </w:tcPr>
          <w:p w14:paraId="5AD6C1C5" w14:textId="77777777" w:rsidR="003B6E7F" w:rsidRPr="00625CB0" w:rsidRDefault="003B6E7F" w:rsidP="001F1DE5">
            <w:pPr>
              <w:rPr>
                <w:rFonts w:eastAsia="Calibri"/>
              </w:rPr>
            </w:pPr>
            <w:r w:rsidRPr="00625CB0">
              <w:rPr>
                <w:rStyle w:val="awspan"/>
                <w:color w:val="000000"/>
              </w:rPr>
              <w:t xml:space="preserve">Zníženie nepriamych finančných nákladov pri 1 podaní (úkon </w:t>
            </w:r>
            <w:r w:rsidRPr="00625CB0">
              <w:rPr>
                <w:rFonts w:eastAsia="Calibri"/>
                <w:color w:val="000000"/>
              </w:rPr>
              <w:t xml:space="preserve">v elektronickej podobe) </w:t>
            </w:r>
            <w:r w:rsidRPr="00625CB0">
              <w:rPr>
                <w:rStyle w:val="awspan"/>
                <w:color w:val="000000"/>
              </w:rPr>
              <w:t xml:space="preserve">u 1 fyzickej osoby je predstavované úsporou na materiálových </w:t>
            </w:r>
            <w:r w:rsidRPr="00625CB0">
              <w:rPr>
                <w:rFonts w:eastAsia="Calibri"/>
              </w:rPr>
              <w:t xml:space="preserve">nákladoch na 1 podanie v listinnej podobe: poštovné (list 1,20 </w:t>
            </w:r>
            <w:r w:rsidRPr="00625CB0">
              <w:rPr>
                <w:rFonts w:eastAsia="Calibri"/>
                <w:bCs/>
              </w:rPr>
              <w:t>€</w:t>
            </w:r>
            <w:r w:rsidRPr="00625CB0">
              <w:rPr>
                <w:rFonts w:eastAsia="Calibri"/>
              </w:rPr>
              <w:t xml:space="preserve"> alebo doporučený list 2,70 </w:t>
            </w:r>
            <w:r w:rsidRPr="00625CB0">
              <w:rPr>
                <w:rFonts w:eastAsia="Calibri"/>
                <w:bCs/>
              </w:rPr>
              <w:t>€</w:t>
            </w:r>
            <w:r w:rsidRPr="00625CB0">
              <w:rPr>
                <w:rFonts w:eastAsia="Calibri"/>
              </w:rPr>
              <w:t xml:space="preserve">, oba do 50 g) priemerne 1,95 </w:t>
            </w:r>
            <w:r w:rsidRPr="00625CB0">
              <w:rPr>
                <w:rFonts w:eastAsia="Calibri"/>
                <w:bCs/>
              </w:rPr>
              <w:t>€</w:t>
            </w:r>
            <w:r w:rsidRPr="00625CB0">
              <w:rPr>
                <w:rFonts w:eastAsia="Calibri"/>
              </w:rPr>
              <w:t xml:space="preserve"> + tlač 0,04 </w:t>
            </w:r>
            <w:r w:rsidRPr="00625CB0">
              <w:rPr>
                <w:rFonts w:eastAsia="Calibri"/>
                <w:bCs/>
              </w:rPr>
              <w:t>€</w:t>
            </w:r>
            <w:r w:rsidRPr="00625CB0">
              <w:rPr>
                <w:rFonts w:eastAsia="Calibri"/>
              </w:rPr>
              <w:t xml:space="preserve"> + papier 0,01 </w:t>
            </w:r>
            <w:r w:rsidRPr="00625CB0">
              <w:rPr>
                <w:rFonts w:eastAsia="Calibri"/>
                <w:bCs/>
              </w:rPr>
              <w:t>€</w:t>
            </w:r>
            <w:r w:rsidRPr="00625CB0">
              <w:rPr>
                <w:rFonts w:eastAsia="Calibri"/>
              </w:rPr>
              <w:t xml:space="preserve"> + obálka 0,15 </w:t>
            </w:r>
            <w:r w:rsidRPr="00625CB0">
              <w:rPr>
                <w:rFonts w:eastAsia="Calibri"/>
                <w:bCs/>
              </w:rPr>
              <w:t>€</w:t>
            </w:r>
            <w:r w:rsidRPr="00625CB0">
              <w:rPr>
                <w:rFonts w:eastAsia="Calibri"/>
              </w:rPr>
              <w:t xml:space="preserve">; spolu 2,15 </w:t>
            </w:r>
            <w:r w:rsidRPr="00625CB0">
              <w:rPr>
                <w:rFonts w:eastAsia="Calibri"/>
                <w:bCs/>
              </w:rPr>
              <w:t>€</w:t>
            </w:r>
            <w:r w:rsidRPr="00625CB0">
              <w:rPr>
                <w:rFonts w:eastAsia="Calibri"/>
              </w:rPr>
              <w:t xml:space="preserve">.  </w:t>
            </w:r>
          </w:p>
          <w:p w14:paraId="7BD4895D" w14:textId="77777777" w:rsidR="003B6E7F" w:rsidRPr="00625CB0" w:rsidRDefault="003B6E7F" w:rsidP="001F1DE5">
            <w:pPr>
              <w:rPr>
                <w:i/>
              </w:rPr>
            </w:pPr>
            <w:r w:rsidRPr="00625CB0">
              <w:rPr>
                <w:rFonts w:eastAsia="Calibri"/>
                <w:color w:val="000000"/>
              </w:rPr>
              <w:t>Dopad na kategóriu potenciálnych užívateľov (fyzických osôb) uvedených elektronických systémov nie je možné kvantifikovať, nakoľko nie je možné odhadnúť počet užívateľov – fyzických osôb, ktoré sa rozhodnú komunikovať prostredníctvom uvedených elektronických systémov.</w:t>
            </w:r>
          </w:p>
        </w:tc>
      </w:tr>
      <w:tr w:rsidR="003B6E7F" w:rsidRPr="00625CB0" w14:paraId="66D1FC94" w14:textId="77777777" w:rsidTr="001F1DE5">
        <w:trPr>
          <w:trHeight w:val="388"/>
        </w:trPr>
        <w:tc>
          <w:tcPr>
            <w:tcW w:w="9371" w:type="dxa"/>
          </w:tcPr>
          <w:p w14:paraId="4EB091B0" w14:textId="77777777" w:rsidR="003B6E7F" w:rsidRPr="00625CB0" w:rsidRDefault="003B6E7F" w:rsidP="001F1DE5">
            <w:pPr>
              <w:rPr>
                <w:i/>
              </w:rPr>
            </w:pPr>
            <w:r w:rsidRPr="00625CB0">
              <w:rPr>
                <w:i/>
              </w:rPr>
              <w:t>Zvýšenie nepriamych finančných nákladov</w:t>
            </w:r>
          </w:p>
        </w:tc>
      </w:tr>
      <w:tr w:rsidR="003B6E7F" w:rsidRPr="00625CB0" w14:paraId="7387084D" w14:textId="77777777" w:rsidTr="001F1DE5">
        <w:trPr>
          <w:trHeight w:val="388"/>
        </w:trPr>
        <w:tc>
          <w:tcPr>
            <w:tcW w:w="9371" w:type="dxa"/>
          </w:tcPr>
          <w:p w14:paraId="20D3AC55" w14:textId="77777777" w:rsidR="003B6E7F" w:rsidRPr="00625CB0" w:rsidRDefault="003B6E7F" w:rsidP="001F1DE5">
            <w:pPr>
              <w:rPr>
                <w:i/>
              </w:rPr>
            </w:pPr>
            <w:r w:rsidRPr="00625CB0">
              <w:t>nie</w:t>
            </w:r>
          </w:p>
        </w:tc>
      </w:tr>
      <w:tr w:rsidR="003B6E7F" w:rsidRPr="00625CB0" w14:paraId="72C0989D" w14:textId="77777777" w:rsidTr="001F1DE5">
        <w:trPr>
          <w:trHeight w:val="388"/>
        </w:trPr>
        <w:tc>
          <w:tcPr>
            <w:tcW w:w="9371" w:type="dxa"/>
          </w:tcPr>
          <w:p w14:paraId="1E56607F" w14:textId="77777777" w:rsidR="003B6E7F" w:rsidRPr="00625CB0" w:rsidRDefault="003B6E7F" w:rsidP="001F1DE5">
            <w:pPr>
              <w:rPr>
                <w:i/>
                <w:iCs/>
              </w:rPr>
            </w:pPr>
            <w:r w:rsidRPr="00625CB0">
              <w:rPr>
                <w:b/>
              </w:rPr>
              <w:lastRenderedPageBreak/>
              <w:t xml:space="preserve">7.2.2 Časový vplyv </w:t>
            </w:r>
          </w:p>
        </w:tc>
      </w:tr>
      <w:tr w:rsidR="003B6E7F" w:rsidRPr="00625CB0" w14:paraId="121418AB" w14:textId="77777777" w:rsidTr="001F1DE5">
        <w:trPr>
          <w:trHeight w:val="20"/>
        </w:trPr>
        <w:tc>
          <w:tcPr>
            <w:tcW w:w="9371" w:type="dxa"/>
          </w:tcPr>
          <w:p w14:paraId="61ABACE1" w14:textId="77777777" w:rsidR="003B6E7F" w:rsidRPr="00625CB0" w:rsidRDefault="003B6E7F" w:rsidP="001F1DE5">
            <w:pPr>
              <w:rPr>
                <w:b/>
              </w:rPr>
            </w:pPr>
            <w:r w:rsidRPr="00625CB0">
              <w:rPr>
                <w:i/>
              </w:rPr>
              <w:t>Zvýšenie času vybavenia požiadavky (popíšte)</w:t>
            </w:r>
          </w:p>
        </w:tc>
      </w:tr>
      <w:tr w:rsidR="003B6E7F" w:rsidRPr="00625CB0" w14:paraId="1BBAB1E6" w14:textId="77777777" w:rsidTr="001F1DE5">
        <w:trPr>
          <w:trHeight w:val="474"/>
        </w:trPr>
        <w:tc>
          <w:tcPr>
            <w:tcW w:w="9371" w:type="dxa"/>
          </w:tcPr>
          <w:p w14:paraId="2803254D" w14:textId="77777777" w:rsidR="003B6E7F" w:rsidRPr="00625CB0" w:rsidRDefault="003B6E7F" w:rsidP="001F1DE5">
            <w:pPr>
              <w:rPr>
                <w:b/>
              </w:rPr>
            </w:pPr>
            <w:r w:rsidRPr="00625CB0">
              <w:t>Nepredpokladá sa</w:t>
            </w:r>
          </w:p>
        </w:tc>
      </w:tr>
      <w:tr w:rsidR="003B6E7F" w:rsidRPr="00625CB0" w14:paraId="25A67324" w14:textId="77777777" w:rsidTr="001F1DE5">
        <w:trPr>
          <w:trHeight w:val="20"/>
        </w:trPr>
        <w:tc>
          <w:tcPr>
            <w:tcW w:w="9371" w:type="dxa"/>
          </w:tcPr>
          <w:p w14:paraId="64477D80" w14:textId="77777777" w:rsidR="003B6E7F" w:rsidRPr="00625CB0" w:rsidRDefault="003B6E7F" w:rsidP="001F1DE5">
            <w:pPr>
              <w:rPr>
                <w:b/>
              </w:rPr>
            </w:pPr>
            <w:r w:rsidRPr="00625CB0">
              <w:rPr>
                <w:i/>
              </w:rPr>
              <w:t>Zníženie času  vybavenia požiadavky (popíšte)</w:t>
            </w:r>
          </w:p>
        </w:tc>
      </w:tr>
      <w:tr w:rsidR="003B6E7F" w:rsidRPr="00625CB0" w14:paraId="7247E873" w14:textId="77777777" w:rsidTr="001F1DE5">
        <w:trPr>
          <w:trHeight w:val="729"/>
        </w:trPr>
        <w:tc>
          <w:tcPr>
            <w:tcW w:w="9371" w:type="dxa"/>
          </w:tcPr>
          <w:p w14:paraId="7D9BE52C" w14:textId="77777777" w:rsidR="003B6E7F" w:rsidRPr="00625CB0" w:rsidRDefault="003B6E7F" w:rsidP="001F1DE5">
            <w:pPr>
              <w:rPr>
                <w:rFonts w:eastAsia="Calibri"/>
                <w:color w:val="000000"/>
              </w:rPr>
            </w:pPr>
            <w:r w:rsidRPr="00625CB0">
              <w:rPr>
                <w:rFonts w:eastAsia="Calibri"/>
                <w:color w:val="000000"/>
              </w:rPr>
              <w:t>Z hľadiska občana úspora času pri podaní je určená rozdielom časovej náročnosti medzi úkonom v listinnej podobe a úkonom v elektronickej podobe prostredníctvom určených portálov.</w:t>
            </w:r>
          </w:p>
          <w:p w14:paraId="60B3B28F" w14:textId="77777777" w:rsidR="003B6E7F" w:rsidRPr="00625CB0" w:rsidRDefault="003B6E7F" w:rsidP="001F1DE5">
            <w:pPr>
              <w:rPr>
                <w:rFonts w:eastAsia="Calibri"/>
                <w:color w:val="000000"/>
              </w:rPr>
            </w:pPr>
            <w:r w:rsidRPr="00625CB0">
              <w:rPr>
                <w:rFonts w:eastAsia="Calibri"/>
                <w:color w:val="000000"/>
              </w:rPr>
              <w:t>Elektronický zápis do elektronických dokumentov, resp. databáz predstavuje pre úradníkov časovú úsporu (neexistencia potreby prepisovania údajov z listinnej podoby, elektronické                                     a automatizované spracovanie prijatých žiadostí a pod.) a minimalizáciu chybovosti.</w:t>
            </w:r>
          </w:p>
          <w:p w14:paraId="68D5EF3D" w14:textId="77777777" w:rsidR="003B6E7F" w:rsidRPr="00625CB0" w:rsidRDefault="003B6E7F" w:rsidP="001F1DE5">
            <w:pPr>
              <w:rPr>
                <w:b/>
                <w:color w:val="000000"/>
              </w:rPr>
            </w:pPr>
            <w:r w:rsidRPr="00625CB0">
              <w:rPr>
                <w:color w:val="000000"/>
              </w:rPr>
              <w:t>Čas vybavenia požiadavky sa skráti o administratívny čas potrebný na doručenie zásielky jednak od občana a aj od orgánu veterinárnej správy.</w:t>
            </w:r>
          </w:p>
        </w:tc>
      </w:tr>
      <w:tr w:rsidR="003B6E7F" w:rsidRPr="00625CB0" w14:paraId="782D3FEF" w14:textId="77777777" w:rsidTr="001F1DE5">
        <w:trPr>
          <w:trHeight w:val="424"/>
        </w:trPr>
        <w:tc>
          <w:tcPr>
            <w:tcW w:w="9371" w:type="dxa"/>
          </w:tcPr>
          <w:p w14:paraId="4BAD7631" w14:textId="77777777" w:rsidR="003B6E7F" w:rsidRPr="00625CB0" w:rsidRDefault="003B6E7F" w:rsidP="001F1DE5">
            <w:pPr>
              <w:rPr>
                <w:b/>
              </w:rPr>
            </w:pPr>
            <w:r w:rsidRPr="00625CB0">
              <w:rPr>
                <w:b/>
              </w:rPr>
              <w:t xml:space="preserve">7.2.3 Ktorá skupina občanov bude predloženým návrhom ovplyvnená? </w:t>
            </w:r>
          </w:p>
          <w:p w14:paraId="589C1DBA" w14:textId="77777777" w:rsidR="003B6E7F" w:rsidRPr="00625CB0" w:rsidRDefault="003B6E7F" w:rsidP="001F1DE5">
            <w:pPr>
              <w:rPr>
                <w:i/>
                <w:iCs/>
              </w:rPr>
            </w:pPr>
            <w:r w:rsidRPr="00625CB0">
              <w:rPr>
                <w:i/>
                <w:iCs/>
              </w:rPr>
              <w:t>Špecifikujte skupinu občanov, ktorá bude návrhom ovplyvnená (napr. držitelia vodičských oprávnení). Aká je  veľkosť tejto skupiny?</w:t>
            </w:r>
          </w:p>
        </w:tc>
      </w:tr>
      <w:tr w:rsidR="003B6E7F" w:rsidRPr="00625CB0" w14:paraId="57F32709" w14:textId="77777777" w:rsidTr="001F1DE5">
        <w:trPr>
          <w:trHeight w:val="734"/>
        </w:trPr>
        <w:tc>
          <w:tcPr>
            <w:tcW w:w="9371" w:type="dxa"/>
          </w:tcPr>
          <w:p w14:paraId="7AFAAC15" w14:textId="77777777" w:rsidR="003B6E7F" w:rsidRPr="00625CB0" w:rsidRDefault="003B6E7F" w:rsidP="001F1DE5">
            <w:r w:rsidRPr="00625CB0">
              <w:t xml:space="preserve">Fyzické osoby - vlastníci a držitelia zvierat. Uvedená skupina je v súčasnosti predstavovaná nasledovnými chovmi zvierat: </w:t>
            </w:r>
          </w:p>
          <w:p w14:paraId="7DA88FFF" w14:textId="77777777" w:rsidR="003B6E7F" w:rsidRPr="00625CB0" w:rsidRDefault="003B6E7F" w:rsidP="003B6E7F">
            <w:pPr>
              <w:widowControl/>
              <w:numPr>
                <w:ilvl w:val="0"/>
                <w:numId w:val="21"/>
              </w:numPr>
              <w:adjustRightInd/>
              <w:rPr>
                <w:color w:val="000000"/>
              </w:rPr>
            </w:pPr>
            <w:r w:rsidRPr="00625CB0">
              <w:rPr>
                <w:color w:val="000000"/>
              </w:rPr>
              <w:t>51 382 chovov typu farma a pastva s držiteľom fyzická osoba pre druh hovädzí dobytok, ovce, kozy, ošípané, kone, hydina a bežce, včely;</w:t>
            </w:r>
          </w:p>
          <w:p w14:paraId="46A918E8" w14:textId="77777777" w:rsidR="003B6E7F" w:rsidRPr="00625CB0" w:rsidRDefault="003B6E7F" w:rsidP="003B6E7F">
            <w:pPr>
              <w:widowControl/>
              <w:numPr>
                <w:ilvl w:val="0"/>
                <w:numId w:val="21"/>
              </w:numPr>
              <w:adjustRightInd/>
              <w:rPr>
                <w:color w:val="000000"/>
              </w:rPr>
            </w:pPr>
            <w:r w:rsidRPr="00625CB0">
              <w:rPr>
                <w:color w:val="000000"/>
              </w:rPr>
              <w:t>1 639 registrovaných chovných zariadení na chov spoločenských zvierat;</w:t>
            </w:r>
          </w:p>
          <w:p w14:paraId="602D4C14" w14:textId="77777777" w:rsidR="003B6E7F" w:rsidRPr="00625CB0" w:rsidRDefault="003B6E7F" w:rsidP="003B6E7F">
            <w:pPr>
              <w:widowControl/>
              <w:numPr>
                <w:ilvl w:val="0"/>
                <w:numId w:val="21"/>
              </w:numPr>
              <w:adjustRightInd/>
              <w:rPr>
                <w:color w:val="000000"/>
              </w:rPr>
            </w:pPr>
            <w:r w:rsidRPr="00625CB0">
              <w:rPr>
                <w:color w:val="000000"/>
              </w:rPr>
              <w:t>26 schválených chovov nebezpečných živočíchov;</w:t>
            </w:r>
          </w:p>
          <w:p w14:paraId="44CC8643" w14:textId="77777777" w:rsidR="003B6E7F" w:rsidRPr="00625CB0" w:rsidRDefault="003B6E7F" w:rsidP="003B6E7F">
            <w:pPr>
              <w:widowControl/>
              <w:numPr>
                <w:ilvl w:val="0"/>
                <w:numId w:val="21"/>
              </w:numPr>
              <w:adjustRightInd/>
              <w:rPr>
                <w:color w:val="000000"/>
              </w:rPr>
            </w:pPr>
            <w:r w:rsidRPr="00625CB0">
              <w:rPr>
                <w:color w:val="000000"/>
              </w:rPr>
              <w:t>126 chovov s </w:t>
            </w:r>
            <w:proofErr w:type="spellStart"/>
            <w:r w:rsidRPr="00625CB0">
              <w:rPr>
                <w:color w:val="000000"/>
              </w:rPr>
              <w:t>divožijúcou</w:t>
            </w:r>
            <w:proofErr w:type="spellEnd"/>
            <w:r w:rsidRPr="00625CB0">
              <w:rPr>
                <w:color w:val="000000"/>
              </w:rPr>
              <w:t xml:space="preserve"> farmovou zverou.</w:t>
            </w:r>
          </w:p>
          <w:p w14:paraId="7547A0DD" w14:textId="77777777" w:rsidR="003B6E7F" w:rsidRPr="00625CB0" w:rsidRDefault="003B6E7F" w:rsidP="001F1DE5">
            <w:pPr>
              <w:rPr>
                <w:i/>
                <w:iCs/>
              </w:rPr>
            </w:pPr>
            <w:r w:rsidRPr="00625CB0">
              <w:t xml:space="preserve">Aká časť tejto skupiny občanov využije možnosť komunikácie </w:t>
            </w:r>
            <w:r w:rsidRPr="00625CB0">
              <w:rPr>
                <w:rFonts w:eastAsia="Calibri"/>
              </w:rPr>
              <w:t xml:space="preserve">vo vzťahu k orgánom veterinárnej správy </w:t>
            </w:r>
            <w:r w:rsidRPr="00625CB0">
              <w:t xml:space="preserve">v elektronickej podobe prostredníctvom ústredného portálu verejnej správy alebo prostredníctvom špecializovaného portálu prevádzkovaného štátnou veterinárnou                      a potravinovou správou cez určené dátové rozhranie, nie je </w:t>
            </w:r>
            <w:proofErr w:type="spellStart"/>
            <w:r w:rsidRPr="00625CB0">
              <w:t>t.č</w:t>
            </w:r>
            <w:proofErr w:type="spellEnd"/>
            <w:r w:rsidRPr="00625CB0">
              <w:t>. známe.</w:t>
            </w:r>
            <w:r w:rsidRPr="00625CB0">
              <w:rPr>
                <w:rFonts w:eastAsia="Calibri"/>
              </w:rPr>
              <w:t xml:space="preserve">   </w:t>
            </w:r>
          </w:p>
        </w:tc>
      </w:tr>
      <w:tr w:rsidR="003B6E7F" w:rsidRPr="00625CB0" w14:paraId="35242DFC" w14:textId="77777777" w:rsidTr="001F1DE5">
        <w:trPr>
          <w:trHeight w:val="20"/>
        </w:trPr>
        <w:tc>
          <w:tcPr>
            <w:tcW w:w="9371" w:type="dxa"/>
          </w:tcPr>
          <w:p w14:paraId="262D5BB6" w14:textId="77777777" w:rsidR="003B6E7F" w:rsidRPr="00625CB0" w:rsidRDefault="003B6E7F" w:rsidP="001F1DE5">
            <w:pPr>
              <w:rPr>
                <w:i/>
                <w:iCs/>
              </w:rPr>
            </w:pPr>
            <w:r w:rsidRPr="00625CB0">
              <w:rPr>
                <w:b/>
              </w:rPr>
              <w:t xml:space="preserve">7.2.4 Vyplývajú z návrhu pre občana pri vybavení svojej požiadavky nové povinnosti alebo zanikajú už existujúce povinnosti?  </w:t>
            </w:r>
          </w:p>
        </w:tc>
      </w:tr>
      <w:tr w:rsidR="003B6E7F" w:rsidRPr="00625CB0" w14:paraId="7E1FEBA8" w14:textId="77777777" w:rsidTr="001F1DE5">
        <w:trPr>
          <w:trHeight w:val="20"/>
        </w:trPr>
        <w:tc>
          <w:tcPr>
            <w:tcW w:w="9371" w:type="dxa"/>
          </w:tcPr>
          <w:p w14:paraId="4804E05B" w14:textId="77777777" w:rsidR="003B6E7F" w:rsidRPr="00625CB0" w:rsidRDefault="003B6E7F" w:rsidP="001F1DE5">
            <w:pPr>
              <w:rPr>
                <w:i/>
                <w:iCs/>
              </w:rPr>
            </w:pPr>
            <w:r w:rsidRPr="00625CB0">
              <w:rPr>
                <w:i/>
                <w:iCs/>
              </w:rPr>
              <w:t xml:space="preserve">Nové povinnosti (identifikujte) </w:t>
            </w:r>
          </w:p>
        </w:tc>
      </w:tr>
      <w:tr w:rsidR="003B6E7F" w:rsidRPr="00625CB0" w14:paraId="0CB84800" w14:textId="77777777" w:rsidTr="001F1DE5">
        <w:trPr>
          <w:trHeight w:val="443"/>
        </w:trPr>
        <w:tc>
          <w:tcPr>
            <w:tcW w:w="9371" w:type="dxa"/>
          </w:tcPr>
          <w:p w14:paraId="29A07BC0" w14:textId="77777777" w:rsidR="003B6E7F" w:rsidRPr="00625CB0" w:rsidRDefault="003B6E7F" w:rsidP="001F1DE5">
            <w:pPr>
              <w:rPr>
                <w:iCs/>
              </w:rPr>
            </w:pPr>
            <w:r w:rsidRPr="00625CB0">
              <w:rPr>
                <w:iCs/>
              </w:rPr>
              <w:t>Nevznikajú nové povinnosti.</w:t>
            </w:r>
          </w:p>
        </w:tc>
      </w:tr>
      <w:tr w:rsidR="003B6E7F" w:rsidRPr="00625CB0" w14:paraId="1204560F" w14:textId="77777777" w:rsidTr="001F1DE5">
        <w:trPr>
          <w:trHeight w:val="20"/>
        </w:trPr>
        <w:tc>
          <w:tcPr>
            <w:tcW w:w="9371" w:type="dxa"/>
          </w:tcPr>
          <w:p w14:paraId="14AED3E9" w14:textId="77777777" w:rsidR="003B6E7F" w:rsidRPr="00625CB0" w:rsidRDefault="003B6E7F" w:rsidP="001F1DE5">
            <w:pPr>
              <w:rPr>
                <w:i/>
                <w:iCs/>
              </w:rPr>
            </w:pPr>
            <w:r w:rsidRPr="00625CB0">
              <w:rPr>
                <w:i/>
                <w:iCs/>
              </w:rPr>
              <w:t>Zanikajúce povinnosti (identifikujte)</w:t>
            </w:r>
          </w:p>
        </w:tc>
      </w:tr>
      <w:tr w:rsidR="003B6E7F" w:rsidRPr="00625CB0" w14:paraId="5C2E9B08" w14:textId="77777777" w:rsidTr="001F1DE5">
        <w:trPr>
          <w:trHeight w:val="441"/>
        </w:trPr>
        <w:tc>
          <w:tcPr>
            <w:tcW w:w="9371" w:type="dxa"/>
          </w:tcPr>
          <w:p w14:paraId="4B662AB5" w14:textId="77777777" w:rsidR="003B6E7F" w:rsidRPr="00625CB0" w:rsidRDefault="003B6E7F" w:rsidP="001F1DE5">
            <w:pPr>
              <w:rPr>
                <w:iCs/>
              </w:rPr>
            </w:pPr>
            <w:r w:rsidRPr="00625CB0">
              <w:rPr>
                <w:iCs/>
              </w:rPr>
              <w:t>Nezanikajú žiadne povinnosti.</w:t>
            </w:r>
          </w:p>
          <w:p w14:paraId="29813081" w14:textId="77777777" w:rsidR="003B6E7F" w:rsidRPr="00625CB0" w:rsidRDefault="003B6E7F" w:rsidP="001F1DE5">
            <w:pPr>
              <w:rPr>
                <w:i/>
                <w:iCs/>
              </w:rPr>
            </w:pPr>
          </w:p>
        </w:tc>
      </w:tr>
      <w:tr w:rsidR="003B6E7F" w:rsidRPr="00625CB0" w14:paraId="726BC78F" w14:textId="77777777" w:rsidTr="001F1DE5">
        <w:trPr>
          <w:trHeight w:val="20"/>
        </w:trPr>
        <w:tc>
          <w:tcPr>
            <w:tcW w:w="9371" w:type="dxa"/>
            <w:shd w:val="clear" w:color="auto" w:fill="BFBFBF"/>
            <w:vAlign w:val="center"/>
          </w:tcPr>
          <w:p w14:paraId="02FE5767" w14:textId="77777777" w:rsidR="003B6E7F" w:rsidRPr="00625CB0" w:rsidRDefault="003B6E7F" w:rsidP="001F1DE5">
            <w:pPr>
              <w:jc w:val="center"/>
              <w:rPr>
                <w:b/>
              </w:rPr>
            </w:pPr>
            <w:r w:rsidRPr="00625CB0">
              <w:rPr>
                <w:b/>
              </w:rPr>
              <w:t>7.3 Vplyv na procesy služieb vo verejnej správe</w:t>
            </w:r>
          </w:p>
        </w:tc>
      </w:tr>
      <w:tr w:rsidR="003B6E7F" w:rsidRPr="00625CB0" w14:paraId="2B48BB87" w14:textId="77777777" w:rsidTr="001F1DE5">
        <w:trPr>
          <w:trHeight w:val="390"/>
        </w:trPr>
        <w:tc>
          <w:tcPr>
            <w:tcW w:w="9371" w:type="dxa"/>
          </w:tcPr>
          <w:p w14:paraId="2BD39B2F" w14:textId="77777777" w:rsidR="003B6E7F" w:rsidRPr="00625CB0" w:rsidRDefault="003B6E7F" w:rsidP="001F1DE5">
            <w:pPr>
              <w:rPr>
                <w:b/>
              </w:rPr>
            </w:pPr>
            <w:r w:rsidRPr="00625CB0">
              <w:rPr>
                <w:b/>
              </w:rPr>
              <w:t xml:space="preserve">7.3.1 Ktoré sú dotknuté subjekty verejnej správy? </w:t>
            </w:r>
          </w:p>
          <w:p w14:paraId="6FF52992" w14:textId="77777777" w:rsidR="003B6E7F" w:rsidRPr="00625CB0" w:rsidRDefault="003B6E7F" w:rsidP="001F1DE5">
            <w:pPr>
              <w:rPr>
                <w:i/>
                <w:iCs/>
              </w:rPr>
            </w:pPr>
            <w:r w:rsidRPr="00625CB0">
              <w:rPr>
                <w:i/>
              </w:rPr>
              <w:t xml:space="preserve">Ktoré subjekty verejnej správy sú účastné procesu poskytnutia služby? </w:t>
            </w:r>
          </w:p>
        </w:tc>
      </w:tr>
      <w:tr w:rsidR="003B6E7F" w:rsidRPr="00625CB0" w14:paraId="7EF2BDD0" w14:textId="77777777" w:rsidTr="001F1DE5">
        <w:trPr>
          <w:trHeight w:val="733"/>
        </w:trPr>
        <w:tc>
          <w:tcPr>
            <w:tcW w:w="9371" w:type="dxa"/>
          </w:tcPr>
          <w:p w14:paraId="204EFCB1" w14:textId="77777777" w:rsidR="003B6E7F" w:rsidRPr="00625CB0" w:rsidRDefault="003B6E7F" w:rsidP="001F1DE5">
            <w:pPr>
              <w:pStyle w:val="Odsekzoznamu"/>
              <w:ind w:left="0"/>
              <w:rPr>
                <w:sz w:val="24"/>
              </w:rPr>
            </w:pPr>
            <w:r w:rsidRPr="00625CB0">
              <w:rPr>
                <w:sz w:val="24"/>
              </w:rPr>
              <w:t>Štátna veterinárna a potravinová správa Slovenskej republiky</w:t>
            </w:r>
          </w:p>
          <w:p w14:paraId="1140D331" w14:textId="77777777" w:rsidR="003B6E7F" w:rsidRPr="00625CB0" w:rsidRDefault="003B6E7F" w:rsidP="001F1DE5">
            <w:pPr>
              <w:pStyle w:val="Odsekzoznamu"/>
              <w:ind w:left="0"/>
              <w:rPr>
                <w:b/>
                <w:sz w:val="24"/>
                <w:highlight w:val="yellow"/>
              </w:rPr>
            </w:pPr>
            <w:r w:rsidRPr="00625CB0">
              <w:rPr>
                <w:sz w:val="24"/>
              </w:rPr>
              <w:t>Regionálna veterinárna a potravinová správa</w:t>
            </w:r>
          </w:p>
        </w:tc>
      </w:tr>
      <w:tr w:rsidR="003B6E7F" w:rsidRPr="00625CB0" w14:paraId="6C55A4C8" w14:textId="77777777" w:rsidTr="001F1DE5">
        <w:trPr>
          <w:trHeight w:val="20"/>
        </w:trPr>
        <w:tc>
          <w:tcPr>
            <w:tcW w:w="9371" w:type="dxa"/>
          </w:tcPr>
          <w:p w14:paraId="4168CB8D" w14:textId="77777777" w:rsidR="003B6E7F" w:rsidRPr="00625CB0" w:rsidRDefault="003B6E7F" w:rsidP="001F1DE5">
            <w:pPr>
              <w:rPr>
                <w:i/>
                <w:iCs/>
              </w:rPr>
            </w:pPr>
            <w:r w:rsidRPr="00625CB0">
              <w:rPr>
                <w:b/>
              </w:rPr>
              <w:t xml:space="preserve">7.3.2 Vyplývajú z návrhu pre orgán verejnej správy pri vybavení požiadavky nové povinnosti alebo zanikajú už existujúce povinnosti?  </w:t>
            </w:r>
            <w:r w:rsidRPr="00625CB0">
              <w:rPr>
                <w:iCs/>
              </w:rPr>
              <w:t xml:space="preserve"> </w:t>
            </w:r>
          </w:p>
        </w:tc>
      </w:tr>
      <w:tr w:rsidR="003B6E7F" w:rsidRPr="00625CB0" w14:paraId="7B53FAA2" w14:textId="77777777" w:rsidTr="001F1DE5">
        <w:trPr>
          <w:trHeight w:val="20"/>
        </w:trPr>
        <w:tc>
          <w:tcPr>
            <w:tcW w:w="9371" w:type="dxa"/>
          </w:tcPr>
          <w:p w14:paraId="2C9F6E37" w14:textId="77777777" w:rsidR="003B6E7F" w:rsidRPr="00625CB0" w:rsidRDefault="003B6E7F" w:rsidP="001F1DE5">
            <w:pPr>
              <w:rPr>
                <w:i/>
                <w:iCs/>
              </w:rPr>
            </w:pPr>
            <w:r w:rsidRPr="00625CB0">
              <w:rPr>
                <w:i/>
                <w:iCs/>
              </w:rPr>
              <w:t>Nové povinnosti (identifikujte)</w:t>
            </w:r>
          </w:p>
        </w:tc>
      </w:tr>
      <w:tr w:rsidR="003B6E7F" w:rsidRPr="00625CB0" w14:paraId="59691C89" w14:textId="77777777" w:rsidTr="001F1DE5">
        <w:trPr>
          <w:trHeight w:val="674"/>
        </w:trPr>
        <w:tc>
          <w:tcPr>
            <w:tcW w:w="9371" w:type="dxa"/>
            <w:shd w:val="clear" w:color="auto" w:fill="auto"/>
          </w:tcPr>
          <w:p w14:paraId="5FC32411" w14:textId="77777777" w:rsidR="003B6E7F" w:rsidRPr="00625CB0" w:rsidRDefault="003B6E7F" w:rsidP="001F1DE5">
            <w:pPr>
              <w:pStyle w:val="norm00e1lny"/>
              <w:jc w:val="both"/>
              <w:rPr>
                <w:bCs/>
                <w:sz w:val="24"/>
                <w:szCs w:val="24"/>
                <w:lang w:eastAsia="ar-SA"/>
              </w:rPr>
            </w:pPr>
            <w:r w:rsidRPr="00625CB0">
              <w:rPr>
                <w:bCs/>
                <w:sz w:val="24"/>
                <w:szCs w:val="24"/>
                <w:lang w:eastAsia="ar-SA"/>
              </w:rPr>
              <w:t xml:space="preserve">Predkladaný návrh zavádza elektronický informačný systém Štátnej veterinárnej a potravinovej správy Slovenskej republiky na účely registrácie, výkonu úradných kontrol, vedenia správnych a priestupkových konaní, ako aj na štatistické účely. Na základe tohto informačného systému bude Štátna veterinárna a potravinová správa Slovenskej republiky v informačnom systéme viesť a </w:t>
            </w:r>
            <w:r w:rsidRPr="00625CB0">
              <w:rPr>
                <w:bCs/>
                <w:sz w:val="24"/>
                <w:szCs w:val="24"/>
                <w:lang w:eastAsia="ar-SA"/>
              </w:rPr>
              <w:lastRenderedPageBreak/>
              <w:t>spracúvať údaje o fyzických osobách a bude ich sprístupňovať prostredníctvom informačného systému cez určené dátové rozhranie v určitých úrovniach.</w:t>
            </w:r>
          </w:p>
          <w:p w14:paraId="5C4B8CE5" w14:textId="77777777" w:rsidR="003B6E7F" w:rsidRPr="00625CB0" w:rsidRDefault="003B6E7F" w:rsidP="001F1DE5">
            <w:pPr>
              <w:pStyle w:val="norm00e1lny"/>
              <w:jc w:val="both"/>
              <w:rPr>
                <w:bCs/>
                <w:sz w:val="24"/>
                <w:szCs w:val="24"/>
                <w:lang w:eastAsia="ar-SA"/>
              </w:rPr>
            </w:pPr>
            <w:r w:rsidRPr="00625CB0">
              <w:rPr>
                <w:bCs/>
                <w:sz w:val="24"/>
                <w:szCs w:val="24"/>
                <w:lang w:eastAsia="ar-SA"/>
              </w:rPr>
              <w:t>Pri zavedení nového informačného systému vzniknú pre orgán verejnej správy aj nové povinnosti pri správe informačného systému</w:t>
            </w:r>
            <w:r w:rsidRPr="00625CB0">
              <w:rPr>
                <w:bCs/>
                <w:color w:val="000000"/>
                <w:sz w:val="24"/>
                <w:szCs w:val="24"/>
                <w:lang w:eastAsia="ar-SA"/>
              </w:rPr>
              <w:t>,</w:t>
            </w:r>
            <w:r w:rsidRPr="00625CB0">
              <w:rPr>
                <w:bCs/>
                <w:sz w:val="24"/>
                <w:szCs w:val="24"/>
                <w:lang w:eastAsia="ar-SA"/>
              </w:rPr>
              <w:t xml:space="preserve"> ktoré predpokladajú negatívny vplyv na procesy služieb vo verejnej správe.</w:t>
            </w:r>
          </w:p>
        </w:tc>
      </w:tr>
      <w:tr w:rsidR="003B6E7F" w:rsidRPr="00625CB0" w14:paraId="1B64B0C7" w14:textId="77777777" w:rsidTr="001F1DE5">
        <w:trPr>
          <w:trHeight w:val="20"/>
        </w:trPr>
        <w:tc>
          <w:tcPr>
            <w:tcW w:w="9371" w:type="dxa"/>
          </w:tcPr>
          <w:p w14:paraId="30788A76" w14:textId="77777777" w:rsidR="003B6E7F" w:rsidRPr="00625CB0" w:rsidRDefault="003B6E7F" w:rsidP="001F1DE5">
            <w:pPr>
              <w:rPr>
                <w:i/>
                <w:iCs/>
              </w:rPr>
            </w:pPr>
            <w:r w:rsidRPr="00625CB0">
              <w:rPr>
                <w:i/>
                <w:iCs/>
              </w:rPr>
              <w:lastRenderedPageBreak/>
              <w:t>Zanikajúce povinnosti (identifikujte)</w:t>
            </w:r>
          </w:p>
        </w:tc>
      </w:tr>
      <w:tr w:rsidR="003B6E7F" w:rsidRPr="00625CB0" w14:paraId="4036AFF8" w14:textId="77777777" w:rsidTr="001F1DE5">
        <w:trPr>
          <w:trHeight w:val="859"/>
        </w:trPr>
        <w:tc>
          <w:tcPr>
            <w:tcW w:w="9371" w:type="dxa"/>
          </w:tcPr>
          <w:p w14:paraId="00DE88F4" w14:textId="77777777" w:rsidR="003B6E7F" w:rsidRPr="00625CB0" w:rsidRDefault="003B6E7F" w:rsidP="001F1DE5">
            <w:pPr>
              <w:pStyle w:val="norm00e1lny"/>
              <w:jc w:val="both"/>
              <w:rPr>
                <w:bCs/>
                <w:sz w:val="24"/>
                <w:szCs w:val="24"/>
                <w:lang w:eastAsia="ar-SA"/>
              </w:rPr>
            </w:pPr>
            <w:r w:rsidRPr="00625CB0">
              <w:rPr>
                <w:bCs/>
                <w:sz w:val="24"/>
                <w:szCs w:val="24"/>
                <w:lang w:eastAsia="ar-SA"/>
              </w:rPr>
              <w:t>Ostatné povinnosti ako napríklad spracovanie údajov, sprístupňovanie údajov, prijímanie podaní, hlásení, žiadostí a pod. už Štátna veterinárna a potravinová správa a regionálne veterinárne a potravinové správy vykonávali rôznymi formami (napr. listinne poštou, elektronickou poštou, telefonicky, osobne). Návrh</w:t>
            </w:r>
            <w:r w:rsidRPr="00625CB0">
              <w:rPr>
                <w:sz w:val="24"/>
                <w:szCs w:val="24"/>
              </w:rPr>
              <w:t xml:space="preserve"> zákona zavedením informačného systému v správe Štátnej veterinárnej a potravinovej správy umožní všetky tieto jestvujúce činnosti vykonávať elektronicky, čo bude mať jednoznačne pozitívny vplyv </w:t>
            </w:r>
            <w:r w:rsidRPr="00625CB0">
              <w:rPr>
                <w:bCs/>
                <w:sz w:val="24"/>
                <w:szCs w:val="24"/>
                <w:lang w:eastAsia="ar-SA"/>
              </w:rPr>
              <w:t>na procesy služieb                     vo verejnej správe, nakoľko sa odbúra veľká administratívna záťaž pre zamestnancov jednotlivých inštitúcií, informácie a údaje sa stanú transparentnejšie a práca s nimi bude flexibilná.</w:t>
            </w:r>
          </w:p>
          <w:p w14:paraId="7438B721" w14:textId="77777777" w:rsidR="003B6E7F" w:rsidRPr="00625CB0" w:rsidRDefault="003B6E7F" w:rsidP="001F1DE5">
            <w:pPr>
              <w:pStyle w:val="norm00e1lny"/>
              <w:jc w:val="both"/>
              <w:rPr>
                <w:bCs/>
                <w:sz w:val="24"/>
                <w:szCs w:val="24"/>
                <w:lang w:eastAsia="ar-SA"/>
              </w:rPr>
            </w:pPr>
          </w:p>
          <w:p w14:paraId="3ED65990" w14:textId="77777777" w:rsidR="003B6E7F" w:rsidRPr="00625CB0" w:rsidRDefault="003B6E7F" w:rsidP="001F1DE5">
            <w:pPr>
              <w:rPr>
                <w:iCs/>
              </w:rPr>
            </w:pPr>
            <w:r w:rsidRPr="00625CB0">
              <w:rPr>
                <w:bCs/>
                <w:lang w:eastAsia="ar-SA"/>
              </w:rPr>
              <w:t xml:space="preserve">Z hľadiska manažmentu údajov </w:t>
            </w:r>
            <w:r w:rsidRPr="00625CB0">
              <w:t>Štátnej veterinárnej a potravinovej správy</w:t>
            </w:r>
            <w:r w:rsidRPr="00625CB0">
              <w:rPr>
                <w:bCs/>
                <w:lang w:eastAsia="ar-SA"/>
              </w:rPr>
              <w:t xml:space="preserve"> </w:t>
            </w:r>
            <w:r w:rsidRPr="00625CB0">
              <w:t>Slovenskej republiky</w:t>
            </w:r>
            <w:r w:rsidRPr="00625CB0">
              <w:rPr>
                <w:bCs/>
                <w:lang w:eastAsia="ar-SA"/>
              </w:rPr>
              <w:t xml:space="preserve"> elektronický zápis do elektronických dokumentov, resp. databáz predstavuje systematický manažment údajov v rámci organizácie, ich zdieľanie a publikovanie vo forme referenčných a otvorených údajov, využívanie dát v rámci procesov, aktivity čistenia údajov pre dosiahnutie požadovanej kvality dát, rozšírenie zoznamu referenčných údajov, zabezpečenie princípu „jedenkrát a dosť“, zabezpečenie využívania referenčných údajov v praxi a pod. Zvýši sa dostupnosť dát pre analytické spracovanie. Analytické spracovanie údajov vo verejnej správe umožní zlepšiť rozhodovanie vo verejnej správe. Uvedené predpokladá pozitívny vplyv na procesy služieb vo verejnej správe.</w:t>
            </w:r>
            <w:r w:rsidRPr="00625CB0">
              <w:rPr>
                <w:iCs/>
              </w:rPr>
              <w:t xml:space="preserve"> </w:t>
            </w:r>
          </w:p>
        </w:tc>
      </w:tr>
    </w:tbl>
    <w:p w14:paraId="0D09A1F3" w14:textId="77777777" w:rsidR="003B6E7F" w:rsidRPr="00625CB0" w:rsidRDefault="003B6E7F" w:rsidP="003B6E7F">
      <w:pPr>
        <w:autoSpaceDE w:val="0"/>
        <w:autoSpaceDN w:val="0"/>
        <w:jc w:val="center"/>
        <w:rPr>
          <w:rFonts w:eastAsia="Calibri"/>
          <w:b/>
          <w:bCs/>
          <w:color w:val="000000"/>
          <w:sz w:val="36"/>
          <w:szCs w:val="28"/>
          <w:lang w:eastAsia="en-US"/>
        </w:rPr>
      </w:pPr>
    </w:p>
    <w:p w14:paraId="4596AD7C" w14:textId="77777777" w:rsidR="003B6E7F" w:rsidRPr="00625CB0" w:rsidRDefault="003B6E7F" w:rsidP="003B6E7F">
      <w:pPr>
        <w:pStyle w:val="Odsekzoznamu"/>
        <w:autoSpaceDE w:val="0"/>
        <w:autoSpaceDN w:val="0"/>
        <w:rPr>
          <w:rFonts w:eastAsia="Calibri"/>
          <w:bCs/>
          <w:color w:val="000000"/>
          <w:lang w:eastAsia="en-US"/>
        </w:rPr>
      </w:pPr>
    </w:p>
    <w:p w14:paraId="408A4F74" w14:textId="77777777" w:rsidR="003B6E7F" w:rsidRPr="00625CB0" w:rsidRDefault="003B6E7F" w:rsidP="003B6E7F">
      <w:pPr>
        <w:pStyle w:val="Odsekzoznamu"/>
        <w:autoSpaceDE w:val="0"/>
        <w:autoSpaceDN w:val="0"/>
        <w:rPr>
          <w:rFonts w:eastAsia="Calibri"/>
          <w:bCs/>
          <w:color w:val="000000"/>
          <w:lang w:eastAsia="en-US"/>
        </w:rPr>
      </w:pPr>
    </w:p>
    <w:p w14:paraId="1516F414" w14:textId="77777777" w:rsidR="003B6E7F" w:rsidRPr="00625CB0" w:rsidRDefault="003B6E7F" w:rsidP="003B6E7F">
      <w:pPr>
        <w:pStyle w:val="Odsekzoznamu"/>
        <w:autoSpaceDE w:val="0"/>
        <w:autoSpaceDN w:val="0"/>
        <w:rPr>
          <w:rFonts w:eastAsia="Calibri"/>
          <w:bCs/>
          <w:color w:val="000000"/>
          <w:lang w:eastAsia="en-US"/>
        </w:rPr>
      </w:pPr>
    </w:p>
    <w:p w14:paraId="7B5D5FF0" w14:textId="77777777" w:rsidR="003B6E7F" w:rsidRPr="00625CB0" w:rsidRDefault="003B6E7F" w:rsidP="003B6E7F">
      <w:pPr>
        <w:jc w:val="both"/>
        <w:sectPr w:rsidR="003B6E7F" w:rsidRPr="00625CB0" w:rsidSect="001F7A96">
          <w:footerReference w:type="default" r:id="rId23"/>
          <w:pgSz w:w="11906" w:h="16838"/>
          <w:pgMar w:top="1178" w:right="1418" w:bottom="964" w:left="1418" w:header="709" w:footer="709" w:gutter="0"/>
          <w:pgNumType w:start="41"/>
          <w:cols w:space="708"/>
          <w:docGrid w:linePitch="360"/>
        </w:sectPr>
      </w:pPr>
    </w:p>
    <w:p w14:paraId="72D26939" w14:textId="77777777" w:rsidR="003B6E7F" w:rsidRPr="00625CB0" w:rsidRDefault="003B6E7F" w:rsidP="003B6E7F">
      <w:pPr>
        <w:rPr>
          <w:b/>
          <w:spacing w:val="30"/>
        </w:rPr>
      </w:pPr>
      <w:r w:rsidRPr="00625CB0">
        <w:rPr>
          <w:b/>
          <w:spacing w:val="30"/>
        </w:rPr>
        <w:lastRenderedPageBreak/>
        <w:t>B. Osobitná časť</w:t>
      </w:r>
    </w:p>
    <w:p w14:paraId="0D1B9503" w14:textId="77777777" w:rsidR="003B6E7F" w:rsidRPr="00625CB0" w:rsidRDefault="003B6E7F" w:rsidP="003B6E7F">
      <w:pPr>
        <w:rPr>
          <w:b/>
          <w:bCs/>
          <w:color w:val="000000"/>
        </w:rPr>
      </w:pPr>
    </w:p>
    <w:p w14:paraId="76305DBE" w14:textId="77777777" w:rsidR="003B6E7F" w:rsidRPr="00625CB0" w:rsidRDefault="003B6E7F" w:rsidP="003B6E7F">
      <w:pPr>
        <w:rPr>
          <w:b/>
          <w:bCs/>
          <w:color w:val="000000"/>
        </w:rPr>
      </w:pPr>
      <w:r w:rsidRPr="00625CB0">
        <w:rPr>
          <w:b/>
          <w:bCs/>
          <w:color w:val="000000"/>
        </w:rPr>
        <w:t>K čl. I</w:t>
      </w:r>
    </w:p>
    <w:p w14:paraId="38893111" w14:textId="77777777" w:rsidR="003B6E7F" w:rsidRPr="00625CB0" w:rsidRDefault="003B6E7F" w:rsidP="003B6E7F">
      <w:pPr>
        <w:rPr>
          <w:b/>
          <w:caps/>
          <w:spacing w:val="30"/>
        </w:rPr>
      </w:pPr>
    </w:p>
    <w:p w14:paraId="022C3A83" w14:textId="77777777" w:rsidR="003B6E7F" w:rsidRPr="00625CB0" w:rsidRDefault="003B6E7F" w:rsidP="003B6E7F">
      <w:pPr>
        <w:shd w:val="clear" w:color="auto" w:fill="FFFFFF"/>
        <w:jc w:val="both"/>
        <w:outlineLvl w:val="0"/>
        <w:rPr>
          <w:bCs/>
        </w:rPr>
      </w:pPr>
      <w:r w:rsidRPr="00625CB0">
        <w:rPr>
          <w:b/>
          <w:bCs/>
          <w:color w:val="000000"/>
        </w:rPr>
        <w:t xml:space="preserve">K bodom 1, 4, 6, 8 až 10, 13, 15, 17, 20, 30, 31, 34, 37, 46 a 52 </w:t>
      </w:r>
    </w:p>
    <w:p w14:paraId="75CD6530" w14:textId="77777777" w:rsidR="003B6E7F" w:rsidRPr="00625CB0" w:rsidRDefault="003B6E7F" w:rsidP="003B6E7F">
      <w:pPr>
        <w:shd w:val="clear" w:color="auto" w:fill="FFFFFF"/>
        <w:ind w:firstLine="708"/>
        <w:jc w:val="both"/>
        <w:outlineLvl w:val="0"/>
        <w:rPr>
          <w:bCs/>
        </w:rPr>
      </w:pPr>
      <w:r w:rsidRPr="00625CB0">
        <w:rPr>
          <w:bCs/>
          <w:color w:val="000000"/>
        </w:rPr>
        <w:t xml:space="preserve">Legislatívno-technické úpravy, ktorými sa aktualizujú citácie v poznámkach pod čiarou. Nahrádza sa už neplatný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platným zákonom </w:t>
      </w:r>
      <w:r w:rsidRPr="00625CB0">
        <w:t xml:space="preserve">č. </w:t>
      </w:r>
      <w:r w:rsidRPr="00625CB0">
        <w:rPr>
          <w:bCs/>
        </w:rPr>
        <w:t>362/2011 Z. z. o liekoch a zdravotníckych pomôckach a o zmene a doplnení niektorých zákonov v znení neskorších predpisov.</w:t>
      </w:r>
    </w:p>
    <w:p w14:paraId="63AFEC15" w14:textId="77777777" w:rsidR="003B6E7F" w:rsidRPr="00625CB0" w:rsidRDefault="003B6E7F" w:rsidP="003B6E7F">
      <w:pPr>
        <w:shd w:val="clear" w:color="auto" w:fill="FFFFFF"/>
        <w:ind w:firstLine="708"/>
        <w:jc w:val="both"/>
        <w:outlineLvl w:val="0"/>
        <w:rPr>
          <w:bCs/>
        </w:rPr>
      </w:pPr>
      <w:r w:rsidRPr="00625CB0">
        <w:rPr>
          <w:bCs/>
        </w:rPr>
        <w:t>Zároveň sa aktualizujú odkazy na neplatné osobitné predpisy v oblasti úradných kontrol na zabezpečenie uplatňovania potravinového a krmivového práva a predpisov o zdraví zvierat a starostlivosti o zvieratá.</w:t>
      </w:r>
    </w:p>
    <w:p w14:paraId="6F00C5F5" w14:textId="77777777" w:rsidR="003B6E7F" w:rsidRPr="00625CB0" w:rsidRDefault="003B6E7F" w:rsidP="003B6E7F">
      <w:pPr>
        <w:shd w:val="clear" w:color="auto" w:fill="FFFFFF"/>
        <w:jc w:val="both"/>
        <w:outlineLvl w:val="0"/>
        <w:rPr>
          <w:bCs/>
        </w:rPr>
      </w:pPr>
    </w:p>
    <w:p w14:paraId="0BB72A2A" w14:textId="77777777" w:rsidR="003B6E7F" w:rsidRPr="00625CB0" w:rsidRDefault="003B6E7F" w:rsidP="003B6E7F">
      <w:pPr>
        <w:shd w:val="clear" w:color="auto" w:fill="FFFFFF"/>
        <w:jc w:val="both"/>
        <w:outlineLvl w:val="0"/>
        <w:rPr>
          <w:bCs/>
        </w:rPr>
      </w:pPr>
      <w:r w:rsidRPr="00625CB0">
        <w:rPr>
          <w:b/>
          <w:bCs/>
        </w:rPr>
        <w:t xml:space="preserve">K bodu 2 </w:t>
      </w:r>
      <w:r w:rsidRPr="00625CB0">
        <w:rPr>
          <w:bCs/>
        </w:rPr>
        <w:t>[§ 2 písm. d)]</w:t>
      </w:r>
    </w:p>
    <w:p w14:paraId="0CD93EF0" w14:textId="77777777" w:rsidR="003B6E7F" w:rsidRPr="00625CB0" w:rsidRDefault="003B6E7F" w:rsidP="003B6E7F">
      <w:pPr>
        <w:shd w:val="clear" w:color="auto" w:fill="FFFFFF"/>
        <w:jc w:val="both"/>
        <w:outlineLvl w:val="0"/>
        <w:rPr>
          <w:bCs/>
        </w:rPr>
      </w:pPr>
      <w:r w:rsidRPr="00625CB0">
        <w:rPr>
          <w:bCs/>
        </w:rPr>
        <w:tab/>
        <w:t>Zavádza sa odkaz k pojmu „hospodárske zvieratá“.</w:t>
      </w:r>
    </w:p>
    <w:p w14:paraId="05504114" w14:textId="77777777" w:rsidR="003B6E7F" w:rsidRPr="00625CB0" w:rsidRDefault="003B6E7F" w:rsidP="003B6E7F">
      <w:pPr>
        <w:shd w:val="clear" w:color="auto" w:fill="FFFFFF"/>
        <w:jc w:val="both"/>
        <w:outlineLvl w:val="0"/>
        <w:rPr>
          <w:b/>
          <w:bCs/>
          <w:color w:val="000000"/>
        </w:rPr>
      </w:pPr>
    </w:p>
    <w:p w14:paraId="72DD3F1B" w14:textId="77777777" w:rsidR="003B6E7F" w:rsidRPr="00625CB0" w:rsidRDefault="003B6E7F" w:rsidP="003B6E7F">
      <w:pPr>
        <w:shd w:val="clear" w:color="auto" w:fill="FFFFFF"/>
        <w:jc w:val="both"/>
        <w:outlineLvl w:val="0"/>
        <w:rPr>
          <w:bCs/>
          <w:color w:val="000000"/>
        </w:rPr>
      </w:pPr>
      <w:r w:rsidRPr="00625CB0">
        <w:rPr>
          <w:b/>
          <w:bCs/>
          <w:color w:val="000000"/>
        </w:rPr>
        <w:t xml:space="preserve">K bodu 3 </w:t>
      </w:r>
      <w:r w:rsidRPr="00625CB0">
        <w:rPr>
          <w:bCs/>
          <w:color w:val="000000"/>
        </w:rPr>
        <w:t>[§ 5 písm. j)]</w:t>
      </w:r>
    </w:p>
    <w:p w14:paraId="2CCADA68" w14:textId="77777777" w:rsidR="003B6E7F" w:rsidRPr="00625CB0" w:rsidRDefault="003B6E7F" w:rsidP="003B6E7F">
      <w:pPr>
        <w:shd w:val="clear" w:color="auto" w:fill="FFFFFF"/>
        <w:ind w:firstLine="708"/>
        <w:jc w:val="both"/>
        <w:outlineLvl w:val="0"/>
      </w:pPr>
      <w:r w:rsidRPr="00625CB0">
        <w:t>Rozširuje sa kompetencia Ministerstva pôdohospodárstva a rozvoja vidieka Slovenskej republiky (ďalej len „ministerstvo“) o zabezpečenie výkonu registrácie chovného zariadenia podľa § 40a v súvislosti s novou právnou úpravou postupu registrácie chovného zariadenia hospodárskych zvierat.</w:t>
      </w:r>
    </w:p>
    <w:p w14:paraId="7D299B53" w14:textId="77777777" w:rsidR="003B6E7F" w:rsidRPr="00625CB0" w:rsidRDefault="003B6E7F" w:rsidP="003B6E7F">
      <w:pPr>
        <w:shd w:val="clear" w:color="auto" w:fill="FFFFFF"/>
        <w:jc w:val="both"/>
        <w:outlineLvl w:val="0"/>
        <w:rPr>
          <w:b/>
          <w:bCs/>
        </w:rPr>
      </w:pPr>
    </w:p>
    <w:p w14:paraId="4038AD4C" w14:textId="77777777" w:rsidR="003B6E7F" w:rsidRPr="00625CB0" w:rsidRDefault="003B6E7F" w:rsidP="003B6E7F">
      <w:pPr>
        <w:shd w:val="clear" w:color="auto" w:fill="FFFFFF"/>
        <w:jc w:val="both"/>
        <w:outlineLvl w:val="0"/>
      </w:pPr>
      <w:r w:rsidRPr="00625CB0">
        <w:rPr>
          <w:b/>
        </w:rPr>
        <w:t xml:space="preserve">K bodu 5 </w:t>
      </w:r>
      <w:r w:rsidRPr="00625CB0">
        <w:t>[§ 6 ods. 2 písm. l)]</w:t>
      </w:r>
    </w:p>
    <w:p w14:paraId="595D170C" w14:textId="77777777" w:rsidR="003B6E7F" w:rsidRPr="00625CB0" w:rsidRDefault="003B6E7F" w:rsidP="003B6E7F">
      <w:pPr>
        <w:ind w:firstLine="708"/>
        <w:jc w:val="both"/>
        <w:rPr>
          <w:rStyle w:val="awspan"/>
          <w:color w:val="000000"/>
        </w:rPr>
      </w:pPr>
      <w:r w:rsidRPr="00625CB0">
        <w:rPr>
          <w:rStyle w:val="awspan"/>
          <w:color w:val="000000"/>
        </w:rPr>
        <w:t>Navrhované ustanovenie upravuje kompetenciu Štátnej veterinárnej a potravinovej správy Slovenskej republiky týkajúcu sa vedenia a zverejňovania zoznamov všetkých typov prevádzkarní, zariadení a činností, ktoré sú schválené, registrované alebo povolené podľa predmetného zákona. Návrhom sa rozširuje povinnosť zverejňovania údajov verejnosti aj o registrované a povolené prevádzkarne, ktoré podľa doterajšej právnej úpravy zverejňované neboli. Zároveň sa s ohľadom na úpravu znenia tohto písmena vypúšťa poznámka pod čiarou k odkazu 33.</w:t>
      </w:r>
    </w:p>
    <w:p w14:paraId="634A0A6A" w14:textId="77777777" w:rsidR="003B6E7F" w:rsidRPr="00625CB0" w:rsidRDefault="003B6E7F" w:rsidP="003B6E7F">
      <w:pPr>
        <w:ind w:firstLine="708"/>
        <w:jc w:val="both"/>
        <w:rPr>
          <w:rStyle w:val="awspan"/>
          <w:color w:val="000000"/>
        </w:rPr>
      </w:pPr>
    </w:p>
    <w:p w14:paraId="2A7E634B" w14:textId="77777777" w:rsidR="003B6E7F" w:rsidRPr="00625CB0" w:rsidRDefault="003B6E7F" w:rsidP="003B6E7F">
      <w:pPr>
        <w:jc w:val="both"/>
        <w:rPr>
          <w:rStyle w:val="awspan"/>
          <w:b/>
          <w:color w:val="000000"/>
        </w:rPr>
      </w:pPr>
      <w:r w:rsidRPr="00625CB0">
        <w:rPr>
          <w:rStyle w:val="awspan"/>
          <w:b/>
          <w:color w:val="000000"/>
        </w:rPr>
        <w:t xml:space="preserve">K bodom 7, 11, 12, 23 a 24 </w:t>
      </w:r>
      <w:r w:rsidRPr="00625CB0">
        <w:rPr>
          <w:rStyle w:val="awspan"/>
          <w:color w:val="000000"/>
        </w:rPr>
        <w:t xml:space="preserve">(§ 6 ods. 2 písm. u), </w:t>
      </w:r>
      <w:proofErr w:type="spellStart"/>
      <w:r w:rsidRPr="00625CB0">
        <w:rPr>
          <w:rStyle w:val="awspan"/>
          <w:color w:val="000000"/>
        </w:rPr>
        <w:t>aw</w:t>
      </w:r>
      <w:proofErr w:type="spellEnd"/>
      <w:r w:rsidRPr="00625CB0">
        <w:rPr>
          <w:rStyle w:val="awspan"/>
          <w:color w:val="000000"/>
        </w:rPr>
        <w:t xml:space="preserve">), </w:t>
      </w:r>
      <w:proofErr w:type="spellStart"/>
      <w:r w:rsidRPr="00625CB0">
        <w:rPr>
          <w:rStyle w:val="awspan"/>
          <w:color w:val="000000"/>
        </w:rPr>
        <w:t>ax</w:t>
      </w:r>
      <w:proofErr w:type="spellEnd"/>
      <w:r w:rsidRPr="00625CB0">
        <w:rPr>
          <w:rStyle w:val="awspan"/>
          <w:color w:val="000000"/>
        </w:rPr>
        <w:t>) a </w:t>
      </w:r>
      <w:proofErr w:type="spellStart"/>
      <w:r w:rsidRPr="00625CB0">
        <w:rPr>
          <w:rStyle w:val="awspan"/>
          <w:color w:val="000000"/>
        </w:rPr>
        <w:t>bd</w:t>
      </w:r>
      <w:proofErr w:type="spellEnd"/>
      <w:r w:rsidRPr="00625CB0">
        <w:rPr>
          <w:rStyle w:val="awspan"/>
          <w:color w:val="000000"/>
        </w:rPr>
        <w:t xml:space="preserve">) a </w:t>
      </w:r>
      <w:r w:rsidRPr="00625CB0">
        <w:t>§ 19 ods. 3 a 4)</w:t>
      </w:r>
    </w:p>
    <w:p w14:paraId="4DB40578" w14:textId="77777777" w:rsidR="003B6E7F" w:rsidRPr="00625CB0" w:rsidRDefault="003B6E7F" w:rsidP="003B6E7F">
      <w:pPr>
        <w:ind w:firstLine="708"/>
        <w:jc w:val="both"/>
        <w:rPr>
          <w:rStyle w:val="awspan"/>
          <w:color w:val="000000"/>
        </w:rPr>
      </w:pPr>
      <w:r w:rsidRPr="00625CB0">
        <w:rPr>
          <w:rStyle w:val="awspan"/>
          <w:color w:val="000000"/>
        </w:rPr>
        <w:t>Mení sa znenie ustanovení v súlade so zákonom č. 95/2019 Z. z. o informačných technológiách vo verejnej správe a o zmene a doplnení niektorých zákonov v znení neskorších predpisov.</w:t>
      </w:r>
    </w:p>
    <w:p w14:paraId="0E42A28A" w14:textId="77777777" w:rsidR="003B6E7F" w:rsidRPr="00625CB0" w:rsidRDefault="003B6E7F" w:rsidP="003B6E7F">
      <w:pPr>
        <w:ind w:firstLine="708"/>
        <w:jc w:val="both"/>
        <w:rPr>
          <w:rStyle w:val="awspan"/>
          <w:color w:val="000000"/>
        </w:rPr>
      </w:pPr>
      <w:r w:rsidRPr="00625CB0">
        <w:rPr>
          <w:rStyle w:val="awspan"/>
          <w:color w:val="000000"/>
        </w:rPr>
        <w:t xml:space="preserve"> V súvislosti so zavedením elektronického informačného systému štátnej veterinárnej a potravinovej správy Slovenskej republiky (ďalej len „informačný systém“) na účely registrácie, výkonu úradných kontrol, vedenia správnych a priestupkových konaní, ako aj na štatistické účely sa navrhuje nové znenie v § 6 ods. 2 písmena </w:t>
      </w:r>
      <w:proofErr w:type="spellStart"/>
      <w:r w:rsidRPr="00625CB0">
        <w:rPr>
          <w:rStyle w:val="awspan"/>
          <w:color w:val="000000"/>
        </w:rPr>
        <w:t>ax</w:t>
      </w:r>
      <w:proofErr w:type="spellEnd"/>
      <w:r w:rsidRPr="00625CB0">
        <w:rPr>
          <w:rStyle w:val="awspan"/>
          <w:color w:val="000000"/>
        </w:rPr>
        <w:t xml:space="preserve">), na základe ktorého bude Štátna veterinárna a potravinová správa Slovenskej republiky v informačnom systéme viesť a spracúvať údaje o fyzických osobách, fyzických osobách - podnikateľoch a právnických osobách a bude ich sprístupňovať prostredníctvom informačného systému cez určené dátové rozhranie v určitých úrovniach. </w:t>
      </w:r>
    </w:p>
    <w:p w14:paraId="2D6248B9" w14:textId="77777777" w:rsidR="003B6E7F" w:rsidRPr="00625CB0" w:rsidRDefault="003B6E7F" w:rsidP="003B6E7F">
      <w:pPr>
        <w:jc w:val="both"/>
        <w:rPr>
          <w:rStyle w:val="awspan"/>
          <w:color w:val="000000"/>
        </w:rPr>
      </w:pPr>
    </w:p>
    <w:p w14:paraId="2E8CAAB7" w14:textId="77777777" w:rsidR="003B6E7F" w:rsidRPr="00625CB0" w:rsidRDefault="003B6E7F" w:rsidP="003B6E7F">
      <w:pPr>
        <w:jc w:val="both"/>
      </w:pPr>
      <w:r w:rsidRPr="00625CB0">
        <w:rPr>
          <w:rStyle w:val="awspan"/>
          <w:b/>
          <w:color w:val="000000"/>
        </w:rPr>
        <w:t>K bodu 14</w:t>
      </w:r>
      <w:r w:rsidRPr="00625CB0">
        <w:rPr>
          <w:rStyle w:val="awspan"/>
          <w:color w:val="000000"/>
        </w:rPr>
        <w:t xml:space="preserve"> [</w:t>
      </w:r>
      <w:r w:rsidRPr="00625CB0">
        <w:t xml:space="preserve">§ 8 ods. 3 písm. </w:t>
      </w:r>
      <w:proofErr w:type="spellStart"/>
      <w:r w:rsidRPr="00625CB0">
        <w:t>al</w:t>
      </w:r>
      <w:proofErr w:type="spellEnd"/>
      <w:r w:rsidRPr="00625CB0">
        <w:t>)]</w:t>
      </w:r>
    </w:p>
    <w:p w14:paraId="657DE939" w14:textId="77777777" w:rsidR="003B6E7F" w:rsidRPr="00625CB0" w:rsidRDefault="003B6E7F" w:rsidP="003B6E7F">
      <w:pPr>
        <w:shd w:val="clear" w:color="auto" w:fill="FFFFFF"/>
        <w:ind w:firstLine="708"/>
        <w:jc w:val="both"/>
        <w:outlineLvl w:val="0"/>
        <w:rPr>
          <w:b/>
          <w:bCs/>
        </w:rPr>
      </w:pPr>
      <w:r w:rsidRPr="00625CB0">
        <w:t xml:space="preserve">Podľa návrhu nového znenia § 40a registráciu chovných zariadení hospodárskych zvierat už nebude vykonávať regionálna veterinárna a potravinová správa. Úprava súvisí so </w:t>
      </w:r>
      <w:r w:rsidRPr="00625CB0">
        <w:lastRenderedPageBreak/>
        <w:t>zmenou navrhnutou v § 5 písm. j) s cieľom, aby výkon registrácie chovného zariadenia hospodárskych zvierat a vedenie počítačovej databázy pre centrálny register hospodárskych zvierat zabezpečovala rovnaká osoba poverená ministerstvom a znížila sa byrokratická záťaž pre chovateľov.</w:t>
      </w:r>
      <w:r w:rsidRPr="00625CB0">
        <w:rPr>
          <w:b/>
          <w:bCs/>
        </w:rPr>
        <w:t xml:space="preserve"> </w:t>
      </w:r>
    </w:p>
    <w:p w14:paraId="2A691922" w14:textId="77777777" w:rsidR="003B6E7F" w:rsidRPr="00625CB0" w:rsidRDefault="003B6E7F" w:rsidP="003B6E7F">
      <w:pPr>
        <w:shd w:val="clear" w:color="auto" w:fill="FFFFFF"/>
        <w:jc w:val="both"/>
        <w:outlineLvl w:val="0"/>
        <w:rPr>
          <w:b/>
          <w:bCs/>
        </w:rPr>
      </w:pPr>
    </w:p>
    <w:p w14:paraId="1CF5F6A2" w14:textId="77777777" w:rsidR="003B6E7F" w:rsidRPr="00625CB0" w:rsidRDefault="003B6E7F" w:rsidP="003B6E7F">
      <w:pPr>
        <w:shd w:val="clear" w:color="auto" w:fill="FFFFFF"/>
        <w:jc w:val="both"/>
        <w:outlineLvl w:val="0"/>
        <w:rPr>
          <w:b/>
          <w:bCs/>
        </w:rPr>
      </w:pPr>
      <w:r w:rsidRPr="00625CB0">
        <w:rPr>
          <w:b/>
          <w:bCs/>
        </w:rPr>
        <w:t xml:space="preserve">K bodu 16 </w:t>
      </w:r>
      <w:r w:rsidRPr="00625CB0">
        <w:rPr>
          <w:bCs/>
        </w:rPr>
        <w:t>[§ 13 ods. 1 písm. d)]</w:t>
      </w:r>
    </w:p>
    <w:p w14:paraId="2303710E" w14:textId="77777777" w:rsidR="003B6E7F" w:rsidRPr="00625CB0" w:rsidRDefault="003B6E7F" w:rsidP="003B6E7F">
      <w:pPr>
        <w:ind w:firstLine="708"/>
        <w:jc w:val="both"/>
        <w:rPr>
          <w:rStyle w:val="awspan"/>
          <w:color w:val="000000"/>
        </w:rPr>
      </w:pPr>
      <w:r w:rsidRPr="00625CB0">
        <w:rPr>
          <w:rStyle w:val="awspan"/>
          <w:color w:val="000000"/>
        </w:rPr>
        <w:t>Ustanovuje sa povinnosť súkromného veterinárneho lekára viesť záznamy o preventívnych činnostiach a zákrokoch, ktoré vykonáva na základe zmluvy s príslušnou regionálnou veterinárnou a potravinovou správou ako štátnu veterinárnu činnosť, ako aj v prípade podania veterinárneho, humánneho  alebo individuálne pripraveného veterinárneho lieku potravinovým zvieratám a tieto záznamy viesť v elektronickej podobe prostredníctvom špecializovaného portálu cez určené dátové rozhranie. Úprava sa navrhuje v súvislosti s navrhovaným § 45 ods. 1 písm. c).</w:t>
      </w:r>
    </w:p>
    <w:p w14:paraId="5614F582" w14:textId="77777777" w:rsidR="003B6E7F" w:rsidRPr="00625CB0" w:rsidRDefault="003B6E7F" w:rsidP="003B6E7F">
      <w:pPr>
        <w:ind w:firstLine="708"/>
        <w:jc w:val="both"/>
      </w:pPr>
    </w:p>
    <w:p w14:paraId="7D1B6ABE" w14:textId="77777777" w:rsidR="003B6E7F" w:rsidRPr="00625CB0" w:rsidRDefault="003B6E7F" w:rsidP="003B6E7F">
      <w:pPr>
        <w:jc w:val="both"/>
      </w:pPr>
      <w:r w:rsidRPr="00625CB0">
        <w:rPr>
          <w:b/>
        </w:rPr>
        <w:t xml:space="preserve">K bodom 18, 19, 21, 39, 48, 49 a 51 </w:t>
      </w:r>
      <w:r w:rsidRPr="00625CB0">
        <w:t>(§ 14 ods. 1 písm. e) a f) a ods. 4, § 15a písm. a), § 37 ods. 1 písm. b), § 41 ods. 14 a 17 a § 47 ods. 1)</w:t>
      </w:r>
    </w:p>
    <w:p w14:paraId="1FDAF828" w14:textId="77777777" w:rsidR="003B6E7F" w:rsidRPr="00625CB0" w:rsidRDefault="003B6E7F" w:rsidP="003B6E7F">
      <w:pPr>
        <w:ind w:firstLine="708"/>
        <w:jc w:val="both"/>
      </w:pPr>
      <w:r w:rsidRPr="00625CB0">
        <w:t>Legislatívno-technické úpravy v súvislosti s aktualizáciou poznámok pod čiarou k jednotlivým odkazom. Zároveň je potrebné na základe nového znenia poznámok pod čiarou vypustiť duplicitné a nadbytočné odkazy.</w:t>
      </w:r>
    </w:p>
    <w:p w14:paraId="2E6ED732" w14:textId="77777777" w:rsidR="003B6E7F" w:rsidRPr="00625CB0" w:rsidRDefault="003B6E7F" w:rsidP="003B6E7F">
      <w:pPr>
        <w:jc w:val="both"/>
        <w:rPr>
          <w:b/>
        </w:rPr>
      </w:pPr>
    </w:p>
    <w:p w14:paraId="6D4269A2" w14:textId="77777777" w:rsidR="003B6E7F" w:rsidRPr="00625CB0" w:rsidRDefault="003B6E7F" w:rsidP="003B6E7F">
      <w:pPr>
        <w:jc w:val="both"/>
      </w:pPr>
      <w:r w:rsidRPr="00625CB0">
        <w:rPr>
          <w:b/>
        </w:rPr>
        <w:t xml:space="preserve">K bodu 22 </w:t>
      </w:r>
      <w:r w:rsidRPr="00625CB0">
        <w:t>(§ 19 ods. 2)</w:t>
      </w:r>
    </w:p>
    <w:p w14:paraId="27DB6F34" w14:textId="77777777" w:rsidR="003B6E7F" w:rsidRPr="00625CB0" w:rsidRDefault="003B6E7F" w:rsidP="003B6E7F">
      <w:pPr>
        <w:jc w:val="both"/>
      </w:pPr>
      <w:r w:rsidRPr="00625CB0">
        <w:t xml:space="preserve"> </w:t>
      </w:r>
      <w:r w:rsidRPr="00625CB0">
        <w:tab/>
        <w:t>Mení sa ustanovenie týkajúce sa obsahu centrálneho registra hospodárskych zvierat v súlade s Čl. 108 ods. 3 a čl. 109 ods. 1 nariadenia Európskeho parlamentu a Rady (EÚ) 2016/429 z 9. marca 2016 o prenosných chorobách zvierat a zmene a zrušení určitých aktov v oblasti zdravia zvierat („právna úprava v oblasti zdravia zvierat“) (Ú. v. EÚ L 84 31.3.2016) v platnom znení (ďalej len „nariadenie (EÚ) 2016/429 v platnom znení“). Identifikácia vlastníka alebo držiteľa sa dopĺňa o jedinečné registračné číslo v súvislosti so zavedením informačného systému a zmenami v rámci centrálneho registra hospodárskych zvierat.</w:t>
      </w:r>
    </w:p>
    <w:p w14:paraId="2845E167" w14:textId="77777777" w:rsidR="003B6E7F" w:rsidRPr="00625CB0" w:rsidRDefault="003B6E7F" w:rsidP="003B6E7F">
      <w:pPr>
        <w:jc w:val="both"/>
      </w:pPr>
    </w:p>
    <w:p w14:paraId="1BE4F926" w14:textId="77777777" w:rsidR="003B6E7F" w:rsidRPr="00625CB0" w:rsidRDefault="003B6E7F" w:rsidP="003B6E7F">
      <w:pPr>
        <w:jc w:val="both"/>
        <w:rPr>
          <w:rStyle w:val="awspan"/>
        </w:rPr>
      </w:pPr>
      <w:r w:rsidRPr="00625CB0">
        <w:rPr>
          <w:b/>
        </w:rPr>
        <w:t xml:space="preserve">K bodu 25 </w:t>
      </w:r>
      <w:r w:rsidRPr="00625CB0">
        <w:t>(§ 19 ods. 6)</w:t>
      </w:r>
    </w:p>
    <w:p w14:paraId="3A36DA48" w14:textId="77777777" w:rsidR="003B6E7F" w:rsidRPr="00625CB0" w:rsidRDefault="003B6E7F" w:rsidP="003B6E7F">
      <w:pPr>
        <w:ind w:firstLine="708"/>
        <w:jc w:val="both"/>
        <w:rPr>
          <w:rStyle w:val="awspan"/>
          <w:color w:val="000000"/>
        </w:rPr>
      </w:pPr>
      <w:r w:rsidRPr="00625CB0">
        <w:rPr>
          <w:rStyle w:val="awspan"/>
          <w:color w:val="000000"/>
        </w:rPr>
        <w:t>Mení sa znenie ustanovenia v súlade so zmenami navrhovanými v § 5 písm. j).</w:t>
      </w:r>
    </w:p>
    <w:p w14:paraId="6560CDD3" w14:textId="77777777" w:rsidR="003B6E7F" w:rsidRPr="00625CB0" w:rsidRDefault="003B6E7F" w:rsidP="003B6E7F">
      <w:pPr>
        <w:jc w:val="both"/>
        <w:rPr>
          <w:rStyle w:val="awspan"/>
          <w:color w:val="000000"/>
        </w:rPr>
      </w:pPr>
    </w:p>
    <w:p w14:paraId="4DC51768" w14:textId="77777777" w:rsidR="003B6E7F" w:rsidRPr="00625CB0" w:rsidRDefault="003B6E7F" w:rsidP="003B6E7F">
      <w:pPr>
        <w:jc w:val="both"/>
        <w:rPr>
          <w:rStyle w:val="awspan"/>
          <w:color w:val="000000"/>
        </w:rPr>
      </w:pPr>
      <w:r w:rsidRPr="00625CB0">
        <w:rPr>
          <w:rStyle w:val="awspan"/>
          <w:b/>
          <w:color w:val="000000"/>
        </w:rPr>
        <w:t xml:space="preserve">K bodom 26 a 29 </w:t>
      </w:r>
      <w:r w:rsidRPr="00625CB0">
        <w:rPr>
          <w:rStyle w:val="awspan"/>
          <w:color w:val="000000"/>
        </w:rPr>
        <w:t>(§ 22 ods. 11, 18 a 19)</w:t>
      </w:r>
    </w:p>
    <w:p w14:paraId="1D1FBF02" w14:textId="77777777" w:rsidR="003B6E7F" w:rsidRPr="00625CB0" w:rsidRDefault="003B6E7F" w:rsidP="003B6E7F">
      <w:pPr>
        <w:ind w:firstLine="708"/>
        <w:jc w:val="both"/>
        <w:rPr>
          <w:rStyle w:val="awspan"/>
          <w:color w:val="000000"/>
        </w:rPr>
      </w:pPr>
      <w:r w:rsidRPr="00625CB0">
        <w:rPr>
          <w:rStyle w:val="awspan"/>
          <w:color w:val="000000"/>
        </w:rPr>
        <w:t>Legislatívno-technická úprava, ktorá súvisí s vypustením odseku 15 v § 22 a následným prečíslovaním nasledujúcich odsekov. Navrhovanými novelizačnými bodmi sa aktualizujú vnútorné odkazy.</w:t>
      </w:r>
    </w:p>
    <w:p w14:paraId="65EF7B7A" w14:textId="77777777" w:rsidR="003B6E7F" w:rsidRPr="00625CB0" w:rsidRDefault="003B6E7F" w:rsidP="003B6E7F">
      <w:pPr>
        <w:jc w:val="both"/>
        <w:rPr>
          <w:rStyle w:val="awspan"/>
          <w:color w:val="000000"/>
        </w:rPr>
      </w:pPr>
    </w:p>
    <w:p w14:paraId="2F60E9AA" w14:textId="77777777" w:rsidR="003B6E7F" w:rsidRPr="00625CB0" w:rsidRDefault="003B6E7F" w:rsidP="003B6E7F">
      <w:pPr>
        <w:jc w:val="both"/>
        <w:rPr>
          <w:rStyle w:val="awspan"/>
          <w:color w:val="000000"/>
        </w:rPr>
      </w:pPr>
      <w:r w:rsidRPr="00625CB0">
        <w:rPr>
          <w:rStyle w:val="awspan"/>
          <w:b/>
          <w:color w:val="000000"/>
        </w:rPr>
        <w:t>K bodu 27</w:t>
      </w:r>
      <w:r w:rsidRPr="00625CB0">
        <w:rPr>
          <w:rStyle w:val="awspan"/>
          <w:color w:val="000000"/>
        </w:rPr>
        <w:t xml:space="preserve"> (§ 22 ods. 13)</w:t>
      </w:r>
    </w:p>
    <w:p w14:paraId="33F0D947" w14:textId="77777777" w:rsidR="003B6E7F" w:rsidRPr="00625CB0" w:rsidRDefault="003B6E7F" w:rsidP="003B6E7F">
      <w:pPr>
        <w:ind w:firstLine="708"/>
        <w:jc w:val="both"/>
        <w:rPr>
          <w:rStyle w:val="awspan"/>
          <w:b/>
          <w:color w:val="000000"/>
        </w:rPr>
      </w:pPr>
      <w:r w:rsidRPr="00625CB0">
        <w:rPr>
          <w:rStyle w:val="awspan"/>
          <w:color w:val="000000"/>
        </w:rPr>
        <w:t xml:space="preserve">Upravuje sa postup pri odchyte túlavých zvierat s cieľom zabezpečiť vykonávanie odchytov túlavých zvierat v súčinnosti s obcou. Návrhom sa </w:t>
      </w:r>
      <w:r w:rsidRPr="00625CB0">
        <w:rPr>
          <w:rStyle w:val="awspan"/>
        </w:rPr>
        <w:t xml:space="preserve">dosiahne zvýšenie transparentnosti a krížová kontrola priamo na mieste odchytu túlavých zvierat, a to hlavne kontrola označenia psa transpondérom a v prípade odchytenia neoznačeného psa zabezpečenie jeho označenia. </w:t>
      </w:r>
    </w:p>
    <w:p w14:paraId="39CC4D50" w14:textId="77777777" w:rsidR="003B6E7F" w:rsidRPr="00625CB0" w:rsidRDefault="003B6E7F" w:rsidP="003B6E7F">
      <w:pPr>
        <w:jc w:val="both"/>
        <w:rPr>
          <w:rStyle w:val="awspan"/>
          <w:b/>
          <w:color w:val="000000"/>
        </w:rPr>
      </w:pPr>
    </w:p>
    <w:p w14:paraId="6DBECBB4" w14:textId="77777777" w:rsidR="003B6E7F" w:rsidRPr="00625CB0" w:rsidRDefault="003B6E7F" w:rsidP="003B6E7F">
      <w:pPr>
        <w:jc w:val="both"/>
        <w:rPr>
          <w:rStyle w:val="awspan"/>
          <w:color w:val="000000"/>
        </w:rPr>
      </w:pPr>
      <w:r w:rsidRPr="00625CB0">
        <w:rPr>
          <w:rStyle w:val="awspan"/>
          <w:b/>
          <w:color w:val="000000"/>
        </w:rPr>
        <w:t>K bodu 28</w:t>
      </w:r>
      <w:r w:rsidRPr="00625CB0">
        <w:rPr>
          <w:rStyle w:val="awspan"/>
          <w:color w:val="000000"/>
        </w:rPr>
        <w:t xml:space="preserve"> (§ 22 ods. 15)</w:t>
      </w:r>
    </w:p>
    <w:p w14:paraId="4B99A9D5" w14:textId="77777777" w:rsidR="003B6E7F" w:rsidRPr="00625CB0" w:rsidRDefault="003B6E7F" w:rsidP="003B6E7F">
      <w:pPr>
        <w:ind w:firstLine="708"/>
        <w:jc w:val="both"/>
        <w:rPr>
          <w:rStyle w:val="awspan"/>
          <w:color w:val="000000"/>
        </w:rPr>
      </w:pPr>
      <w:r w:rsidRPr="00625CB0">
        <w:rPr>
          <w:rStyle w:val="awspan"/>
          <w:color w:val="000000"/>
        </w:rPr>
        <w:t>Vypúšťa sa povinnosť osoby schválenej na odchyt túlavých zvierat každoročného nahlasovania počtu odchytených túlavých zvierat za predchádzajúci kalendárny rok príslušnej regionálnej veterinárnej a potravinovej správe z dôvodu, že register odchytených túlavých zvierat sa stáva súčasťou informačného systému. Návrh vypustenia odseku 15 súvisí s návrhom § 45 ods. 2 písm. f).</w:t>
      </w:r>
    </w:p>
    <w:p w14:paraId="61152A84" w14:textId="77777777" w:rsidR="003B6E7F" w:rsidRPr="00625CB0" w:rsidRDefault="003B6E7F" w:rsidP="003B6E7F">
      <w:pPr>
        <w:jc w:val="both"/>
        <w:rPr>
          <w:rStyle w:val="awspan"/>
          <w:color w:val="000000"/>
        </w:rPr>
      </w:pPr>
    </w:p>
    <w:p w14:paraId="007FB269" w14:textId="77777777" w:rsidR="003B6E7F" w:rsidRPr="00625CB0" w:rsidRDefault="003B6E7F" w:rsidP="003B6E7F">
      <w:pPr>
        <w:jc w:val="both"/>
        <w:rPr>
          <w:rStyle w:val="awspan"/>
          <w:color w:val="000000"/>
        </w:rPr>
      </w:pPr>
      <w:r w:rsidRPr="00625CB0">
        <w:rPr>
          <w:rStyle w:val="awspan"/>
          <w:b/>
          <w:color w:val="000000"/>
        </w:rPr>
        <w:lastRenderedPageBreak/>
        <w:t>K bodom 32 a 33</w:t>
      </w:r>
      <w:r w:rsidRPr="00625CB0">
        <w:rPr>
          <w:rStyle w:val="awspan"/>
          <w:color w:val="000000"/>
        </w:rPr>
        <w:t xml:space="preserve"> (§ 30 ods. 7 a 8)</w:t>
      </w:r>
    </w:p>
    <w:p w14:paraId="3DEC0F81" w14:textId="77777777" w:rsidR="003B6E7F" w:rsidRPr="00625CB0" w:rsidRDefault="003B6E7F" w:rsidP="003B6E7F">
      <w:pPr>
        <w:ind w:firstLine="708"/>
        <w:jc w:val="both"/>
      </w:pPr>
      <w:r w:rsidRPr="00625CB0">
        <w:rPr>
          <w:rStyle w:val="awspan"/>
          <w:color w:val="000000"/>
        </w:rPr>
        <w:t xml:space="preserve">Ustanovenie odseku 7 sa aktualizuje v súvislosti s platným zákonom </w:t>
      </w:r>
      <w:r w:rsidRPr="00625CB0">
        <w:t xml:space="preserve">č. 362/2011 Z. z. v znení neskorších predpisov a so skutočnosťou, že kniha veterinárnych úkonov má byť podľa § 45 ods. 2 písm. g) súčasťou informačného systému. Ustanovenie odseku 8 sa vypúšťa z dôvodu, že spotreba </w:t>
      </w:r>
      <w:proofErr w:type="spellStart"/>
      <w:r w:rsidRPr="00625CB0">
        <w:t>medikovaných</w:t>
      </w:r>
      <w:proofErr w:type="spellEnd"/>
      <w:r w:rsidRPr="00625CB0">
        <w:t xml:space="preserve"> krmív už bude zrejmá z knihy veterinárnych úkonov, ktorá sa bude viesť elektronicky.</w:t>
      </w:r>
    </w:p>
    <w:p w14:paraId="241BABE5" w14:textId="77777777" w:rsidR="003B6E7F" w:rsidRPr="00625CB0" w:rsidRDefault="003B6E7F" w:rsidP="003B6E7F">
      <w:pPr>
        <w:jc w:val="both"/>
      </w:pPr>
    </w:p>
    <w:p w14:paraId="549E41F0" w14:textId="77777777" w:rsidR="003B6E7F" w:rsidRPr="00625CB0" w:rsidRDefault="003B6E7F" w:rsidP="003B6E7F">
      <w:pPr>
        <w:jc w:val="both"/>
      </w:pPr>
      <w:r w:rsidRPr="00625CB0">
        <w:rPr>
          <w:b/>
        </w:rPr>
        <w:t>K bodu 35</w:t>
      </w:r>
      <w:r w:rsidRPr="00625CB0">
        <w:t xml:space="preserve"> (§ 32 ods. 3)</w:t>
      </w:r>
    </w:p>
    <w:p w14:paraId="5654748B" w14:textId="77777777" w:rsidR="003B6E7F" w:rsidRPr="00625CB0" w:rsidRDefault="003B6E7F" w:rsidP="003B6E7F">
      <w:pPr>
        <w:ind w:firstLine="708"/>
        <w:jc w:val="both"/>
        <w:rPr>
          <w:b/>
          <w:bCs/>
          <w:color w:val="000000"/>
        </w:rPr>
      </w:pPr>
      <w:r w:rsidRPr="00625CB0">
        <w:rPr>
          <w:rStyle w:val="awspan"/>
          <w:color w:val="000000"/>
        </w:rPr>
        <w:t>Aktualizuje sa povinnosť nahlasovania príchodu zásielky zvierat, násadových vajec, zárodočných produktov a vedľajších živočíšnych produktov,</w:t>
      </w:r>
      <w:r w:rsidRPr="00625CB0">
        <w:t xml:space="preserve"> </w:t>
      </w:r>
      <w:r w:rsidRPr="00625CB0">
        <w:rPr>
          <w:rStyle w:val="awspan"/>
          <w:color w:val="000000"/>
        </w:rPr>
        <w:t>krajiny pôvodu zásielky, druhu zásielky a jej množstva cez informačný systém, ktoré sa bude vykonávať priamo cez informačný systém.</w:t>
      </w:r>
      <w:r w:rsidRPr="00625CB0">
        <w:t xml:space="preserve"> </w:t>
      </w:r>
      <w:r w:rsidRPr="00625CB0">
        <w:rPr>
          <w:rStyle w:val="awspan"/>
          <w:color w:val="000000"/>
        </w:rPr>
        <w:t>Úprava sa navrhuje v súvislosti s navrhovaným § 45 ods. 1 písm. b).</w:t>
      </w:r>
    </w:p>
    <w:p w14:paraId="0107E8F8" w14:textId="77777777" w:rsidR="003B6E7F" w:rsidRPr="00625CB0" w:rsidRDefault="003B6E7F" w:rsidP="003B6E7F">
      <w:pPr>
        <w:jc w:val="both"/>
        <w:rPr>
          <w:rStyle w:val="awspan"/>
          <w:color w:val="000000"/>
        </w:rPr>
      </w:pPr>
    </w:p>
    <w:p w14:paraId="278117DC" w14:textId="77777777" w:rsidR="003B6E7F" w:rsidRPr="00625CB0" w:rsidRDefault="003B6E7F" w:rsidP="003B6E7F">
      <w:pPr>
        <w:jc w:val="both"/>
        <w:rPr>
          <w:rStyle w:val="awspan"/>
        </w:rPr>
      </w:pPr>
      <w:r w:rsidRPr="00625CB0">
        <w:rPr>
          <w:rStyle w:val="awspan"/>
          <w:b/>
          <w:color w:val="000000"/>
        </w:rPr>
        <w:t>K bodu 36</w:t>
      </w:r>
      <w:r w:rsidRPr="00625CB0">
        <w:rPr>
          <w:rStyle w:val="awspan"/>
          <w:color w:val="000000"/>
        </w:rPr>
        <w:t xml:space="preserve"> [</w:t>
      </w:r>
      <w:r w:rsidRPr="00625CB0">
        <w:t>§ 33 ods. 3 a § 48 ods. 4 písm. m)]</w:t>
      </w:r>
    </w:p>
    <w:p w14:paraId="1E7D1B62" w14:textId="77777777" w:rsidR="003B6E7F" w:rsidRPr="00625CB0" w:rsidRDefault="003B6E7F" w:rsidP="003B6E7F">
      <w:pPr>
        <w:ind w:firstLine="708"/>
        <w:jc w:val="both"/>
        <w:rPr>
          <w:rStyle w:val="awspan"/>
          <w:color w:val="000000"/>
        </w:rPr>
      </w:pPr>
      <w:r w:rsidRPr="00625CB0">
        <w:rPr>
          <w:rStyle w:val="awspan"/>
          <w:color w:val="000000"/>
        </w:rPr>
        <w:t>Aktualizuje sa povinnosť nahlasovania miesta určenia zásielky, krajiny pôvodu produktu živočíšneho pôvodu, druhu a množstva každého druhu produktu živočíšneho pôvodu, druhu obalu alebo druhu baliaceho materiálu produktu živočíšneho pôvodu, označenia identifikujúceho produkt živočíšneho pôvodu. Toto nahlasovanie sa bude priamo vykonávať cez informačný systém. Zároveň sa mení aj skutková podstata priestupku v § 48 ods. 4 písm. m).</w:t>
      </w:r>
    </w:p>
    <w:p w14:paraId="40903004" w14:textId="77777777" w:rsidR="003B6E7F" w:rsidRPr="00625CB0" w:rsidRDefault="003B6E7F" w:rsidP="003B6E7F">
      <w:pPr>
        <w:jc w:val="both"/>
        <w:rPr>
          <w:rStyle w:val="awspan"/>
          <w:color w:val="000000"/>
        </w:rPr>
      </w:pPr>
    </w:p>
    <w:p w14:paraId="768EEE7E" w14:textId="77777777" w:rsidR="003B6E7F" w:rsidRPr="00625CB0" w:rsidRDefault="003B6E7F" w:rsidP="003B6E7F">
      <w:pPr>
        <w:jc w:val="both"/>
        <w:rPr>
          <w:rStyle w:val="awspan"/>
          <w:b/>
          <w:bCs/>
        </w:rPr>
      </w:pPr>
      <w:r w:rsidRPr="00625CB0">
        <w:rPr>
          <w:b/>
          <w:bCs/>
        </w:rPr>
        <w:t xml:space="preserve">K bodu 38 </w:t>
      </w:r>
      <w:r w:rsidRPr="00625CB0">
        <w:rPr>
          <w:bCs/>
        </w:rPr>
        <w:t>[</w:t>
      </w:r>
      <w:r w:rsidRPr="00625CB0">
        <w:t>§ 37 ods. 1 písm. a)]</w:t>
      </w:r>
    </w:p>
    <w:p w14:paraId="6460429F" w14:textId="77777777" w:rsidR="003B6E7F" w:rsidRPr="00625CB0" w:rsidRDefault="003B6E7F" w:rsidP="003B6E7F">
      <w:pPr>
        <w:ind w:firstLine="708"/>
        <w:jc w:val="both"/>
      </w:pPr>
      <w:r w:rsidRPr="00625CB0">
        <w:rPr>
          <w:rStyle w:val="awspan"/>
          <w:color w:val="000000"/>
        </w:rPr>
        <w:t xml:space="preserve">Návrhom sa aktualizuje znenie písmena a) v súvislosti s ustanovením povinnosti ohlásenia začatia, prerušenia a skončenia činnosti </w:t>
      </w:r>
      <w:r w:rsidRPr="00625CB0">
        <w:rPr>
          <w:bCs/>
        </w:rPr>
        <w:t xml:space="preserve">prostredníctvom informačného systému, </w:t>
      </w:r>
      <w:r w:rsidRPr="00625CB0">
        <w:rPr>
          <w:rStyle w:val="awspan"/>
          <w:color w:val="000000"/>
        </w:rPr>
        <w:t xml:space="preserve">ak ide o fyzické osoby-podnikateľov a právnické osoby. </w:t>
      </w:r>
    </w:p>
    <w:p w14:paraId="5BE8A880" w14:textId="77777777" w:rsidR="003B6E7F" w:rsidRPr="00625CB0" w:rsidRDefault="003B6E7F" w:rsidP="003B6E7F">
      <w:pPr>
        <w:rPr>
          <w:b/>
          <w:bCs/>
          <w:color w:val="000000"/>
        </w:rPr>
      </w:pPr>
    </w:p>
    <w:p w14:paraId="07950F12" w14:textId="77777777" w:rsidR="003B6E7F" w:rsidRPr="00625CB0" w:rsidRDefault="003B6E7F" w:rsidP="003B6E7F">
      <w:pPr>
        <w:rPr>
          <w:bCs/>
          <w:color w:val="000000"/>
        </w:rPr>
      </w:pPr>
      <w:r w:rsidRPr="00625CB0">
        <w:rPr>
          <w:b/>
          <w:bCs/>
          <w:color w:val="000000"/>
        </w:rPr>
        <w:t xml:space="preserve">K bodu 40 </w:t>
      </w:r>
      <w:r w:rsidRPr="00625CB0">
        <w:rPr>
          <w:bCs/>
          <w:color w:val="000000"/>
        </w:rPr>
        <w:t>[§ 37 ods. 3 písm. m)]</w:t>
      </w:r>
    </w:p>
    <w:p w14:paraId="7C6FCD79" w14:textId="77777777" w:rsidR="003B6E7F" w:rsidRPr="00625CB0" w:rsidRDefault="003B6E7F" w:rsidP="003B6E7F">
      <w:pPr>
        <w:ind w:firstLine="708"/>
        <w:jc w:val="both"/>
        <w:rPr>
          <w:rStyle w:val="awspan"/>
          <w:color w:val="000000"/>
        </w:rPr>
      </w:pPr>
      <w:r w:rsidRPr="00625CB0">
        <w:rPr>
          <w:rStyle w:val="awspan"/>
          <w:color w:val="000000"/>
        </w:rPr>
        <w:t xml:space="preserve">V súčasnosti sa vyžaduje vopred oznámiť orgánu veterinárnej správy predpokladaný dátum príchodu zvierat, zárodočných produktov alebo živočíšnych vedľajších produktov z členského štátu a ich druh, avšak v záujme zabráneniu šíreniu nákazlivej choroby zvierat je potrebné ustanoviť oznamovaciu povinnosť aj v opačnom prípade, tzn. vyžadovať oznámenie od príjemcu, ako aj od odosielateľa zásielky. Na základe uvedeného sa návrhom dopĺňa nová oznamovacia povinnosť pri obchode so zvieratami, násadovými vajcami, zárodočnými produktmi, produktmi živočíšneho pôvodu alebo živočíšnymi vedľajšími produktmi, ktoré podliehajú certifikácii podľa osobitných predpisov, s členskými štátmi. Oznámenie plánovaného obchodu vopred je dôležité pre príslušnú regionálnu veterinárnu a potravinovú správu z dôvodu potreby prípravy certifikátov a naplánovania kontroly na mieste. Toto oznámenie možno vykonať v súlade s § 45a </w:t>
      </w:r>
      <w:r w:rsidRPr="00625CB0">
        <w:rPr>
          <w:bCs/>
        </w:rPr>
        <w:t>prostredníctvom informačného systému, ako aj iným spôsobom, ak pôjde o odosielateľa, ktorý je fyzickou osobou.</w:t>
      </w:r>
    </w:p>
    <w:p w14:paraId="682A940A" w14:textId="77777777" w:rsidR="003B6E7F" w:rsidRPr="00625CB0" w:rsidRDefault="003B6E7F" w:rsidP="003B6E7F">
      <w:pPr>
        <w:jc w:val="both"/>
        <w:rPr>
          <w:b/>
          <w:bCs/>
          <w:color w:val="000000"/>
        </w:rPr>
      </w:pPr>
      <w:r w:rsidRPr="00625CB0">
        <w:rPr>
          <w:rStyle w:val="awspan"/>
          <w:color w:val="000000"/>
        </w:rPr>
        <w:t xml:space="preserve"> </w:t>
      </w:r>
    </w:p>
    <w:p w14:paraId="447E31DA" w14:textId="77777777" w:rsidR="003B6E7F" w:rsidRPr="00625CB0" w:rsidRDefault="003B6E7F" w:rsidP="003B6E7F">
      <w:pPr>
        <w:rPr>
          <w:bCs/>
          <w:color w:val="000000"/>
        </w:rPr>
      </w:pPr>
      <w:r w:rsidRPr="00625CB0">
        <w:rPr>
          <w:b/>
          <w:bCs/>
          <w:color w:val="000000"/>
        </w:rPr>
        <w:t xml:space="preserve">K bodu 41 </w:t>
      </w:r>
      <w:r w:rsidRPr="00625CB0">
        <w:rPr>
          <w:bCs/>
          <w:color w:val="000000"/>
        </w:rPr>
        <w:t>(§ 37 ods. 10)</w:t>
      </w:r>
    </w:p>
    <w:p w14:paraId="384B5974" w14:textId="77777777" w:rsidR="003B6E7F" w:rsidRPr="00625CB0" w:rsidRDefault="003B6E7F" w:rsidP="003B6E7F">
      <w:pPr>
        <w:ind w:firstLine="708"/>
        <w:jc w:val="both"/>
        <w:rPr>
          <w:color w:val="000000"/>
        </w:rPr>
      </w:pPr>
      <w:r w:rsidRPr="00625CB0">
        <w:rPr>
          <w:rStyle w:val="awspan"/>
          <w:color w:val="000000"/>
        </w:rPr>
        <w:t xml:space="preserve">Návrhom sa aktualizuje znenie odseku 10, keďže sa v § 45 a 45a ustanovuje povinnosť oznámenia plánovaného vývozu zvierat, násadových vajec, </w:t>
      </w:r>
      <w:r w:rsidRPr="00625CB0">
        <w:rPr>
          <w:bCs/>
        </w:rPr>
        <w:t>zárodočných produktov,</w:t>
      </w:r>
      <w:r w:rsidRPr="00625CB0">
        <w:rPr>
          <w:rStyle w:val="awspan"/>
          <w:color w:val="000000"/>
        </w:rPr>
        <w:t xml:space="preserve"> produktov živočíšneho pôvodu, živočíšnych vedľajších produktov, krmív alebo vybraných produktov rastlinného pôvodu do tretích krajín </w:t>
      </w:r>
      <w:r w:rsidRPr="00625CB0">
        <w:rPr>
          <w:bCs/>
        </w:rPr>
        <w:t>prostredníctvom informačného systému.</w:t>
      </w:r>
    </w:p>
    <w:p w14:paraId="3DB38823" w14:textId="77777777" w:rsidR="003B6E7F" w:rsidRPr="00625CB0" w:rsidRDefault="003B6E7F" w:rsidP="003B6E7F">
      <w:pPr>
        <w:jc w:val="both"/>
        <w:rPr>
          <w:bCs/>
        </w:rPr>
      </w:pPr>
    </w:p>
    <w:p w14:paraId="2B7A8E1E" w14:textId="77777777" w:rsidR="003B6E7F" w:rsidRPr="00625CB0" w:rsidRDefault="003B6E7F" w:rsidP="003B6E7F">
      <w:pPr>
        <w:jc w:val="both"/>
      </w:pPr>
      <w:r w:rsidRPr="00625CB0">
        <w:rPr>
          <w:b/>
          <w:bCs/>
          <w:color w:val="000000"/>
        </w:rPr>
        <w:t xml:space="preserve">K bodu 42 </w:t>
      </w:r>
      <w:r w:rsidRPr="00625CB0">
        <w:rPr>
          <w:bCs/>
          <w:color w:val="000000"/>
        </w:rPr>
        <w:t>(</w:t>
      </w:r>
      <w:r w:rsidRPr="00625CB0">
        <w:t>§ 39 ods. 2)</w:t>
      </w:r>
    </w:p>
    <w:p w14:paraId="17AAE1DA" w14:textId="77777777" w:rsidR="003B6E7F" w:rsidRPr="00625CB0" w:rsidRDefault="003B6E7F" w:rsidP="003B6E7F">
      <w:pPr>
        <w:ind w:firstLine="708"/>
        <w:jc w:val="both"/>
        <w:rPr>
          <w:bCs/>
          <w:color w:val="000000"/>
        </w:rPr>
      </w:pPr>
      <w:r w:rsidRPr="00625CB0">
        <w:rPr>
          <w:bCs/>
          <w:color w:val="000000"/>
        </w:rPr>
        <w:t xml:space="preserve">Návrhom sa dopĺňajú podmienky schválenia alebo povolenia prevádzkarne, zariadenia alebo činnosti podľa § 39 ods. 1. Podľa novej právnej úpravy sa ustanovuje povinnosť predložiť príslušnému orgánu veterinárnej správy údaje alebo doklady potrebné pre overenie </w:t>
      </w:r>
      <w:r w:rsidRPr="00625CB0">
        <w:rPr>
          <w:bCs/>
          <w:color w:val="000000"/>
        </w:rPr>
        <w:lastRenderedPageBreak/>
        <w:t>vlastníckeho práva alebo užívacieho práva k nehnuteľnosti určenej na schvaľované alebo povoľované činnosti na účely schvaľovacieho alebo povoľovacieho konania.</w:t>
      </w:r>
    </w:p>
    <w:p w14:paraId="11A73094" w14:textId="77777777" w:rsidR="003B6E7F" w:rsidRPr="00625CB0" w:rsidRDefault="003B6E7F" w:rsidP="003B6E7F">
      <w:pPr>
        <w:jc w:val="both"/>
        <w:rPr>
          <w:bCs/>
          <w:color w:val="000000"/>
        </w:rPr>
      </w:pPr>
    </w:p>
    <w:p w14:paraId="55FF6313" w14:textId="77777777" w:rsidR="003B6E7F" w:rsidRPr="00625CB0" w:rsidRDefault="003B6E7F" w:rsidP="003B6E7F">
      <w:pPr>
        <w:jc w:val="both"/>
        <w:rPr>
          <w:bCs/>
          <w:color w:val="000000"/>
        </w:rPr>
      </w:pPr>
      <w:r w:rsidRPr="00625CB0">
        <w:rPr>
          <w:b/>
          <w:bCs/>
          <w:color w:val="000000"/>
        </w:rPr>
        <w:t xml:space="preserve">K bodu 43 </w:t>
      </w:r>
      <w:r w:rsidRPr="00625CB0">
        <w:rPr>
          <w:bCs/>
          <w:color w:val="000000"/>
        </w:rPr>
        <w:t>[§ 39 ods. 3 písm. g)]</w:t>
      </w:r>
    </w:p>
    <w:p w14:paraId="4188AA6A" w14:textId="77777777" w:rsidR="003B6E7F" w:rsidRPr="00625CB0" w:rsidRDefault="003B6E7F" w:rsidP="003B6E7F">
      <w:pPr>
        <w:ind w:firstLine="708"/>
        <w:jc w:val="both"/>
        <w:rPr>
          <w:bCs/>
        </w:rPr>
      </w:pPr>
      <w:r w:rsidRPr="00625CB0">
        <w:rPr>
          <w:bCs/>
          <w:color w:val="000000"/>
        </w:rPr>
        <w:t>Dopĺňajú sa náležitosti žiadosti o schválenie alebo povolenie prevádzkarne, zariadenia alebo  činnosti podľa § 39 ods. 1 o povinnosť poskytovať príslušnému orgánu veterinárnej správy aktuálne údaje alebo doklady preukazujúce vlastnícke právo alebo užívacie právo k nehnuteľnosti určenej na schvaľované alebo povoľované činnosti. Zároveň sa dopĺňa poznámka pod čiarou k odkazu 126aa.</w:t>
      </w:r>
    </w:p>
    <w:p w14:paraId="32FE8E88" w14:textId="77777777" w:rsidR="003B6E7F" w:rsidRPr="00625CB0" w:rsidRDefault="003B6E7F" w:rsidP="003B6E7F">
      <w:pPr>
        <w:jc w:val="both"/>
        <w:rPr>
          <w:bCs/>
        </w:rPr>
      </w:pPr>
    </w:p>
    <w:p w14:paraId="6AAED211" w14:textId="77777777" w:rsidR="003B6E7F" w:rsidRPr="00625CB0" w:rsidRDefault="003B6E7F" w:rsidP="003B6E7F">
      <w:pPr>
        <w:jc w:val="both"/>
        <w:rPr>
          <w:bCs/>
        </w:rPr>
      </w:pPr>
      <w:r w:rsidRPr="00625CB0">
        <w:rPr>
          <w:b/>
          <w:bCs/>
        </w:rPr>
        <w:t xml:space="preserve">K bodu 44 </w:t>
      </w:r>
      <w:r w:rsidRPr="00625CB0">
        <w:rPr>
          <w:bCs/>
        </w:rPr>
        <w:t>(§ 40 ods. 2)</w:t>
      </w:r>
    </w:p>
    <w:p w14:paraId="4FBDCE23" w14:textId="77777777" w:rsidR="003B6E7F" w:rsidRPr="00625CB0" w:rsidRDefault="003B6E7F" w:rsidP="003B6E7F">
      <w:pPr>
        <w:ind w:firstLine="708"/>
        <w:jc w:val="both"/>
        <w:rPr>
          <w:bCs/>
        </w:rPr>
      </w:pPr>
      <w:r w:rsidRPr="00625CB0">
        <w:rPr>
          <w:bCs/>
        </w:rPr>
        <w:t xml:space="preserve">Legislatívno-technická úprava v súvislosti s potrebou opravy chyby v platnom znení zákona. </w:t>
      </w:r>
    </w:p>
    <w:p w14:paraId="3F99E723" w14:textId="77777777" w:rsidR="003B6E7F" w:rsidRPr="00625CB0" w:rsidRDefault="003B6E7F" w:rsidP="003B6E7F">
      <w:pPr>
        <w:jc w:val="both"/>
        <w:rPr>
          <w:bCs/>
        </w:rPr>
      </w:pPr>
    </w:p>
    <w:p w14:paraId="0E44FC10" w14:textId="77777777" w:rsidR="003B6E7F" w:rsidRPr="00625CB0" w:rsidRDefault="003B6E7F" w:rsidP="003B6E7F">
      <w:pPr>
        <w:jc w:val="both"/>
        <w:rPr>
          <w:bCs/>
        </w:rPr>
      </w:pPr>
      <w:r w:rsidRPr="00625CB0">
        <w:rPr>
          <w:b/>
          <w:bCs/>
        </w:rPr>
        <w:t xml:space="preserve">K bodu 45 </w:t>
      </w:r>
      <w:r w:rsidRPr="00625CB0">
        <w:rPr>
          <w:bCs/>
        </w:rPr>
        <w:t>(§ 40a)</w:t>
      </w:r>
    </w:p>
    <w:p w14:paraId="0786BD32" w14:textId="77777777" w:rsidR="003B6E7F" w:rsidRPr="00625CB0" w:rsidRDefault="003B6E7F" w:rsidP="003B6E7F">
      <w:pPr>
        <w:ind w:firstLine="708"/>
        <w:jc w:val="both"/>
      </w:pPr>
      <w:r w:rsidRPr="00625CB0">
        <w:rPr>
          <w:bCs/>
        </w:rPr>
        <w:t xml:space="preserve">Z dôvodu potreby zníženia administratívnej záťaže pre chovateľov hospodárskych zvierat v súlade s nariadením (EÚ) 2016/429  v platnom znení sa zjednodušuje registrácia chovného zariadenia na chov alebo držanie hospodárskych zvierat s tým, že registráciu podľa nového znenia § 40a môže vykonávať aj osoba poverená ministerstvom. Po podaní žiadosti o registráciu chovného zariadenia hospodárskych zvierat sa už nebude vyžadovať vykonanie kontroly na mieste regionálnou veterinárnou a potravinovou správou ani potvrdenie doterajšieho tlačiva na registráciu chovu hospodárskych zvierat a nebude </w:t>
      </w:r>
      <w:r w:rsidRPr="00625CB0">
        <w:t xml:space="preserve">potrebné preukazovanie vlastníctva k nehnuteľnosti alebo súhlasu vlastníka nehnuteľnosti s chovom hospodárskych zvierat. </w:t>
      </w:r>
    </w:p>
    <w:p w14:paraId="5714D04C" w14:textId="77777777" w:rsidR="003B6E7F" w:rsidRPr="00625CB0" w:rsidRDefault="003B6E7F" w:rsidP="003B6E7F">
      <w:pPr>
        <w:ind w:firstLine="708"/>
        <w:jc w:val="both"/>
        <w:rPr>
          <w:bCs/>
        </w:rPr>
      </w:pPr>
      <w:r w:rsidRPr="00625CB0">
        <w:rPr>
          <w:bCs/>
        </w:rPr>
        <w:t>Zároveň sa zavádza postup regionálnej veterinárnej a potravinovej správy pri zistení nedodržiavania veterinárnych požiadaviek podľa § 3 a pri nevykonaní uložených opatrení. Ak regionálna veterinárna a potravinová správa uloží lehotu na odstránenie nedostatkov, môže v odôvodnených prípadoch túto lehotu predĺžiť. Za odôvodnené prípady je možné považovať prípady, ak vlastník hospodárskych zvierat alebo držiteľ hospodárskych zvierat v závislosti od druhu nedostatku a typu uloženého opatrenia začal robiť nevyhnutné kroky smerujúce k splneniu opatrenia, resp. začal plniť opatrenie, ale z objektívnych dôvodov uložené opatrenie nemohol, resp. nestihol splniť v stanovenom termíne (napr. splnenie opatrenia záviselo od získania povolenia od iného príslušného orgánu, ktoré nebolo v lehote vydané). Každé prípadné povolenie predĺženia lehoty na splnenie opatrenia bude závisieť od jednotlivého individuálneho prípadu.</w:t>
      </w:r>
    </w:p>
    <w:p w14:paraId="5487E919" w14:textId="77777777" w:rsidR="003B6E7F" w:rsidRPr="00625CB0" w:rsidRDefault="003B6E7F" w:rsidP="003B6E7F">
      <w:pPr>
        <w:jc w:val="both"/>
        <w:rPr>
          <w:bCs/>
        </w:rPr>
      </w:pPr>
    </w:p>
    <w:p w14:paraId="7D0636B9" w14:textId="77777777" w:rsidR="003B6E7F" w:rsidRPr="00625CB0" w:rsidRDefault="003B6E7F" w:rsidP="003B6E7F">
      <w:pPr>
        <w:jc w:val="both"/>
        <w:rPr>
          <w:b/>
          <w:bCs/>
        </w:rPr>
      </w:pPr>
      <w:r w:rsidRPr="00625CB0">
        <w:rPr>
          <w:b/>
          <w:bCs/>
        </w:rPr>
        <w:t xml:space="preserve">K bodu 47 </w:t>
      </w:r>
      <w:r w:rsidRPr="00625CB0">
        <w:rPr>
          <w:bCs/>
        </w:rPr>
        <w:t>§ 41 ods. 4)</w:t>
      </w:r>
    </w:p>
    <w:p w14:paraId="726E64D2" w14:textId="77777777" w:rsidR="003B6E7F" w:rsidRPr="00625CB0" w:rsidRDefault="003B6E7F" w:rsidP="003B6E7F">
      <w:pPr>
        <w:ind w:firstLine="708"/>
        <w:jc w:val="both"/>
        <w:rPr>
          <w:b/>
          <w:bCs/>
          <w:color w:val="000000"/>
        </w:rPr>
      </w:pPr>
      <w:r w:rsidRPr="00625CB0">
        <w:rPr>
          <w:bCs/>
        </w:rPr>
        <w:t>Legislatívno-technická úprava s cieľom terminologického zosúladenia znenia odseku 4 so zmenami navrhovanými v § 39.</w:t>
      </w:r>
    </w:p>
    <w:p w14:paraId="101EB1D2" w14:textId="77777777" w:rsidR="003B6E7F" w:rsidRPr="00625CB0" w:rsidRDefault="003B6E7F" w:rsidP="003B6E7F">
      <w:pPr>
        <w:jc w:val="both"/>
        <w:rPr>
          <w:b/>
          <w:bCs/>
          <w:color w:val="000000"/>
        </w:rPr>
      </w:pPr>
    </w:p>
    <w:p w14:paraId="04987D90" w14:textId="77777777" w:rsidR="003B6E7F" w:rsidRPr="00625CB0" w:rsidRDefault="003B6E7F" w:rsidP="003B6E7F">
      <w:pPr>
        <w:jc w:val="both"/>
        <w:rPr>
          <w:bCs/>
          <w:color w:val="000000"/>
        </w:rPr>
      </w:pPr>
      <w:r w:rsidRPr="00625CB0">
        <w:rPr>
          <w:b/>
          <w:bCs/>
          <w:color w:val="000000"/>
        </w:rPr>
        <w:t xml:space="preserve">K bodu 50 </w:t>
      </w:r>
      <w:r w:rsidRPr="00625CB0">
        <w:rPr>
          <w:bCs/>
          <w:color w:val="000000"/>
        </w:rPr>
        <w:t>(§ 45 až 45b)</w:t>
      </w:r>
    </w:p>
    <w:p w14:paraId="6915C099" w14:textId="77777777" w:rsidR="003B6E7F" w:rsidRPr="00625CB0" w:rsidRDefault="003B6E7F" w:rsidP="003B6E7F">
      <w:pPr>
        <w:ind w:firstLine="708"/>
        <w:jc w:val="both"/>
      </w:pPr>
      <w:r w:rsidRPr="00625CB0">
        <w:rPr>
          <w:bCs/>
          <w:color w:val="000000"/>
        </w:rPr>
        <w:t xml:space="preserve">Z dôvodu </w:t>
      </w:r>
      <w:r w:rsidRPr="00625CB0">
        <w:t xml:space="preserve">modernizácie, optimalizácie a automatizácie procesov </w:t>
      </w:r>
      <w:r w:rsidRPr="00625CB0">
        <w:rPr>
          <w:bCs/>
        </w:rPr>
        <w:t>Štátnej veterinárnej a potravinovej správy</w:t>
      </w:r>
      <w:r w:rsidRPr="00625CB0">
        <w:t xml:space="preserve"> Slovenskej republiky a jej podriadených organizácií sa</w:t>
      </w:r>
      <w:r w:rsidRPr="00625CB0" w:rsidDel="00E865A7">
        <w:t xml:space="preserve"> </w:t>
      </w:r>
      <w:r w:rsidRPr="00625CB0">
        <w:t xml:space="preserve">zriaďuje informačný systém, ktorého správcom bude Štátna veterinárna a potravinová správa Slovenskej republiky. </w:t>
      </w:r>
    </w:p>
    <w:p w14:paraId="028A8BC5" w14:textId="77777777" w:rsidR="003B6E7F" w:rsidRPr="00625CB0" w:rsidRDefault="003B6E7F" w:rsidP="003B6E7F">
      <w:pPr>
        <w:jc w:val="both"/>
        <w:rPr>
          <w:b/>
          <w:bCs/>
          <w:color w:val="000000"/>
        </w:rPr>
      </w:pPr>
    </w:p>
    <w:p w14:paraId="1820C468" w14:textId="77777777" w:rsidR="003B6E7F" w:rsidRPr="00625CB0" w:rsidRDefault="003B6E7F" w:rsidP="003B6E7F">
      <w:pPr>
        <w:jc w:val="both"/>
        <w:rPr>
          <w:bCs/>
          <w:color w:val="000000"/>
        </w:rPr>
      </w:pPr>
      <w:r w:rsidRPr="00625CB0">
        <w:rPr>
          <w:bCs/>
          <w:color w:val="000000"/>
        </w:rPr>
        <w:t>K § 45</w:t>
      </w:r>
    </w:p>
    <w:p w14:paraId="3C1B9A55" w14:textId="77777777" w:rsidR="003B6E7F" w:rsidRPr="00625CB0" w:rsidRDefault="003B6E7F" w:rsidP="003B6E7F">
      <w:pPr>
        <w:ind w:firstLine="708"/>
        <w:jc w:val="both"/>
      </w:pPr>
      <w:r w:rsidRPr="00625CB0">
        <w:rPr>
          <w:bCs/>
          <w:color w:val="000000"/>
        </w:rPr>
        <w:t xml:space="preserve">Ustanovuje sa účel a obsah informačného systému, ktorého správcom je Štátna veterinárna a potravinová správa Slovenskej republiky. Informačný systém bude slúžiť najmä na elektronickú </w:t>
      </w:r>
      <w:r w:rsidRPr="00625CB0">
        <w:t xml:space="preserve">evidenciu, spracovanie a archiváciu podaní, hlásení a oznámení podľa </w:t>
      </w:r>
      <w:r w:rsidRPr="00625CB0">
        <w:lastRenderedPageBreak/>
        <w:t xml:space="preserve">jednotlivých uvedených ustanovení zákona, na plánovanie, vykonávanie, evidenciu a vyhodnocovanie veterinárnych kontrol a iných odborných veterinárnych činností, na evidenciu a sledovanie chorôb zvierat, na evidenciu veterinárnych liekov a evidenciu humánnych liekov veterinárnymi lekármi v  knihe veterinárnych úkonov, na centrálnu registráciu hospodárskych zvierat, na evidenciu, spracovanie a archiváciu žiadostí o registráciu prevádzkarní a žiadostí o schválenie prevádzkarní produkujúcich klíčky. Ďalej tento paragraf ustanovuje, aké zoznamy a registre bude informačný systém v elektronickej podobe obsahovať a ktoré má štátna veterinárna a potravinová správa povinnosť zverejňovať. </w:t>
      </w:r>
    </w:p>
    <w:p w14:paraId="09FC837A" w14:textId="77777777" w:rsidR="003B6E7F" w:rsidRPr="00625CB0" w:rsidRDefault="003B6E7F" w:rsidP="003B6E7F">
      <w:pPr>
        <w:ind w:firstLine="708"/>
        <w:jc w:val="both"/>
      </w:pPr>
      <w:r w:rsidRPr="00625CB0">
        <w:t>Do verejného portálu bude môcť vstupovať verejnosť, ktorou sú prevádzkovatelia potravinárskych podnikov, vlastníci, chovatelia zvierat, subjekty, ktoré sú schválené, povolené alebo registrované, ale prístup budú mať iba do svojho účtu, uvidia iba svoje údaje, údaje iných prevádzkovateľov nie. V prípade podľa § 45 ods. 4 sa nejedná o širokú verejnosť, ale o overených užívateľov v rámci svojich účtov, kde uvidia len svoje prevádzky, svoje úradné záznamy, svoje zvieratá, chovy a pod. Podľa § 45 ods. 3 sa budú zverejňovať len zoznamy schválených, povolených a registrovaných prevádzok, chovov a ostatných činností podľa dotknutých zákonov a zoznam odchytených túlavých zvierat, a to len s tými údajmi, ktoré vyžaduje legislatíva Európskej únie. Ak pôjde o fyzickú osobu, rodné číslo nebude zverejňované.</w:t>
      </w:r>
    </w:p>
    <w:p w14:paraId="374C9592" w14:textId="77777777" w:rsidR="003B6E7F" w:rsidRPr="00625CB0" w:rsidRDefault="003B6E7F" w:rsidP="003B6E7F">
      <w:pPr>
        <w:jc w:val="both"/>
      </w:pPr>
    </w:p>
    <w:p w14:paraId="1012C900" w14:textId="77777777" w:rsidR="003B6E7F" w:rsidRPr="00625CB0" w:rsidRDefault="003B6E7F" w:rsidP="003B6E7F">
      <w:pPr>
        <w:jc w:val="both"/>
      </w:pPr>
      <w:r w:rsidRPr="00625CB0">
        <w:t>K § 45a</w:t>
      </w:r>
    </w:p>
    <w:p w14:paraId="3BB5B900" w14:textId="77777777" w:rsidR="003B6E7F" w:rsidRPr="00625CB0" w:rsidRDefault="003B6E7F" w:rsidP="003B6E7F">
      <w:pPr>
        <w:ind w:firstLine="708"/>
        <w:jc w:val="both"/>
      </w:pPr>
      <w:r w:rsidRPr="00625CB0">
        <w:t xml:space="preserve">Ustanovujú sa povinnosti ohľadom doručenia podaní podľa § 45 ods. 1 písm. a) a hlásení a oznámení podľa § 45 ods. 1 písm. b)   (napr. podanie žiadostí o schválenie a registráciu prevádzkarní, podanie žiadostí o registráciu chovného zariadenia) elektronicky pre  fyzickú osobu – podnikateľa alebo právnickú osobu prostredníctvom určeného elektronického formulára elektronickej služby štátnej veterinárnej a potravinovej správy alebo prostredníctvom ústredného portálu verejnej správy. Fyzické osoby budú môcť v súlade s návrhom postupovať rovnako ako fyzické osoby – podnikatelia alebo právnické osoby a využiť elektronickú formu komunikácie s príslušným orgánom, avšak naďalej budú mať možnosť doručovať podanie, hlásenie alebo oznámenie inak ako elektronickými prostriedkami. Fyzická osoba – podnikateľ alebo právnická osoba budú mať možnosť doručovania inak ako elektronickými prostriedkami len pri doručovaní niektorých druhov hlásení ustanovených v návrhu, a to hlásenie orgánu veterinárnej správy každého podozrenia na chorobu, výskyt choroby alebo úhyn zvieraťa s podozrením na tieto choroby (napr. telefonicky, osobne, emailom). Prílohy k  podaniu sa rovnako umožňuje doručiť príslušnému orgánu veterinárnej správy aj inak ako elektronickými prostriedkami (napr. zaslať v listinnej podobe, doručiť osobne na elektronickom nosiči dát). </w:t>
      </w:r>
    </w:p>
    <w:p w14:paraId="45871116" w14:textId="77777777" w:rsidR="003B6E7F" w:rsidRPr="00625CB0" w:rsidRDefault="003B6E7F" w:rsidP="003B6E7F">
      <w:pPr>
        <w:jc w:val="both"/>
      </w:pPr>
    </w:p>
    <w:p w14:paraId="69A75BE5" w14:textId="77777777" w:rsidR="003B6E7F" w:rsidRPr="00625CB0" w:rsidRDefault="003B6E7F" w:rsidP="003B6E7F">
      <w:pPr>
        <w:jc w:val="both"/>
      </w:pPr>
      <w:r w:rsidRPr="00625CB0">
        <w:t>K § 45b</w:t>
      </w:r>
    </w:p>
    <w:p w14:paraId="547D5767" w14:textId="77777777" w:rsidR="003B6E7F" w:rsidRPr="00625CB0" w:rsidRDefault="003B6E7F" w:rsidP="003B6E7F">
      <w:pPr>
        <w:ind w:firstLine="708"/>
        <w:jc w:val="both"/>
      </w:pPr>
      <w:r w:rsidRPr="00625CB0">
        <w:t>Ustanovujú sa podmienky spracúvania a uchovávania osobných údajov v informačnom systéme  v súlade s osobitnými predpismi v oblasti ochrany osobných údajov a upravujú sa s tým súvisiace poznámky pod čiarou.</w:t>
      </w:r>
    </w:p>
    <w:p w14:paraId="678EE3E1" w14:textId="77777777" w:rsidR="003B6E7F" w:rsidRPr="00625CB0" w:rsidRDefault="003B6E7F" w:rsidP="003B6E7F">
      <w:pPr>
        <w:jc w:val="both"/>
      </w:pPr>
    </w:p>
    <w:p w14:paraId="6FC92A4B" w14:textId="77777777" w:rsidR="003B6E7F" w:rsidRPr="00625CB0" w:rsidRDefault="003B6E7F" w:rsidP="003B6E7F">
      <w:pPr>
        <w:jc w:val="both"/>
        <w:rPr>
          <w:b/>
        </w:rPr>
      </w:pPr>
      <w:r w:rsidRPr="00625CB0">
        <w:rPr>
          <w:b/>
        </w:rPr>
        <w:t xml:space="preserve">K bodu 53 </w:t>
      </w:r>
      <w:r w:rsidRPr="00625CB0">
        <w:t>[§ 48 ods. 2 písm. d) a e)]</w:t>
      </w:r>
    </w:p>
    <w:p w14:paraId="13686D3E" w14:textId="77777777" w:rsidR="003B6E7F" w:rsidRPr="00625CB0" w:rsidRDefault="003B6E7F" w:rsidP="003B6E7F">
      <w:pPr>
        <w:ind w:firstLine="708"/>
        <w:jc w:val="both"/>
      </w:pPr>
      <w:r w:rsidRPr="00625CB0">
        <w:t>Upravuje sa znenie skutkových podstát priestupkov v súlade so zmenami v § 40a a znižuje sa sankcia pre fyzické osoby za chov hospodárskych zvierat bez predchádzajúcej registrácie chovného zariadenia</w:t>
      </w:r>
      <w:r w:rsidRPr="00625CB0">
        <w:rPr>
          <w:shd w:val="clear" w:color="auto" w:fill="FFFFFF"/>
        </w:rPr>
        <w:t xml:space="preserve"> podľa § 40a</w:t>
      </w:r>
      <w:r w:rsidRPr="00625CB0">
        <w:t xml:space="preserve"> z dôvodu duplicity v pôvodnom § 48 ods. písm. e).</w:t>
      </w:r>
    </w:p>
    <w:p w14:paraId="2833AFE1" w14:textId="77777777" w:rsidR="003B6E7F" w:rsidRPr="00625CB0" w:rsidRDefault="003B6E7F" w:rsidP="003B6E7F">
      <w:pPr>
        <w:jc w:val="both"/>
      </w:pPr>
    </w:p>
    <w:p w14:paraId="61EF01BC" w14:textId="77777777" w:rsidR="003B6E7F" w:rsidRPr="00625CB0" w:rsidRDefault="003B6E7F" w:rsidP="003B6E7F">
      <w:pPr>
        <w:jc w:val="both"/>
        <w:rPr>
          <w:b/>
        </w:rPr>
      </w:pPr>
      <w:r w:rsidRPr="00625CB0">
        <w:rPr>
          <w:b/>
        </w:rPr>
        <w:t xml:space="preserve">K bodu 54 </w:t>
      </w:r>
      <w:r w:rsidRPr="00625CB0">
        <w:t>[§ 48 ods. 2 písm. i) a j)]</w:t>
      </w:r>
    </w:p>
    <w:p w14:paraId="29226F93" w14:textId="77777777" w:rsidR="003B6E7F" w:rsidRPr="00625CB0" w:rsidRDefault="003B6E7F" w:rsidP="003B6E7F">
      <w:pPr>
        <w:ind w:firstLine="708"/>
        <w:jc w:val="both"/>
      </w:pPr>
      <w:r w:rsidRPr="00625CB0">
        <w:t xml:space="preserve">Upravuje sa doterajšie znenie skutkovej podstaty o neohlásení, začatí, prerušení alebo skončení činnosti orgánu veterinárnej správy a dopĺňa sa ako nové písmeno. V súvislosti s </w:t>
      </w:r>
      <w:r w:rsidRPr="00625CB0">
        <w:lastRenderedPageBreak/>
        <w:t>doplnením novej oznamovacej povinnosti pri obchode so zvieratami, násadovými vajcami, zárodočnými produktmi, produktmi živočíšneho pôvodu alebo živočíšnymi vedľajšími produktmi, ktoré podliehajú certifikácii podľa osobitných predpisov, s členskými štátmi v § 37 ods. 3 písm. m) sa ustanovuje skutková podstata priestupku spočívajúca v nesplnení tejto povinnosti.</w:t>
      </w:r>
    </w:p>
    <w:p w14:paraId="291F31EC" w14:textId="77777777" w:rsidR="003B6E7F" w:rsidRPr="00625CB0" w:rsidRDefault="003B6E7F" w:rsidP="003B6E7F">
      <w:pPr>
        <w:jc w:val="both"/>
      </w:pPr>
    </w:p>
    <w:p w14:paraId="2CCAE435" w14:textId="77777777" w:rsidR="003B6E7F" w:rsidRPr="00625CB0" w:rsidRDefault="003B6E7F" w:rsidP="003B6E7F">
      <w:pPr>
        <w:jc w:val="both"/>
        <w:rPr>
          <w:b/>
        </w:rPr>
      </w:pPr>
      <w:r w:rsidRPr="00625CB0">
        <w:rPr>
          <w:b/>
        </w:rPr>
        <w:t>K bodu 55 [</w:t>
      </w:r>
      <w:r w:rsidRPr="00625CB0">
        <w:t>§ 48 ods. 3 písm. b), d) a e)]</w:t>
      </w:r>
    </w:p>
    <w:p w14:paraId="7EA184F1" w14:textId="77777777" w:rsidR="003B6E7F" w:rsidRPr="00625CB0" w:rsidRDefault="003B6E7F" w:rsidP="003B6E7F">
      <w:pPr>
        <w:ind w:firstLine="708"/>
        <w:jc w:val="both"/>
      </w:pPr>
      <w:r w:rsidRPr="00625CB0">
        <w:t>Vypúšťajú sa skutkové podstaty priestupkov uvedené v § 48 ods. 3 písm. b). d) a e). Skutková podstata spočívajúca v neohlásení identifikačných údajov prevádzkovateľovi centrálneho registra hospodárskych zvierat sa vypúšťa z dôvodu, že sa v platnom znení zákona takáto ohlasovacia povinnosť neukladá. Skutková podstata podľa písmena e) je presunutá do nového znenia § 48 ods. 2 písm. d) v predchádzajúcom novelizačnom bode.</w:t>
      </w:r>
    </w:p>
    <w:p w14:paraId="1575FA87" w14:textId="77777777" w:rsidR="003B6E7F" w:rsidRPr="00625CB0" w:rsidRDefault="003B6E7F" w:rsidP="003B6E7F">
      <w:pPr>
        <w:jc w:val="both"/>
      </w:pPr>
    </w:p>
    <w:p w14:paraId="6A18D2F3" w14:textId="77777777" w:rsidR="003B6E7F" w:rsidRPr="00625CB0" w:rsidRDefault="003B6E7F" w:rsidP="003B6E7F">
      <w:pPr>
        <w:jc w:val="both"/>
      </w:pPr>
      <w:r w:rsidRPr="00625CB0">
        <w:rPr>
          <w:b/>
        </w:rPr>
        <w:t xml:space="preserve">K bodom 56 a 61 </w:t>
      </w:r>
      <w:r w:rsidRPr="00625CB0">
        <w:t>[§ 48 ods. 3 písm. b) a § 50 ods. 1 písm. au]</w:t>
      </w:r>
    </w:p>
    <w:p w14:paraId="5561A02C" w14:textId="77777777" w:rsidR="003B6E7F" w:rsidRPr="00625CB0" w:rsidRDefault="003B6E7F" w:rsidP="003B6E7F">
      <w:pPr>
        <w:ind w:firstLine="708"/>
        <w:jc w:val="both"/>
      </w:pPr>
      <w:r w:rsidRPr="00625CB0">
        <w:t>Zosúladenie ustanovenia s novým znením § 40a a nariadením (EÚ) 2016/429 v platnom znení.</w:t>
      </w:r>
    </w:p>
    <w:p w14:paraId="1D4AA768" w14:textId="77777777" w:rsidR="003B6E7F" w:rsidRPr="00625CB0" w:rsidRDefault="003B6E7F" w:rsidP="003B6E7F">
      <w:pPr>
        <w:jc w:val="both"/>
      </w:pPr>
    </w:p>
    <w:p w14:paraId="5404F814" w14:textId="77777777" w:rsidR="003B6E7F" w:rsidRPr="00625CB0" w:rsidRDefault="003B6E7F" w:rsidP="003B6E7F">
      <w:pPr>
        <w:jc w:val="both"/>
      </w:pPr>
      <w:r w:rsidRPr="00625CB0">
        <w:rPr>
          <w:b/>
        </w:rPr>
        <w:t>K bodu 57</w:t>
      </w:r>
      <w:r w:rsidRPr="00625CB0">
        <w:t xml:space="preserve"> [§ 50 ods. 1 písm. a)]</w:t>
      </w:r>
      <w:r w:rsidRPr="00625CB0">
        <w:rPr>
          <w:b/>
        </w:rPr>
        <w:t xml:space="preserve"> </w:t>
      </w:r>
    </w:p>
    <w:p w14:paraId="5DADF30D" w14:textId="77777777" w:rsidR="003B6E7F" w:rsidRPr="00625CB0" w:rsidRDefault="003B6E7F" w:rsidP="003B6E7F">
      <w:pPr>
        <w:ind w:firstLine="708"/>
        <w:jc w:val="both"/>
      </w:pPr>
      <w:r w:rsidRPr="00625CB0">
        <w:t>Úprava potrebná z dôvodu doplnenia vnútorného odkazu.</w:t>
      </w:r>
    </w:p>
    <w:p w14:paraId="7552271D" w14:textId="77777777" w:rsidR="003B6E7F" w:rsidRPr="00625CB0" w:rsidRDefault="003B6E7F" w:rsidP="003B6E7F">
      <w:pPr>
        <w:jc w:val="both"/>
      </w:pPr>
    </w:p>
    <w:p w14:paraId="6BB38B3A" w14:textId="77777777" w:rsidR="003B6E7F" w:rsidRPr="00625CB0" w:rsidRDefault="003B6E7F" w:rsidP="003B6E7F">
      <w:pPr>
        <w:jc w:val="both"/>
      </w:pPr>
      <w:r w:rsidRPr="00625CB0">
        <w:rPr>
          <w:b/>
        </w:rPr>
        <w:t xml:space="preserve">K bodu 58 </w:t>
      </w:r>
      <w:r w:rsidRPr="00625CB0">
        <w:t>[§ 50 ods. 1 písm. e)]</w:t>
      </w:r>
    </w:p>
    <w:p w14:paraId="61F12E79" w14:textId="77777777" w:rsidR="003B6E7F" w:rsidRPr="00625CB0" w:rsidRDefault="003B6E7F" w:rsidP="003B6E7F">
      <w:pPr>
        <w:ind w:firstLine="708"/>
        <w:jc w:val="both"/>
        <w:rPr>
          <w:rStyle w:val="awspan"/>
          <w:color w:val="000000"/>
        </w:rPr>
      </w:pPr>
      <w:r w:rsidRPr="00625CB0">
        <w:rPr>
          <w:rStyle w:val="awspan"/>
          <w:color w:val="000000"/>
        </w:rPr>
        <w:t>Aktualizuje sa ustanovenie skutkovej podstaty iného správneho deliktu v súlade so zmenami v § 19 ods. 2.</w:t>
      </w:r>
    </w:p>
    <w:p w14:paraId="7C90C247" w14:textId="77777777" w:rsidR="003B6E7F" w:rsidRPr="00625CB0" w:rsidRDefault="003B6E7F" w:rsidP="003B6E7F">
      <w:pPr>
        <w:ind w:firstLine="708"/>
        <w:jc w:val="both"/>
        <w:rPr>
          <w:rStyle w:val="awspan"/>
          <w:color w:val="000000"/>
        </w:rPr>
      </w:pPr>
    </w:p>
    <w:p w14:paraId="587A1454" w14:textId="77777777" w:rsidR="003B6E7F" w:rsidRPr="00625CB0" w:rsidRDefault="003B6E7F" w:rsidP="003B6E7F">
      <w:pPr>
        <w:jc w:val="both"/>
        <w:rPr>
          <w:rStyle w:val="awspan"/>
          <w:color w:val="000000"/>
        </w:rPr>
      </w:pPr>
      <w:r w:rsidRPr="00625CB0">
        <w:rPr>
          <w:rStyle w:val="awspan"/>
          <w:b/>
          <w:color w:val="000000"/>
        </w:rPr>
        <w:t xml:space="preserve">K bodu 59 </w:t>
      </w:r>
      <w:r w:rsidRPr="00625CB0">
        <w:rPr>
          <w:rStyle w:val="awspan"/>
          <w:color w:val="000000"/>
        </w:rPr>
        <w:t>[§ 50 ods. 1 písm. y)]</w:t>
      </w:r>
    </w:p>
    <w:p w14:paraId="5E6AC224" w14:textId="77777777" w:rsidR="003B6E7F" w:rsidRPr="00625CB0" w:rsidRDefault="003B6E7F" w:rsidP="003B6E7F">
      <w:pPr>
        <w:ind w:firstLine="708"/>
        <w:jc w:val="both"/>
      </w:pPr>
      <w:r w:rsidRPr="00625CB0">
        <w:rPr>
          <w:rStyle w:val="awspan"/>
          <w:color w:val="000000"/>
        </w:rPr>
        <w:t xml:space="preserve">Aktualizuje sa znenie ustanovenia skutkovej podstaty iného správneho deliktu v súlade so zmenami v </w:t>
      </w:r>
      <w:r w:rsidRPr="00625CB0">
        <w:t>§ 33 ods. 3.</w:t>
      </w:r>
    </w:p>
    <w:p w14:paraId="40A6C0EF" w14:textId="77777777" w:rsidR="003B6E7F" w:rsidRPr="00625CB0" w:rsidRDefault="003B6E7F" w:rsidP="003B6E7F">
      <w:pPr>
        <w:ind w:firstLine="708"/>
        <w:jc w:val="both"/>
      </w:pPr>
    </w:p>
    <w:p w14:paraId="58447334" w14:textId="77777777" w:rsidR="003B6E7F" w:rsidRPr="00625CB0" w:rsidRDefault="003B6E7F" w:rsidP="003B6E7F">
      <w:pPr>
        <w:jc w:val="both"/>
      </w:pPr>
      <w:r w:rsidRPr="00625CB0">
        <w:rPr>
          <w:b/>
        </w:rPr>
        <w:t>K bodu 60</w:t>
      </w:r>
      <w:r w:rsidRPr="00625CB0">
        <w:t xml:space="preserve"> [§ 50 ods. 1 písm. </w:t>
      </w:r>
      <w:proofErr w:type="spellStart"/>
      <w:r w:rsidRPr="00625CB0">
        <w:t>an</w:t>
      </w:r>
      <w:proofErr w:type="spellEnd"/>
      <w:r w:rsidRPr="00625CB0">
        <w:t xml:space="preserve">) až </w:t>
      </w:r>
      <w:proofErr w:type="spellStart"/>
      <w:r w:rsidRPr="00625CB0">
        <w:t>aq</w:t>
      </w:r>
      <w:proofErr w:type="spellEnd"/>
      <w:r w:rsidRPr="00625CB0">
        <w:t>)]</w:t>
      </w:r>
    </w:p>
    <w:p w14:paraId="55047EAF" w14:textId="77777777" w:rsidR="003B6E7F" w:rsidRPr="00625CB0" w:rsidRDefault="003B6E7F" w:rsidP="003B6E7F">
      <w:pPr>
        <w:ind w:firstLine="708"/>
        <w:jc w:val="both"/>
      </w:pPr>
      <w:r w:rsidRPr="00625CB0">
        <w:rPr>
          <w:rStyle w:val="awspan"/>
          <w:color w:val="000000"/>
        </w:rPr>
        <w:t xml:space="preserve">Aktualizujú sa znenia ustanovení skutkových podstát iného správneho deliktu v súlade so zmenami v § 37 ods. 3 a 10 a </w:t>
      </w:r>
      <w:r w:rsidRPr="00625CB0">
        <w:t>§ 40a.</w:t>
      </w:r>
    </w:p>
    <w:p w14:paraId="287CF5E3" w14:textId="77777777" w:rsidR="003B6E7F" w:rsidRPr="00625CB0" w:rsidRDefault="003B6E7F" w:rsidP="003B6E7F">
      <w:pPr>
        <w:jc w:val="both"/>
      </w:pPr>
    </w:p>
    <w:p w14:paraId="5CF1D809" w14:textId="77777777" w:rsidR="003B6E7F" w:rsidRPr="00625CB0" w:rsidRDefault="003B6E7F" w:rsidP="003B6E7F">
      <w:pPr>
        <w:jc w:val="both"/>
      </w:pPr>
      <w:r w:rsidRPr="00625CB0">
        <w:rPr>
          <w:b/>
        </w:rPr>
        <w:t>K bodu 62</w:t>
      </w:r>
      <w:r w:rsidRPr="00625CB0">
        <w:t xml:space="preserve"> [§ 50 ods. 1 písm. </w:t>
      </w:r>
      <w:proofErr w:type="spellStart"/>
      <w:r w:rsidRPr="00625CB0">
        <w:t>av</w:t>
      </w:r>
      <w:proofErr w:type="spellEnd"/>
      <w:r w:rsidRPr="00625CB0">
        <w:t>)]</w:t>
      </w:r>
    </w:p>
    <w:p w14:paraId="44F9B18D" w14:textId="77777777" w:rsidR="003B6E7F" w:rsidRPr="00625CB0" w:rsidRDefault="003B6E7F" w:rsidP="003B6E7F">
      <w:pPr>
        <w:ind w:firstLine="708"/>
        <w:jc w:val="both"/>
      </w:pPr>
      <w:r w:rsidRPr="00625CB0">
        <w:t xml:space="preserve">Vypúšťa sa skutková podstata iného správneho deliktu v písmene </w:t>
      </w:r>
      <w:proofErr w:type="spellStart"/>
      <w:r w:rsidRPr="00625CB0">
        <w:t>av</w:t>
      </w:r>
      <w:proofErr w:type="spellEnd"/>
      <w:r w:rsidRPr="00625CB0">
        <w:t>) v súvislosti so zmenami v § 19 ods. 2.</w:t>
      </w:r>
    </w:p>
    <w:p w14:paraId="3A1D57B9" w14:textId="77777777" w:rsidR="003B6E7F" w:rsidRPr="00625CB0" w:rsidRDefault="003B6E7F" w:rsidP="003B6E7F">
      <w:pPr>
        <w:jc w:val="both"/>
        <w:rPr>
          <w:b/>
        </w:rPr>
      </w:pPr>
    </w:p>
    <w:p w14:paraId="12BB2475" w14:textId="77777777" w:rsidR="003B6E7F" w:rsidRPr="00625CB0" w:rsidRDefault="003B6E7F" w:rsidP="003B6E7F">
      <w:pPr>
        <w:jc w:val="both"/>
      </w:pPr>
      <w:r w:rsidRPr="00625CB0">
        <w:rPr>
          <w:b/>
        </w:rPr>
        <w:t>K bodu 63</w:t>
      </w:r>
      <w:r w:rsidRPr="00625CB0">
        <w:t xml:space="preserve"> (§ 52 ods. 1)</w:t>
      </w:r>
    </w:p>
    <w:p w14:paraId="30726496" w14:textId="77777777" w:rsidR="003B6E7F" w:rsidRPr="00625CB0" w:rsidRDefault="003B6E7F" w:rsidP="003B6E7F">
      <w:pPr>
        <w:ind w:firstLine="708"/>
        <w:jc w:val="both"/>
        <w:rPr>
          <w:b/>
        </w:rPr>
      </w:pPr>
      <w:r w:rsidRPr="00625CB0">
        <w:t>Legislatívno-technická úprava, ktorou sa aktualizuje znenie úvodnej vety v odseku 1.</w:t>
      </w:r>
    </w:p>
    <w:p w14:paraId="2F899E4B" w14:textId="77777777" w:rsidR="003B6E7F" w:rsidRPr="00625CB0" w:rsidRDefault="003B6E7F" w:rsidP="003B6E7F">
      <w:pPr>
        <w:jc w:val="both"/>
        <w:rPr>
          <w:b/>
        </w:rPr>
      </w:pPr>
    </w:p>
    <w:p w14:paraId="4D8A67E1" w14:textId="77777777" w:rsidR="003B6E7F" w:rsidRPr="00625CB0" w:rsidRDefault="003B6E7F" w:rsidP="003B6E7F">
      <w:pPr>
        <w:jc w:val="both"/>
      </w:pPr>
      <w:r w:rsidRPr="00625CB0">
        <w:rPr>
          <w:b/>
        </w:rPr>
        <w:t xml:space="preserve">K bodom 64 až 66 </w:t>
      </w:r>
      <w:r w:rsidRPr="00625CB0">
        <w:t>(§ 54 ods. 12 až 15)</w:t>
      </w:r>
    </w:p>
    <w:p w14:paraId="51C00B43" w14:textId="77777777" w:rsidR="003B6E7F" w:rsidRPr="00625CB0" w:rsidRDefault="003B6E7F" w:rsidP="003B6E7F">
      <w:pPr>
        <w:ind w:firstLine="708"/>
        <w:jc w:val="both"/>
      </w:pPr>
      <w:r w:rsidRPr="00625CB0">
        <w:t>V súvislosti s novým ustanovením v § 45b ods. 4 sa aktualizujú osobné údaje, ktoré poskytuje dotknutá fyzická osoba na vedenie centrálneho registra spoločenských zvierat a vedenie centrálneho registra hospodárskych zvierat a vypúšťajú sa odseky súvisiace s úpravou v § 6 ods. 2 písm. l).</w:t>
      </w:r>
    </w:p>
    <w:p w14:paraId="4F7CF217" w14:textId="77777777" w:rsidR="003B6E7F" w:rsidRPr="00625CB0" w:rsidRDefault="003B6E7F" w:rsidP="003B6E7F">
      <w:pPr>
        <w:jc w:val="both"/>
      </w:pPr>
    </w:p>
    <w:p w14:paraId="076033A7" w14:textId="77777777" w:rsidR="003B6E7F" w:rsidRPr="00625CB0" w:rsidRDefault="003B6E7F" w:rsidP="003B6E7F">
      <w:pPr>
        <w:jc w:val="both"/>
      </w:pPr>
      <w:r w:rsidRPr="00625CB0">
        <w:rPr>
          <w:b/>
        </w:rPr>
        <w:t xml:space="preserve">K bodu 67 </w:t>
      </w:r>
      <w:r w:rsidRPr="00625CB0">
        <w:t>(§ 54l)</w:t>
      </w:r>
    </w:p>
    <w:p w14:paraId="10AA323C" w14:textId="77777777" w:rsidR="003B6E7F" w:rsidRPr="00625CB0" w:rsidRDefault="003B6E7F" w:rsidP="003B6E7F">
      <w:pPr>
        <w:ind w:firstLine="708"/>
        <w:jc w:val="both"/>
      </w:pPr>
      <w:r w:rsidRPr="00625CB0">
        <w:t xml:space="preserve">Ustanovujú sa prechodné ustanovenia k úpravám zákona účinným od 1. januára 2026, ktoré poskytnú prvovýrobcom, ktorých prevádzkareň je registrovaná podľa § 40 ods. 3 písm. b) alebo písm. c) dostatočne dlhú dobu na oboznámenie sa s novou povinnosťou poskytnúť príslušnej regionálnej veterinárnej a potravinovej správe osobné údaje podľa nového § 45b ods. </w:t>
      </w:r>
      <w:r w:rsidRPr="00625CB0">
        <w:lastRenderedPageBreak/>
        <w:t>3 písm. c) až e). Prechodné ustanovenia tiež poskytujú určitý čas na oboznámenie sa s novým informačným systémom a jeho funkcionalitami v súvislosti s povinnosťou doručovania hlásení a oznámení podľa § 45 ods. 1 písm. b) a podaní podľa § 45 ods. 1 písm. f) pre fyzické osoby- podnikateľov a právnické osoby elektronicky. Prechodné ustanovenia zároveň poskytnú potrebný čas na doriešenie možných vzniknutých technických problémov spojených so zverejňovaním zoznamov podľa § 45 ods. 3 pre Štátnu veterinárnu a potravinovú správu Slovenskej republiky.</w:t>
      </w:r>
    </w:p>
    <w:p w14:paraId="6C55F3D9" w14:textId="77777777" w:rsidR="003B6E7F" w:rsidRPr="00625CB0" w:rsidRDefault="003B6E7F" w:rsidP="003B6E7F">
      <w:pPr>
        <w:jc w:val="both"/>
      </w:pPr>
    </w:p>
    <w:p w14:paraId="3878B3AF" w14:textId="77777777" w:rsidR="003B6E7F" w:rsidRPr="00625CB0" w:rsidRDefault="003B6E7F" w:rsidP="003B6E7F">
      <w:pPr>
        <w:jc w:val="both"/>
        <w:rPr>
          <w:b/>
        </w:rPr>
      </w:pPr>
      <w:r w:rsidRPr="00625CB0">
        <w:rPr>
          <w:b/>
        </w:rPr>
        <w:t xml:space="preserve">K bodu 68 </w:t>
      </w:r>
      <w:r w:rsidRPr="00625CB0">
        <w:t>(§ 56 ôsmy bod)</w:t>
      </w:r>
    </w:p>
    <w:p w14:paraId="09921120" w14:textId="77777777" w:rsidR="003B6E7F" w:rsidRPr="00625CB0" w:rsidRDefault="003B6E7F" w:rsidP="003B6E7F">
      <w:pPr>
        <w:ind w:firstLine="708"/>
        <w:jc w:val="both"/>
      </w:pPr>
      <w:r w:rsidRPr="00625CB0">
        <w:t>Návrhom sa zrušuje nariadenie vlády Slovenskej republiky č.  320/2003 Z. z. o monitorovaní určitých látok a ich rezíduí v živých zvieratách a v produktoch živočíšneho pôvodu v znení nariadenia vlády Slovenskej republiky č. 483/2003 Z. z., nariadenia vlády Slovenskej republiky č. 504/2004 Z. z. a nariadenia vlády Slovenskej republiky č. 563/2005 Z. z. s účinnosťou od 1. januára 2026. Týmto nariadením vlády sa preberala a vykonávala smernica Rady 96/23/ES o opatreniach na monitorovanie určitých látok a ich rezíduí v živých zvieratách a živočíšnych produktoch a ktorou sa rušia smernice 85/358/EHS a 86/469/EHS a rozhodnutia 89/187/EHS a 91/664/EHS (Ú. v. ES L 125, 23. 5. 1996) v platnom znení, ktorú zrušilo</w:t>
      </w:r>
      <w:r w:rsidRPr="00625CB0">
        <w:rPr>
          <w:i/>
        </w:rPr>
        <w:t xml:space="preserve"> </w:t>
      </w:r>
      <w:r w:rsidRPr="00625CB0">
        <w:t>záväzné a priamo uplatniteľné 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 4. 2017) v platnom znení.</w:t>
      </w:r>
    </w:p>
    <w:p w14:paraId="43A7B637" w14:textId="77777777" w:rsidR="003B6E7F" w:rsidRPr="00625CB0" w:rsidRDefault="003B6E7F" w:rsidP="003B6E7F">
      <w:pPr>
        <w:jc w:val="both"/>
      </w:pPr>
    </w:p>
    <w:p w14:paraId="140641A9" w14:textId="77777777" w:rsidR="003B6E7F" w:rsidRPr="00625CB0" w:rsidRDefault="003B6E7F" w:rsidP="003B6E7F">
      <w:pPr>
        <w:jc w:val="both"/>
        <w:rPr>
          <w:b/>
          <w:bCs/>
          <w:color w:val="000000"/>
        </w:rPr>
      </w:pPr>
      <w:r w:rsidRPr="00625CB0">
        <w:rPr>
          <w:b/>
          <w:bCs/>
          <w:color w:val="000000"/>
        </w:rPr>
        <w:t>K čl. II</w:t>
      </w:r>
    </w:p>
    <w:p w14:paraId="4F11B687" w14:textId="77777777" w:rsidR="003B6E7F" w:rsidRPr="00625CB0" w:rsidRDefault="003B6E7F" w:rsidP="003B6E7F">
      <w:pPr>
        <w:ind w:firstLine="708"/>
        <w:jc w:val="both"/>
      </w:pPr>
      <w:r w:rsidRPr="00625CB0">
        <w:t>Zo sadzobníka správnych poplatkov sa vypúšťajú správne poplatky za registráciu chovov hospodárskych zvierat a chovov farmových zvierat pre fyzické osoby vo výške 33 eur a pre fyzické osoby – podnikateľov a právnické osoby vo výške 100 eur a správne poplatky za zmenu registrácie chovu hospodárskych zvierat alebo chovu farmových zvierat vo výške 10 eur, ktoré boli spojené s výkonom kontroly na mieste príslušnou regionálnou veterinárnou a potravinovou správou, ktorá sa  novým znením § 40a zákona č. 39/2007 Z. z. o veterinárnej starostlivosti v znení neskorších predpisov v čl. I vypúšťa.</w:t>
      </w:r>
    </w:p>
    <w:p w14:paraId="7594337A" w14:textId="77777777" w:rsidR="003B6E7F" w:rsidRPr="00625CB0" w:rsidRDefault="003B6E7F" w:rsidP="003B6E7F">
      <w:pPr>
        <w:ind w:firstLine="708"/>
        <w:jc w:val="both"/>
      </w:pPr>
    </w:p>
    <w:p w14:paraId="5187D8BD" w14:textId="77777777" w:rsidR="003B6E7F" w:rsidRPr="00625CB0" w:rsidRDefault="003B6E7F" w:rsidP="003B6E7F">
      <w:pPr>
        <w:pStyle w:val="Bezriadkovania"/>
        <w:widowControl w:val="0"/>
        <w:spacing w:before="120"/>
        <w:jc w:val="both"/>
        <w:rPr>
          <w:rFonts w:ascii="Times New Roman" w:hAnsi="Times New Roman" w:cs="Times New Roman"/>
          <w:b/>
          <w:iCs/>
          <w:sz w:val="24"/>
          <w:szCs w:val="24"/>
        </w:rPr>
      </w:pPr>
      <w:r w:rsidRPr="00625CB0">
        <w:rPr>
          <w:rFonts w:ascii="Times New Roman" w:hAnsi="Times New Roman" w:cs="Times New Roman"/>
          <w:b/>
          <w:iCs/>
          <w:sz w:val="24"/>
          <w:szCs w:val="24"/>
        </w:rPr>
        <w:t>K čl. III</w:t>
      </w:r>
    </w:p>
    <w:p w14:paraId="6392A998" w14:textId="77777777" w:rsidR="003B6E7F" w:rsidRPr="00625CB0" w:rsidRDefault="003B6E7F" w:rsidP="003B6E7F">
      <w:pPr>
        <w:shd w:val="clear" w:color="auto" w:fill="FFFFFF"/>
        <w:jc w:val="both"/>
        <w:outlineLvl w:val="0"/>
        <w:rPr>
          <w:bCs/>
          <w:color w:val="000000"/>
        </w:rPr>
      </w:pPr>
      <w:r w:rsidRPr="00625CB0">
        <w:rPr>
          <w:b/>
        </w:rPr>
        <w:t xml:space="preserve">K bodu </w:t>
      </w:r>
      <w:r w:rsidRPr="00625CB0">
        <w:t xml:space="preserve">1 (§ 3 </w:t>
      </w:r>
      <w:r w:rsidRPr="00625CB0">
        <w:rPr>
          <w:bCs/>
          <w:color w:val="000000"/>
        </w:rPr>
        <w:t>ods. 4)</w:t>
      </w:r>
    </w:p>
    <w:p w14:paraId="0C810B62" w14:textId="77777777" w:rsidR="003B6E7F" w:rsidRPr="00625CB0" w:rsidRDefault="003B6E7F" w:rsidP="003B6E7F">
      <w:pPr>
        <w:shd w:val="clear" w:color="auto" w:fill="FFFFFF"/>
        <w:jc w:val="both"/>
        <w:outlineLvl w:val="0"/>
        <w:rPr>
          <w:bCs/>
          <w:color w:val="000000"/>
        </w:rPr>
      </w:pPr>
      <w:r w:rsidRPr="00625CB0">
        <w:rPr>
          <w:bCs/>
          <w:color w:val="000000"/>
        </w:rPr>
        <w:tab/>
        <w:t>Vypúšťa sa kompetencia ministerstva na vydanie všeobecne záväzného právneho predpisu na určenie zoznamu poľnohospodárskych a potravinárskych komodít a kritickú hodnotu ich skladových zásob týkajúca sa zabezpečenia potravinovej bezpečnosti štátu vrátane vzoru oznámení v súvislosti s vypustením právnej úpravy v oblasti ochrany potravinovej bezpečnosti štátu.</w:t>
      </w:r>
    </w:p>
    <w:p w14:paraId="4D9E55F0" w14:textId="77777777" w:rsidR="003B6E7F" w:rsidRPr="00625CB0" w:rsidRDefault="003B6E7F" w:rsidP="003B6E7F">
      <w:pPr>
        <w:shd w:val="clear" w:color="auto" w:fill="FFFFFF"/>
        <w:jc w:val="both"/>
        <w:outlineLvl w:val="0"/>
        <w:rPr>
          <w:bCs/>
          <w:color w:val="000000"/>
        </w:rPr>
      </w:pPr>
    </w:p>
    <w:p w14:paraId="4E53BFE3" w14:textId="77777777" w:rsidR="003B6E7F" w:rsidRPr="00625CB0" w:rsidRDefault="003B6E7F" w:rsidP="003B6E7F">
      <w:pPr>
        <w:shd w:val="clear" w:color="auto" w:fill="FFFFFF"/>
        <w:jc w:val="both"/>
        <w:outlineLvl w:val="0"/>
        <w:rPr>
          <w:bCs/>
          <w:color w:val="000000"/>
        </w:rPr>
      </w:pPr>
      <w:r w:rsidRPr="00625CB0">
        <w:rPr>
          <w:b/>
          <w:bCs/>
          <w:color w:val="000000"/>
        </w:rPr>
        <w:t>K bodu 2</w:t>
      </w:r>
      <w:r w:rsidRPr="00625CB0">
        <w:rPr>
          <w:bCs/>
          <w:color w:val="000000"/>
        </w:rPr>
        <w:t xml:space="preserve"> (§ 6 ods. 1 a 2)</w:t>
      </w:r>
    </w:p>
    <w:p w14:paraId="7DF55049" w14:textId="77777777" w:rsidR="003B6E7F" w:rsidRPr="00625CB0" w:rsidRDefault="003B6E7F" w:rsidP="003B6E7F">
      <w:pPr>
        <w:shd w:val="clear" w:color="auto" w:fill="FFFFFF"/>
        <w:ind w:firstLine="708"/>
        <w:jc w:val="both"/>
        <w:outlineLvl w:val="0"/>
        <w:rPr>
          <w:bCs/>
          <w:color w:val="000000"/>
        </w:rPr>
      </w:pPr>
      <w:r w:rsidRPr="00625CB0">
        <w:rPr>
          <w:bCs/>
          <w:color w:val="000000"/>
        </w:rPr>
        <w:t xml:space="preserve">Spresňuje sa ustanovenie registračnej a oznamovacej povinnosti prevádzkovateľa, pričom sa dopĺňa lehota na oznámenie každej zmeny činnosti prevádzkarne alebo jej uzatvorenie a povinnosť uviesť v oznámení deň rozhodnej udalosti. Z odseku 2 sa vypúšťa </w:t>
      </w:r>
      <w:r w:rsidRPr="00625CB0">
        <w:rPr>
          <w:bCs/>
          <w:color w:val="000000"/>
        </w:rPr>
        <w:lastRenderedPageBreak/>
        <w:t>právna úprava týkajúca sa žiadostí o schválenie prevádzkarne produkujúcej klíčky z dôvodu potreby jej podrobnejšej úpravy v samostatnom odseku. Zároveň sa v súvislosti so zavedením informačného systému vypúšťa povinnosť orgánu úradnej kontroly potravín zverejniť vzor žiadosti na jeho webovom sídle.</w:t>
      </w:r>
    </w:p>
    <w:p w14:paraId="47160524" w14:textId="77777777" w:rsidR="003B6E7F" w:rsidRPr="00625CB0" w:rsidRDefault="003B6E7F" w:rsidP="003B6E7F">
      <w:pPr>
        <w:shd w:val="clear" w:color="auto" w:fill="FFFFFF"/>
        <w:jc w:val="both"/>
        <w:outlineLvl w:val="0"/>
        <w:rPr>
          <w:bCs/>
          <w:color w:val="000000"/>
        </w:rPr>
      </w:pPr>
    </w:p>
    <w:p w14:paraId="32D02366" w14:textId="77777777" w:rsidR="003B6E7F" w:rsidRPr="00625CB0" w:rsidRDefault="003B6E7F" w:rsidP="003B6E7F">
      <w:pPr>
        <w:shd w:val="clear" w:color="auto" w:fill="FFFFFF"/>
        <w:jc w:val="both"/>
        <w:outlineLvl w:val="0"/>
        <w:rPr>
          <w:bCs/>
          <w:color w:val="000000"/>
        </w:rPr>
      </w:pPr>
      <w:r w:rsidRPr="00625CB0">
        <w:rPr>
          <w:b/>
          <w:bCs/>
          <w:color w:val="000000"/>
        </w:rPr>
        <w:t>K bodu 3</w:t>
      </w:r>
      <w:r w:rsidRPr="00625CB0">
        <w:rPr>
          <w:bCs/>
          <w:color w:val="000000"/>
        </w:rPr>
        <w:t xml:space="preserve"> (§ 6 ods. 3 a 4)</w:t>
      </w:r>
    </w:p>
    <w:p w14:paraId="75EADA6A" w14:textId="77777777" w:rsidR="003B6E7F" w:rsidRPr="00625CB0" w:rsidRDefault="003B6E7F" w:rsidP="003B6E7F">
      <w:pPr>
        <w:shd w:val="clear" w:color="auto" w:fill="FFFFFF"/>
        <w:jc w:val="both"/>
        <w:outlineLvl w:val="0"/>
        <w:rPr>
          <w:bCs/>
          <w:color w:val="000000"/>
        </w:rPr>
      </w:pPr>
      <w:r w:rsidRPr="00625CB0">
        <w:rPr>
          <w:bCs/>
          <w:color w:val="000000"/>
        </w:rPr>
        <w:t>V odseku 3 sa ustanovujú náležitosti žiadosti o registráciu podľa odseku 1 a žiadosť o schválenie prevádzkarne produkujúcej klíčky podľa § 23 ods. 15.</w:t>
      </w:r>
    </w:p>
    <w:p w14:paraId="4DCA16F5" w14:textId="77777777" w:rsidR="003B6E7F" w:rsidRPr="00625CB0" w:rsidRDefault="003B6E7F" w:rsidP="003B6E7F">
      <w:pPr>
        <w:shd w:val="clear" w:color="auto" w:fill="FFFFFF"/>
        <w:jc w:val="both"/>
        <w:outlineLvl w:val="0"/>
        <w:rPr>
          <w:bCs/>
          <w:color w:val="000000"/>
        </w:rPr>
      </w:pPr>
      <w:r w:rsidRPr="00625CB0">
        <w:rPr>
          <w:bCs/>
          <w:color w:val="000000"/>
        </w:rPr>
        <w:t>Zároveň sa v súvislosti so zavedením informačného systému ustanovuje povinnosť podávať žiadosť o registráciu prevádzkarne podľa odseku 1, žiadosť o schválenie prevádzkarne produkujúcej klíčky podľa § 23 ods. 15 a oznámenie  zmeny činnosti prevádzkarne alebo jej uzatvorenie elektronicky prostredníctvom určeného elektronického formulára elektronickej služby Štátnej veterinárnej a potravinovej správy Slovenskej republiky alebo prostredníctvom ústredného portálu verejnej správy podľa zákona č. 39/2007 Z. z. o veterinárnej starostlivosti v znení neskorších predpisov, ak ide o fyzické osoby - podnikateľov alebo právnické osoby. Pre fyzické osoby sa ponecháva možnosť podania žiadosti o registráciu podľa odseku 1 a oznámenia podľa odseku 1 v listinnej podobe.</w:t>
      </w:r>
    </w:p>
    <w:p w14:paraId="5CDF97FC" w14:textId="77777777" w:rsidR="003B6E7F" w:rsidRPr="00625CB0" w:rsidRDefault="003B6E7F" w:rsidP="003B6E7F">
      <w:pPr>
        <w:shd w:val="clear" w:color="auto" w:fill="FFFFFF"/>
        <w:jc w:val="both"/>
        <w:outlineLvl w:val="0"/>
        <w:rPr>
          <w:bCs/>
          <w:color w:val="000000"/>
        </w:rPr>
      </w:pPr>
    </w:p>
    <w:p w14:paraId="08D6765E" w14:textId="77777777" w:rsidR="003B6E7F" w:rsidRPr="00625CB0" w:rsidRDefault="003B6E7F" w:rsidP="003B6E7F">
      <w:pPr>
        <w:shd w:val="clear" w:color="auto" w:fill="FFFFFF"/>
        <w:jc w:val="both"/>
        <w:outlineLvl w:val="0"/>
        <w:rPr>
          <w:bCs/>
          <w:color w:val="000000"/>
        </w:rPr>
      </w:pPr>
      <w:r w:rsidRPr="00625CB0">
        <w:rPr>
          <w:b/>
          <w:bCs/>
          <w:color w:val="000000"/>
        </w:rPr>
        <w:t>K bodom 4, 7, 13 až 15 a 17</w:t>
      </w:r>
      <w:r w:rsidRPr="00625CB0">
        <w:rPr>
          <w:bCs/>
          <w:color w:val="000000"/>
        </w:rPr>
        <w:t xml:space="preserve"> [§ 6 ods. 7, 9, 13, 15, 18 a 19, § 12 ods. 1 písm. h) a s), § 28 ods. 3 písm. f) a g) a ods. 4 písm. f)]</w:t>
      </w:r>
    </w:p>
    <w:p w14:paraId="2687A321" w14:textId="77777777" w:rsidR="003B6E7F" w:rsidRPr="00625CB0" w:rsidRDefault="003B6E7F" w:rsidP="003B6E7F">
      <w:pPr>
        <w:shd w:val="clear" w:color="auto" w:fill="FFFFFF"/>
        <w:jc w:val="both"/>
        <w:outlineLvl w:val="0"/>
        <w:rPr>
          <w:bCs/>
          <w:color w:val="000000"/>
        </w:rPr>
      </w:pPr>
      <w:r w:rsidRPr="00625CB0">
        <w:rPr>
          <w:bCs/>
          <w:color w:val="000000"/>
        </w:rPr>
        <w:tab/>
        <w:t>Legislatívno-technické úpravy v súvislosti s potrebou aktualizácie vnútorných odkazov na základe zmien a doplnení uvedených v návrhu zákona.</w:t>
      </w:r>
    </w:p>
    <w:p w14:paraId="3C89FE8F" w14:textId="77777777" w:rsidR="003B6E7F" w:rsidRPr="00625CB0" w:rsidRDefault="003B6E7F" w:rsidP="003B6E7F">
      <w:pPr>
        <w:shd w:val="clear" w:color="auto" w:fill="FFFFFF"/>
        <w:jc w:val="both"/>
        <w:outlineLvl w:val="0"/>
        <w:rPr>
          <w:bCs/>
          <w:color w:val="000000"/>
        </w:rPr>
      </w:pPr>
    </w:p>
    <w:p w14:paraId="14F77810" w14:textId="77777777" w:rsidR="003B6E7F" w:rsidRPr="00625CB0" w:rsidRDefault="003B6E7F" w:rsidP="003B6E7F">
      <w:pPr>
        <w:shd w:val="clear" w:color="auto" w:fill="FFFFFF"/>
        <w:jc w:val="both"/>
        <w:outlineLvl w:val="0"/>
        <w:rPr>
          <w:bCs/>
          <w:color w:val="000000"/>
        </w:rPr>
      </w:pPr>
      <w:r w:rsidRPr="00625CB0">
        <w:rPr>
          <w:b/>
          <w:bCs/>
          <w:color w:val="000000"/>
        </w:rPr>
        <w:t>K bodom 5 a 6</w:t>
      </w:r>
      <w:r w:rsidRPr="00625CB0">
        <w:rPr>
          <w:bCs/>
          <w:color w:val="000000"/>
        </w:rPr>
        <w:t xml:space="preserve"> (§ 7b ods. 1, 2 a 4)</w:t>
      </w:r>
    </w:p>
    <w:p w14:paraId="74C5B58E" w14:textId="77777777" w:rsidR="003B6E7F" w:rsidRPr="00625CB0" w:rsidRDefault="003B6E7F" w:rsidP="003B6E7F">
      <w:pPr>
        <w:shd w:val="clear" w:color="auto" w:fill="FFFFFF"/>
        <w:jc w:val="both"/>
        <w:outlineLvl w:val="0"/>
        <w:rPr>
          <w:bCs/>
          <w:color w:val="000000"/>
        </w:rPr>
      </w:pPr>
      <w:r w:rsidRPr="00625CB0">
        <w:rPr>
          <w:bCs/>
          <w:color w:val="000000"/>
        </w:rPr>
        <w:tab/>
        <w:t xml:space="preserve"> V súvislosti so zavedením informačného systému a elektronizáciou komunikácie sa ustanovuje povinnosť podať informáciu o dovoze potravín z tretích krajín a informáciu o dodávke produktov živočíšneho pôvodu, nespracovaného ovocia alebo nespracovanej zeleniny z iného členského štátu prostredníctvom určeného elektronického formulára elektronickej služby Štátnej veterinárnej a potravinovej správy Slovenskej republiky.</w:t>
      </w:r>
    </w:p>
    <w:p w14:paraId="5FD30E2E" w14:textId="77777777" w:rsidR="003B6E7F" w:rsidRPr="00625CB0" w:rsidRDefault="003B6E7F" w:rsidP="003B6E7F">
      <w:pPr>
        <w:shd w:val="clear" w:color="auto" w:fill="FFFFFF"/>
        <w:jc w:val="both"/>
        <w:outlineLvl w:val="0"/>
        <w:rPr>
          <w:bCs/>
          <w:color w:val="000000"/>
        </w:rPr>
      </w:pPr>
    </w:p>
    <w:p w14:paraId="3ED3F5D2" w14:textId="77777777" w:rsidR="003B6E7F" w:rsidRPr="00625CB0" w:rsidRDefault="003B6E7F" w:rsidP="003B6E7F">
      <w:pPr>
        <w:shd w:val="clear" w:color="auto" w:fill="FFFFFF"/>
        <w:jc w:val="both"/>
        <w:outlineLvl w:val="0"/>
        <w:rPr>
          <w:bCs/>
          <w:color w:val="000000"/>
        </w:rPr>
      </w:pPr>
      <w:r w:rsidRPr="00625CB0">
        <w:rPr>
          <w:b/>
          <w:bCs/>
          <w:color w:val="000000"/>
        </w:rPr>
        <w:t>K bodu 8</w:t>
      </w:r>
      <w:r w:rsidRPr="00625CB0">
        <w:rPr>
          <w:bCs/>
          <w:color w:val="000000"/>
        </w:rPr>
        <w:t xml:space="preserve"> (§ 20 ods. 11)</w:t>
      </w:r>
    </w:p>
    <w:p w14:paraId="648A3D79" w14:textId="77777777" w:rsidR="003B6E7F" w:rsidRPr="00625CB0" w:rsidRDefault="003B6E7F" w:rsidP="003B6E7F">
      <w:pPr>
        <w:shd w:val="clear" w:color="auto" w:fill="FFFFFF"/>
        <w:jc w:val="both"/>
        <w:outlineLvl w:val="0"/>
        <w:rPr>
          <w:bCs/>
          <w:color w:val="000000"/>
        </w:rPr>
      </w:pPr>
      <w:r w:rsidRPr="00625CB0">
        <w:rPr>
          <w:bCs/>
          <w:color w:val="000000"/>
        </w:rPr>
        <w:tab/>
        <w:t xml:space="preserve">V súvislosti so zavedením informačného systému a elektronizáciou komunikácie sa ustanovuje povinnosť prevádzkovateľa, ktorý je fyzickou osobou – podnikateľom alebo právnickou osobou, podať písomné námietky proti uloženým opatreniam prostredníctvom určeného elektronického formulára elektronickej služby Štátnej veterinárnej a potravinovej správy Slovenskej republiky. Naďalej sa ponecháva možnosť podať proti uloženým opatreniam aj ústne námietky. </w:t>
      </w:r>
    </w:p>
    <w:p w14:paraId="2665300A" w14:textId="77777777" w:rsidR="003B6E7F" w:rsidRPr="00625CB0" w:rsidRDefault="003B6E7F" w:rsidP="003B6E7F">
      <w:pPr>
        <w:shd w:val="clear" w:color="auto" w:fill="FFFFFF"/>
        <w:jc w:val="both"/>
        <w:outlineLvl w:val="0"/>
        <w:rPr>
          <w:bCs/>
          <w:color w:val="000000"/>
        </w:rPr>
      </w:pPr>
    </w:p>
    <w:p w14:paraId="12F0A463" w14:textId="77777777" w:rsidR="003B6E7F" w:rsidRPr="00625CB0" w:rsidRDefault="003B6E7F" w:rsidP="003B6E7F">
      <w:pPr>
        <w:shd w:val="clear" w:color="auto" w:fill="FFFFFF"/>
        <w:jc w:val="both"/>
        <w:outlineLvl w:val="0"/>
        <w:rPr>
          <w:bCs/>
          <w:color w:val="000000"/>
        </w:rPr>
      </w:pPr>
      <w:r w:rsidRPr="00625CB0">
        <w:rPr>
          <w:b/>
          <w:bCs/>
          <w:color w:val="000000"/>
        </w:rPr>
        <w:t>K bodu 9</w:t>
      </w:r>
      <w:r w:rsidRPr="00625CB0">
        <w:rPr>
          <w:bCs/>
          <w:color w:val="000000"/>
        </w:rPr>
        <w:t xml:space="preserve"> [§ 20 ods. 14 písm. a)]</w:t>
      </w:r>
    </w:p>
    <w:p w14:paraId="34DF18A5" w14:textId="77777777" w:rsidR="003B6E7F" w:rsidRPr="00625CB0" w:rsidRDefault="003B6E7F" w:rsidP="003B6E7F">
      <w:pPr>
        <w:shd w:val="clear" w:color="auto" w:fill="FFFFFF"/>
        <w:ind w:firstLine="708"/>
        <w:jc w:val="both"/>
        <w:outlineLvl w:val="0"/>
        <w:rPr>
          <w:bCs/>
          <w:color w:val="000000"/>
        </w:rPr>
      </w:pPr>
      <w:r w:rsidRPr="00625CB0">
        <w:rPr>
          <w:bCs/>
          <w:color w:val="000000"/>
        </w:rPr>
        <w:t>Navrhuje sa precizovanie rozsahu informácií, ktoré príslušné orgány zhromažďujú           v informačných systémoch, ktoré vedú, čím dochádza k spresneniu znenia písmena a) a jeho terminologického zosúladenia.</w:t>
      </w:r>
    </w:p>
    <w:p w14:paraId="6DC151FF" w14:textId="77777777" w:rsidR="003B6E7F" w:rsidRPr="00625CB0" w:rsidRDefault="003B6E7F" w:rsidP="003B6E7F">
      <w:pPr>
        <w:shd w:val="clear" w:color="auto" w:fill="FFFFFF"/>
        <w:ind w:firstLine="708"/>
        <w:jc w:val="both"/>
        <w:outlineLvl w:val="0"/>
        <w:rPr>
          <w:bCs/>
          <w:color w:val="000000"/>
        </w:rPr>
      </w:pPr>
    </w:p>
    <w:p w14:paraId="2C739E98" w14:textId="77777777" w:rsidR="003B6E7F" w:rsidRPr="00625CB0" w:rsidRDefault="003B6E7F" w:rsidP="003B6E7F">
      <w:pPr>
        <w:shd w:val="clear" w:color="auto" w:fill="FFFFFF"/>
        <w:jc w:val="both"/>
        <w:outlineLvl w:val="0"/>
        <w:rPr>
          <w:bCs/>
          <w:color w:val="000000"/>
        </w:rPr>
      </w:pPr>
      <w:r w:rsidRPr="00625CB0">
        <w:rPr>
          <w:b/>
          <w:bCs/>
          <w:color w:val="000000"/>
        </w:rPr>
        <w:t>K bodom 10 a 11</w:t>
      </w:r>
      <w:r w:rsidRPr="00625CB0">
        <w:rPr>
          <w:bCs/>
          <w:color w:val="000000"/>
        </w:rPr>
        <w:t xml:space="preserve"> (§ 22 ods. 5 a § 24)</w:t>
      </w:r>
    </w:p>
    <w:p w14:paraId="6A9809E7" w14:textId="77777777" w:rsidR="003B6E7F" w:rsidRPr="00625CB0" w:rsidRDefault="003B6E7F" w:rsidP="003B6E7F">
      <w:pPr>
        <w:shd w:val="clear" w:color="auto" w:fill="FFFFFF"/>
        <w:jc w:val="both"/>
        <w:outlineLvl w:val="0"/>
        <w:rPr>
          <w:bCs/>
          <w:color w:val="000000"/>
        </w:rPr>
      </w:pPr>
      <w:r w:rsidRPr="00625CB0">
        <w:rPr>
          <w:bCs/>
          <w:color w:val="000000"/>
        </w:rPr>
        <w:tab/>
        <w:t xml:space="preserve">Regulácia bola zavedená z dôvodu, aby ministerstvo malo dostatok času na zabezpečenie a prijatie potrebných a účinných opatrení v prípade, keď na základe monitorovania trhu (resp. evidencie vývozcov) zistí, že stav poľnohospodárskych a potravinárskych komodít poklesne pod kritickú hodnotu. Zavedenie účinných opatrení si totiž vyžaduje čas na ich prípravu, schválenie a vyhlásenie na národnej úrovni, ako aj čas na ich samotnú implementáciu v praxi. Aktuálne je možné konštatovať, že pominuli niektoré dôvody, </w:t>
      </w:r>
      <w:r w:rsidRPr="00625CB0">
        <w:rPr>
          <w:bCs/>
          <w:color w:val="000000"/>
        </w:rPr>
        <w:lastRenderedPageBreak/>
        <w:t xml:space="preserve">na základe ktorých bolo prijaté toto ustanovenie, najmä obavy z výkupu domácej produkcie a zásob obilia a zlyhanie v zabezpečení potravinovej bezpečnosti svojich obyvateľov, a z tohto dôvodu sa vypúšťa evidencia skladových zásob komodít a ochrana potravinovej bezpečnosti štátu. Notifikácia vývozu určených poľnohospodárskych a potravinárskych komodít je predmetom konania Európskej komisie o porušení povinnosti podľa článku 258 Zmluvy o fungovaní Európskej únie v štádiu formálneho oznámenia C (2023)6550 </w:t>
      </w:r>
      <w:proofErr w:type="spellStart"/>
      <w:r w:rsidRPr="00625CB0">
        <w:rPr>
          <w:bCs/>
          <w:color w:val="000000"/>
        </w:rPr>
        <w:t>final</w:t>
      </w:r>
      <w:proofErr w:type="spellEnd"/>
      <w:r w:rsidRPr="00625CB0">
        <w:rPr>
          <w:bCs/>
          <w:color w:val="000000"/>
        </w:rPr>
        <w:t xml:space="preserve"> zo dňa 18. októbra 2023, vedené z dôvodu údajného porušenia spoločných pravidiel exportu - INFR(2023)2118. Vypustením predmetných ustanovení odpadne dôvod na pokračovanie v konaní Európskou komisiou voči Slovenskej republike. </w:t>
      </w:r>
    </w:p>
    <w:p w14:paraId="65C0D734" w14:textId="77777777" w:rsidR="003B6E7F" w:rsidRPr="00625CB0" w:rsidRDefault="003B6E7F" w:rsidP="003B6E7F">
      <w:pPr>
        <w:shd w:val="clear" w:color="auto" w:fill="FFFFFF"/>
        <w:jc w:val="both"/>
        <w:outlineLvl w:val="0"/>
        <w:rPr>
          <w:bCs/>
          <w:color w:val="000000"/>
        </w:rPr>
      </w:pPr>
    </w:p>
    <w:p w14:paraId="320CE27F" w14:textId="77777777" w:rsidR="003B6E7F" w:rsidRPr="00625CB0" w:rsidRDefault="003B6E7F" w:rsidP="003B6E7F">
      <w:pPr>
        <w:shd w:val="clear" w:color="auto" w:fill="FFFFFF"/>
        <w:jc w:val="both"/>
        <w:outlineLvl w:val="0"/>
        <w:rPr>
          <w:bCs/>
          <w:color w:val="000000"/>
        </w:rPr>
      </w:pPr>
      <w:r w:rsidRPr="00625CB0">
        <w:rPr>
          <w:b/>
          <w:bCs/>
          <w:color w:val="000000"/>
        </w:rPr>
        <w:t>K bodu 12</w:t>
      </w:r>
      <w:r w:rsidRPr="00625CB0">
        <w:rPr>
          <w:bCs/>
          <w:color w:val="000000"/>
        </w:rPr>
        <w:t xml:space="preserve"> (§ 26 ods. 3)</w:t>
      </w:r>
    </w:p>
    <w:p w14:paraId="3359FE99" w14:textId="77777777" w:rsidR="003B6E7F" w:rsidRPr="00625CB0" w:rsidRDefault="003B6E7F" w:rsidP="003B6E7F">
      <w:pPr>
        <w:shd w:val="clear" w:color="auto" w:fill="FFFFFF"/>
        <w:jc w:val="both"/>
        <w:outlineLvl w:val="0"/>
        <w:rPr>
          <w:bCs/>
          <w:color w:val="000000"/>
        </w:rPr>
      </w:pPr>
      <w:r w:rsidRPr="00625CB0">
        <w:rPr>
          <w:bCs/>
          <w:color w:val="000000"/>
        </w:rPr>
        <w:tab/>
        <w:t>V súvislosti so zavedením informačného systému a elektronizáciou komunikácie sa ustanovuje povinnosť oznámiť predaj potravín na trhových miestach vrátane ambulantného predaja potravín na území obce prostredníctvom určeného elektronického formulára elektronickej služby Štátnej veterinárnej a potravinovej správy Slovenskej republiky.</w:t>
      </w:r>
    </w:p>
    <w:p w14:paraId="1E8912F8" w14:textId="77777777" w:rsidR="003B6E7F" w:rsidRPr="00625CB0" w:rsidRDefault="003B6E7F" w:rsidP="003B6E7F">
      <w:pPr>
        <w:shd w:val="clear" w:color="auto" w:fill="FFFFFF"/>
        <w:jc w:val="both"/>
        <w:outlineLvl w:val="0"/>
        <w:rPr>
          <w:b/>
          <w:bCs/>
          <w:color w:val="000000"/>
        </w:rPr>
      </w:pPr>
    </w:p>
    <w:p w14:paraId="0BA97057" w14:textId="77777777" w:rsidR="003B6E7F" w:rsidRPr="00625CB0" w:rsidRDefault="003B6E7F" w:rsidP="003B6E7F">
      <w:pPr>
        <w:shd w:val="clear" w:color="auto" w:fill="FFFFFF"/>
        <w:jc w:val="both"/>
        <w:outlineLvl w:val="0"/>
        <w:rPr>
          <w:bCs/>
          <w:color w:val="000000"/>
        </w:rPr>
      </w:pPr>
      <w:r w:rsidRPr="00625CB0">
        <w:rPr>
          <w:b/>
          <w:bCs/>
          <w:color w:val="000000"/>
        </w:rPr>
        <w:t>K bodu 16</w:t>
      </w:r>
      <w:r w:rsidRPr="00625CB0">
        <w:rPr>
          <w:bCs/>
          <w:color w:val="000000"/>
        </w:rPr>
        <w:t xml:space="preserve"> (§ 28 ods. 5)</w:t>
      </w:r>
    </w:p>
    <w:p w14:paraId="7E476E94" w14:textId="77777777" w:rsidR="003B6E7F" w:rsidRPr="00625CB0" w:rsidRDefault="003B6E7F" w:rsidP="003B6E7F">
      <w:pPr>
        <w:shd w:val="clear" w:color="auto" w:fill="FFFFFF"/>
        <w:jc w:val="both"/>
        <w:outlineLvl w:val="0"/>
        <w:rPr>
          <w:bCs/>
          <w:color w:val="000000"/>
        </w:rPr>
      </w:pPr>
      <w:r w:rsidRPr="00625CB0">
        <w:rPr>
          <w:bCs/>
          <w:color w:val="000000"/>
        </w:rPr>
        <w:tab/>
        <w:t xml:space="preserve">Vypúšťajú sa skutkové podstaty správnych deliktov a sankcia za </w:t>
      </w:r>
      <w:proofErr w:type="spellStart"/>
      <w:r w:rsidRPr="00625CB0">
        <w:rPr>
          <w:bCs/>
          <w:color w:val="000000"/>
        </w:rPr>
        <w:t>ne</w:t>
      </w:r>
      <w:proofErr w:type="spellEnd"/>
      <w:r w:rsidRPr="00625CB0">
        <w:rPr>
          <w:bCs/>
          <w:color w:val="000000"/>
        </w:rPr>
        <w:t xml:space="preserve"> v nadväznosti na vypustenie právnej úpravy v oblasti ochrany potravinovej bezpečnosti štátu v § 24.</w:t>
      </w:r>
    </w:p>
    <w:p w14:paraId="156A0DB8" w14:textId="77777777" w:rsidR="003B6E7F" w:rsidRPr="00625CB0" w:rsidRDefault="003B6E7F" w:rsidP="003B6E7F">
      <w:pPr>
        <w:shd w:val="clear" w:color="auto" w:fill="FFFFFF"/>
        <w:jc w:val="both"/>
        <w:outlineLvl w:val="0"/>
        <w:rPr>
          <w:b/>
          <w:bCs/>
          <w:color w:val="000000"/>
        </w:rPr>
      </w:pPr>
    </w:p>
    <w:p w14:paraId="209CF954" w14:textId="77777777" w:rsidR="003B6E7F" w:rsidRPr="00625CB0" w:rsidRDefault="003B6E7F" w:rsidP="003B6E7F">
      <w:pPr>
        <w:shd w:val="clear" w:color="auto" w:fill="FFFFFF"/>
        <w:jc w:val="both"/>
        <w:outlineLvl w:val="0"/>
        <w:rPr>
          <w:bCs/>
          <w:color w:val="000000"/>
        </w:rPr>
      </w:pPr>
      <w:r w:rsidRPr="00625CB0">
        <w:rPr>
          <w:b/>
          <w:bCs/>
          <w:color w:val="000000"/>
        </w:rPr>
        <w:t>K bodom 18</w:t>
      </w:r>
      <w:r w:rsidRPr="00625CB0">
        <w:rPr>
          <w:bCs/>
          <w:color w:val="000000"/>
        </w:rPr>
        <w:t xml:space="preserve"> (§ 30 ods. 2)</w:t>
      </w:r>
    </w:p>
    <w:p w14:paraId="4115C8CF" w14:textId="77777777" w:rsidR="003B6E7F" w:rsidRPr="00625CB0" w:rsidRDefault="003B6E7F" w:rsidP="003B6E7F">
      <w:pPr>
        <w:shd w:val="clear" w:color="auto" w:fill="FFFFFF"/>
        <w:jc w:val="both"/>
        <w:outlineLvl w:val="0"/>
        <w:rPr>
          <w:bCs/>
          <w:color w:val="000000"/>
        </w:rPr>
      </w:pPr>
      <w:r w:rsidRPr="00625CB0">
        <w:rPr>
          <w:bCs/>
          <w:color w:val="000000"/>
        </w:rPr>
        <w:t xml:space="preserve"> </w:t>
      </w:r>
      <w:r w:rsidRPr="00625CB0">
        <w:rPr>
          <w:bCs/>
          <w:color w:val="000000"/>
        </w:rPr>
        <w:tab/>
        <w:t>V súvislosti so zavedením informačného systému sa aktualizuje rozsah osobných údajov, ktoré je dotknutá fyzická osoba povinná uvádzať na účely registrácie prevádzkarní a zaručených tradičných špecialít, schválenia prevádzkarne produkujúcej klíčky podľa § 23 ods. 15 a označovania potravín.</w:t>
      </w:r>
    </w:p>
    <w:p w14:paraId="7BC57700" w14:textId="77777777" w:rsidR="003B6E7F" w:rsidRPr="00625CB0" w:rsidRDefault="003B6E7F" w:rsidP="003B6E7F">
      <w:pPr>
        <w:shd w:val="clear" w:color="auto" w:fill="FFFFFF"/>
        <w:jc w:val="both"/>
        <w:outlineLvl w:val="0"/>
        <w:rPr>
          <w:bCs/>
          <w:color w:val="000000"/>
        </w:rPr>
      </w:pPr>
    </w:p>
    <w:p w14:paraId="617337FB" w14:textId="77777777" w:rsidR="003B6E7F" w:rsidRPr="00625CB0" w:rsidRDefault="003B6E7F" w:rsidP="003B6E7F">
      <w:pPr>
        <w:shd w:val="clear" w:color="auto" w:fill="FFFFFF"/>
        <w:jc w:val="both"/>
        <w:outlineLvl w:val="0"/>
        <w:rPr>
          <w:bCs/>
          <w:color w:val="000000"/>
        </w:rPr>
      </w:pPr>
      <w:r w:rsidRPr="00625CB0">
        <w:rPr>
          <w:b/>
          <w:bCs/>
          <w:color w:val="000000"/>
        </w:rPr>
        <w:t xml:space="preserve">K bodu 19 </w:t>
      </w:r>
      <w:r w:rsidRPr="00625CB0">
        <w:rPr>
          <w:bCs/>
          <w:color w:val="000000"/>
        </w:rPr>
        <w:t>(§ 30 ods. 3)</w:t>
      </w:r>
    </w:p>
    <w:p w14:paraId="1C377120" w14:textId="77777777" w:rsidR="003B6E7F" w:rsidRPr="00625CB0" w:rsidRDefault="003B6E7F" w:rsidP="003B6E7F">
      <w:pPr>
        <w:shd w:val="clear" w:color="auto" w:fill="FFFFFF"/>
        <w:jc w:val="both"/>
        <w:outlineLvl w:val="0"/>
        <w:rPr>
          <w:bCs/>
          <w:color w:val="000000"/>
        </w:rPr>
      </w:pPr>
      <w:r w:rsidRPr="00625CB0">
        <w:rPr>
          <w:bCs/>
          <w:color w:val="000000"/>
        </w:rPr>
        <w:tab/>
        <w:t>V súvislosti so zmenou v predchádzajúcom novelizačnom bode sa ustanovuje rozsah osobných údajov, ktoré bude ministerstvo oprávnené zverejňovať na účely informovania spotrebiteľov.</w:t>
      </w:r>
    </w:p>
    <w:p w14:paraId="15FBA368" w14:textId="77777777" w:rsidR="003B6E7F" w:rsidRPr="00625CB0" w:rsidRDefault="003B6E7F" w:rsidP="003B6E7F">
      <w:pPr>
        <w:shd w:val="clear" w:color="auto" w:fill="FFFFFF"/>
        <w:jc w:val="both"/>
        <w:outlineLvl w:val="0"/>
        <w:rPr>
          <w:bCs/>
          <w:color w:val="000000"/>
        </w:rPr>
      </w:pPr>
    </w:p>
    <w:p w14:paraId="71B88AE5" w14:textId="77777777" w:rsidR="003B6E7F" w:rsidRPr="00625CB0" w:rsidRDefault="003B6E7F" w:rsidP="003B6E7F">
      <w:pPr>
        <w:shd w:val="clear" w:color="auto" w:fill="FFFFFF"/>
        <w:jc w:val="both"/>
        <w:outlineLvl w:val="0"/>
        <w:rPr>
          <w:bCs/>
          <w:color w:val="000000"/>
        </w:rPr>
      </w:pPr>
      <w:r w:rsidRPr="00625CB0">
        <w:rPr>
          <w:b/>
          <w:bCs/>
          <w:color w:val="000000"/>
        </w:rPr>
        <w:t>K bodu 20</w:t>
      </w:r>
      <w:r w:rsidRPr="00625CB0">
        <w:rPr>
          <w:bCs/>
          <w:color w:val="000000"/>
        </w:rPr>
        <w:t xml:space="preserve"> (§ 31ai ods. 2)</w:t>
      </w:r>
    </w:p>
    <w:p w14:paraId="4FB56349" w14:textId="77777777" w:rsidR="003B6E7F" w:rsidRPr="00625CB0" w:rsidRDefault="003B6E7F" w:rsidP="003B6E7F">
      <w:pPr>
        <w:shd w:val="clear" w:color="auto" w:fill="FFFFFF"/>
        <w:jc w:val="both"/>
        <w:outlineLvl w:val="0"/>
        <w:rPr>
          <w:bCs/>
          <w:color w:val="000000"/>
        </w:rPr>
      </w:pPr>
      <w:r w:rsidRPr="00625CB0">
        <w:rPr>
          <w:bCs/>
          <w:color w:val="000000"/>
        </w:rPr>
        <w:tab/>
        <w:t>Predlžuje sa obdobie platnosti výnosov ministerstva a Ministerstva zdravotníctva Slovenskej republiky vydaných podľa § 3 do 31. decembra 2026 z dôvodu, že výnosy upravujú požiadavky na bezpečnosť, zloženie a kvalitu dotknutých potravín a ich zložiek, ako aj technologické postupy používané pri ich výrobe, čo zákon Národnej rady Slovenskej republiky č. 152/1995 Z. z. o potravinách v znení neskorších predpisov ani iný právny predpis neobsahuje.</w:t>
      </w:r>
    </w:p>
    <w:p w14:paraId="7CAEB72A" w14:textId="77777777" w:rsidR="003B6E7F" w:rsidRPr="00625CB0" w:rsidRDefault="003B6E7F" w:rsidP="003B6E7F">
      <w:pPr>
        <w:shd w:val="clear" w:color="auto" w:fill="FFFFFF"/>
        <w:jc w:val="both"/>
        <w:outlineLvl w:val="0"/>
        <w:rPr>
          <w:bCs/>
          <w:color w:val="000000"/>
        </w:rPr>
      </w:pPr>
    </w:p>
    <w:p w14:paraId="55B5C9AE" w14:textId="77777777" w:rsidR="003B6E7F" w:rsidRPr="00625CB0" w:rsidRDefault="003B6E7F" w:rsidP="003B6E7F">
      <w:pPr>
        <w:shd w:val="clear" w:color="auto" w:fill="FFFFFF"/>
        <w:jc w:val="both"/>
        <w:outlineLvl w:val="0"/>
        <w:rPr>
          <w:bCs/>
          <w:color w:val="000000"/>
        </w:rPr>
      </w:pPr>
      <w:r w:rsidRPr="00625CB0">
        <w:rPr>
          <w:b/>
          <w:bCs/>
          <w:color w:val="000000"/>
        </w:rPr>
        <w:t>K bodu 21</w:t>
      </w:r>
      <w:r w:rsidRPr="00625CB0">
        <w:rPr>
          <w:bCs/>
          <w:color w:val="000000"/>
        </w:rPr>
        <w:t xml:space="preserve"> (§ 31ak)</w:t>
      </w:r>
    </w:p>
    <w:p w14:paraId="3A070921" w14:textId="77777777" w:rsidR="003B6E7F" w:rsidRPr="00625CB0" w:rsidRDefault="003B6E7F" w:rsidP="003B6E7F">
      <w:pPr>
        <w:shd w:val="clear" w:color="auto" w:fill="FFFFFF"/>
        <w:jc w:val="both"/>
        <w:outlineLvl w:val="0"/>
        <w:rPr>
          <w:bCs/>
          <w:color w:val="000000"/>
        </w:rPr>
      </w:pPr>
      <w:r w:rsidRPr="00625CB0">
        <w:rPr>
          <w:bCs/>
          <w:color w:val="000000"/>
        </w:rPr>
        <w:tab/>
        <w:t>Navrhuje sa prechodné obdobie k novej právnej úprave s cieľom predísť možným aplikačným problémom. Zároveň sa ustanovuje termín, do ktorého je potrebné doplniť údaje potrebné na účely návrhu, z dôvodu zabezpečenia jednotného prístupu k už registrovaným prevádzkarňam a k prevádzkarňam, ktoré sa ešte len budú registrovať, ako aj následky nesplnenia tejto povinnosti. Zároveň sa dotknutým fyzickým osobám – podnikateľom a právnickým osobám, pre ktoré sa zavádza povinnosť elektronickej komunikácie s príslušnými orgánmi prostredníctvom informačného systému, ustanovuje prechodné obdobie na oboznámenie sa s novým informačným systémom a jeho funkcionalitami.</w:t>
      </w:r>
    </w:p>
    <w:p w14:paraId="3AF60690" w14:textId="77777777" w:rsidR="003B6E7F" w:rsidRPr="00625CB0" w:rsidRDefault="003B6E7F" w:rsidP="003B6E7F">
      <w:pPr>
        <w:shd w:val="clear" w:color="auto" w:fill="FFFFFF"/>
        <w:jc w:val="both"/>
        <w:outlineLvl w:val="0"/>
        <w:rPr>
          <w:bCs/>
          <w:color w:val="000000"/>
        </w:rPr>
      </w:pPr>
    </w:p>
    <w:p w14:paraId="61E03A86" w14:textId="77777777" w:rsidR="00625CB0" w:rsidRDefault="00625CB0" w:rsidP="003B6E7F">
      <w:pPr>
        <w:shd w:val="clear" w:color="auto" w:fill="FFFFFF"/>
        <w:jc w:val="both"/>
        <w:outlineLvl w:val="0"/>
        <w:rPr>
          <w:b/>
          <w:bCs/>
          <w:color w:val="000000"/>
        </w:rPr>
      </w:pPr>
    </w:p>
    <w:p w14:paraId="0B669869" w14:textId="35DC5CC8" w:rsidR="003B6E7F" w:rsidRPr="00625CB0" w:rsidRDefault="003B6E7F" w:rsidP="003B6E7F">
      <w:pPr>
        <w:shd w:val="clear" w:color="auto" w:fill="FFFFFF"/>
        <w:jc w:val="both"/>
        <w:outlineLvl w:val="0"/>
        <w:rPr>
          <w:bCs/>
          <w:color w:val="000000"/>
        </w:rPr>
      </w:pPr>
      <w:r w:rsidRPr="00625CB0">
        <w:rPr>
          <w:b/>
          <w:bCs/>
          <w:color w:val="000000"/>
        </w:rPr>
        <w:lastRenderedPageBreak/>
        <w:t>K bodu 22</w:t>
      </w:r>
      <w:r w:rsidRPr="00625CB0">
        <w:rPr>
          <w:bCs/>
          <w:color w:val="000000"/>
        </w:rPr>
        <w:t xml:space="preserve"> (§ 31i)</w:t>
      </w:r>
    </w:p>
    <w:p w14:paraId="79F19C4E" w14:textId="77777777" w:rsidR="003B6E7F" w:rsidRPr="00625CB0" w:rsidRDefault="003B6E7F" w:rsidP="003B6E7F">
      <w:pPr>
        <w:shd w:val="clear" w:color="auto" w:fill="FFFFFF"/>
        <w:jc w:val="both"/>
        <w:outlineLvl w:val="0"/>
        <w:rPr>
          <w:bCs/>
          <w:color w:val="000000"/>
        </w:rPr>
      </w:pPr>
      <w:r w:rsidRPr="00625CB0">
        <w:rPr>
          <w:bCs/>
          <w:color w:val="000000"/>
        </w:rPr>
        <w:tab/>
        <w:t>Zrušuje sa vykonávací predpis v súvislosti s vypustením právnej úpravy v oblasti ochrany potravinovej bezpečnosti štátu v § 24 a splnomocňujúceho ustanovenia na jeho vydanie v § 3 ods. 4.</w:t>
      </w:r>
    </w:p>
    <w:p w14:paraId="450643F6" w14:textId="77777777" w:rsidR="003B6E7F" w:rsidRPr="00625CB0" w:rsidRDefault="003B6E7F" w:rsidP="003B6E7F">
      <w:pPr>
        <w:shd w:val="clear" w:color="auto" w:fill="FFFFFF"/>
        <w:jc w:val="both"/>
        <w:outlineLvl w:val="0"/>
      </w:pPr>
    </w:p>
    <w:p w14:paraId="1C6A164D" w14:textId="77777777" w:rsidR="003B6E7F" w:rsidRPr="00625CB0" w:rsidRDefault="003B6E7F" w:rsidP="003B6E7F">
      <w:pPr>
        <w:shd w:val="clear" w:color="auto" w:fill="FFFFFF"/>
        <w:jc w:val="both"/>
        <w:outlineLvl w:val="0"/>
        <w:rPr>
          <w:bCs/>
          <w:color w:val="000000"/>
        </w:rPr>
      </w:pPr>
      <w:r w:rsidRPr="00625CB0">
        <w:rPr>
          <w:b/>
        </w:rPr>
        <w:t xml:space="preserve">K bodu </w:t>
      </w:r>
      <w:r w:rsidRPr="00625CB0">
        <w:rPr>
          <w:b/>
          <w:bCs/>
          <w:color w:val="000000"/>
        </w:rPr>
        <w:t>23</w:t>
      </w:r>
      <w:r w:rsidRPr="00625CB0">
        <w:rPr>
          <w:bCs/>
          <w:color w:val="000000"/>
        </w:rPr>
        <w:t xml:space="preserve"> (prílohy č. 1 a 2)</w:t>
      </w:r>
    </w:p>
    <w:p w14:paraId="2CE64AF6" w14:textId="77777777" w:rsidR="003B6E7F" w:rsidRPr="00625CB0" w:rsidRDefault="003B6E7F" w:rsidP="003B6E7F">
      <w:pPr>
        <w:shd w:val="clear" w:color="auto" w:fill="FFFFFF"/>
        <w:jc w:val="both"/>
        <w:outlineLvl w:val="0"/>
      </w:pPr>
      <w:r w:rsidRPr="00625CB0">
        <w:rPr>
          <w:bCs/>
          <w:color w:val="000000"/>
        </w:rPr>
        <w:tab/>
        <w:t>V</w:t>
      </w:r>
      <w:r w:rsidRPr="00625CB0">
        <w:t xml:space="preserve"> súvislosti so zavedením informačného systému a elektronizáciou komunikácie sa vypúšťajú prílohy č. 1 a 2.  Vzhľadom na úpravy znenia § 6 sa ustanovenie vzorov v uvedených prílohách stáva bezpredmetným.</w:t>
      </w:r>
    </w:p>
    <w:p w14:paraId="19D681AE" w14:textId="77777777" w:rsidR="003B6E7F" w:rsidRPr="00625CB0" w:rsidRDefault="003B6E7F" w:rsidP="003B6E7F">
      <w:pPr>
        <w:pStyle w:val="Bezriadkovania"/>
        <w:widowControl w:val="0"/>
        <w:spacing w:before="120"/>
        <w:jc w:val="both"/>
        <w:rPr>
          <w:rFonts w:ascii="Times New Roman" w:hAnsi="Times New Roman" w:cs="Times New Roman"/>
          <w:bCs/>
        </w:rPr>
      </w:pPr>
    </w:p>
    <w:p w14:paraId="5539C088" w14:textId="77777777" w:rsidR="003B6E7F" w:rsidRPr="00625CB0" w:rsidRDefault="003B6E7F" w:rsidP="003B6E7F">
      <w:pPr>
        <w:rPr>
          <w:b/>
          <w:bCs/>
          <w:color w:val="000000"/>
        </w:rPr>
      </w:pPr>
      <w:r w:rsidRPr="00625CB0">
        <w:rPr>
          <w:b/>
          <w:bCs/>
          <w:color w:val="000000"/>
        </w:rPr>
        <w:t>K čl. IV</w:t>
      </w:r>
    </w:p>
    <w:p w14:paraId="239C16D2" w14:textId="77777777" w:rsidR="003B6E7F" w:rsidRPr="00625CB0" w:rsidRDefault="003B6E7F" w:rsidP="003B6E7F">
      <w:pPr>
        <w:shd w:val="clear" w:color="auto" w:fill="FFFFFF"/>
        <w:jc w:val="both"/>
        <w:outlineLvl w:val="0"/>
        <w:rPr>
          <w:b/>
          <w:bCs/>
          <w:color w:val="000000"/>
        </w:rPr>
      </w:pPr>
    </w:p>
    <w:p w14:paraId="362441F8" w14:textId="77777777" w:rsidR="003B6E7F" w:rsidRPr="00625CB0" w:rsidRDefault="003B6E7F" w:rsidP="003B6E7F">
      <w:pPr>
        <w:shd w:val="clear" w:color="auto" w:fill="FFFFFF"/>
        <w:jc w:val="both"/>
        <w:outlineLvl w:val="0"/>
        <w:rPr>
          <w:bCs/>
          <w:color w:val="000000"/>
        </w:rPr>
      </w:pPr>
      <w:r w:rsidRPr="00625CB0">
        <w:rPr>
          <w:b/>
          <w:bCs/>
          <w:color w:val="000000"/>
        </w:rPr>
        <w:t xml:space="preserve">K bodu 1 </w:t>
      </w:r>
      <w:r w:rsidRPr="00625CB0">
        <w:rPr>
          <w:bCs/>
          <w:color w:val="000000"/>
        </w:rPr>
        <w:t>(poznámka pod čiarou k odkazu 4a)</w:t>
      </w:r>
    </w:p>
    <w:p w14:paraId="28038C1B" w14:textId="77777777" w:rsidR="003B6E7F" w:rsidRPr="00625CB0" w:rsidRDefault="003B6E7F" w:rsidP="003B6E7F">
      <w:pPr>
        <w:shd w:val="clear" w:color="auto" w:fill="FFFFFF"/>
        <w:ind w:firstLine="708"/>
        <w:jc w:val="both"/>
        <w:outlineLvl w:val="0"/>
        <w:rPr>
          <w:rStyle w:val="awspan"/>
          <w:color w:val="000000"/>
        </w:rPr>
      </w:pPr>
      <w:r w:rsidRPr="00625CB0">
        <w:rPr>
          <w:rStyle w:val="awspan"/>
          <w:color w:val="000000"/>
        </w:rPr>
        <w:t>Legislatívno-technická úprava s cieľom aktualizovať odkaz na osobitný predpis týkajúci sa údajov potrebných na vyžiadanie výpisu z registra trestov.</w:t>
      </w:r>
    </w:p>
    <w:p w14:paraId="2B22A673" w14:textId="77777777" w:rsidR="003B6E7F" w:rsidRPr="00625CB0" w:rsidRDefault="003B6E7F" w:rsidP="003B6E7F">
      <w:pPr>
        <w:shd w:val="clear" w:color="auto" w:fill="FFFFFF"/>
        <w:jc w:val="both"/>
        <w:outlineLvl w:val="0"/>
        <w:rPr>
          <w:b/>
          <w:bCs/>
          <w:color w:val="000000"/>
        </w:rPr>
      </w:pPr>
    </w:p>
    <w:p w14:paraId="6B585DEB" w14:textId="77777777" w:rsidR="003B6E7F" w:rsidRPr="00625CB0" w:rsidRDefault="003B6E7F" w:rsidP="003B6E7F">
      <w:pPr>
        <w:shd w:val="clear" w:color="auto" w:fill="FFFFFF"/>
        <w:jc w:val="both"/>
        <w:outlineLvl w:val="0"/>
        <w:rPr>
          <w:bCs/>
          <w:color w:val="000000"/>
        </w:rPr>
      </w:pPr>
      <w:r w:rsidRPr="00625CB0">
        <w:rPr>
          <w:b/>
          <w:bCs/>
          <w:color w:val="000000"/>
        </w:rPr>
        <w:t xml:space="preserve">K bodu 2 </w:t>
      </w:r>
      <w:r w:rsidRPr="00625CB0">
        <w:rPr>
          <w:bCs/>
          <w:color w:val="000000"/>
        </w:rPr>
        <w:t>[§ 102 ods. 1 písm. b) tretí bod, § 122 ods. 3 a § 139 ods. 8 písm. d) a g)]</w:t>
      </w:r>
    </w:p>
    <w:p w14:paraId="3817FFE6" w14:textId="77777777" w:rsidR="003B6E7F" w:rsidRPr="00625CB0" w:rsidRDefault="003B6E7F" w:rsidP="003B6E7F">
      <w:pPr>
        <w:ind w:firstLine="708"/>
        <w:jc w:val="both"/>
        <w:rPr>
          <w:rStyle w:val="awspan"/>
          <w:color w:val="000000"/>
        </w:rPr>
      </w:pPr>
      <w:r w:rsidRPr="00625CB0">
        <w:rPr>
          <w:rStyle w:val="awspan"/>
          <w:color w:val="000000"/>
        </w:rPr>
        <w:t xml:space="preserve">Príloha č. 3 sa nahrádza evidenciou veterinárnych liekov podľa § 104 ods. 1 vzhľadom na elektronizáciu systému vedenia evidencie podaných veterinárnych liekov a zaznamenávania údajov do nej v elektronickej podobe. </w:t>
      </w:r>
    </w:p>
    <w:p w14:paraId="0BC0FA64" w14:textId="77777777" w:rsidR="003B6E7F" w:rsidRPr="00625CB0" w:rsidRDefault="003B6E7F" w:rsidP="003B6E7F">
      <w:pPr>
        <w:jc w:val="both"/>
        <w:rPr>
          <w:rStyle w:val="awspan"/>
          <w:color w:val="000000"/>
        </w:rPr>
      </w:pPr>
    </w:p>
    <w:p w14:paraId="05528E05" w14:textId="77777777" w:rsidR="003B6E7F" w:rsidRPr="00625CB0" w:rsidRDefault="003B6E7F" w:rsidP="003B6E7F">
      <w:pPr>
        <w:jc w:val="both"/>
        <w:rPr>
          <w:rStyle w:val="awspan"/>
          <w:bCs/>
          <w:color w:val="000000"/>
        </w:rPr>
      </w:pPr>
      <w:r w:rsidRPr="00625CB0">
        <w:rPr>
          <w:b/>
          <w:bCs/>
          <w:color w:val="000000"/>
        </w:rPr>
        <w:t xml:space="preserve">K bodu 3 </w:t>
      </w:r>
      <w:r w:rsidRPr="00625CB0">
        <w:rPr>
          <w:bCs/>
          <w:color w:val="000000"/>
        </w:rPr>
        <w:t>(§ 102 ods. 4 a 5)</w:t>
      </w:r>
    </w:p>
    <w:p w14:paraId="4B1F186D" w14:textId="77777777" w:rsidR="003B6E7F" w:rsidRPr="00625CB0" w:rsidRDefault="003B6E7F" w:rsidP="003B6E7F">
      <w:pPr>
        <w:ind w:firstLine="708"/>
        <w:jc w:val="both"/>
        <w:rPr>
          <w:rStyle w:val="awspan"/>
          <w:color w:val="000000"/>
        </w:rPr>
      </w:pPr>
      <w:r w:rsidRPr="00625CB0">
        <w:rPr>
          <w:rStyle w:val="awspan"/>
          <w:color w:val="000000"/>
        </w:rPr>
        <w:t>Vypúšťajú sa odseky 4 a 5 vzhľadom na elektronizáciu systému vedenia evidencie podaných veterinárnych liekov a zaznamenávania údajov do nej v elektronickej podobe. V elektronickej podobe bude vedený aj register chovateľa podľa § 104 ods. 2 písm. a).</w:t>
      </w:r>
    </w:p>
    <w:p w14:paraId="02F8F9CC" w14:textId="77777777" w:rsidR="003B6E7F" w:rsidRPr="00625CB0" w:rsidRDefault="003B6E7F" w:rsidP="003B6E7F">
      <w:pPr>
        <w:ind w:firstLine="567"/>
        <w:jc w:val="both"/>
        <w:rPr>
          <w:rStyle w:val="awspan"/>
          <w:color w:val="000000"/>
        </w:rPr>
      </w:pPr>
    </w:p>
    <w:p w14:paraId="2493C5AD" w14:textId="77777777" w:rsidR="003B6E7F" w:rsidRPr="00625CB0" w:rsidRDefault="003B6E7F" w:rsidP="003B6E7F">
      <w:pPr>
        <w:shd w:val="clear" w:color="auto" w:fill="FFFFFF"/>
        <w:jc w:val="both"/>
        <w:outlineLvl w:val="0"/>
        <w:rPr>
          <w:b/>
          <w:bCs/>
        </w:rPr>
      </w:pPr>
      <w:r w:rsidRPr="00625CB0">
        <w:rPr>
          <w:b/>
          <w:bCs/>
        </w:rPr>
        <w:t xml:space="preserve">K bodu 4 </w:t>
      </w:r>
      <w:r w:rsidRPr="00625CB0">
        <w:rPr>
          <w:bCs/>
        </w:rPr>
        <w:t>(§ 102 ods. 11)</w:t>
      </w:r>
    </w:p>
    <w:p w14:paraId="54134B06" w14:textId="77777777" w:rsidR="003B6E7F" w:rsidRPr="00625CB0" w:rsidRDefault="003B6E7F" w:rsidP="003B6E7F">
      <w:pPr>
        <w:ind w:firstLine="708"/>
        <w:jc w:val="both"/>
        <w:rPr>
          <w:rStyle w:val="awspan"/>
          <w:color w:val="000000"/>
        </w:rPr>
      </w:pPr>
      <w:r w:rsidRPr="00625CB0">
        <w:rPr>
          <w:rStyle w:val="awspan"/>
          <w:color w:val="000000"/>
        </w:rPr>
        <w:t>Ustanovuje sa povinnosť ošetrujúceho veterinárneho lekára a inšpektora zdravia včiel zaznamenať poverenie chovateľa podať veterinárnych liek v elektronickej evidencii veterinárnych liekov. Vzhľadom na vedenie evidencie v elektronickej podobe vrátane elektronickej autentifikácie záznamov uvedenie mena a priezviska chovateľa a potvrdenie odtlačkom pečiatky a podpisom nie je potrebné.</w:t>
      </w:r>
    </w:p>
    <w:p w14:paraId="03321979" w14:textId="77777777" w:rsidR="003B6E7F" w:rsidRPr="00625CB0" w:rsidRDefault="003B6E7F" w:rsidP="003B6E7F">
      <w:pPr>
        <w:jc w:val="both"/>
        <w:rPr>
          <w:rStyle w:val="awspan"/>
          <w:color w:val="000000"/>
        </w:rPr>
      </w:pPr>
    </w:p>
    <w:p w14:paraId="3407E6D6" w14:textId="77777777" w:rsidR="003B6E7F" w:rsidRPr="00625CB0" w:rsidRDefault="003B6E7F" w:rsidP="003B6E7F">
      <w:pPr>
        <w:jc w:val="both"/>
        <w:rPr>
          <w:rStyle w:val="awspan"/>
          <w:color w:val="000000"/>
        </w:rPr>
      </w:pPr>
      <w:r w:rsidRPr="00625CB0">
        <w:rPr>
          <w:b/>
          <w:bCs/>
        </w:rPr>
        <w:t xml:space="preserve">K bodu 5 </w:t>
      </w:r>
      <w:r w:rsidRPr="00625CB0">
        <w:rPr>
          <w:bCs/>
        </w:rPr>
        <w:t>(§ 102 ods. 12)</w:t>
      </w:r>
    </w:p>
    <w:p w14:paraId="2E2F7C35" w14:textId="77777777" w:rsidR="003B6E7F" w:rsidRPr="00625CB0" w:rsidRDefault="003B6E7F" w:rsidP="003B6E7F">
      <w:pPr>
        <w:ind w:firstLine="708"/>
        <w:jc w:val="both"/>
        <w:rPr>
          <w:rStyle w:val="awspan"/>
          <w:color w:val="000000"/>
        </w:rPr>
      </w:pPr>
      <w:r w:rsidRPr="00625CB0">
        <w:rPr>
          <w:rStyle w:val="awspan"/>
          <w:color w:val="000000"/>
        </w:rPr>
        <w:t>Ustanovuje sa povinnosť chovateľa potvrdiť v elektronickej evidencii veterinárnych liekov, že bol ošetrujúcim veterinárnym lekárom poučený o podaní veterinárnych liekov podľa § 102 ods. 1 novelizovaného zákona a že preberá zodpovednosť za dodržanie pokynov ošetrujúceho veterinárneho lekára alebo inšpektora zdravia včiel. Zmena spôsobu potvrdenia sa navrhuje z dôvodu elektronizácie systému vedenia evidencie podaných veterinárnych liekov.</w:t>
      </w:r>
    </w:p>
    <w:p w14:paraId="6EBCCD46" w14:textId="77777777" w:rsidR="003B6E7F" w:rsidRPr="00625CB0" w:rsidRDefault="003B6E7F" w:rsidP="003B6E7F">
      <w:pPr>
        <w:ind w:firstLine="708"/>
        <w:jc w:val="both"/>
        <w:rPr>
          <w:b/>
          <w:bCs/>
          <w:color w:val="000000"/>
        </w:rPr>
      </w:pPr>
    </w:p>
    <w:p w14:paraId="5C1BF655" w14:textId="77777777" w:rsidR="003B6E7F" w:rsidRPr="00625CB0" w:rsidRDefault="003B6E7F" w:rsidP="003B6E7F">
      <w:pPr>
        <w:rPr>
          <w:bCs/>
          <w:color w:val="000000"/>
        </w:rPr>
      </w:pPr>
      <w:r w:rsidRPr="00625CB0">
        <w:rPr>
          <w:b/>
          <w:bCs/>
          <w:color w:val="000000"/>
        </w:rPr>
        <w:t xml:space="preserve">K bodu 6  </w:t>
      </w:r>
      <w:r w:rsidRPr="00625CB0">
        <w:rPr>
          <w:bCs/>
          <w:color w:val="000000"/>
        </w:rPr>
        <w:t>(§ 103 ods. 2)</w:t>
      </w:r>
    </w:p>
    <w:p w14:paraId="37C5F71E" w14:textId="77777777" w:rsidR="003B6E7F" w:rsidRPr="00625CB0" w:rsidRDefault="003B6E7F" w:rsidP="003B6E7F">
      <w:pPr>
        <w:ind w:firstLine="708"/>
        <w:jc w:val="both"/>
        <w:rPr>
          <w:rStyle w:val="awspan"/>
          <w:color w:val="000000"/>
        </w:rPr>
      </w:pPr>
      <w:r w:rsidRPr="00625CB0">
        <w:rPr>
          <w:rStyle w:val="awspan"/>
          <w:color w:val="000000"/>
        </w:rPr>
        <w:t>Ustanovuje sa povinnosť podať žiadosť o schválenie príručného skladu veterinárnych liekov prostredníctvom určeného elektronického formulára elektronickej služby štátnej veterinárnej a potravinovej správy Slovenskej republiky.</w:t>
      </w:r>
      <w:r w:rsidRPr="00625CB0">
        <w:t xml:space="preserve"> </w:t>
      </w:r>
      <w:r w:rsidRPr="00625CB0">
        <w:rPr>
          <w:rStyle w:val="awspan"/>
          <w:color w:val="000000"/>
        </w:rPr>
        <w:t>Zmena spôsobu podania žiadosti sa navrhuje z dôvodu zavedenia nového informačného systému.</w:t>
      </w:r>
    </w:p>
    <w:p w14:paraId="40A60461" w14:textId="77777777" w:rsidR="003B6E7F" w:rsidRPr="00625CB0" w:rsidRDefault="003B6E7F" w:rsidP="003B6E7F">
      <w:pPr>
        <w:adjustRightInd/>
        <w:rPr>
          <w:b/>
          <w:bCs/>
          <w:color w:val="000000"/>
        </w:rPr>
      </w:pPr>
    </w:p>
    <w:p w14:paraId="3C02C5D8" w14:textId="77777777" w:rsidR="003B6E7F" w:rsidRPr="00625CB0" w:rsidRDefault="003B6E7F" w:rsidP="003B6E7F">
      <w:pPr>
        <w:adjustRightInd/>
        <w:rPr>
          <w:b/>
          <w:bCs/>
          <w:color w:val="000000"/>
        </w:rPr>
      </w:pPr>
      <w:r w:rsidRPr="00625CB0">
        <w:rPr>
          <w:b/>
          <w:bCs/>
          <w:color w:val="000000"/>
        </w:rPr>
        <w:t xml:space="preserve">K bodu 7 </w:t>
      </w:r>
      <w:r w:rsidRPr="00625CB0">
        <w:rPr>
          <w:bCs/>
          <w:color w:val="000000"/>
        </w:rPr>
        <w:t>(§ 104)</w:t>
      </w:r>
    </w:p>
    <w:p w14:paraId="516CC9AF" w14:textId="77777777" w:rsidR="003B6E7F" w:rsidRPr="00625CB0" w:rsidRDefault="003B6E7F" w:rsidP="003B6E7F">
      <w:pPr>
        <w:ind w:firstLine="708"/>
        <w:jc w:val="both"/>
      </w:pPr>
      <w:r w:rsidRPr="00625CB0">
        <w:t xml:space="preserve">Ustanovuje sa povinnosť veterinárneho lekára a inšpektora zdravia včiel viesť evidenciu podaných veterinárnych liekov elektronicky prostredníctvom určeného formulára. Zároveň sa ustanovuje povinnosť chovateľa elektronicky zaznamenávať podanie veterinárneho lieku  alebo </w:t>
      </w:r>
      <w:r w:rsidRPr="00625CB0">
        <w:lastRenderedPageBreak/>
        <w:t xml:space="preserve">vykonanie veterinárneho úkonu prostredníctvom určeného formulára elektronicky v registri chovateľa. </w:t>
      </w:r>
      <w:r w:rsidRPr="00625CB0">
        <w:rPr>
          <w:rStyle w:val="awspan"/>
          <w:color w:val="000000"/>
        </w:rPr>
        <w:t>Zmena postupu evidencie veterinárnych liekov sa navrhuje z dôvodu elektronizácie systému vedenia evidencie podaných veterinárnych liekov.</w:t>
      </w:r>
    </w:p>
    <w:p w14:paraId="55820CB9" w14:textId="77777777" w:rsidR="003B6E7F" w:rsidRPr="00625CB0" w:rsidRDefault="003B6E7F" w:rsidP="003B6E7F">
      <w:pPr>
        <w:ind w:firstLine="567"/>
        <w:jc w:val="both"/>
      </w:pPr>
    </w:p>
    <w:p w14:paraId="792F005A" w14:textId="77777777" w:rsidR="003B6E7F" w:rsidRPr="00625CB0" w:rsidRDefault="003B6E7F" w:rsidP="003B6E7F">
      <w:pPr>
        <w:jc w:val="both"/>
        <w:rPr>
          <w:b/>
          <w:bCs/>
          <w:color w:val="000000"/>
        </w:rPr>
      </w:pPr>
      <w:r w:rsidRPr="00625CB0">
        <w:rPr>
          <w:b/>
          <w:bCs/>
          <w:color w:val="000000"/>
        </w:rPr>
        <w:t xml:space="preserve">K bodu 8 </w:t>
      </w:r>
      <w:r w:rsidRPr="00625CB0">
        <w:rPr>
          <w:bCs/>
          <w:color w:val="000000"/>
        </w:rPr>
        <w:t>(§ 104a)</w:t>
      </w:r>
    </w:p>
    <w:p w14:paraId="1B2D7329" w14:textId="77777777" w:rsidR="003B6E7F" w:rsidRPr="00625CB0" w:rsidRDefault="003B6E7F" w:rsidP="003B6E7F">
      <w:pPr>
        <w:ind w:firstLine="708"/>
        <w:jc w:val="both"/>
      </w:pPr>
      <w:r w:rsidRPr="00625CB0">
        <w:t>Ustanovuje sa povinnosť veterinárneho lekára zaznamenávať prepísanie a podanie humánneho lieku zvieraťu elektronicky v knihe veterinárnych úkonov prostredníctvom elektronického formulára. Zmena postupu evidencie humánnych liekov veterinárnymi lekármi sa navrhuje z dôvodu elektronizácie systému vedenia evidencie podaných veterinárnych liekov. Kniha veterinárnych úkonov bude súčasťou nového informačného systému, ktorý sa návrhom zavádza.</w:t>
      </w:r>
    </w:p>
    <w:p w14:paraId="39A7A61D" w14:textId="77777777" w:rsidR="003B6E7F" w:rsidRPr="00625CB0" w:rsidRDefault="003B6E7F" w:rsidP="003B6E7F">
      <w:pPr>
        <w:jc w:val="both"/>
        <w:rPr>
          <w:bCs/>
        </w:rPr>
      </w:pPr>
    </w:p>
    <w:p w14:paraId="6F9C858B" w14:textId="77777777" w:rsidR="003B6E7F" w:rsidRPr="00625CB0" w:rsidRDefault="003B6E7F" w:rsidP="003B6E7F">
      <w:pPr>
        <w:jc w:val="both"/>
        <w:rPr>
          <w:b/>
          <w:bCs/>
          <w:color w:val="000000"/>
        </w:rPr>
      </w:pPr>
      <w:r w:rsidRPr="00625CB0">
        <w:rPr>
          <w:b/>
          <w:bCs/>
          <w:color w:val="000000"/>
        </w:rPr>
        <w:t xml:space="preserve">K bodu 9 </w:t>
      </w:r>
      <w:r w:rsidRPr="00625CB0">
        <w:rPr>
          <w:bCs/>
          <w:color w:val="000000"/>
        </w:rPr>
        <w:t>(§ 124a ods. 3)</w:t>
      </w:r>
    </w:p>
    <w:p w14:paraId="62BC0B9F" w14:textId="77777777" w:rsidR="003B6E7F" w:rsidRPr="00625CB0" w:rsidRDefault="003B6E7F" w:rsidP="003B6E7F">
      <w:pPr>
        <w:ind w:firstLine="708"/>
        <w:jc w:val="both"/>
        <w:rPr>
          <w:bCs/>
          <w:color w:val="000000"/>
        </w:rPr>
      </w:pPr>
      <w:r w:rsidRPr="00625CB0">
        <w:rPr>
          <w:bCs/>
          <w:color w:val="000000"/>
        </w:rPr>
        <w:t>Ustanovuje sa povinnosť súkromného veterinárneho lekára podávať žiadosť o povolenie na maloobchodný predaj veterinárnych liekov elektronicky prostredníctvom určeného elektronického formulára.</w:t>
      </w:r>
      <w:r w:rsidRPr="00625CB0">
        <w:rPr>
          <w:rStyle w:val="awspan"/>
          <w:color w:val="000000"/>
        </w:rPr>
        <w:t xml:space="preserve"> Zmena spôsobu podania žiadosti sa navrhuje z dôvodu zavedenia nového informačného systému.</w:t>
      </w:r>
    </w:p>
    <w:p w14:paraId="6316C2C7" w14:textId="77777777" w:rsidR="003B6E7F" w:rsidRPr="00625CB0" w:rsidRDefault="003B6E7F" w:rsidP="003B6E7F">
      <w:pPr>
        <w:jc w:val="both"/>
        <w:rPr>
          <w:bCs/>
          <w:color w:val="000000"/>
        </w:rPr>
      </w:pPr>
    </w:p>
    <w:p w14:paraId="7B3B3B55" w14:textId="77777777" w:rsidR="003B6E7F" w:rsidRPr="00625CB0" w:rsidRDefault="003B6E7F" w:rsidP="003B6E7F">
      <w:pPr>
        <w:jc w:val="both"/>
        <w:rPr>
          <w:b/>
          <w:bCs/>
          <w:color w:val="000000"/>
        </w:rPr>
      </w:pPr>
      <w:r w:rsidRPr="00625CB0">
        <w:rPr>
          <w:b/>
          <w:bCs/>
          <w:color w:val="000000"/>
        </w:rPr>
        <w:t xml:space="preserve">K bodu 10 </w:t>
      </w:r>
      <w:r w:rsidRPr="00625CB0">
        <w:rPr>
          <w:bCs/>
          <w:color w:val="000000"/>
        </w:rPr>
        <w:t>(§ 124a ods. 4)</w:t>
      </w:r>
    </w:p>
    <w:p w14:paraId="2A60336D" w14:textId="77777777" w:rsidR="003B6E7F" w:rsidRPr="00625CB0" w:rsidRDefault="003B6E7F" w:rsidP="003B6E7F">
      <w:pPr>
        <w:ind w:firstLine="708"/>
        <w:jc w:val="both"/>
        <w:rPr>
          <w:bCs/>
        </w:rPr>
      </w:pPr>
      <w:r w:rsidRPr="00625CB0">
        <w:rPr>
          <w:bCs/>
          <w:color w:val="000000"/>
        </w:rPr>
        <w:t xml:space="preserve">Ustanovuje sa povinnosť držiteľa povolenia na maloobchodný predaj veterinárnych liekov viesť záznamy o každej transakcii s veterinárnymi liekmi, ktoré nie sú viazané na veterinárny lekársky predpis v </w:t>
      </w:r>
      <w:r w:rsidRPr="00625CB0">
        <w:rPr>
          <w:bCs/>
        </w:rPr>
        <w:t>elektronickej podobe prostredníctvom určeného elektronického formulára.</w:t>
      </w:r>
      <w:r w:rsidRPr="00625CB0">
        <w:rPr>
          <w:rStyle w:val="awspan"/>
          <w:color w:val="000000"/>
        </w:rPr>
        <w:t xml:space="preserve"> Zmena sa navrhuje z dôvodu elektronizácie systému vedenia evidencie podaných veterinárnych liekov.</w:t>
      </w:r>
    </w:p>
    <w:p w14:paraId="47A1A6B4" w14:textId="77777777" w:rsidR="003B6E7F" w:rsidRPr="00625CB0" w:rsidRDefault="003B6E7F" w:rsidP="003B6E7F">
      <w:pPr>
        <w:jc w:val="both"/>
        <w:rPr>
          <w:b/>
          <w:bCs/>
          <w:color w:val="000000"/>
        </w:rPr>
      </w:pPr>
    </w:p>
    <w:p w14:paraId="1F851385" w14:textId="77777777" w:rsidR="003B6E7F" w:rsidRPr="00625CB0" w:rsidRDefault="003B6E7F" w:rsidP="003B6E7F">
      <w:pPr>
        <w:jc w:val="both"/>
        <w:rPr>
          <w:b/>
          <w:bCs/>
          <w:color w:val="000000"/>
        </w:rPr>
      </w:pPr>
      <w:r w:rsidRPr="00625CB0">
        <w:rPr>
          <w:b/>
          <w:bCs/>
          <w:color w:val="000000"/>
        </w:rPr>
        <w:t xml:space="preserve">K bodom 11 a 12 </w:t>
      </w:r>
      <w:r w:rsidRPr="00625CB0">
        <w:rPr>
          <w:bCs/>
          <w:color w:val="000000"/>
        </w:rPr>
        <w:t xml:space="preserve">[§ 137 ods. 1 </w:t>
      </w:r>
      <w:r w:rsidRPr="00625CB0">
        <w:t>písm. m) a o)]</w:t>
      </w:r>
    </w:p>
    <w:p w14:paraId="4F4A9DC5" w14:textId="77777777" w:rsidR="003B6E7F" w:rsidRPr="00625CB0" w:rsidRDefault="003B6E7F" w:rsidP="003B6E7F">
      <w:pPr>
        <w:ind w:firstLine="708"/>
        <w:jc w:val="both"/>
      </w:pPr>
      <w:r w:rsidRPr="00625CB0">
        <w:t>Aktualizujú sa skutkové podstaty priestupkov na úseku veterinárnej farmácie z dôvodu zavedenia elektronickej evidencie podaných veterinárnych liekov a elektronického registra chovateľa v predchádzajúcich novelizačných bodoch.</w:t>
      </w:r>
    </w:p>
    <w:p w14:paraId="7C938134" w14:textId="77777777" w:rsidR="003B6E7F" w:rsidRPr="00625CB0" w:rsidRDefault="003B6E7F" w:rsidP="003B6E7F">
      <w:pPr>
        <w:jc w:val="both"/>
        <w:rPr>
          <w:b/>
          <w:bCs/>
          <w:color w:val="000000"/>
        </w:rPr>
      </w:pPr>
    </w:p>
    <w:p w14:paraId="41D0A4A5" w14:textId="77777777" w:rsidR="003B6E7F" w:rsidRPr="00625CB0" w:rsidRDefault="003B6E7F" w:rsidP="003B6E7F">
      <w:pPr>
        <w:jc w:val="both"/>
        <w:rPr>
          <w:b/>
          <w:bCs/>
          <w:color w:val="000000"/>
        </w:rPr>
      </w:pPr>
      <w:r w:rsidRPr="00625CB0">
        <w:rPr>
          <w:b/>
          <w:bCs/>
          <w:color w:val="000000"/>
        </w:rPr>
        <w:t xml:space="preserve">K bodu 13 </w:t>
      </w:r>
      <w:r w:rsidRPr="00625CB0">
        <w:rPr>
          <w:bCs/>
          <w:color w:val="000000"/>
        </w:rPr>
        <w:t xml:space="preserve">[§ 137 ods. 1 </w:t>
      </w:r>
      <w:r w:rsidRPr="00625CB0">
        <w:t>písm. p) a § 139 ods. 12 písm. b)]</w:t>
      </w:r>
    </w:p>
    <w:p w14:paraId="7C493869" w14:textId="77777777" w:rsidR="003B6E7F" w:rsidRPr="00625CB0" w:rsidRDefault="003B6E7F" w:rsidP="003B6E7F">
      <w:pPr>
        <w:ind w:firstLine="708"/>
        <w:jc w:val="both"/>
        <w:rPr>
          <w:bCs/>
          <w:color w:val="000000"/>
        </w:rPr>
      </w:pPr>
      <w:r w:rsidRPr="00625CB0">
        <w:rPr>
          <w:bCs/>
          <w:color w:val="000000"/>
        </w:rPr>
        <w:t>Aktualizuje sa skutková podstata priestupku na úseku veterinárnej farmácie z dôvodu zmeny spôsobu potvrdenia v novelizačnom bode 4.</w:t>
      </w:r>
    </w:p>
    <w:p w14:paraId="2006189F" w14:textId="77777777" w:rsidR="003B6E7F" w:rsidRPr="00625CB0" w:rsidRDefault="003B6E7F" w:rsidP="003B6E7F">
      <w:pPr>
        <w:jc w:val="both"/>
        <w:rPr>
          <w:bCs/>
          <w:color w:val="000000"/>
        </w:rPr>
      </w:pPr>
    </w:p>
    <w:p w14:paraId="24EB44A2" w14:textId="77777777" w:rsidR="003B6E7F" w:rsidRPr="00625CB0" w:rsidRDefault="003B6E7F" w:rsidP="003B6E7F">
      <w:pPr>
        <w:jc w:val="both"/>
        <w:rPr>
          <w:b/>
          <w:bCs/>
        </w:rPr>
      </w:pPr>
      <w:r w:rsidRPr="00625CB0">
        <w:rPr>
          <w:b/>
          <w:bCs/>
        </w:rPr>
        <w:t xml:space="preserve">K bodom 14, 16, 17 a 19 </w:t>
      </w:r>
      <w:r w:rsidRPr="00625CB0">
        <w:rPr>
          <w:bCs/>
        </w:rPr>
        <w:t>[§ 139 ods. 7 písm. c), ods. 8 písm. a) a d) a § 139 ods. 12 písm. a)]</w:t>
      </w:r>
    </w:p>
    <w:p w14:paraId="70B4CF85" w14:textId="77777777" w:rsidR="003B6E7F" w:rsidRPr="00625CB0" w:rsidRDefault="003B6E7F" w:rsidP="003B6E7F">
      <w:pPr>
        <w:ind w:firstLine="708"/>
        <w:jc w:val="both"/>
        <w:rPr>
          <w:bCs/>
        </w:rPr>
      </w:pPr>
      <w:r w:rsidRPr="00625CB0">
        <w:rPr>
          <w:bCs/>
          <w:color w:val="000000"/>
        </w:rPr>
        <w:t>Aktualizujú sa skutkové podstaty iných správnych deliktov</w:t>
      </w:r>
      <w:r w:rsidRPr="00625CB0">
        <w:t xml:space="preserve"> </w:t>
      </w:r>
      <w:r w:rsidRPr="00625CB0">
        <w:rPr>
          <w:bCs/>
          <w:color w:val="000000"/>
        </w:rPr>
        <w:t>na úseku veterinárnej farmácie</w:t>
      </w:r>
      <w:r w:rsidRPr="00625CB0" w:rsidDel="009C1767">
        <w:rPr>
          <w:bCs/>
          <w:color w:val="000000"/>
        </w:rPr>
        <w:t xml:space="preserve"> </w:t>
      </w:r>
      <w:r w:rsidRPr="00625CB0">
        <w:rPr>
          <w:bCs/>
        </w:rPr>
        <w:t>z dôvodu zmeny povinností pri vedení elektronickej evidencie podaných veterinárnych liekov v knihe veterinárnych úkonov v súvislosti s jej elektronizáciou.</w:t>
      </w:r>
    </w:p>
    <w:p w14:paraId="638A04E5" w14:textId="77777777" w:rsidR="003B6E7F" w:rsidRPr="00625CB0" w:rsidRDefault="003B6E7F" w:rsidP="003B6E7F">
      <w:pPr>
        <w:ind w:firstLine="708"/>
        <w:jc w:val="both"/>
        <w:rPr>
          <w:bCs/>
        </w:rPr>
      </w:pPr>
    </w:p>
    <w:p w14:paraId="40EAAE77" w14:textId="77777777" w:rsidR="003B6E7F" w:rsidRPr="00625CB0" w:rsidRDefault="003B6E7F" w:rsidP="003B6E7F">
      <w:pPr>
        <w:jc w:val="both"/>
        <w:rPr>
          <w:b/>
          <w:bCs/>
        </w:rPr>
      </w:pPr>
      <w:r w:rsidRPr="00625CB0">
        <w:rPr>
          <w:b/>
          <w:bCs/>
        </w:rPr>
        <w:t xml:space="preserve">K bodom 15 a 18 </w:t>
      </w:r>
      <w:r w:rsidRPr="00625CB0">
        <w:rPr>
          <w:bCs/>
        </w:rPr>
        <w:t>[§ 139 ods. 7 písm. f) a ods. 8 písm. j)]</w:t>
      </w:r>
    </w:p>
    <w:p w14:paraId="0633ECF1" w14:textId="77777777" w:rsidR="003B6E7F" w:rsidRPr="00625CB0" w:rsidRDefault="003B6E7F" w:rsidP="003B6E7F">
      <w:pPr>
        <w:ind w:firstLine="708"/>
        <w:jc w:val="both"/>
        <w:rPr>
          <w:bCs/>
        </w:rPr>
      </w:pPr>
      <w:r w:rsidRPr="00625CB0">
        <w:rPr>
          <w:bCs/>
        </w:rPr>
        <w:t xml:space="preserve">Vypúšťajú sa </w:t>
      </w:r>
      <w:r w:rsidRPr="00625CB0">
        <w:rPr>
          <w:bCs/>
          <w:color w:val="000000"/>
        </w:rPr>
        <w:t>skutkové podstaty iných správnych deliktov</w:t>
      </w:r>
      <w:r w:rsidRPr="00625CB0">
        <w:t xml:space="preserve"> </w:t>
      </w:r>
      <w:r w:rsidRPr="00625CB0">
        <w:rPr>
          <w:bCs/>
          <w:color w:val="000000"/>
        </w:rPr>
        <w:t>na úseku veterinárnej farmácie</w:t>
      </w:r>
      <w:r w:rsidRPr="00625CB0">
        <w:rPr>
          <w:bCs/>
        </w:rPr>
        <w:t xml:space="preserve"> z dôvodu zrušenia povinnosti predkladania informácie o spotrebe veterinárnych liekov  v chove potravinových zvierat a povinnosti poskytnúť informáciu o spotrebe veterinárnych liekov u potravinových zvierat v súvislosti s elektronizáciou evidencie veterinárnych liekov.</w:t>
      </w:r>
    </w:p>
    <w:p w14:paraId="111587A3" w14:textId="77777777" w:rsidR="003B6E7F" w:rsidRPr="00625CB0" w:rsidRDefault="003B6E7F" w:rsidP="003B6E7F">
      <w:pPr>
        <w:jc w:val="both"/>
        <w:rPr>
          <w:bCs/>
        </w:rPr>
      </w:pPr>
    </w:p>
    <w:p w14:paraId="02012088" w14:textId="77777777" w:rsidR="003B6E7F" w:rsidRPr="00625CB0" w:rsidRDefault="003B6E7F" w:rsidP="003B6E7F">
      <w:pPr>
        <w:jc w:val="both"/>
        <w:rPr>
          <w:b/>
          <w:bCs/>
        </w:rPr>
      </w:pPr>
      <w:r w:rsidRPr="00625CB0">
        <w:rPr>
          <w:b/>
          <w:bCs/>
        </w:rPr>
        <w:t xml:space="preserve">K bodu 20 </w:t>
      </w:r>
      <w:r w:rsidRPr="00625CB0">
        <w:rPr>
          <w:bCs/>
        </w:rPr>
        <w:t>(§ 143y)</w:t>
      </w:r>
    </w:p>
    <w:p w14:paraId="0049AA3F" w14:textId="77777777" w:rsidR="003B6E7F" w:rsidRPr="00625CB0" w:rsidRDefault="003B6E7F" w:rsidP="003B6E7F">
      <w:pPr>
        <w:ind w:firstLine="708"/>
        <w:jc w:val="both"/>
        <w:rPr>
          <w:bCs/>
        </w:rPr>
      </w:pPr>
      <w:r w:rsidRPr="00625CB0">
        <w:rPr>
          <w:bCs/>
        </w:rPr>
        <w:t xml:space="preserve">Ustanovuje sa prechodné ustanovenie ku dňu účinnosti návrhu zákona s cieľom zabezpečenia bezproblémového prechodu na nový spôsob vedenia evidencií podľa tohto zákona v aplikačnej praxi. Zároveň sa ustanovuje termín a spôsob predloženia </w:t>
      </w:r>
      <w:r w:rsidRPr="00625CB0">
        <w:t xml:space="preserve">informácie o </w:t>
      </w:r>
      <w:r w:rsidRPr="00625CB0">
        <w:lastRenderedPageBreak/>
        <w:t>spotrebe veterinárnych liekov u potravinových zvierat na základe údajov v evidencii podaných veterinárnych liekov</w:t>
      </w:r>
      <w:r w:rsidRPr="00625CB0">
        <w:rPr>
          <w:bCs/>
        </w:rPr>
        <w:t xml:space="preserve"> súkromným veterinárnym lekárom. </w:t>
      </w:r>
    </w:p>
    <w:p w14:paraId="2514E624" w14:textId="77777777" w:rsidR="003B6E7F" w:rsidRPr="00625CB0" w:rsidRDefault="003B6E7F" w:rsidP="003B6E7F">
      <w:pPr>
        <w:ind w:firstLine="708"/>
        <w:jc w:val="both"/>
        <w:rPr>
          <w:bCs/>
        </w:rPr>
      </w:pPr>
    </w:p>
    <w:p w14:paraId="2DCDC6D8" w14:textId="77777777" w:rsidR="003B6E7F" w:rsidRPr="00625CB0" w:rsidRDefault="003B6E7F" w:rsidP="003B6E7F">
      <w:pPr>
        <w:jc w:val="both"/>
        <w:rPr>
          <w:b/>
          <w:bCs/>
        </w:rPr>
      </w:pPr>
      <w:r w:rsidRPr="00625CB0">
        <w:rPr>
          <w:b/>
          <w:bCs/>
        </w:rPr>
        <w:t xml:space="preserve">K bodu 21 </w:t>
      </w:r>
      <w:r w:rsidRPr="00625CB0">
        <w:rPr>
          <w:bCs/>
        </w:rPr>
        <w:t>(Príloha č. 3 a 4)</w:t>
      </w:r>
    </w:p>
    <w:p w14:paraId="4A5218E5" w14:textId="77777777" w:rsidR="003B6E7F" w:rsidRPr="00625CB0" w:rsidRDefault="003B6E7F" w:rsidP="003B6E7F">
      <w:pPr>
        <w:ind w:firstLine="708"/>
        <w:jc w:val="both"/>
        <w:rPr>
          <w:bCs/>
        </w:rPr>
      </w:pPr>
      <w:r w:rsidRPr="00625CB0">
        <w:rPr>
          <w:bCs/>
        </w:rPr>
        <w:t>Vypúšťajú sa prílohy č. 3 a 4 z dôvodu zmeny povinností pri vedení elektronickej evidencie podaných veterinárnych liekov v knihe veterinárnych úkonov v súvislosti s jej elektronizáciou.</w:t>
      </w:r>
    </w:p>
    <w:p w14:paraId="4A91ED85" w14:textId="77777777" w:rsidR="003B6E7F" w:rsidRPr="00625CB0" w:rsidRDefault="003B6E7F" w:rsidP="003B6E7F">
      <w:pPr>
        <w:jc w:val="both"/>
        <w:rPr>
          <w:bCs/>
        </w:rPr>
      </w:pPr>
    </w:p>
    <w:p w14:paraId="5B51E979" w14:textId="77777777" w:rsidR="003B6E7F" w:rsidRPr="00625CB0" w:rsidRDefault="003B6E7F" w:rsidP="003B6E7F">
      <w:pPr>
        <w:jc w:val="both"/>
        <w:rPr>
          <w:b/>
          <w:bCs/>
        </w:rPr>
      </w:pPr>
      <w:r w:rsidRPr="00625CB0">
        <w:rPr>
          <w:b/>
          <w:bCs/>
        </w:rPr>
        <w:t>K čl. V</w:t>
      </w:r>
    </w:p>
    <w:p w14:paraId="70769ED8" w14:textId="77777777" w:rsidR="003B6E7F" w:rsidRPr="00625CB0" w:rsidRDefault="003B6E7F" w:rsidP="003B6E7F">
      <w:pPr>
        <w:ind w:firstLine="708"/>
        <w:jc w:val="both"/>
        <w:rPr>
          <w:bCs/>
        </w:rPr>
      </w:pPr>
      <w:r w:rsidRPr="00625CB0">
        <w:rPr>
          <w:bCs/>
        </w:rPr>
        <w:t>Ustanovuje sa dátum nadobudnutia účinnosti návrhu zákona od 1. januára 2026. Zároveň sa navrhuje skoršia účinnosť čl. III bodu 20 od 31. decembra 2025 z dôvodu, že lehota v novelizovanom prechodnom ustanovení uplynie 31. decembra 2025. V súlade s čl. 10 ods. 6 Legislatívnych pravidiel vlády Slovenskej republiky možno prechodné ustanovenie, ktoré nadobudlo účinnosť novelizovať, ak v tomto prechodnom ustanovení ešte neuplynula lehota ustanovená na uplatnenie práva alebo na splnenie povinnosti.</w:t>
      </w:r>
    </w:p>
    <w:p w14:paraId="78BCA7E3" w14:textId="77777777" w:rsidR="003B6E7F" w:rsidRPr="00625CB0" w:rsidRDefault="003B6E7F" w:rsidP="003B6E7F"/>
    <w:p w14:paraId="1DA45896" w14:textId="77777777" w:rsidR="00625CB0" w:rsidRPr="00625CB0" w:rsidRDefault="00625CB0" w:rsidP="00625CB0">
      <w:pPr>
        <w:spacing w:before="120"/>
        <w:ind w:left="2835" w:hanging="2835"/>
        <w:jc w:val="both"/>
        <w:rPr>
          <w:rFonts w:eastAsia="Calibri"/>
        </w:rPr>
      </w:pPr>
      <w:r w:rsidRPr="00625CB0">
        <w:rPr>
          <w:rFonts w:eastAsia="Calibri"/>
        </w:rPr>
        <w:t xml:space="preserve">V Bratislave dňa 20. augusta 2025 </w:t>
      </w:r>
    </w:p>
    <w:p w14:paraId="44E739AD" w14:textId="77777777" w:rsidR="00625CB0" w:rsidRPr="00625CB0" w:rsidRDefault="00625CB0" w:rsidP="00625CB0">
      <w:pPr>
        <w:ind w:firstLine="709"/>
      </w:pPr>
    </w:p>
    <w:p w14:paraId="759C6AC0" w14:textId="77777777" w:rsidR="00625CB0" w:rsidRPr="00625CB0" w:rsidRDefault="00625CB0" w:rsidP="00625CB0">
      <w:pPr>
        <w:ind w:firstLine="709"/>
      </w:pPr>
    </w:p>
    <w:p w14:paraId="0CB83DD7" w14:textId="61D12CB3" w:rsidR="00625CB0" w:rsidRDefault="00625CB0" w:rsidP="00625CB0">
      <w:pPr>
        <w:ind w:firstLine="709"/>
      </w:pPr>
    </w:p>
    <w:p w14:paraId="30ACC5A4" w14:textId="77777777" w:rsidR="00625CB0" w:rsidRPr="00625CB0" w:rsidRDefault="00625CB0" w:rsidP="00625CB0">
      <w:pPr>
        <w:ind w:firstLine="709"/>
      </w:pPr>
    </w:p>
    <w:p w14:paraId="13291EC6" w14:textId="77777777" w:rsidR="00625CB0" w:rsidRPr="00625CB0" w:rsidRDefault="00625CB0" w:rsidP="00625CB0">
      <w:pPr>
        <w:ind w:firstLine="709"/>
      </w:pPr>
    </w:p>
    <w:p w14:paraId="2B8E5837" w14:textId="31C21CCD" w:rsidR="00625CB0" w:rsidRPr="00625CB0" w:rsidRDefault="00625CB0" w:rsidP="00625CB0">
      <w:pPr>
        <w:jc w:val="center"/>
        <w:rPr>
          <w:b/>
          <w:bCs/>
        </w:rPr>
      </w:pPr>
      <w:r w:rsidRPr="00625CB0">
        <w:rPr>
          <w:b/>
          <w:bCs/>
        </w:rPr>
        <w:t>Robert Fico</w:t>
      </w:r>
      <w:r w:rsidR="002F7DEA">
        <w:rPr>
          <w:b/>
          <w:bCs/>
        </w:rPr>
        <w:t xml:space="preserve"> v. r. </w:t>
      </w:r>
    </w:p>
    <w:p w14:paraId="0EDAF7FF" w14:textId="77777777" w:rsidR="00625CB0" w:rsidRPr="00625CB0" w:rsidRDefault="00625CB0" w:rsidP="00625CB0">
      <w:pPr>
        <w:jc w:val="center"/>
      </w:pPr>
      <w:r w:rsidRPr="00625CB0">
        <w:t>predseda vlády Slovenskej republiky</w:t>
      </w:r>
    </w:p>
    <w:p w14:paraId="0168A617" w14:textId="77777777" w:rsidR="00625CB0" w:rsidRPr="00625CB0" w:rsidRDefault="00625CB0" w:rsidP="00625CB0"/>
    <w:p w14:paraId="26B87987" w14:textId="77777777" w:rsidR="00625CB0" w:rsidRPr="00625CB0" w:rsidRDefault="00625CB0" w:rsidP="00625CB0"/>
    <w:p w14:paraId="0E1AFA3A" w14:textId="77777777" w:rsidR="00625CB0" w:rsidRPr="00625CB0" w:rsidRDefault="00625CB0" w:rsidP="00625CB0"/>
    <w:p w14:paraId="3BFE3B4E" w14:textId="77777777" w:rsidR="00625CB0" w:rsidRPr="00625CB0" w:rsidRDefault="00625CB0" w:rsidP="00625CB0"/>
    <w:p w14:paraId="2335F252" w14:textId="1A951762" w:rsidR="00625CB0" w:rsidRPr="00625CB0" w:rsidRDefault="00625CB0" w:rsidP="00625CB0">
      <w:pPr>
        <w:jc w:val="center"/>
        <w:rPr>
          <w:b/>
          <w:bCs/>
        </w:rPr>
      </w:pPr>
      <w:r w:rsidRPr="00625CB0">
        <w:rPr>
          <w:b/>
          <w:bCs/>
        </w:rPr>
        <w:t>Richard Takáč</w:t>
      </w:r>
      <w:r w:rsidR="002F7DEA">
        <w:rPr>
          <w:b/>
          <w:bCs/>
        </w:rPr>
        <w:t xml:space="preserve"> v. r. </w:t>
      </w:r>
    </w:p>
    <w:p w14:paraId="679E00D0" w14:textId="77777777" w:rsidR="00625CB0" w:rsidRPr="00625CB0" w:rsidRDefault="00625CB0" w:rsidP="00625CB0">
      <w:pPr>
        <w:jc w:val="center"/>
      </w:pPr>
      <w:r w:rsidRPr="00625CB0">
        <w:t xml:space="preserve">minister pôdohospodárstva a rozvoja vidieka </w:t>
      </w:r>
    </w:p>
    <w:p w14:paraId="33922147" w14:textId="77777777" w:rsidR="00625CB0" w:rsidRPr="00625CB0" w:rsidRDefault="00625CB0" w:rsidP="00625CB0">
      <w:pPr>
        <w:jc w:val="center"/>
        <w:rPr>
          <w:color w:val="000000"/>
        </w:rPr>
      </w:pPr>
      <w:r w:rsidRPr="00625CB0">
        <w:t>Slovenskej republiky</w:t>
      </w:r>
    </w:p>
    <w:p w14:paraId="081361FC" w14:textId="77777777" w:rsidR="00625CB0" w:rsidRPr="00625CB0" w:rsidRDefault="00625CB0" w:rsidP="00625CB0">
      <w:pPr>
        <w:spacing w:line="276" w:lineRule="auto"/>
      </w:pPr>
    </w:p>
    <w:p w14:paraId="2833A4C2" w14:textId="4D66C9ED" w:rsidR="003B6E7F" w:rsidRPr="00625CB0" w:rsidRDefault="003B6E7F" w:rsidP="003B6E7F">
      <w:pPr>
        <w:jc w:val="both"/>
      </w:pPr>
    </w:p>
    <w:sectPr w:rsidR="003B6E7F" w:rsidRPr="00625CB0" w:rsidSect="00633574">
      <w:headerReference w:type="default" r:id="rId24"/>
      <w:footerReference w:type="default" r:id="rId25"/>
      <w:pgSz w:w="11906" w:h="16838"/>
      <w:pgMar w:top="1417" w:right="1417" w:bottom="1417" w:left="1417"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D261" w14:textId="77777777" w:rsidR="00E40393" w:rsidRDefault="00E40393" w:rsidP="00E53B27">
      <w:r>
        <w:separator/>
      </w:r>
    </w:p>
  </w:endnote>
  <w:endnote w:type="continuationSeparator" w:id="0">
    <w:p w14:paraId="46E37A1F" w14:textId="77777777" w:rsidR="00E40393" w:rsidRDefault="00E40393" w:rsidP="00E5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41084"/>
      <w:docPartObj>
        <w:docPartGallery w:val="Page Numbers (Bottom of Page)"/>
        <w:docPartUnique/>
      </w:docPartObj>
    </w:sdtPr>
    <w:sdtContent>
      <w:p w14:paraId="0CF454E8" w14:textId="554B8AFB" w:rsidR="00E53B27" w:rsidRDefault="00BB4CD6" w:rsidP="00BB4CD6">
        <w:pPr>
          <w:pStyle w:val="Pta"/>
          <w:jc w:val="center"/>
        </w:pPr>
        <w:r>
          <w:fldChar w:fldCharType="begin"/>
        </w:r>
        <w:r>
          <w:instrText>PAGE   \* MERGEFORMAT</w:instrText>
        </w:r>
        <w:r>
          <w:fldChar w:fldCharType="separate"/>
        </w:r>
        <w:r w:rsidR="002F7DEA">
          <w:rPr>
            <w:noProof/>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472348"/>
      <w:docPartObj>
        <w:docPartGallery w:val="Page Numbers (Bottom of Page)"/>
        <w:docPartUnique/>
      </w:docPartObj>
    </w:sdtPr>
    <w:sdtContent>
      <w:p w14:paraId="007EABCF" w14:textId="3A1CBABD" w:rsidR="00000000" w:rsidRDefault="00625CB0" w:rsidP="00B3617A">
        <w:pPr>
          <w:pStyle w:val="Pta"/>
          <w:jc w:val="center"/>
        </w:pPr>
        <w:r>
          <w:fldChar w:fldCharType="begin"/>
        </w:r>
        <w:r>
          <w:instrText>PAGE   \* MERGEFORMAT</w:instrText>
        </w:r>
        <w:r>
          <w:fldChar w:fldCharType="separate"/>
        </w:r>
        <w:r w:rsidR="002F7DEA">
          <w:rPr>
            <w:noProof/>
          </w:rPr>
          <w:t>5</w:t>
        </w:r>
        <w:r w:rsidR="002F7DEA">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18936"/>
      <w:docPartObj>
        <w:docPartGallery w:val="Page Numbers (Bottom of Page)"/>
        <w:docPartUnique/>
      </w:docPartObj>
    </w:sdtPr>
    <w:sdtContent>
      <w:p w14:paraId="74294FDD" w14:textId="3590CA07" w:rsidR="00000000" w:rsidRDefault="00625CB0">
        <w:pPr>
          <w:pStyle w:val="Pta"/>
          <w:jc w:val="center"/>
        </w:pPr>
        <w:r>
          <w:fldChar w:fldCharType="begin"/>
        </w:r>
        <w:r>
          <w:instrText>PAGE   \* MERGEFORMAT</w:instrText>
        </w:r>
        <w:r>
          <w:fldChar w:fldCharType="separate"/>
        </w:r>
        <w:r w:rsidR="002F7DEA">
          <w:rPr>
            <w:noProof/>
          </w:rPr>
          <w:t>5</w:t>
        </w:r>
        <w:r>
          <w:fldChar w:fldCharType="end"/>
        </w:r>
      </w:p>
    </w:sdtContent>
  </w:sdt>
  <w:p w14:paraId="6FE9C62C" w14:textId="77777777" w:rsidR="00000000" w:rsidRPr="006A4AB2" w:rsidRDefault="00000000" w:rsidP="006A4AB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3331"/>
      <w:docPartObj>
        <w:docPartGallery w:val="Page Numbers (Bottom of Page)"/>
        <w:docPartUnique/>
      </w:docPartObj>
    </w:sdtPr>
    <w:sdtContent>
      <w:p w14:paraId="0492EBC4" w14:textId="49CC0033" w:rsidR="00000000" w:rsidRDefault="00625CB0" w:rsidP="00EF22E6">
        <w:pPr>
          <w:pStyle w:val="Pta"/>
          <w:jc w:val="center"/>
        </w:pPr>
        <w:r>
          <w:fldChar w:fldCharType="begin"/>
        </w:r>
        <w:r>
          <w:instrText>PAGE   \* MERGEFORMAT</w:instrText>
        </w:r>
        <w:r>
          <w:fldChar w:fldCharType="separate"/>
        </w:r>
        <w:r w:rsidR="002F7DEA">
          <w:rPr>
            <w:noProof/>
          </w:rPr>
          <w:t>1</w:t>
        </w:r>
        <w:r w:rsidR="002F7DEA">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4CB4" w14:textId="77777777" w:rsidR="003B6E7F" w:rsidRDefault="003B6E7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0A8A85B6" w14:textId="77777777" w:rsidR="003B6E7F" w:rsidRDefault="003B6E7F">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17180"/>
      <w:docPartObj>
        <w:docPartGallery w:val="Page Numbers (Bottom of Page)"/>
        <w:docPartUnique/>
      </w:docPartObj>
    </w:sdtPr>
    <w:sdtContent>
      <w:p w14:paraId="2F2D8866" w14:textId="76D5C7DB" w:rsidR="003B6E7F" w:rsidRPr="00E21B17" w:rsidRDefault="003B6E7F" w:rsidP="00E21B17">
        <w:pPr>
          <w:pStyle w:val="Pta"/>
          <w:jc w:val="center"/>
        </w:pPr>
        <w:r w:rsidRPr="00E21B17">
          <w:fldChar w:fldCharType="begin"/>
        </w:r>
        <w:r w:rsidRPr="00E21B17">
          <w:instrText>PAGE   \* MERGEFORMAT</w:instrText>
        </w:r>
        <w:r w:rsidRPr="00E21B17">
          <w:fldChar w:fldCharType="separate"/>
        </w:r>
        <w:r w:rsidR="002F7DEA">
          <w:rPr>
            <w:noProof/>
          </w:rPr>
          <w:t>1</w:t>
        </w:r>
        <w:r w:rsidR="002F7DEA">
          <w:rPr>
            <w:noProof/>
          </w:rPr>
          <w:t>9</w:t>
        </w:r>
        <w:r w:rsidRPr="00E21B17">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5F03" w14:textId="77777777" w:rsidR="003B6E7F" w:rsidRDefault="003B6E7F">
    <w:pPr>
      <w:pStyle w:val="Pta"/>
      <w:jc w:val="right"/>
    </w:pPr>
    <w:r>
      <w:fldChar w:fldCharType="begin"/>
    </w:r>
    <w:r>
      <w:instrText>PAGE   \* MERGEFORMAT</w:instrText>
    </w:r>
    <w:r>
      <w:fldChar w:fldCharType="separate"/>
    </w:r>
    <w:r>
      <w:rPr>
        <w:noProof/>
      </w:rPr>
      <w:t>0</w:t>
    </w:r>
    <w:r>
      <w:fldChar w:fldCharType="end"/>
    </w:r>
  </w:p>
  <w:p w14:paraId="7ED5CAC1" w14:textId="77777777" w:rsidR="003B6E7F" w:rsidRDefault="003B6E7F">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8349"/>
      <w:docPartObj>
        <w:docPartGallery w:val="Page Numbers (Bottom of Page)"/>
        <w:docPartUnique/>
      </w:docPartObj>
    </w:sdtPr>
    <w:sdtContent>
      <w:p w14:paraId="4B1BF7AF" w14:textId="7302E761" w:rsidR="003B6E7F" w:rsidRDefault="003B6E7F" w:rsidP="00360691">
        <w:pPr>
          <w:pStyle w:val="Pta"/>
          <w:jc w:val="center"/>
        </w:pPr>
        <w:r>
          <w:fldChar w:fldCharType="begin"/>
        </w:r>
        <w:r>
          <w:instrText>PAGE   \* MERGEFORMAT</w:instrText>
        </w:r>
        <w:r>
          <w:fldChar w:fldCharType="separate"/>
        </w:r>
        <w:r w:rsidR="002F7DEA">
          <w:rPr>
            <w:noProof/>
          </w:rPr>
          <w:t>3</w:t>
        </w:r>
        <w:r w:rsidR="002F7DEA">
          <w:rPr>
            <w:noProof/>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48659"/>
      <w:docPartObj>
        <w:docPartGallery w:val="Page Numbers (Bottom of Page)"/>
        <w:docPartUnique/>
      </w:docPartObj>
    </w:sdtPr>
    <w:sdtContent>
      <w:p w14:paraId="1613CE4A" w14:textId="3273B45F" w:rsidR="00000000" w:rsidRDefault="00625CB0" w:rsidP="00A05533">
        <w:pPr>
          <w:pStyle w:val="Pta"/>
          <w:jc w:val="center"/>
        </w:pPr>
        <w:r>
          <w:fldChar w:fldCharType="begin"/>
        </w:r>
        <w:r>
          <w:instrText>PAGE   \* MERGEFORMAT</w:instrText>
        </w:r>
        <w:r>
          <w:fldChar w:fldCharType="separate"/>
        </w:r>
        <w:r w:rsidR="002F7DEA">
          <w:rPr>
            <w:noProof/>
          </w:rPr>
          <w:t>4</w:t>
        </w:r>
        <w:r w:rsidR="002F7DEA">
          <w:rPr>
            <w:noProof/>
          </w:rPr>
          <w:t>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987411"/>
      <w:docPartObj>
        <w:docPartGallery w:val="Page Numbers (Bottom of Page)"/>
        <w:docPartUnique/>
      </w:docPartObj>
    </w:sdtPr>
    <w:sdtContent>
      <w:p w14:paraId="523E9F83" w14:textId="55FA6E9C" w:rsidR="00000000" w:rsidRPr="00DA3A35" w:rsidRDefault="00625CB0" w:rsidP="000066DA">
        <w:pPr>
          <w:pStyle w:val="Pta"/>
          <w:jc w:val="center"/>
        </w:pPr>
        <w:r>
          <w:fldChar w:fldCharType="begin"/>
        </w:r>
        <w:r>
          <w:instrText>PAGE   \* MERGEFORMAT</w:instrText>
        </w:r>
        <w:r>
          <w:fldChar w:fldCharType="separate"/>
        </w:r>
        <w:r w:rsidR="002F7DEA">
          <w:rPr>
            <w:noProof/>
          </w:rPr>
          <w:t>4</w:t>
        </w:r>
        <w:r w:rsidR="002F7DE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6F2A" w14:textId="77777777" w:rsidR="00E40393" w:rsidRDefault="00E40393" w:rsidP="00E53B27">
      <w:r>
        <w:separator/>
      </w:r>
    </w:p>
  </w:footnote>
  <w:footnote w:type="continuationSeparator" w:id="0">
    <w:p w14:paraId="6B7844BE" w14:textId="77777777" w:rsidR="00E40393" w:rsidRDefault="00E40393" w:rsidP="00E53B27">
      <w:r>
        <w:continuationSeparator/>
      </w:r>
    </w:p>
  </w:footnote>
  <w:footnote w:id="1">
    <w:p w14:paraId="78990DFA" w14:textId="77777777" w:rsidR="003B6E7F" w:rsidRPr="000A6B7F" w:rsidRDefault="003B6E7F" w:rsidP="003B6E7F">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22BA3558" w14:textId="77777777" w:rsidR="003B6E7F" w:rsidRPr="003E1D01" w:rsidRDefault="003B6E7F" w:rsidP="003B6E7F">
      <w:pPr>
        <w:jc w:val="both"/>
        <w:rPr>
          <w:color w:val="000000" w:themeColor="text1"/>
          <w:sz w:val="20"/>
          <w:szCs w:val="20"/>
        </w:rPr>
      </w:pPr>
      <w:r w:rsidRPr="003E1D01">
        <w:rPr>
          <w:rStyle w:val="Odkaznapoznmkupodiarou"/>
          <w:color w:val="000000" w:themeColor="text1"/>
          <w:sz w:val="20"/>
          <w:szCs w:val="20"/>
        </w:rPr>
        <w:footnoteRef/>
      </w:r>
      <w:r w:rsidRPr="003E1D01">
        <w:rPr>
          <w:color w:val="000000" w:themeColor="text1"/>
          <w:sz w:val="20"/>
          <w:szCs w:val="20"/>
        </w:rPr>
        <w:t xml:space="preserve"> Povinnosť hlásenia zmien  v chovoch hospodárskych zvierat je všeobecne upravená v zákone č. 39/2007 Z. z. o veterinárnej starostlivosti v znení neskorších predpisov v § 37 ods. 2 pís</w:t>
      </w:r>
      <w:r>
        <w:rPr>
          <w:color w:val="000000" w:themeColor="text1"/>
          <w:sz w:val="20"/>
          <w:szCs w:val="20"/>
        </w:rPr>
        <w:t>m</w:t>
      </w:r>
      <w:r w:rsidRPr="003E1D01">
        <w:rPr>
          <w:color w:val="000000" w:themeColor="text1"/>
          <w:sz w:val="20"/>
          <w:szCs w:val="20"/>
        </w:rPr>
        <w:t xml:space="preserve">. b) </w:t>
      </w:r>
      <w:r>
        <w:rPr>
          <w:color w:val="000000" w:themeColor="text1"/>
          <w:sz w:val="20"/>
          <w:szCs w:val="20"/>
        </w:rPr>
        <w:t xml:space="preserve">siedmom </w:t>
      </w:r>
      <w:r w:rsidRPr="003E1D01">
        <w:rPr>
          <w:color w:val="000000" w:themeColor="text1"/>
          <w:sz w:val="20"/>
          <w:szCs w:val="20"/>
        </w:rPr>
        <w:t>bod</w:t>
      </w:r>
      <w:r>
        <w:rPr>
          <w:color w:val="000000" w:themeColor="text1"/>
          <w:sz w:val="20"/>
          <w:szCs w:val="20"/>
        </w:rPr>
        <w:t>e</w:t>
      </w:r>
      <w:r w:rsidRPr="003E1D01">
        <w:rPr>
          <w:color w:val="000000" w:themeColor="text1"/>
          <w:sz w:val="20"/>
          <w:szCs w:val="20"/>
        </w:rPr>
        <w:t xml:space="preserve"> ako: „zaslať hlásenie zmien v</w:t>
      </w:r>
      <w:r>
        <w:rPr>
          <w:color w:val="000000" w:themeColor="text1"/>
          <w:sz w:val="20"/>
          <w:szCs w:val="20"/>
        </w:rPr>
        <w:t> </w:t>
      </w:r>
      <w:r w:rsidRPr="003E1D01">
        <w:rPr>
          <w:color w:val="000000" w:themeColor="text1"/>
          <w:sz w:val="20"/>
          <w:szCs w:val="20"/>
        </w:rPr>
        <w:t>chove hospodárskych zvierat do centrálneho registra hospodárskych zvierat,“.</w:t>
      </w:r>
    </w:p>
    <w:p w14:paraId="5C9D3ED1" w14:textId="77777777" w:rsidR="003B6E7F" w:rsidRPr="003E1D01" w:rsidRDefault="003B6E7F" w:rsidP="003B6E7F">
      <w:pPr>
        <w:jc w:val="both"/>
        <w:rPr>
          <w:color w:val="000000" w:themeColor="text1"/>
          <w:sz w:val="20"/>
          <w:szCs w:val="20"/>
        </w:rPr>
      </w:pPr>
      <w:r w:rsidRPr="003E1D01">
        <w:rPr>
          <w:color w:val="000000" w:themeColor="text1"/>
          <w:sz w:val="20"/>
          <w:szCs w:val="20"/>
        </w:rPr>
        <w:t>Povinnosť hlásiť tieto zmeny elektronicky prostredníctvom elektronického formulára bola ustanovená vo</w:t>
      </w:r>
      <w:r>
        <w:rPr>
          <w:color w:val="000000" w:themeColor="text1"/>
          <w:sz w:val="20"/>
          <w:szCs w:val="20"/>
        </w:rPr>
        <w:t> </w:t>
      </w:r>
      <w:r w:rsidRPr="003E1D01">
        <w:rPr>
          <w:color w:val="000000" w:themeColor="text1"/>
          <w:sz w:val="20"/>
          <w:szCs w:val="20"/>
        </w:rPr>
        <w:t>vyhláškach:</w:t>
      </w:r>
    </w:p>
    <w:p w14:paraId="177FCD91" w14:textId="77777777" w:rsidR="003B6E7F" w:rsidRPr="003E1D01" w:rsidRDefault="003B6E7F" w:rsidP="003B6E7F">
      <w:pPr>
        <w:pStyle w:val="Odsekzoznamu"/>
        <w:numPr>
          <w:ilvl w:val="0"/>
          <w:numId w:val="20"/>
        </w:numPr>
        <w:contextualSpacing w:val="0"/>
        <w:jc w:val="both"/>
        <w:rPr>
          <w:color w:val="000000" w:themeColor="text1"/>
          <w:sz w:val="20"/>
          <w:szCs w:val="20"/>
        </w:rPr>
      </w:pPr>
      <w:r w:rsidRPr="003E1D01">
        <w:rPr>
          <w:color w:val="000000" w:themeColor="text1"/>
          <w:sz w:val="20"/>
          <w:szCs w:val="20"/>
        </w:rPr>
        <w:t>vyhláška č. 20/2012 Z. z. ktorou sa ustanovujú podrobnosti o identifikácii a registrácii hovädzieho dobytka v znení neskorších predpisov</w:t>
      </w:r>
    </w:p>
    <w:p w14:paraId="1CFDEDE6" w14:textId="77777777" w:rsidR="003B6E7F" w:rsidRPr="003E1D01" w:rsidRDefault="003B6E7F" w:rsidP="003B6E7F">
      <w:pPr>
        <w:pStyle w:val="Odsekzoznamu"/>
        <w:numPr>
          <w:ilvl w:val="0"/>
          <w:numId w:val="20"/>
        </w:numPr>
        <w:contextualSpacing w:val="0"/>
        <w:jc w:val="both"/>
        <w:rPr>
          <w:color w:val="000000" w:themeColor="text1"/>
          <w:sz w:val="20"/>
          <w:szCs w:val="20"/>
        </w:rPr>
      </w:pPr>
      <w:r w:rsidRPr="003E1D01">
        <w:rPr>
          <w:color w:val="000000" w:themeColor="text1"/>
          <w:sz w:val="20"/>
          <w:szCs w:val="20"/>
        </w:rPr>
        <w:t>vyhláška č. 17/2012 Z. z. o identifikácii a registrácii ošípaných v znení neskorších predpisov</w:t>
      </w:r>
    </w:p>
    <w:p w14:paraId="549C4933" w14:textId="77777777" w:rsidR="003B6E7F" w:rsidRPr="003E1D01" w:rsidRDefault="003B6E7F" w:rsidP="003B6E7F">
      <w:pPr>
        <w:pStyle w:val="Odsekzoznamu"/>
        <w:numPr>
          <w:ilvl w:val="0"/>
          <w:numId w:val="20"/>
        </w:numPr>
        <w:contextualSpacing w:val="0"/>
        <w:jc w:val="both"/>
        <w:rPr>
          <w:color w:val="000000" w:themeColor="text1"/>
          <w:sz w:val="20"/>
          <w:szCs w:val="20"/>
        </w:rPr>
      </w:pPr>
      <w:r w:rsidRPr="003E1D01">
        <w:rPr>
          <w:color w:val="000000" w:themeColor="text1"/>
          <w:sz w:val="20"/>
          <w:szCs w:val="20"/>
        </w:rPr>
        <w:t>vyhláška č. 18/2012 Z. z. o identifikácii a registrácii oviec a kôz v znení neskorších predpisov,</w:t>
      </w:r>
    </w:p>
    <w:p w14:paraId="0AB10FA8" w14:textId="77777777" w:rsidR="003B6E7F" w:rsidRDefault="003B6E7F" w:rsidP="003B6E7F">
      <w:pPr>
        <w:jc w:val="both"/>
      </w:pPr>
      <w:r w:rsidRPr="003E1D01">
        <w:rPr>
          <w:color w:val="000000" w:themeColor="text1"/>
          <w:sz w:val="20"/>
          <w:szCs w:val="20"/>
        </w:rPr>
        <w:t>s účinnosťou od 1. júla. 2024.</w:t>
      </w:r>
    </w:p>
  </w:footnote>
  <w:footnote w:id="3">
    <w:p w14:paraId="45B2699C" w14:textId="77777777" w:rsidR="003B6E7F" w:rsidRDefault="003B6E7F" w:rsidP="003B6E7F">
      <w:pPr>
        <w:pStyle w:val="Textpoznmkypodiarou"/>
      </w:pPr>
      <w:r w:rsidRPr="0022067B">
        <w:rPr>
          <w:rStyle w:val="Odkaznapoznmkupodiarou"/>
        </w:rPr>
        <w:footnoteRef/>
      </w:r>
      <w:r w:rsidRPr="0022067B">
        <w:t xml:space="preserve"> </w:t>
      </w:r>
      <w:r w:rsidRPr="0022067B">
        <w:rPr>
          <w:rFonts w:ascii="Times New Roman" w:hAnsi="Times New Roman" w:cs="Times New Roman"/>
        </w:rPr>
        <w:t>Elektronická ambulantná kniha je aplikačný modul koncovej služby „kniha veterinárnych úkonov“.</w:t>
      </w:r>
    </w:p>
  </w:footnote>
  <w:footnote w:id="4">
    <w:p w14:paraId="688A6DBF" w14:textId="77777777" w:rsidR="003B6E7F" w:rsidRPr="00804BC8" w:rsidRDefault="003B6E7F" w:rsidP="003B6E7F">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21A11DB1" w14:textId="77777777" w:rsidR="003B6E7F" w:rsidRDefault="003B6E7F" w:rsidP="003B6E7F">
      <w:pPr>
        <w:pStyle w:val="Textpoznmkypodiarou"/>
      </w:pPr>
    </w:p>
  </w:footnote>
  <w:footnote w:id="5">
    <w:p w14:paraId="3CFCD8F5" w14:textId="77777777" w:rsidR="003B6E7F" w:rsidRPr="00C569A5" w:rsidRDefault="003B6E7F" w:rsidP="003B6E7F">
      <w:pPr>
        <w:pStyle w:val="Textpoznmkypodiarou"/>
        <w:jc w:val="both"/>
        <w:rPr>
          <w:rFonts w:ascii="Times New Roman" w:hAnsi="Times New Roman" w:cs="Times New Roman"/>
        </w:rPr>
      </w:pPr>
      <w:r w:rsidRPr="00C569A5">
        <w:rPr>
          <w:rStyle w:val="Odkaznapoznmkupodiarou"/>
          <w:rFonts w:ascii="Times New Roman" w:hAnsi="Times New Roman" w:cs="Times New Roman"/>
        </w:rPr>
        <w:footnoteRef/>
      </w:r>
      <w:r w:rsidRPr="00C569A5">
        <w:rPr>
          <w:rFonts w:ascii="Times New Roman" w:hAnsi="Times New Roman" w:cs="Times New Roman"/>
        </w:rPr>
        <w:t xml:space="preserve"> </w:t>
      </w:r>
      <w:r w:rsidRPr="00C569A5">
        <w:rPr>
          <w:rFonts w:ascii="Times New Roman" w:hAnsi="Times New Roman" w:cs="Times New Roman"/>
          <w:color w:val="000000"/>
        </w:rPr>
        <w:t>Zákon č. 362/2011 Z. z. o liekoch a zdravotníckych pomôckach a o zmene a doplnení niektorých zákonov v znení neskorších predpisov</w:t>
      </w:r>
    </w:p>
  </w:footnote>
  <w:footnote w:id="6">
    <w:p w14:paraId="2C9E5C10" w14:textId="77777777" w:rsidR="003B6E7F" w:rsidRPr="004C14B7" w:rsidRDefault="003B6E7F" w:rsidP="003B6E7F">
      <w:pPr>
        <w:pStyle w:val="Textpoznmkypodiarou"/>
      </w:pPr>
      <w:r w:rsidRPr="004C14B7">
        <w:rPr>
          <w:rStyle w:val="Odkaznapoznmkupodiarou"/>
        </w:rPr>
        <w:footnoteRef/>
      </w:r>
      <w:r w:rsidRPr="004C14B7">
        <w:t xml:space="preserve"> </w:t>
      </w:r>
      <w:r w:rsidRPr="004C14B7">
        <w:rPr>
          <w:bCs/>
        </w:rPr>
        <w:t>III. časť Pôdohospodárstvo, IV. časť Veterinárna správa, Položka 58 písm. r) a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A67B" w14:textId="77777777" w:rsidR="003B6E7F" w:rsidRDefault="003B6E7F" w:rsidP="002B63FD">
    <w:pPr>
      <w:pStyle w:val="Hlavika"/>
      <w:jc w:val="right"/>
    </w:pPr>
    <w:r>
      <w:t>Príloha č. 2</w:t>
    </w:r>
  </w:p>
  <w:p w14:paraId="38DD939A" w14:textId="77777777" w:rsidR="003B6E7F" w:rsidRPr="00EB59C8" w:rsidRDefault="003B6E7F" w:rsidP="002B63F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85A" w14:textId="77777777" w:rsidR="003B6E7F" w:rsidRPr="0024067A" w:rsidRDefault="003B6E7F">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1D6F" w14:textId="77777777" w:rsidR="003B6E7F" w:rsidRPr="000A15AE" w:rsidRDefault="003B6E7F" w:rsidP="002B63FD">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9A4F" w14:textId="77777777" w:rsidR="00000000" w:rsidRDefault="00000000">
    <w:pPr>
      <w:pStyle w:val="Hlavika"/>
      <w:jc w:val="right"/>
    </w:pPr>
  </w:p>
  <w:p w14:paraId="1F09C9CE" w14:textId="77777777" w:rsidR="00000000" w:rsidRDefault="00000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FE57496"/>
    <w:multiLevelType w:val="hybridMultilevel"/>
    <w:tmpl w:val="85FEFAC8"/>
    <w:lvl w:ilvl="0" w:tplc="49E2FBEE">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FFB3720"/>
    <w:multiLevelType w:val="hybridMultilevel"/>
    <w:tmpl w:val="ECAAC91E"/>
    <w:lvl w:ilvl="0" w:tplc="A34AC592">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2539A"/>
    <w:multiLevelType w:val="hybridMultilevel"/>
    <w:tmpl w:val="C9321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054B01"/>
    <w:multiLevelType w:val="hybridMultilevel"/>
    <w:tmpl w:val="48A453CE"/>
    <w:lvl w:ilvl="0" w:tplc="72A0BCCA">
      <w:start w:val="60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24468C"/>
    <w:multiLevelType w:val="hybridMultilevel"/>
    <w:tmpl w:val="A566EDF4"/>
    <w:lvl w:ilvl="0" w:tplc="8076B95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5EF488E"/>
    <w:multiLevelType w:val="hybridMultilevel"/>
    <w:tmpl w:val="498A9D1A"/>
    <w:lvl w:ilvl="0" w:tplc="0F300C7C">
      <w:start w:val="11"/>
      <w:numFmt w:val="bullet"/>
      <w:lvlText w:val="-"/>
      <w:lvlJc w:val="left"/>
      <w:pPr>
        <w:ind w:left="1068" w:hanging="360"/>
      </w:pPr>
      <w:rPr>
        <w:rFonts w:ascii="Times New Roman" w:eastAsia="Times New Roman" w:hAnsi="Times New Roman" w:cs="Times New Roman" w:hint="default"/>
        <w:color w:val="auto"/>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A932EC8"/>
    <w:multiLevelType w:val="hybridMultilevel"/>
    <w:tmpl w:val="CC2E82F8"/>
    <w:lvl w:ilvl="0" w:tplc="CD16511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319239570">
    <w:abstractNumId w:val="9"/>
  </w:num>
  <w:num w:numId="2" w16cid:durableId="56249829">
    <w:abstractNumId w:val="2"/>
  </w:num>
  <w:num w:numId="3" w16cid:durableId="824278182">
    <w:abstractNumId w:val="19"/>
  </w:num>
  <w:num w:numId="4" w16cid:durableId="1844468651">
    <w:abstractNumId w:val="12"/>
  </w:num>
  <w:num w:numId="5" w16cid:durableId="42290256">
    <w:abstractNumId w:val="3"/>
  </w:num>
  <w:num w:numId="6" w16cid:durableId="1638408948">
    <w:abstractNumId w:val="15"/>
  </w:num>
  <w:num w:numId="7" w16cid:durableId="320037217">
    <w:abstractNumId w:val="16"/>
  </w:num>
  <w:num w:numId="8" w16cid:durableId="724836451">
    <w:abstractNumId w:val="14"/>
  </w:num>
  <w:num w:numId="9" w16cid:durableId="662855311">
    <w:abstractNumId w:val="11"/>
  </w:num>
  <w:num w:numId="10" w16cid:durableId="1848252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45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7718977">
    <w:abstractNumId w:val="13"/>
  </w:num>
  <w:num w:numId="13" w16cid:durableId="1779566533">
    <w:abstractNumId w:val="5"/>
  </w:num>
  <w:num w:numId="14" w16cid:durableId="880361640">
    <w:abstractNumId w:val="8"/>
  </w:num>
  <w:num w:numId="15" w16cid:durableId="822428293">
    <w:abstractNumId w:val="0"/>
  </w:num>
  <w:num w:numId="16" w16cid:durableId="1604528617">
    <w:abstractNumId w:val="17"/>
  </w:num>
  <w:num w:numId="17" w16cid:durableId="781002329">
    <w:abstractNumId w:val="10"/>
  </w:num>
  <w:num w:numId="18" w16cid:durableId="1798643410">
    <w:abstractNumId w:val="6"/>
  </w:num>
  <w:num w:numId="19" w16cid:durableId="2022008196">
    <w:abstractNumId w:val="7"/>
  </w:num>
  <w:num w:numId="20" w16cid:durableId="1727752571">
    <w:abstractNumId w:val="1"/>
  </w:num>
  <w:num w:numId="21" w16cid:durableId="9715219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27"/>
    <w:rsid w:val="000B1659"/>
    <w:rsid w:val="00182DF5"/>
    <w:rsid w:val="00196FD5"/>
    <w:rsid w:val="001B4CBA"/>
    <w:rsid w:val="002A16F3"/>
    <w:rsid w:val="002F448D"/>
    <w:rsid w:val="002F7DEA"/>
    <w:rsid w:val="003477C4"/>
    <w:rsid w:val="003B6E7F"/>
    <w:rsid w:val="003C1A08"/>
    <w:rsid w:val="004E28DC"/>
    <w:rsid w:val="005517AB"/>
    <w:rsid w:val="00555DBA"/>
    <w:rsid w:val="005C1FE6"/>
    <w:rsid w:val="00625CB0"/>
    <w:rsid w:val="00632287"/>
    <w:rsid w:val="006E18D4"/>
    <w:rsid w:val="006F596E"/>
    <w:rsid w:val="00775E24"/>
    <w:rsid w:val="007D7071"/>
    <w:rsid w:val="00873DDD"/>
    <w:rsid w:val="00997623"/>
    <w:rsid w:val="00A72690"/>
    <w:rsid w:val="00A83B61"/>
    <w:rsid w:val="00B2623B"/>
    <w:rsid w:val="00B50223"/>
    <w:rsid w:val="00B71651"/>
    <w:rsid w:val="00BB2866"/>
    <w:rsid w:val="00BB4CD6"/>
    <w:rsid w:val="00BC1275"/>
    <w:rsid w:val="00C53523"/>
    <w:rsid w:val="00C61C8E"/>
    <w:rsid w:val="00C95E09"/>
    <w:rsid w:val="00CB7690"/>
    <w:rsid w:val="00CF297B"/>
    <w:rsid w:val="00D6742F"/>
    <w:rsid w:val="00D83311"/>
    <w:rsid w:val="00D843F2"/>
    <w:rsid w:val="00D8556D"/>
    <w:rsid w:val="00DA7FD3"/>
    <w:rsid w:val="00E40393"/>
    <w:rsid w:val="00E53B27"/>
    <w:rsid w:val="00F31974"/>
    <w:rsid w:val="00F366F7"/>
    <w:rsid w:val="00F57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331B"/>
  <w15:chartTrackingRefBased/>
  <w15:docId w15:val="{5A7840D3-45FC-48D8-95B5-7C9CEDFB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3B27"/>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53B27"/>
    <w:rPr>
      <w:rFonts w:ascii="Times New Roman" w:hAnsi="Times New Roman" w:cs="Times New Roman"/>
      <w:color w:val="808080"/>
    </w:rPr>
  </w:style>
  <w:style w:type="paragraph" w:styleId="Normlnywebov">
    <w:name w:val="Normal (Web)"/>
    <w:aliases w:val="webb"/>
    <w:basedOn w:val="Normlny"/>
    <w:uiPriority w:val="99"/>
    <w:unhideWhenUsed/>
    <w:rsid w:val="00E53B27"/>
    <w:pPr>
      <w:widowControl/>
      <w:adjustRightInd/>
      <w:spacing w:before="100" w:beforeAutospacing="1" w:after="100" w:afterAutospacing="1"/>
    </w:pPr>
  </w:style>
  <w:style w:type="paragraph" w:styleId="Textkomentra">
    <w:name w:val="annotation text"/>
    <w:basedOn w:val="Normlny"/>
    <w:link w:val="TextkomentraChar"/>
    <w:uiPriority w:val="99"/>
    <w:unhideWhenUsed/>
    <w:rsid w:val="00E53B27"/>
    <w:rPr>
      <w:sz w:val="20"/>
      <w:szCs w:val="20"/>
    </w:rPr>
  </w:style>
  <w:style w:type="character" w:customStyle="1" w:styleId="TextkomentraChar">
    <w:name w:val="Text komentára Char"/>
    <w:basedOn w:val="Predvolenpsmoodseku"/>
    <w:link w:val="Textkomentra"/>
    <w:uiPriority w:val="99"/>
    <w:rsid w:val="00E53B27"/>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E53B27"/>
    <w:pPr>
      <w:tabs>
        <w:tab w:val="center" w:pos="4536"/>
        <w:tab w:val="right" w:pos="9072"/>
      </w:tabs>
    </w:pPr>
  </w:style>
  <w:style w:type="character" w:customStyle="1" w:styleId="HlavikaChar">
    <w:name w:val="Hlavička Char"/>
    <w:basedOn w:val="Predvolenpsmoodseku"/>
    <w:link w:val="Hlavika"/>
    <w:uiPriority w:val="99"/>
    <w:rsid w:val="00E53B2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53B27"/>
    <w:pPr>
      <w:tabs>
        <w:tab w:val="center" w:pos="4536"/>
        <w:tab w:val="right" w:pos="9072"/>
      </w:tabs>
    </w:pPr>
  </w:style>
  <w:style w:type="character" w:customStyle="1" w:styleId="PtaChar">
    <w:name w:val="Päta Char"/>
    <w:basedOn w:val="Predvolenpsmoodseku"/>
    <w:link w:val="Pta"/>
    <w:uiPriority w:val="99"/>
    <w:rsid w:val="00E53B27"/>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6E18D4"/>
    <w:rPr>
      <w:sz w:val="16"/>
      <w:szCs w:val="16"/>
    </w:rPr>
  </w:style>
  <w:style w:type="paragraph" w:styleId="Predmetkomentra">
    <w:name w:val="annotation subject"/>
    <w:basedOn w:val="Textkomentra"/>
    <w:next w:val="Textkomentra"/>
    <w:link w:val="PredmetkomentraChar"/>
    <w:uiPriority w:val="99"/>
    <w:semiHidden/>
    <w:unhideWhenUsed/>
    <w:rsid w:val="006E18D4"/>
    <w:rPr>
      <w:b/>
      <w:bCs/>
    </w:rPr>
  </w:style>
  <w:style w:type="character" w:customStyle="1" w:styleId="PredmetkomentraChar">
    <w:name w:val="Predmet komentára Char"/>
    <w:basedOn w:val="TextkomentraChar"/>
    <w:link w:val="Predmetkomentra"/>
    <w:uiPriority w:val="99"/>
    <w:semiHidden/>
    <w:rsid w:val="006E18D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6E18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18D4"/>
    <w:rPr>
      <w:rFonts w:ascii="Segoe UI" w:eastAsia="Times New Roman" w:hAnsi="Segoe UI" w:cs="Segoe UI"/>
      <w:sz w:val="18"/>
      <w:szCs w:val="18"/>
      <w:lang w:eastAsia="sk-SK"/>
    </w:rPr>
  </w:style>
  <w:style w:type="paragraph" w:styleId="Odsekzoznamu">
    <w:name w:val="List Paragraph"/>
    <w:aliases w:val="body,Odsek zoznamu2,Odsek"/>
    <w:basedOn w:val="Normlny"/>
    <w:link w:val="OdsekzoznamuChar"/>
    <w:uiPriority w:val="34"/>
    <w:qFormat/>
    <w:rsid w:val="003B6E7F"/>
    <w:pPr>
      <w:widowControl/>
      <w:adjustRightInd/>
      <w:ind w:left="720"/>
      <w:contextualSpacing/>
    </w:pPr>
    <w:rPr>
      <w:sz w:val="28"/>
    </w:rPr>
  </w:style>
  <w:style w:type="character" w:customStyle="1" w:styleId="OdsekzoznamuChar">
    <w:name w:val="Odsek zoznamu Char"/>
    <w:aliases w:val="body Char,Odsek zoznamu2 Char,Odsek Char"/>
    <w:link w:val="Odsekzoznamu"/>
    <w:uiPriority w:val="34"/>
    <w:locked/>
    <w:rsid w:val="003B6E7F"/>
    <w:rPr>
      <w:rFonts w:ascii="Times New Roman" w:eastAsia="Times New Roman" w:hAnsi="Times New Roman" w:cs="Times New Roman"/>
      <w:sz w:val="28"/>
      <w:szCs w:val="24"/>
      <w:lang w:eastAsia="sk-SK"/>
    </w:rPr>
  </w:style>
  <w:style w:type="table" w:customStyle="1" w:styleId="Mriekatabuky1">
    <w:name w:val="Mriežka tabuľky1"/>
    <w:basedOn w:val="Normlnatabuka"/>
    <w:next w:val="Mriekatabuky"/>
    <w:uiPriority w:val="59"/>
    <w:rsid w:val="003B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B6E7F"/>
    <w:rPr>
      <w:color w:val="0563C1" w:themeColor="hyperlink"/>
      <w:u w:val="single"/>
    </w:rPr>
  </w:style>
  <w:style w:type="character" w:customStyle="1" w:styleId="awspan">
    <w:name w:val="awspan"/>
    <w:basedOn w:val="Predvolenpsmoodseku"/>
    <w:rsid w:val="003B6E7F"/>
  </w:style>
  <w:style w:type="table" w:styleId="Mriekatabuky">
    <w:name w:val="Table Grid"/>
    <w:basedOn w:val="Normlnatabuka"/>
    <w:uiPriority w:val="59"/>
    <w:rsid w:val="003B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3B6E7F"/>
    <w:rPr>
      <w:rFonts w:cs="Times New Roman"/>
    </w:rPr>
  </w:style>
  <w:style w:type="table" w:customStyle="1" w:styleId="Mriekatabuky2">
    <w:name w:val="Mriežka tabuľky2"/>
    <w:basedOn w:val="Normlnatabuka"/>
    <w:next w:val="Mriekatabuky"/>
    <w:uiPriority w:val="59"/>
    <w:rsid w:val="003B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3B6E7F"/>
    <w:pPr>
      <w:widowControl/>
      <w:adjustRightInd/>
      <w:spacing w:before="100" w:beforeAutospacing="1" w:after="100" w:afterAutospacing="1"/>
    </w:pPr>
    <w:rPr>
      <w:rFonts w:ascii="Calibri" w:eastAsiaTheme="minorHAnsi" w:hAnsi="Calibri" w:cs="Calibri"/>
      <w:sz w:val="22"/>
      <w:szCs w:val="22"/>
    </w:rPr>
  </w:style>
  <w:style w:type="paragraph" w:styleId="Textpoznmkypodiarou">
    <w:name w:val="footnote text"/>
    <w:aliases w:val="Text poznámky pod čiarou 007"/>
    <w:basedOn w:val="Normlny"/>
    <w:link w:val="TextpoznmkypodiarouChar"/>
    <w:uiPriority w:val="99"/>
    <w:unhideWhenUsed/>
    <w:rsid w:val="003B6E7F"/>
    <w:pPr>
      <w:widowControl/>
      <w:adjustRightInd/>
    </w:pPr>
    <w:rPr>
      <w:rFonts w:asciiTheme="minorHAnsi" w:eastAsiaTheme="minorHAnsi" w:hAnsiTheme="minorHAnsi" w:cstheme="minorBidi"/>
      <w:sz w:val="20"/>
      <w:szCs w:val="20"/>
      <w:lang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3B6E7F"/>
    <w:rPr>
      <w:sz w:val="20"/>
      <w:szCs w:val="20"/>
    </w:rPr>
  </w:style>
  <w:style w:type="character" w:styleId="Odkaznapoznmkupodiarou">
    <w:name w:val="footnote reference"/>
    <w:basedOn w:val="Predvolenpsmoodseku"/>
    <w:uiPriority w:val="99"/>
    <w:unhideWhenUsed/>
    <w:rsid w:val="003B6E7F"/>
    <w:rPr>
      <w:vertAlign w:val="superscript"/>
    </w:rPr>
  </w:style>
  <w:style w:type="paragraph" w:styleId="Revzia">
    <w:name w:val="Revision"/>
    <w:hidden/>
    <w:uiPriority w:val="99"/>
    <w:semiHidden/>
    <w:rsid w:val="003B6E7F"/>
    <w:pPr>
      <w:spacing w:after="0" w:line="240" w:lineRule="auto"/>
    </w:pPr>
  </w:style>
  <w:style w:type="character" w:styleId="PouitHypertextovPrepojenie">
    <w:name w:val="FollowedHyperlink"/>
    <w:basedOn w:val="Predvolenpsmoodseku"/>
    <w:uiPriority w:val="99"/>
    <w:semiHidden/>
    <w:unhideWhenUsed/>
    <w:rsid w:val="003B6E7F"/>
    <w:rPr>
      <w:color w:val="954F72" w:themeColor="followedHyperlink"/>
      <w:u w:val="single"/>
    </w:rPr>
  </w:style>
  <w:style w:type="paragraph" w:customStyle="1" w:styleId="TableParagraph">
    <w:name w:val="Table Paragraph"/>
    <w:basedOn w:val="Normlny"/>
    <w:uiPriority w:val="1"/>
    <w:qFormat/>
    <w:rsid w:val="003B6E7F"/>
    <w:pPr>
      <w:autoSpaceDE w:val="0"/>
      <w:autoSpaceDN w:val="0"/>
      <w:adjustRightInd/>
    </w:pPr>
    <w:rPr>
      <w:sz w:val="22"/>
      <w:szCs w:val="22"/>
      <w:lang w:bidi="sk-SK"/>
    </w:rPr>
  </w:style>
  <w:style w:type="paragraph" w:styleId="Bezriadkovania">
    <w:name w:val="No Spacing"/>
    <w:uiPriority w:val="1"/>
    <w:qFormat/>
    <w:rsid w:val="003B6E7F"/>
    <w:pPr>
      <w:spacing w:after="0" w:line="240" w:lineRule="auto"/>
    </w:pPr>
  </w:style>
  <w:style w:type="paragraph" w:customStyle="1" w:styleId="norm00e1lny">
    <w:name w:val="norm_00e1lny"/>
    <w:basedOn w:val="Normlny"/>
    <w:rsid w:val="003B6E7F"/>
    <w:pPr>
      <w:widowControl/>
      <w:adjustRightInd/>
      <w:spacing w:line="20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tais.vicepremier.gov.sk/studia/detail/490fd3ce-1b77-8d24-a8e8-2d2e5d2bc56b?tab=basicFor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ais.slovensko.sk/ci/ISVS/fa3cdfdb-5416-4ddc-af5e-fccf729959d8"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yperlink" Target="https://metais.vicepremier.gov.sk/studia/detail/490fd3ce-1b77-8d24-a8e8-2d2e5d2bc56b?tab=basicForm" TargetMode="External"/><Relationship Id="rId19"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A197-527E-40A0-8DA9-EB82319B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20904</Words>
  <Characters>119159</Characters>
  <Application>Microsoft Office Word</Application>
  <DocSecurity>0</DocSecurity>
  <Lines>992</Lines>
  <Paragraphs>279</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Dudaščíková</dc:creator>
  <cp:keywords/>
  <dc:description/>
  <cp:lastModifiedBy>Gašparíková, Jarmila</cp:lastModifiedBy>
  <cp:revision>2</cp:revision>
  <dcterms:created xsi:type="dcterms:W3CDTF">2025-09-05T05:38:00Z</dcterms:created>
  <dcterms:modified xsi:type="dcterms:W3CDTF">2025-09-05T05:38:00Z</dcterms:modified>
</cp:coreProperties>
</file>