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Návrh</w:t>
      </w:r>
    </w:p>
    <w:p w:rsidR="00000000" w:rsidDel="00000000" w:rsidP="00000000" w:rsidRDefault="00000000" w:rsidRPr="00000000" w14:paraId="00000002">
      <w:pPr>
        <w:jc w:val="cente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03">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ZÁKON</w:t>
      </w:r>
    </w:p>
    <w:p w:rsidR="00000000" w:rsidDel="00000000" w:rsidP="00000000" w:rsidRDefault="00000000" w:rsidRPr="00000000" w14:paraId="00000004">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 ...... 2025,</w:t>
      </w:r>
    </w:p>
    <w:p w:rsidR="00000000" w:rsidDel="00000000" w:rsidP="00000000" w:rsidRDefault="00000000" w:rsidRPr="00000000" w14:paraId="00000006">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ktorým sa dopĺňa zákon č. 113/2018 Z. z. o uvádzaní dreva a výrobkov z dreva na vnútorný trh a o zmene a doplnení zákona č. 280/2017 Z. z. o poskytovaní podpory a dotácie v pôdohospodárstve a rozvoji vidieka a o zmene zákona č. 292/2014 Z. z. o príspevku poskytovanom z európskych štrukturálnych a investičných fondov a o zmene a doplnení niektorých zákonov v znení neskorších predpisov</w:t>
      </w:r>
    </w:p>
    <w:p w:rsidR="00000000" w:rsidDel="00000000" w:rsidP="00000000" w:rsidRDefault="00000000" w:rsidRPr="00000000" w14:paraId="0000000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Národná rada Slovenskej republiky sa uzniesla na tomto zákone:</w:t>
      </w:r>
    </w:p>
    <w:p w:rsidR="00000000" w:rsidDel="00000000" w:rsidP="00000000" w:rsidRDefault="00000000" w:rsidRPr="00000000" w14:paraId="0000000A">
      <w:pPr>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C">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Čl. I</w:t>
      </w:r>
    </w:p>
    <w:p w:rsidR="00000000" w:rsidDel="00000000" w:rsidP="00000000" w:rsidRDefault="00000000" w:rsidRPr="00000000" w14:paraId="0000000D">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E">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Zákon č. 113/2018 Z. z. o uvádzaní dreva a výrobkov z dreva na vnútorný trh a o zmene a doplnení zákona č. 280/2017 Z. z. o poskytovaní podpory a dotácie v pôdohospodárstve a rozvoji vidieka a o zmene zákona č. 292/2014 Z. z. o príspevku poskytovanom z európskych štrukturálnych a investičných fondov a o zmene a doplnení niektorých zákonov v znení zákona č. 355/2019 Z. z. a zákona č. 81/2025 Z. z. sa dopĺňa takto:</w:t>
      </w:r>
    </w:p>
    <w:p w:rsidR="00000000" w:rsidDel="00000000" w:rsidP="00000000" w:rsidRDefault="00000000" w:rsidRPr="00000000" w14:paraId="0000000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Za § 4 sa vkladá § 4a, ktorý vrátane nadpisu znie:</w:t>
      </w:r>
    </w:p>
    <w:p w:rsidR="00000000" w:rsidDel="00000000" w:rsidP="00000000" w:rsidRDefault="00000000" w:rsidRPr="00000000" w14:paraId="0000001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sz w:val="24"/>
          <w:szCs w:val="24"/>
          <w:rtl w:val="0"/>
        </w:rPr>
        <w:t xml:space="preserve">§ 4a</w:t>
      </w:r>
    </w:p>
    <w:p w:rsidR="00000000" w:rsidDel="00000000" w:rsidP="00000000" w:rsidRDefault="00000000" w:rsidRPr="00000000" w14:paraId="00000013">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Osobitné ustanovenia o uvádzaní dreva vyťaženého na pozemkoch vo vlastníctve Slovenskej republiky</w:t>
      </w:r>
    </w:p>
    <w:p w:rsidR="00000000" w:rsidDel="00000000" w:rsidP="00000000" w:rsidRDefault="00000000" w:rsidRPr="00000000" w14:paraId="00000014">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08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Hospodársky subjekt, ktor</w:t>
      </w:r>
      <w:r w:rsidDel="00000000" w:rsidR="00000000" w:rsidRPr="00000000">
        <w:rPr>
          <w:rFonts w:ascii="Times New Roman" w:cs="Times New Roman" w:eastAsia="Times New Roman" w:hAnsi="Times New Roman"/>
          <w:sz w:val="24"/>
          <w:szCs w:val="24"/>
          <w:rtl w:val="0"/>
        </w:rPr>
        <w:t xml:space="preserve">ý je správcom</w:t>
      </w:r>
      <w:r w:rsidDel="00000000" w:rsidR="00000000" w:rsidRPr="00000000">
        <w:rPr>
          <w:rFonts w:ascii="Times New Roman" w:cs="Times New Roman" w:eastAsia="Times New Roman" w:hAnsi="Times New Roman"/>
          <w:sz w:val="24"/>
          <w:szCs w:val="24"/>
          <w:vertAlign w:val="superscript"/>
          <w:rtl w:val="0"/>
        </w:rPr>
        <w:t xml:space="preserve">15)</w:t>
      </w:r>
      <w:r w:rsidDel="00000000" w:rsidR="00000000" w:rsidRPr="00000000">
        <w:rPr>
          <w:rFonts w:ascii="Times New Roman" w:cs="Times New Roman" w:eastAsia="Times New Roman" w:hAnsi="Times New Roman"/>
          <w:sz w:val="24"/>
          <w:szCs w:val="24"/>
          <w:rtl w:val="0"/>
        </w:rPr>
        <w:t xml:space="preserve"> a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ktorý uvádza na vnútorný trh drevo a výrobky z dreva vy</w:t>
      </w:r>
      <w:r w:rsidDel="00000000" w:rsidR="00000000" w:rsidRPr="00000000">
        <w:rPr>
          <w:rFonts w:ascii="Times New Roman" w:cs="Times New Roman" w:eastAsia="Times New Roman" w:hAnsi="Times New Roman"/>
          <w:sz w:val="24"/>
          <w:szCs w:val="24"/>
          <w:rtl w:val="0"/>
        </w:rPr>
        <w:t xml:space="preserve">ťažené na lesných pozemkoch</w:t>
      </w:r>
      <w:r w:rsidDel="00000000" w:rsidR="00000000" w:rsidRPr="00000000">
        <w:rPr>
          <w:rFonts w:ascii="Times New Roman" w:cs="Times New Roman" w:eastAsia="Times New Roman" w:hAnsi="Times New Roman"/>
          <w:sz w:val="24"/>
          <w:szCs w:val="24"/>
          <w:vertAlign w:val="superscript"/>
          <w:rtl w:val="0"/>
        </w:rPr>
        <w:t xml:space="preserve">17)</w:t>
      </w:r>
      <w:r w:rsidDel="00000000" w:rsidR="00000000" w:rsidRPr="00000000">
        <w:rPr>
          <w:rFonts w:ascii="Times New Roman" w:cs="Times New Roman" w:eastAsia="Times New Roman" w:hAnsi="Times New Roman"/>
          <w:sz w:val="24"/>
          <w:szCs w:val="24"/>
          <w:rtl w:val="0"/>
        </w:rPr>
        <w:t xml:space="preserve"> vo vlastníctve Slovenskej republiky alebo pozemkoch mimo lesa</w:t>
      </w:r>
      <w:r w:rsidDel="00000000" w:rsidR="00000000" w:rsidRPr="00000000">
        <w:rPr>
          <w:rFonts w:ascii="Times New Roman" w:cs="Times New Roman" w:eastAsia="Times New Roman" w:hAnsi="Times New Roman"/>
          <w:sz w:val="24"/>
          <w:szCs w:val="24"/>
          <w:vertAlign w:val="superscript"/>
          <w:rtl w:val="0"/>
        </w:rPr>
        <w:t xml:space="preserve">21)</w:t>
      </w:r>
      <w:r w:rsidDel="00000000" w:rsidR="00000000" w:rsidRPr="00000000">
        <w:rPr>
          <w:rFonts w:ascii="Times New Roman" w:cs="Times New Roman" w:eastAsia="Times New Roman" w:hAnsi="Times New Roman"/>
          <w:sz w:val="24"/>
          <w:szCs w:val="24"/>
          <w:rtl w:val="0"/>
        </w:rPr>
        <w:t xml:space="preserve"> vo vlastníctve Slovenskej republiky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pri uvádzaní dreva a výrobkov z dreva na vnútorný trh postupuje tak, aby prednostne z</w:t>
      </w:r>
      <w:r w:rsidDel="00000000" w:rsidR="00000000" w:rsidRPr="00000000">
        <w:rPr>
          <w:rFonts w:ascii="Times New Roman" w:cs="Times New Roman" w:eastAsia="Times New Roman" w:hAnsi="Times New Roman"/>
          <w:sz w:val="24"/>
          <w:szCs w:val="24"/>
          <w:rtl w:val="0"/>
        </w:rPr>
        <w:t xml:space="preserve">abezpečil čo najvyššie zhodnotenie a stupeň opracovania drevnej hmoty,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podporu zamestnanosti v </w:t>
      </w:r>
      <w:r w:rsidDel="00000000" w:rsidR="00000000" w:rsidRPr="00000000">
        <w:rPr>
          <w:rFonts w:ascii="Times New Roman" w:cs="Times New Roman" w:eastAsia="Times New Roman" w:hAnsi="Times New Roman"/>
          <w:sz w:val="24"/>
          <w:szCs w:val="24"/>
          <w:rtl w:val="0"/>
        </w:rPr>
        <w:t xml:space="preserve">drevospracujúcom priemysle a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z</w:t>
      </w:r>
      <w:r w:rsidDel="00000000" w:rsidR="00000000" w:rsidRPr="00000000">
        <w:rPr>
          <w:rFonts w:ascii="Times New Roman" w:cs="Times New Roman" w:eastAsia="Times New Roman" w:hAnsi="Times New Roman"/>
          <w:sz w:val="24"/>
          <w:szCs w:val="24"/>
          <w:rtl w:val="0"/>
        </w:rPr>
        <w:t xml:space="preserve">nižovanie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uhlíkovej bilancie pri preprave </w:t>
      </w:r>
      <w:r w:rsidDel="00000000" w:rsidR="00000000" w:rsidRPr="00000000">
        <w:rPr>
          <w:rFonts w:ascii="Times New Roman" w:cs="Times New Roman" w:eastAsia="Times New Roman" w:hAnsi="Times New Roman"/>
          <w:sz w:val="24"/>
          <w:szCs w:val="24"/>
          <w:rtl w:val="0"/>
        </w:rPr>
        <w:t xml:space="preserve">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spracovaní dreva a výrobkov z dreva</w:t>
      </w:r>
      <w:r w:rsidDel="00000000" w:rsidR="00000000" w:rsidRPr="00000000">
        <w:rPr>
          <w:rFonts w:ascii="Times New Roman" w:cs="Times New Roman" w:eastAsia="Times New Roman" w:hAnsi="Times New Roman"/>
          <w:sz w:val="24"/>
          <w:szCs w:val="24"/>
          <w:rtl w:val="0"/>
        </w:rPr>
        <w:t xml:space="preserve"> a zohľadnil uspokojenie zásobovania domácností palivovým drevom (ďalej len “zásady obchodu s drevnou hmotou”).</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080" w:right="0" w:hanging="72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Podrobnosti o zásadách obchodu s drevnou hmotou podľa odseku 1 určí vláda Slovenskej republiky nariadením.</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080" w:right="0" w:hanging="72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Hospodársky subjekt je povinný v právnom úkone, ktorým uvádza na vnútorný trh drevo podľa odseku 1, dojednať zákaz ďalšieho scudzenia dreva bez jeho predchádzajúceho písomného súhlasu. Predchádzajúci písomný súhlas  možno udeliť len ak sa aj po scudzení dodržia zásady obchodu s drevnou hmotou. Hospodársky subjekt bezodkladne zverejní udelenie predchádzajúceho písomného súhlasu na svojom webovom sídle.</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Za § 19b sa vkladá nový § 19c, ktorý vrátane nadpisu znie:</w:t>
      </w:r>
    </w:p>
    <w:p w:rsidR="00000000" w:rsidDel="00000000" w:rsidP="00000000" w:rsidRDefault="00000000" w:rsidRPr="00000000" w14:paraId="0000001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sz w:val="24"/>
          <w:szCs w:val="24"/>
          <w:rtl w:val="0"/>
        </w:rPr>
        <w:t xml:space="preserve">§ 19c</w:t>
      </w:r>
    </w:p>
    <w:p w:rsidR="00000000" w:rsidDel="00000000" w:rsidP="00000000" w:rsidRDefault="00000000" w:rsidRPr="00000000" w14:paraId="0000001E">
      <w:pPr>
        <w:ind w:left="720" w:hanging="72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Prechodné ustanovenie k úpravám účinným od 1. novembra 2025</w:t>
      </w:r>
      <w:r w:rsidDel="00000000" w:rsidR="00000000" w:rsidRPr="00000000">
        <w:rPr>
          <w:rFonts w:ascii="Times New Roman" w:cs="Times New Roman" w:eastAsia="Times New Roman" w:hAnsi="Times New Roman"/>
          <w:rtl w:val="0"/>
        </w:rPr>
        <w:t xml:space="preserve"> </w:t>
      </w:r>
      <w:r w:rsidDel="00000000" w:rsidR="00000000" w:rsidRPr="00000000">
        <w:rPr>
          <w:rtl w:val="0"/>
        </w:rPr>
      </w:r>
    </w:p>
    <w:p w:rsidR="00000000" w:rsidDel="00000000" w:rsidP="00000000" w:rsidRDefault="00000000" w:rsidRPr="00000000" w14:paraId="0000001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Hospodárske subjekty postupujú podľa § 4a od 1. júla 2026. Vláda Slovenskej republiky ustanoví nariadením podrobnosti o zásadách obchodu s drevnou hmotou do 31. decembra 2025.”</w:t>
      </w:r>
    </w:p>
    <w:p w:rsidR="00000000" w:rsidDel="00000000" w:rsidP="00000000" w:rsidRDefault="00000000" w:rsidRPr="00000000" w14:paraId="00000021">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2">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Čl. II</w:t>
      </w:r>
    </w:p>
    <w:p w:rsidR="00000000" w:rsidDel="00000000" w:rsidP="00000000" w:rsidRDefault="00000000" w:rsidRPr="00000000" w14:paraId="0000002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Tento zákon nadobúda účinnosť 1. novembra 2025.</w:t>
      </w:r>
    </w:p>
    <w:p w:rsidR="00000000" w:rsidDel="00000000" w:rsidP="00000000" w:rsidRDefault="00000000" w:rsidRPr="00000000" w14:paraId="00000025">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sectPr>
      <w:foot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7">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sk"/>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1" w:customStyle="1">
    <w:name w:val="Table Normal1"/>
    <w:tblPr>
      <w:tblCellMar>
        <w:top w:w="0.0" w:type="dxa"/>
        <w:left w:w="0.0" w:type="dxa"/>
        <w:bottom w:w="0.0" w:type="dxa"/>
        <w:right w:w="0.0" w:type="dxa"/>
      </w:tblCellMar>
    </w:tblPr>
  </w:style>
  <w:style w:type="paragraph" w:styleId="ListParagraph">
    <w:name w:val="List Paragraph"/>
    <w:basedOn w:val="Normal"/>
    <w:uiPriority w:val="34"/>
    <w:qFormat w:val="1"/>
    <w:rsid w:val="00C945EE"/>
    <w:pPr>
      <w:ind w:left="720"/>
      <w:contextualSpacing w:val="1"/>
    </w:p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5KjJO3JgywTuf2yP5Azcg3kLnNA==">CgMxLjA4AHIhMU9fV1pYOGVDMkZVV19zQjdFb2VDUjQxUnhtY05mc2hv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2025-08-05T05:33:00Z</dcterms:created>
  <dc:creator>Michal Kiča</dc:creator>
</cp:coreProperties>
</file>