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E4CB0" w14:textId="77777777" w:rsidR="00E26DE0" w:rsidRPr="006C685A" w:rsidRDefault="00E26DE0" w:rsidP="00E26DE0">
      <w:pPr>
        <w:jc w:val="both"/>
        <w:rPr>
          <w:rFonts w:ascii="Palatino Linotype" w:hAnsi="Palatino Linotype"/>
        </w:rPr>
      </w:pPr>
    </w:p>
    <w:p w14:paraId="1020B197" w14:textId="77777777" w:rsidR="00E26DE0" w:rsidRPr="006C685A" w:rsidRDefault="00E26DE0" w:rsidP="00E26DE0">
      <w:pPr>
        <w:shd w:val="clear" w:color="auto" w:fill="FFFFFF"/>
        <w:jc w:val="center"/>
        <w:rPr>
          <w:rFonts w:ascii="Palatino Linotype" w:hAnsi="Palatino Linotype" w:cs="Arial"/>
          <w:b/>
          <w:bCs/>
        </w:rPr>
      </w:pPr>
      <w:r w:rsidRPr="006C685A">
        <w:rPr>
          <w:rFonts w:ascii="Palatino Linotype" w:hAnsi="Palatino Linotype" w:cs="Arial"/>
          <w:b/>
          <w:bCs/>
        </w:rPr>
        <w:t>NÁRODNÁ  RADA  SLOVENSKEJ  REPUBLIKY</w:t>
      </w:r>
    </w:p>
    <w:p w14:paraId="5149A36E" w14:textId="77777777" w:rsidR="00E26DE0" w:rsidRPr="006C685A" w:rsidRDefault="00E26DE0" w:rsidP="00E26DE0">
      <w:pPr>
        <w:pBdr>
          <w:bottom w:val="single" w:sz="12" w:space="1" w:color="auto"/>
        </w:pBdr>
        <w:shd w:val="clear" w:color="auto" w:fill="FFFFFF"/>
        <w:spacing w:before="240"/>
        <w:jc w:val="center"/>
        <w:rPr>
          <w:rFonts w:ascii="Palatino Linotype" w:hAnsi="Palatino Linotype" w:cs="Arial"/>
          <w:b/>
          <w:bCs/>
        </w:rPr>
      </w:pPr>
      <w:r w:rsidRPr="006C685A">
        <w:rPr>
          <w:rFonts w:ascii="Palatino Linotype" w:hAnsi="Palatino Linotype" w:cs="Arial"/>
          <w:b/>
          <w:bCs/>
        </w:rPr>
        <w:t>IX. volebné obdobie</w:t>
      </w:r>
    </w:p>
    <w:p w14:paraId="110F87EF" w14:textId="77777777" w:rsidR="00E26DE0" w:rsidRPr="006C685A" w:rsidRDefault="00E26DE0" w:rsidP="00E26DE0">
      <w:pPr>
        <w:spacing w:before="120"/>
        <w:jc w:val="center"/>
        <w:rPr>
          <w:rFonts w:ascii="Palatino Linotype" w:hAnsi="Palatino Linotype" w:cs="Arial"/>
          <w:b/>
          <w:spacing w:val="30"/>
        </w:rPr>
      </w:pPr>
    </w:p>
    <w:p w14:paraId="1BDE8E8E" w14:textId="77777777" w:rsidR="00E26DE0" w:rsidRPr="006C685A" w:rsidRDefault="00E26DE0" w:rsidP="00E26DE0">
      <w:pPr>
        <w:jc w:val="center"/>
        <w:rPr>
          <w:rFonts w:ascii="Times New Roman" w:hAnsi="Times New Roman"/>
          <w:b/>
          <w:spacing w:val="30"/>
        </w:rPr>
      </w:pPr>
      <w:r w:rsidRPr="006C685A">
        <w:rPr>
          <w:rFonts w:ascii="Times New Roman" w:hAnsi="Times New Roman"/>
          <w:b/>
          <w:spacing w:val="30"/>
        </w:rPr>
        <w:t xml:space="preserve">NÁVRH </w:t>
      </w:r>
    </w:p>
    <w:p w14:paraId="440F8FF0" w14:textId="77777777" w:rsidR="00E26DE0" w:rsidRPr="006C685A" w:rsidRDefault="00E26DE0" w:rsidP="00E26DE0">
      <w:pPr>
        <w:jc w:val="center"/>
        <w:rPr>
          <w:rFonts w:ascii="Times New Roman" w:hAnsi="Times New Roman"/>
          <w:bCs/>
          <w:spacing w:val="30"/>
        </w:rPr>
      </w:pPr>
    </w:p>
    <w:p w14:paraId="2411C66D" w14:textId="77777777" w:rsidR="00E26DE0" w:rsidRPr="006C685A" w:rsidRDefault="00E26DE0" w:rsidP="00E26DE0">
      <w:pPr>
        <w:jc w:val="center"/>
        <w:rPr>
          <w:rFonts w:ascii="Times New Roman" w:hAnsi="Times New Roman"/>
          <w:b/>
          <w:spacing w:val="30"/>
        </w:rPr>
      </w:pPr>
      <w:r w:rsidRPr="006C685A">
        <w:rPr>
          <w:rFonts w:ascii="Times New Roman" w:hAnsi="Times New Roman"/>
          <w:b/>
          <w:spacing w:val="30"/>
        </w:rPr>
        <w:t>Ústavný z á k o n</w:t>
      </w:r>
    </w:p>
    <w:p w14:paraId="58F60E13" w14:textId="77777777" w:rsidR="00E26DE0" w:rsidRPr="006C685A" w:rsidRDefault="00E26DE0" w:rsidP="00E26DE0">
      <w:pPr>
        <w:jc w:val="center"/>
        <w:rPr>
          <w:rFonts w:ascii="Times New Roman" w:hAnsi="Times New Roman"/>
          <w:spacing w:val="30"/>
        </w:rPr>
      </w:pPr>
    </w:p>
    <w:p w14:paraId="7286DDDE" w14:textId="77777777" w:rsidR="00E26DE0" w:rsidRPr="006C685A" w:rsidRDefault="00E26DE0" w:rsidP="00E26DE0">
      <w:pPr>
        <w:jc w:val="center"/>
        <w:rPr>
          <w:rFonts w:ascii="Times New Roman" w:hAnsi="Times New Roman"/>
        </w:rPr>
      </w:pPr>
      <w:r w:rsidRPr="006C685A">
        <w:rPr>
          <w:rFonts w:ascii="Times New Roman" w:hAnsi="Times New Roman"/>
        </w:rPr>
        <w:t>z ... 2025,</w:t>
      </w:r>
    </w:p>
    <w:p w14:paraId="3AFA8E3A" w14:textId="77777777" w:rsidR="00E26DE0" w:rsidRPr="00E26DE0" w:rsidRDefault="00E26DE0" w:rsidP="00E26DE0">
      <w:pPr>
        <w:jc w:val="center"/>
        <w:rPr>
          <w:rFonts w:ascii="Palatino Linotype" w:hAnsi="Palatino Linotype"/>
          <w:b/>
          <w:bCs/>
          <w:sz w:val="22"/>
          <w:szCs w:val="22"/>
          <w:highlight w:val="yellow"/>
        </w:rPr>
      </w:pPr>
    </w:p>
    <w:p w14:paraId="392F1539" w14:textId="77777777" w:rsidR="00E26DE0" w:rsidRPr="00E26DE0" w:rsidRDefault="00E26DE0" w:rsidP="00E26DE0">
      <w:pPr>
        <w:jc w:val="center"/>
        <w:rPr>
          <w:rFonts w:ascii="Palatino Linotype" w:hAnsi="Palatino Linotype"/>
          <w:b/>
          <w:sz w:val="22"/>
          <w:szCs w:val="22"/>
        </w:rPr>
      </w:pPr>
      <w:r w:rsidRPr="00E26DE0">
        <w:rPr>
          <w:rFonts w:ascii="Palatino Linotype" w:hAnsi="Palatino Linotype"/>
          <w:b/>
          <w:sz w:val="22"/>
          <w:szCs w:val="22"/>
        </w:rPr>
        <w:t xml:space="preserve">ktorým sa mení a dopĺňa Ústava Slovenskej republiky </w:t>
      </w:r>
    </w:p>
    <w:p w14:paraId="5E4DF07D" w14:textId="77777777" w:rsidR="00E26DE0" w:rsidRPr="00E26DE0" w:rsidRDefault="00E26DE0" w:rsidP="00E26DE0">
      <w:pPr>
        <w:jc w:val="center"/>
        <w:rPr>
          <w:rFonts w:ascii="Palatino Linotype" w:hAnsi="Palatino Linotype"/>
          <w:b/>
          <w:bCs/>
          <w:sz w:val="22"/>
          <w:szCs w:val="22"/>
        </w:rPr>
      </w:pPr>
      <w:r w:rsidRPr="00E26DE0">
        <w:rPr>
          <w:rFonts w:ascii="Palatino Linotype" w:hAnsi="Palatino Linotype"/>
          <w:b/>
          <w:sz w:val="22"/>
          <w:szCs w:val="22"/>
        </w:rPr>
        <w:t>č. 460/1992 Zb. v znení neskorších predpisov</w:t>
      </w:r>
    </w:p>
    <w:p w14:paraId="6F0FE1DF" w14:textId="77777777" w:rsidR="00E26DE0" w:rsidRPr="00E26DE0" w:rsidRDefault="00E26DE0" w:rsidP="00E26DE0">
      <w:pPr>
        <w:jc w:val="both"/>
        <w:rPr>
          <w:rFonts w:ascii="Palatino Linotype" w:hAnsi="Palatino Linotype"/>
          <w:sz w:val="22"/>
          <w:szCs w:val="22"/>
        </w:rPr>
      </w:pPr>
    </w:p>
    <w:p w14:paraId="4F590885" w14:textId="77777777" w:rsidR="00E26DE0" w:rsidRPr="00E26DE0" w:rsidRDefault="00E26DE0" w:rsidP="00E26DE0">
      <w:pPr>
        <w:ind w:firstLine="708"/>
        <w:jc w:val="both"/>
        <w:rPr>
          <w:rFonts w:ascii="Palatino Linotype" w:hAnsi="Palatino Linotype"/>
          <w:sz w:val="22"/>
          <w:szCs w:val="22"/>
        </w:rPr>
      </w:pPr>
      <w:r w:rsidRPr="00E26DE0">
        <w:rPr>
          <w:rFonts w:ascii="Palatino Linotype" w:hAnsi="Palatino Linotype"/>
          <w:sz w:val="22"/>
          <w:szCs w:val="22"/>
        </w:rPr>
        <w:t xml:space="preserve">Národná rada Slovenskej republiky sa uzniesla na tomto ústavnom zákone: </w:t>
      </w:r>
    </w:p>
    <w:p w14:paraId="25A8AE5C" w14:textId="77777777" w:rsidR="00E26DE0" w:rsidRPr="00E26DE0" w:rsidRDefault="00E26DE0" w:rsidP="00E26DE0">
      <w:pPr>
        <w:ind w:firstLine="708"/>
        <w:jc w:val="both"/>
        <w:rPr>
          <w:rFonts w:ascii="Palatino Linotype" w:hAnsi="Palatino Linotype"/>
          <w:sz w:val="22"/>
          <w:szCs w:val="22"/>
        </w:rPr>
      </w:pPr>
    </w:p>
    <w:p w14:paraId="5335C34E" w14:textId="77777777" w:rsidR="00E26DE0" w:rsidRPr="00E26DE0" w:rsidRDefault="00E26DE0" w:rsidP="00E26DE0">
      <w:pPr>
        <w:jc w:val="both"/>
        <w:rPr>
          <w:rFonts w:ascii="Palatino Linotype" w:hAnsi="Palatino Linotype"/>
          <w:sz w:val="22"/>
          <w:szCs w:val="22"/>
        </w:rPr>
      </w:pPr>
    </w:p>
    <w:p w14:paraId="509276E7" w14:textId="77777777" w:rsidR="00E26DE0" w:rsidRPr="00E26DE0" w:rsidRDefault="00E26DE0" w:rsidP="00E26DE0">
      <w:pPr>
        <w:jc w:val="center"/>
        <w:rPr>
          <w:rFonts w:ascii="Palatino Linotype" w:hAnsi="Palatino Linotype"/>
          <w:b/>
          <w:bCs/>
          <w:sz w:val="22"/>
          <w:szCs w:val="22"/>
        </w:rPr>
      </w:pPr>
      <w:r w:rsidRPr="00E26DE0">
        <w:rPr>
          <w:rFonts w:ascii="Palatino Linotype" w:hAnsi="Palatino Linotype"/>
          <w:b/>
          <w:bCs/>
          <w:sz w:val="22"/>
          <w:szCs w:val="22"/>
        </w:rPr>
        <w:t>Čl. I</w:t>
      </w:r>
    </w:p>
    <w:p w14:paraId="1DE86784" w14:textId="77777777" w:rsidR="00E26DE0" w:rsidRPr="00E26DE0" w:rsidRDefault="00E26DE0" w:rsidP="00E26DE0">
      <w:pPr>
        <w:jc w:val="center"/>
        <w:rPr>
          <w:rFonts w:ascii="Palatino Linotype" w:hAnsi="Palatino Linotype"/>
          <w:b/>
          <w:bCs/>
          <w:sz w:val="22"/>
          <w:szCs w:val="22"/>
        </w:rPr>
      </w:pPr>
    </w:p>
    <w:p w14:paraId="77D8067F" w14:textId="77777777" w:rsidR="00E26DE0" w:rsidRPr="00E26DE0" w:rsidRDefault="00E26DE0" w:rsidP="00E26DE0">
      <w:pPr>
        <w:jc w:val="both"/>
        <w:rPr>
          <w:rFonts w:ascii="Palatino Linotype" w:hAnsi="Palatino Linotype"/>
          <w:sz w:val="22"/>
          <w:szCs w:val="22"/>
        </w:rPr>
      </w:pPr>
      <w:r w:rsidRPr="00E26DE0">
        <w:rPr>
          <w:rFonts w:ascii="Palatino Linotype" w:hAnsi="Palatino Linotype"/>
          <w:sz w:val="22"/>
          <w:szCs w:val="22"/>
        </w:rPr>
        <w:t>Ústava Slovenskej republiky č. 460/1992 Zb. v znení ústavného zákona č. 244/1998 Z. z., ústavného zákona č. 9/1999 Z. z., ústavného zákona č. 90/2001 Z. z., ústavného zákona č. 140/2004 Z. z., ústavného zákona č. 323/2004 Z. z., ústavného zákona č. 463/2005 Z. z., ústavného zákona č. 92/2006 Z. z., ústavného zákona č. 210/2006 Z. z., ústavného zákona č. 100/2010 Z. z., ústavného zákona č. 356/2011 Z. z., ústavného zákona č. 232/2012 Z. z., ústavného zákona č. 161/2014 Z. z., ústavného zákona č. 306/2014 Z. z., ústavného zákona č. 427/2015 Z. z., ústavného zákona č. 44/2017 Z. z., ústavného zákona č. 71/2017 Z. z., ústavného zákona č. 137/2017 Z. z., nálezu Ústavného súdu Slovenskej republiky č. 40/2019 Z. z., ústavného zákona č. 99/2019 Z. z., ústavného zákona č. 422/2020 Z. z., ústavného zákona č. 378/2022 Z. z., ústavného zákona č. 24/2023 Z. z. a ústavného zákona č. 241/2023 Z. z. sa mení a dopĺňa takto:</w:t>
      </w:r>
    </w:p>
    <w:p w14:paraId="357E2448" w14:textId="77777777" w:rsidR="00E26DE0" w:rsidRPr="00E26DE0" w:rsidRDefault="00E26DE0" w:rsidP="00E26DE0">
      <w:pPr>
        <w:jc w:val="both"/>
        <w:rPr>
          <w:rFonts w:ascii="Palatino Linotype" w:hAnsi="Palatino Linotype"/>
          <w:sz w:val="22"/>
          <w:szCs w:val="22"/>
        </w:rPr>
      </w:pPr>
    </w:p>
    <w:p w14:paraId="4342B898" w14:textId="77777777" w:rsidR="00E26DE0" w:rsidRPr="00E26DE0" w:rsidRDefault="00E26DE0" w:rsidP="00E26DE0">
      <w:pPr>
        <w:jc w:val="both"/>
        <w:rPr>
          <w:rFonts w:ascii="Palatino Linotype" w:hAnsi="Palatino Linotype"/>
          <w:sz w:val="22"/>
          <w:szCs w:val="22"/>
        </w:rPr>
      </w:pPr>
      <w:r w:rsidRPr="00E26DE0">
        <w:rPr>
          <w:rFonts w:ascii="Palatino Linotype" w:hAnsi="Palatino Linotype"/>
          <w:sz w:val="22"/>
          <w:szCs w:val="22"/>
        </w:rPr>
        <w:t>V Článku 77 sa za odsek 2 vkladajú nové odseky 3 a 4, ktoré znejú:</w:t>
      </w:r>
    </w:p>
    <w:p w14:paraId="71B08245" w14:textId="77777777" w:rsidR="00E26DE0" w:rsidRPr="00E26DE0" w:rsidRDefault="00E26DE0" w:rsidP="00E26DE0">
      <w:pPr>
        <w:jc w:val="both"/>
        <w:rPr>
          <w:rFonts w:ascii="Palatino Linotype" w:hAnsi="Palatino Linotype"/>
          <w:sz w:val="22"/>
          <w:szCs w:val="22"/>
        </w:rPr>
      </w:pPr>
    </w:p>
    <w:p w14:paraId="04105605" w14:textId="77777777" w:rsidR="00E26DE0" w:rsidRDefault="00E26DE0" w:rsidP="00E26DE0">
      <w:pPr>
        <w:jc w:val="both"/>
        <w:rPr>
          <w:rFonts w:ascii="Palatino Linotype" w:hAnsi="Palatino Linotype"/>
          <w:sz w:val="22"/>
          <w:szCs w:val="22"/>
        </w:rPr>
      </w:pPr>
      <w:r w:rsidRPr="00E26DE0">
        <w:rPr>
          <w:rFonts w:ascii="Palatino Linotype" w:hAnsi="Palatino Linotype"/>
          <w:sz w:val="22"/>
          <w:szCs w:val="22"/>
        </w:rPr>
        <w:t xml:space="preserve"> „(3) Mandát poslanca sa na jeho písomnú žiadosť doručenú predsedovi Národnej rady Slovenskej republiky neuplatňuje počas čerpania materskej dovolenky, otcovskej dovolenky alebo rodičovskej dovolenky podľa osobitného predpisu. Mandát poslanca sa začne opäť uplatňovať dňom nasledujúcim po dni, ktorým sa skončila materská dovolenka, otcovská dovolenka alebo rodičovská dovolenka, alebo aj skôr, ak o to poslanec požiada v písomnej žiadosti doručenej predsedovi Národnej rady Slovenskej republiky. </w:t>
      </w:r>
    </w:p>
    <w:p w14:paraId="1B829637" w14:textId="264D71B8" w:rsidR="00E26DE0" w:rsidRPr="00E26DE0" w:rsidRDefault="00E26DE0" w:rsidP="00E26DE0">
      <w:pPr>
        <w:jc w:val="both"/>
        <w:rPr>
          <w:rFonts w:ascii="Palatino Linotype" w:hAnsi="Palatino Linotype"/>
          <w:sz w:val="22"/>
          <w:szCs w:val="22"/>
        </w:rPr>
      </w:pPr>
      <w:r w:rsidRPr="00E26DE0">
        <w:rPr>
          <w:rFonts w:ascii="Palatino Linotype" w:hAnsi="Palatino Linotype"/>
          <w:sz w:val="22"/>
          <w:szCs w:val="22"/>
        </w:rPr>
        <w:t>(4) V prípadoch, keď sa mandát poslanca neuplatňuje podľa odsekov 2 a 3, nastupuje za neho náhradník.“.</w:t>
      </w:r>
    </w:p>
    <w:p w14:paraId="7BC98D46" w14:textId="77777777" w:rsidR="00E26DE0" w:rsidRPr="00E26DE0" w:rsidRDefault="00E26DE0" w:rsidP="00E26DE0">
      <w:pPr>
        <w:jc w:val="both"/>
        <w:rPr>
          <w:rFonts w:ascii="Palatino Linotype" w:hAnsi="Palatino Linotype"/>
          <w:sz w:val="22"/>
          <w:szCs w:val="22"/>
        </w:rPr>
      </w:pPr>
    </w:p>
    <w:p w14:paraId="7E3DB9B3" w14:textId="77777777" w:rsidR="00E26DE0" w:rsidRPr="00E26DE0" w:rsidRDefault="00E26DE0" w:rsidP="00E26DE0">
      <w:pPr>
        <w:jc w:val="center"/>
        <w:rPr>
          <w:rFonts w:ascii="Palatino Linotype" w:hAnsi="Palatino Linotype"/>
          <w:b/>
          <w:bCs/>
          <w:sz w:val="22"/>
          <w:szCs w:val="22"/>
        </w:rPr>
      </w:pPr>
      <w:r w:rsidRPr="00E26DE0">
        <w:rPr>
          <w:rFonts w:ascii="Palatino Linotype" w:hAnsi="Palatino Linotype"/>
          <w:b/>
          <w:bCs/>
          <w:sz w:val="22"/>
          <w:szCs w:val="22"/>
        </w:rPr>
        <w:t>Čl. II</w:t>
      </w:r>
    </w:p>
    <w:p w14:paraId="0E8F30BD" w14:textId="77777777" w:rsidR="00E26DE0" w:rsidRDefault="00E26DE0" w:rsidP="00E26DE0">
      <w:pPr>
        <w:jc w:val="both"/>
        <w:rPr>
          <w:rFonts w:ascii="Palatino Linotype" w:hAnsi="Palatino Linotype"/>
          <w:sz w:val="22"/>
          <w:szCs w:val="22"/>
        </w:rPr>
      </w:pPr>
    </w:p>
    <w:p w14:paraId="210A1139" w14:textId="0D36E8D7" w:rsidR="00E26DE0" w:rsidRPr="00E26DE0" w:rsidRDefault="00E26DE0" w:rsidP="00E26DE0">
      <w:pPr>
        <w:jc w:val="both"/>
        <w:rPr>
          <w:rFonts w:ascii="Palatino Linotype" w:hAnsi="Palatino Linotype"/>
          <w:sz w:val="22"/>
          <w:szCs w:val="22"/>
        </w:rPr>
      </w:pPr>
      <w:r w:rsidRPr="00E26DE0">
        <w:rPr>
          <w:rFonts w:ascii="Palatino Linotype" w:hAnsi="Palatino Linotype"/>
          <w:sz w:val="22"/>
          <w:szCs w:val="22"/>
        </w:rPr>
        <w:t>Tento ústavný zákon nadobúda účinnosť dňom vyhlásenia.</w:t>
      </w:r>
    </w:p>
    <w:p w14:paraId="51451B86" w14:textId="77777777" w:rsidR="00E26DE0" w:rsidRPr="00E26DE0" w:rsidRDefault="00E26DE0" w:rsidP="00E26DE0">
      <w:pPr>
        <w:jc w:val="both"/>
        <w:rPr>
          <w:rFonts w:ascii="Palatino Linotype" w:hAnsi="Palatino Linotype"/>
          <w:sz w:val="22"/>
          <w:szCs w:val="22"/>
        </w:rPr>
      </w:pPr>
    </w:p>
    <w:sectPr w:rsidR="00E26DE0" w:rsidRPr="00E26DE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D50FF" w14:textId="77777777" w:rsidR="003E2A8E" w:rsidRDefault="003E2A8E" w:rsidP="00912820">
      <w:r>
        <w:separator/>
      </w:r>
    </w:p>
  </w:endnote>
  <w:endnote w:type="continuationSeparator" w:id="0">
    <w:p w14:paraId="642C1306" w14:textId="77777777" w:rsidR="003E2A8E" w:rsidRDefault="003E2A8E" w:rsidP="00912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691106"/>
      <w:docPartObj>
        <w:docPartGallery w:val="Page Numbers (Bottom of Page)"/>
        <w:docPartUnique/>
      </w:docPartObj>
    </w:sdtPr>
    <w:sdtContent>
      <w:p w14:paraId="5FC5C796" w14:textId="496B3815" w:rsidR="00912820" w:rsidRDefault="00912820">
        <w:pPr>
          <w:pStyle w:val="Pta"/>
          <w:jc w:val="center"/>
        </w:pPr>
        <w:r>
          <w:fldChar w:fldCharType="begin"/>
        </w:r>
        <w:r>
          <w:instrText>PAGE   \* MERGEFORMAT</w:instrText>
        </w:r>
        <w:r>
          <w:fldChar w:fldCharType="separate"/>
        </w:r>
        <w:r>
          <w:t>2</w:t>
        </w:r>
        <w:r>
          <w:fldChar w:fldCharType="end"/>
        </w:r>
      </w:p>
    </w:sdtContent>
  </w:sdt>
  <w:p w14:paraId="29C2B53B" w14:textId="77777777" w:rsidR="00912820" w:rsidRDefault="0091282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5D3F4" w14:textId="77777777" w:rsidR="003E2A8E" w:rsidRDefault="003E2A8E" w:rsidP="00912820">
      <w:r>
        <w:separator/>
      </w:r>
    </w:p>
  </w:footnote>
  <w:footnote w:type="continuationSeparator" w:id="0">
    <w:p w14:paraId="331F3C8F" w14:textId="77777777" w:rsidR="003E2A8E" w:rsidRDefault="003E2A8E" w:rsidP="00912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B0E2E"/>
    <w:multiLevelType w:val="hybridMultilevel"/>
    <w:tmpl w:val="8D72EA9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1D492061"/>
    <w:multiLevelType w:val="hybridMultilevel"/>
    <w:tmpl w:val="7C0EBB20"/>
    <w:lvl w:ilvl="0" w:tplc="E56C0C0C">
      <w:start w:val="1"/>
      <w:numFmt w:val="lowerLetter"/>
      <w:lvlText w:val="%1)"/>
      <w:lvlJc w:val="left"/>
      <w:pPr>
        <w:ind w:left="1080" w:hanging="360"/>
      </w:pPr>
      <w:rPr>
        <w:rFonts w:hint="default"/>
        <w:color w:val="494949"/>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234C4659"/>
    <w:multiLevelType w:val="hybridMultilevel"/>
    <w:tmpl w:val="AD52B5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430095E"/>
    <w:multiLevelType w:val="hybridMultilevel"/>
    <w:tmpl w:val="7CA2C68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279E05F4"/>
    <w:multiLevelType w:val="hybridMultilevel"/>
    <w:tmpl w:val="4D46CA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0282550"/>
    <w:multiLevelType w:val="hybridMultilevel"/>
    <w:tmpl w:val="C8002848"/>
    <w:lvl w:ilvl="0" w:tplc="0324C596">
      <w:start w:val="16"/>
      <w:numFmt w:val="decimal"/>
      <w:lvlText w:val="(%1)"/>
      <w:lvlJc w:val="left"/>
      <w:pPr>
        <w:ind w:left="768" w:hanging="4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3003232"/>
    <w:multiLevelType w:val="multilevel"/>
    <w:tmpl w:val="C6AE8D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FAB4DC9"/>
    <w:multiLevelType w:val="multilevel"/>
    <w:tmpl w:val="A8845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254114"/>
    <w:multiLevelType w:val="multilevel"/>
    <w:tmpl w:val="AB124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7129F8"/>
    <w:multiLevelType w:val="multilevel"/>
    <w:tmpl w:val="B072A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B17569F"/>
    <w:multiLevelType w:val="hybridMultilevel"/>
    <w:tmpl w:val="F93AB70E"/>
    <w:lvl w:ilvl="0" w:tplc="459E2A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CA918BC"/>
    <w:multiLevelType w:val="hybridMultilevel"/>
    <w:tmpl w:val="3648E69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6CEE46A7"/>
    <w:multiLevelType w:val="multilevel"/>
    <w:tmpl w:val="784EC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24E6EBE"/>
    <w:multiLevelType w:val="hybridMultilevel"/>
    <w:tmpl w:val="4B427842"/>
    <w:lvl w:ilvl="0" w:tplc="ED4E48F2">
      <w:start w:val="1"/>
      <w:numFmt w:val="decimal"/>
      <w:lvlText w:val="%1."/>
      <w:lvlJc w:val="left"/>
      <w:pPr>
        <w:ind w:left="720" w:hanging="360"/>
      </w:pPr>
      <w:rPr>
        <w:rFonts w:ascii="Times New Roman" w:hAnsi="Times New Roman" w:cs="Times New Roman"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72690246"/>
    <w:multiLevelType w:val="hybridMultilevel"/>
    <w:tmpl w:val="773810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7DA467F"/>
    <w:multiLevelType w:val="hybridMultilevel"/>
    <w:tmpl w:val="8D764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83C6C3B"/>
    <w:multiLevelType w:val="hybridMultilevel"/>
    <w:tmpl w:val="74E04A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D7C3EEB"/>
    <w:multiLevelType w:val="hybridMultilevel"/>
    <w:tmpl w:val="DEB42C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02787604">
    <w:abstractNumId w:val="16"/>
  </w:num>
  <w:num w:numId="2" w16cid:durableId="28648936">
    <w:abstractNumId w:val="10"/>
  </w:num>
  <w:num w:numId="3" w16cid:durableId="532574838">
    <w:abstractNumId w:val="14"/>
  </w:num>
  <w:num w:numId="4" w16cid:durableId="1839299903">
    <w:abstractNumId w:val="4"/>
  </w:num>
  <w:num w:numId="5" w16cid:durableId="2052612420">
    <w:abstractNumId w:val="5"/>
  </w:num>
  <w:num w:numId="6" w16cid:durableId="12001217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6559374">
    <w:abstractNumId w:val="1"/>
  </w:num>
  <w:num w:numId="8" w16cid:durableId="118183944">
    <w:abstractNumId w:val="2"/>
  </w:num>
  <w:num w:numId="9" w16cid:durableId="1074398537">
    <w:abstractNumId w:val="15"/>
  </w:num>
  <w:num w:numId="10" w16cid:durableId="1693459267">
    <w:abstractNumId w:val="17"/>
  </w:num>
  <w:num w:numId="11" w16cid:durableId="11071199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0646948">
    <w:abstractNumId w:val="8"/>
  </w:num>
  <w:num w:numId="13" w16cid:durableId="1980302966">
    <w:abstractNumId w:val="11"/>
  </w:num>
  <w:num w:numId="14" w16cid:durableId="688525427">
    <w:abstractNumId w:val="0"/>
  </w:num>
  <w:num w:numId="15" w16cid:durableId="1481264771">
    <w:abstractNumId w:val="3"/>
  </w:num>
  <w:num w:numId="16" w16cid:durableId="7606640">
    <w:abstractNumId w:val="7"/>
  </w:num>
  <w:num w:numId="17" w16cid:durableId="293945166">
    <w:abstractNumId w:val="12"/>
  </w:num>
  <w:num w:numId="18" w16cid:durableId="9509352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31"/>
    <w:rsid w:val="00017DB8"/>
    <w:rsid w:val="00060EBB"/>
    <w:rsid w:val="0007268E"/>
    <w:rsid w:val="00073EEC"/>
    <w:rsid w:val="00086076"/>
    <w:rsid w:val="00090E50"/>
    <w:rsid w:val="00094284"/>
    <w:rsid w:val="000B0356"/>
    <w:rsid w:val="000E3F33"/>
    <w:rsid w:val="000F6A0C"/>
    <w:rsid w:val="000F750C"/>
    <w:rsid w:val="00183861"/>
    <w:rsid w:val="001C20BA"/>
    <w:rsid w:val="001C5B1A"/>
    <w:rsid w:val="0022667F"/>
    <w:rsid w:val="002274B9"/>
    <w:rsid w:val="00244110"/>
    <w:rsid w:val="00254F0C"/>
    <w:rsid w:val="0028688A"/>
    <w:rsid w:val="002A1CEB"/>
    <w:rsid w:val="002B3A98"/>
    <w:rsid w:val="002D6FA4"/>
    <w:rsid w:val="002E2148"/>
    <w:rsid w:val="002F497A"/>
    <w:rsid w:val="00303D8D"/>
    <w:rsid w:val="003375DB"/>
    <w:rsid w:val="00343EA8"/>
    <w:rsid w:val="003623F6"/>
    <w:rsid w:val="003633E5"/>
    <w:rsid w:val="0036570A"/>
    <w:rsid w:val="0037504E"/>
    <w:rsid w:val="00391706"/>
    <w:rsid w:val="003E2A8E"/>
    <w:rsid w:val="003E2B52"/>
    <w:rsid w:val="003E73CC"/>
    <w:rsid w:val="003F4D79"/>
    <w:rsid w:val="00416942"/>
    <w:rsid w:val="0044770D"/>
    <w:rsid w:val="00492FC9"/>
    <w:rsid w:val="004F15AD"/>
    <w:rsid w:val="004F2CE1"/>
    <w:rsid w:val="004F36EA"/>
    <w:rsid w:val="00507293"/>
    <w:rsid w:val="005461F6"/>
    <w:rsid w:val="00590053"/>
    <w:rsid w:val="005A3088"/>
    <w:rsid w:val="005B5470"/>
    <w:rsid w:val="005C3031"/>
    <w:rsid w:val="005C55CA"/>
    <w:rsid w:val="005D39BC"/>
    <w:rsid w:val="006411E5"/>
    <w:rsid w:val="00642093"/>
    <w:rsid w:val="00656002"/>
    <w:rsid w:val="00664DC8"/>
    <w:rsid w:val="00682A5D"/>
    <w:rsid w:val="006949A6"/>
    <w:rsid w:val="006B67AE"/>
    <w:rsid w:val="006D1157"/>
    <w:rsid w:val="006D33F4"/>
    <w:rsid w:val="006D4160"/>
    <w:rsid w:val="006F7476"/>
    <w:rsid w:val="0071092C"/>
    <w:rsid w:val="00714C2A"/>
    <w:rsid w:val="007469F8"/>
    <w:rsid w:val="007623DC"/>
    <w:rsid w:val="00762A7F"/>
    <w:rsid w:val="00786F13"/>
    <w:rsid w:val="007B6780"/>
    <w:rsid w:val="007E545C"/>
    <w:rsid w:val="008231DC"/>
    <w:rsid w:val="00860714"/>
    <w:rsid w:val="0086236C"/>
    <w:rsid w:val="0087249C"/>
    <w:rsid w:val="008802AB"/>
    <w:rsid w:val="00896ED2"/>
    <w:rsid w:val="008A1EC7"/>
    <w:rsid w:val="008F5BAB"/>
    <w:rsid w:val="00904953"/>
    <w:rsid w:val="00912820"/>
    <w:rsid w:val="00913F48"/>
    <w:rsid w:val="009205D7"/>
    <w:rsid w:val="00933919"/>
    <w:rsid w:val="00936E1F"/>
    <w:rsid w:val="00943548"/>
    <w:rsid w:val="0094784A"/>
    <w:rsid w:val="00971E56"/>
    <w:rsid w:val="00982FD0"/>
    <w:rsid w:val="009A61CA"/>
    <w:rsid w:val="009C0F6C"/>
    <w:rsid w:val="009C3792"/>
    <w:rsid w:val="009E1B9A"/>
    <w:rsid w:val="009F2D27"/>
    <w:rsid w:val="009F31F1"/>
    <w:rsid w:val="00A14CEC"/>
    <w:rsid w:val="00A47F89"/>
    <w:rsid w:val="00A5553A"/>
    <w:rsid w:val="00A6651F"/>
    <w:rsid w:val="00A77D0D"/>
    <w:rsid w:val="00A87C46"/>
    <w:rsid w:val="00A94DC3"/>
    <w:rsid w:val="00AA10F0"/>
    <w:rsid w:val="00AE1EAF"/>
    <w:rsid w:val="00B42BE0"/>
    <w:rsid w:val="00B523BA"/>
    <w:rsid w:val="00B76162"/>
    <w:rsid w:val="00B8323A"/>
    <w:rsid w:val="00B92F60"/>
    <w:rsid w:val="00BA2D78"/>
    <w:rsid w:val="00BB1763"/>
    <w:rsid w:val="00C04F0E"/>
    <w:rsid w:val="00C0702C"/>
    <w:rsid w:val="00C21904"/>
    <w:rsid w:val="00C35A54"/>
    <w:rsid w:val="00C36B78"/>
    <w:rsid w:val="00C546F7"/>
    <w:rsid w:val="00C54FEE"/>
    <w:rsid w:val="00C620FE"/>
    <w:rsid w:val="00C76993"/>
    <w:rsid w:val="00CC4D13"/>
    <w:rsid w:val="00CD46F8"/>
    <w:rsid w:val="00CF4491"/>
    <w:rsid w:val="00CF68EC"/>
    <w:rsid w:val="00D03E75"/>
    <w:rsid w:val="00D15ECA"/>
    <w:rsid w:val="00D27671"/>
    <w:rsid w:val="00D4300D"/>
    <w:rsid w:val="00D61969"/>
    <w:rsid w:val="00D714C7"/>
    <w:rsid w:val="00D830C5"/>
    <w:rsid w:val="00DB18B1"/>
    <w:rsid w:val="00DB1AB6"/>
    <w:rsid w:val="00DE32DF"/>
    <w:rsid w:val="00E10C3F"/>
    <w:rsid w:val="00E26DE0"/>
    <w:rsid w:val="00E46189"/>
    <w:rsid w:val="00E77CCE"/>
    <w:rsid w:val="00E80F66"/>
    <w:rsid w:val="00EA18E6"/>
    <w:rsid w:val="00EB5312"/>
    <w:rsid w:val="00EB6812"/>
    <w:rsid w:val="00EB72F2"/>
    <w:rsid w:val="00EF2CB4"/>
    <w:rsid w:val="00EF3DD3"/>
    <w:rsid w:val="00F23E28"/>
    <w:rsid w:val="00F24D58"/>
    <w:rsid w:val="00F32498"/>
    <w:rsid w:val="00F404F5"/>
    <w:rsid w:val="00F45CB6"/>
    <w:rsid w:val="00F465AC"/>
    <w:rsid w:val="00F66015"/>
    <w:rsid w:val="00FB2FE9"/>
    <w:rsid w:val="00FC58FF"/>
    <w:rsid w:val="00FD00C5"/>
    <w:rsid w:val="00FF04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19F2F"/>
  <w15:chartTrackingRefBased/>
  <w15:docId w15:val="{B5A4B901-D0A4-4543-A352-BB3791DA7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667F"/>
    <w:pPr>
      <w:spacing w:after="0" w:line="240" w:lineRule="auto"/>
    </w:pPr>
    <w:rPr>
      <w:rFonts w:eastAsia="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5C3031"/>
    <w:pPr>
      <w:widowControl w:val="0"/>
      <w:suppressAutoHyphens/>
      <w:autoSpaceDE w:val="0"/>
      <w:spacing w:after="0" w:line="240" w:lineRule="auto"/>
    </w:pPr>
    <w:rPr>
      <w:rFonts w:ascii="Liberation Serif" w:eastAsia="Times New Roman" w:hAnsi="Liberation Serif" w:cs="Liberation Serif"/>
      <w:color w:val="000000"/>
      <w:kern w:val="2"/>
      <w:sz w:val="24"/>
      <w:szCs w:val="24"/>
      <w:lang w:eastAsia="zh-CN" w:bidi="hi-IN"/>
    </w:rPr>
  </w:style>
  <w:style w:type="paragraph" w:customStyle="1" w:styleId="TextBody">
    <w:name w:val="Text Body"/>
    <w:basedOn w:val="Default"/>
    <w:rsid w:val="005C3031"/>
    <w:pPr>
      <w:spacing w:after="140" w:line="288" w:lineRule="auto"/>
      <w:jc w:val="both"/>
    </w:pPr>
    <w:rPr>
      <w:sz w:val="28"/>
      <w:szCs w:val="28"/>
      <w:lang w:bidi="ar-SA"/>
    </w:rPr>
  </w:style>
  <w:style w:type="paragraph" w:styleId="Odsekzoznamu">
    <w:name w:val="List Paragraph"/>
    <w:aliases w:val="body,Odsek zoznamu2,Odsek,Odsek zoznamu1,List Paragraph1,numbered list,OBC Bullet,Normal 1,Task Body,Viñetas (Inicio Parrafo),Paragrafo elenco,3 Txt tabla,Zerrenda-paragrafoa,Fiche List Paragraph,Dot pt,F5 List Paragraph,Nad"/>
    <w:basedOn w:val="Normlny"/>
    <w:link w:val="OdsekzoznamuChar"/>
    <w:uiPriority w:val="34"/>
    <w:qFormat/>
    <w:rsid w:val="005C3031"/>
    <w:pPr>
      <w:ind w:left="720"/>
      <w:contextualSpacing/>
    </w:pPr>
  </w:style>
  <w:style w:type="character" w:customStyle="1" w:styleId="OdsekzoznamuChar">
    <w:name w:val="Odsek zoznamu Char"/>
    <w:aliases w:val="body Char,Odsek zoznamu2 Char,Odsek Char,Odsek zoznamu1 Char,List Paragraph1 Char,numbered list Char,OBC Bullet Char,Normal 1 Char,Task Body Char,Viñetas (Inicio Parrafo) Char,Paragrafo elenco Char,3 Txt tabla Char,Dot pt Char"/>
    <w:link w:val="Odsekzoznamu"/>
    <w:uiPriority w:val="34"/>
    <w:qFormat/>
    <w:locked/>
    <w:rsid w:val="002274B9"/>
    <w:rPr>
      <w:rFonts w:eastAsia="Times New Roman" w:cs="Times New Roman"/>
      <w:sz w:val="24"/>
      <w:szCs w:val="24"/>
      <w:lang w:eastAsia="sk-SK"/>
    </w:rPr>
  </w:style>
  <w:style w:type="paragraph" w:styleId="Revzia">
    <w:name w:val="Revision"/>
    <w:hidden/>
    <w:uiPriority w:val="99"/>
    <w:semiHidden/>
    <w:rsid w:val="007623DC"/>
    <w:pPr>
      <w:spacing w:after="0" w:line="240" w:lineRule="auto"/>
    </w:pPr>
    <w:rPr>
      <w:rFonts w:eastAsia="Times New Roman" w:cs="Times New Roman"/>
      <w:sz w:val="24"/>
      <w:szCs w:val="24"/>
      <w:lang w:eastAsia="sk-SK"/>
    </w:rPr>
  </w:style>
  <w:style w:type="character" w:styleId="Odkaznakomentr">
    <w:name w:val="annotation reference"/>
    <w:basedOn w:val="Predvolenpsmoodseku"/>
    <w:uiPriority w:val="99"/>
    <w:semiHidden/>
    <w:unhideWhenUsed/>
    <w:rsid w:val="006D1157"/>
    <w:rPr>
      <w:sz w:val="16"/>
      <w:szCs w:val="16"/>
    </w:r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rFonts w:eastAsia="Times New Roman" w:cs="Times New Roman"/>
      <w:sz w:val="20"/>
      <w:szCs w:val="20"/>
      <w:lang w:eastAsia="sk-SK"/>
    </w:rPr>
  </w:style>
  <w:style w:type="paragraph" w:styleId="Textbubliny">
    <w:name w:val="Balloon Text"/>
    <w:basedOn w:val="Normlny"/>
    <w:link w:val="TextbublinyChar"/>
    <w:uiPriority w:val="99"/>
    <w:semiHidden/>
    <w:unhideWhenUsed/>
    <w:rsid w:val="009205D7"/>
    <w:rPr>
      <w:rFonts w:ascii="Segoe UI" w:hAnsi="Segoe UI" w:cs="Segoe UI"/>
      <w:sz w:val="18"/>
      <w:szCs w:val="18"/>
    </w:rPr>
  </w:style>
  <w:style w:type="character" w:customStyle="1" w:styleId="TextbublinyChar">
    <w:name w:val="Text bubliny Char"/>
    <w:basedOn w:val="Predvolenpsmoodseku"/>
    <w:link w:val="Textbubliny"/>
    <w:uiPriority w:val="99"/>
    <w:semiHidden/>
    <w:rsid w:val="009205D7"/>
    <w:rPr>
      <w:rFonts w:ascii="Segoe UI" w:eastAsia="Times New Roman" w:hAnsi="Segoe UI" w:cs="Segoe UI"/>
      <w:sz w:val="18"/>
      <w:szCs w:val="18"/>
      <w:lang w:eastAsia="sk-SK"/>
    </w:rPr>
  </w:style>
  <w:style w:type="character" w:styleId="Hypertextovprepojenie">
    <w:name w:val="Hyperlink"/>
    <w:basedOn w:val="Predvolenpsmoodseku"/>
    <w:uiPriority w:val="99"/>
    <w:semiHidden/>
    <w:unhideWhenUsed/>
    <w:rsid w:val="0094784A"/>
    <w:rPr>
      <w:color w:val="0000FF"/>
      <w:u w:val="single"/>
    </w:rPr>
  </w:style>
  <w:style w:type="paragraph" w:styleId="Predmetkomentra">
    <w:name w:val="annotation subject"/>
    <w:basedOn w:val="Textkomentra"/>
    <w:next w:val="Textkomentra"/>
    <w:link w:val="PredmetkomentraChar"/>
    <w:uiPriority w:val="99"/>
    <w:semiHidden/>
    <w:unhideWhenUsed/>
    <w:rsid w:val="00CF4491"/>
    <w:rPr>
      <w:b/>
      <w:bCs/>
    </w:rPr>
  </w:style>
  <w:style w:type="character" w:customStyle="1" w:styleId="PredmetkomentraChar">
    <w:name w:val="Predmet komentára Char"/>
    <w:basedOn w:val="TextkomentraChar"/>
    <w:link w:val="Predmetkomentra"/>
    <w:uiPriority w:val="99"/>
    <w:semiHidden/>
    <w:rsid w:val="00CF4491"/>
    <w:rPr>
      <w:rFonts w:eastAsia="Times New Roman" w:cs="Times New Roman"/>
      <w:b/>
      <w:bCs/>
      <w:sz w:val="20"/>
      <w:szCs w:val="20"/>
      <w:lang w:eastAsia="sk-SK"/>
    </w:rPr>
  </w:style>
  <w:style w:type="paragraph" w:styleId="Normlnywebov">
    <w:name w:val="Normal (Web)"/>
    <w:basedOn w:val="Normlny"/>
    <w:uiPriority w:val="99"/>
    <w:unhideWhenUsed/>
    <w:rsid w:val="0022667F"/>
    <w:pPr>
      <w:spacing w:before="100" w:beforeAutospacing="1" w:after="100" w:afterAutospacing="1"/>
    </w:pPr>
    <w:rPr>
      <w:rFonts w:ascii="Times New Roman" w:hAnsi="Times New Roman"/>
    </w:rPr>
  </w:style>
  <w:style w:type="paragraph" w:styleId="Hlavika">
    <w:name w:val="header"/>
    <w:basedOn w:val="Normlny"/>
    <w:link w:val="HlavikaChar"/>
    <w:uiPriority w:val="99"/>
    <w:unhideWhenUsed/>
    <w:rsid w:val="00912820"/>
    <w:pPr>
      <w:tabs>
        <w:tab w:val="center" w:pos="4680"/>
        <w:tab w:val="right" w:pos="9360"/>
      </w:tabs>
    </w:pPr>
  </w:style>
  <w:style w:type="character" w:customStyle="1" w:styleId="HlavikaChar">
    <w:name w:val="Hlavička Char"/>
    <w:basedOn w:val="Predvolenpsmoodseku"/>
    <w:link w:val="Hlavika"/>
    <w:uiPriority w:val="99"/>
    <w:rsid w:val="00912820"/>
    <w:rPr>
      <w:rFonts w:eastAsia="Times New Roman" w:cs="Times New Roman"/>
      <w:sz w:val="24"/>
      <w:szCs w:val="24"/>
      <w:lang w:eastAsia="sk-SK"/>
    </w:rPr>
  </w:style>
  <w:style w:type="paragraph" w:styleId="Pta">
    <w:name w:val="footer"/>
    <w:basedOn w:val="Normlny"/>
    <w:link w:val="PtaChar"/>
    <w:uiPriority w:val="99"/>
    <w:unhideWhenUsed/>
    <w:rsid w:val="00912820"/>
    <w:pPr>
      <w:tabs>
        <w:tab w:val="center" w:pos="4680"/>
        <w:tab w:val="right" w:pos="9360"/>
      </w:tabs>
    </w:pPr>
  </w:style>
  <w:style w:type="character" w:customStyle="1" w:styleId="PtaChar">
    <w:name w:val="Päta Char"/>
    <w:basedOn w:val="Predvolenpsmoodseku"/>
    <w:link w:val="Pta"/>
    <w:uiPriority w:val="99"/>
    <w:rsid w:val="00912820"/>
    <w:rPr>
      <w:rFonts w:eastAsia="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001704">
      <w:bodyDiv w:val="1"/>
      <w:marLeft w:val="0"/>
      <w:marRight w:val="0"/>
      <w:marTop w:val="0"/>
      <w:marBottom w:val="0"/>
      <w:divBdr>
        <w:top w:val="none" w:sz="0" w:space="0" w:color="auto"/>
        <w:left w:val="none" w:sz="0" w:space="0" w:color="auto"/>
        <w:bottom w:val="none" w:sz="0" w:space="0" w:color="auto"/>
        <w:right w:val="none" w:sz="0" w:space="0" w:color="auto"/>
      </w:divBdr>
    </w:div>
    <w:div w:id="274486680">
      <w:bodyDiv w:val="1"/>
      <w:marLeft w:val="0"/>
      <w:marRight w:val="0"/>
      <w:marTop w:val="0"/>
      <w:marBottom w:val="0"/>
      <w:divBdr>
        <w:top w:val="none" w:sz="0" w:space="0" w:color="auto"/>
        <w:left w:val="none" w:sz="0" w:space="0" w:color="auto"/>
        <w:bottom w:val="none" w:sz="0" w:space="0" w:color="auto"/>
        <w:right w:val="none" w:sz="0" w:space="0" w:color="auto"/>
      </w:divBdr>
    </w:div>
    <w:div w:id="335958489">
      <w:bodyDiv w:val="1"/>
      <w:marLeft w:val="0"/>
      <w:marRight w:val="0"/>
      <w:marTop w:val="0"/>
      <w:marBottom w:val="0"/>
      <w:divBdr>
        <w:top w:val="none" w:sz="0" w:space="0" w:color="auto"/>
        <w:left w:val="none" w:sz="0" w:space="0" w:color="auto"/>
        <w:bottom w:val="none" w:sz="0" w:space="0" w:color="auto"/>
        <w:right w:val="none" w:sz="0" w:space="0" w:color="auto"/>
      </w:divBdr>
    </w:div>
    <w:div w:id="528840971">
      <w:bodyDiv w:val="1"/>
      <w:marLeft w:val="0"/>
      <w:marRight w:val="0"/>
      <w:marTop w:val="0"/>
      <w:marBottom w:val="0"/>
      <w:divBdr>
        <w:top w:val="none" w:sz="0" w:space="0" w:color="auto"/>
        <w:left w:val="none" w:sz="0" w:space="0" w:color="auto"/>
        <w:bottom w:val="none" w:sz="0" w:space="0" w:color="auto"/>
        <w:right w:val="none" w:sz="0" w:space="0" w:color="auto"/>
      </w:divBdr>
    </w:div>
    <w:div w:id="709040276">
      <w:bodyDiv w:val="1"/>
      <w:marLeft w:val="0"/>
      <w:marRight w:val="0"/>
      <w:marTop w:val="0"/>
      <w:marBottom w:val="0"/>
      <w:divBdr>
        <w:top w:val="none" w:sz="0" w:space="0" w:color="auto"/>
        <w:left w:val="none" w:sz="0" w:space="0" w:color="auto"/>
        <w:bottom w:val="none" w:sz="0" w:space="0" w:color="auto"/>
        <w:right w:val="none" w:sz="0" w:space="0" w:color="auto"/>
      </w:divBdr>
    </w:div>
    <w:div w:id="790780687">
      <w:bodyDiv w:val="1"/>
      <w:marLeft w:val="0"/>
      <w:marRight w:val="0"/>
      <w:marTop w:val="0"/>
      <w:marBottom w:val="0"/>
      <w:divBdr>
        <w:top w:val="none" w:sz="0" w:space="0" w:color="auto"/>
        <w:left w:val="none" w:sz="0" w:space="0" w:color="auto"/>
        <w:bottom w:val="none" w:sz="0" w:space="0" w:color="auto"/>
        <w:right w:val="none" w:sz="0" w:space="0" w:color="auto"/>
      </w:divBdr>
      <w:divsChild>
        <w:div w:id="1076054853">
          <w:marLeft w:val="0"/>
          <w:marRight w:val="0"/>
          <w:marTop w:val="0"/>
          <w:marBottom w:val="300"/>
          <w:divBdr>
            <w:top w:val="none" w:sz="0" w:space="0" w:color="auto"/>
            <w:left w:val="none" w:sz="0" w:space="0" w:color="auto"/>
            <w:bottom w:val="single" w:sz="6" w:space="8" w:color="EFEFEF"/>
            <w:right w:val="none" w:sz="0" w:space="0" w:color="auto"/>
          </w:divBdr>
        </w:div>
      </w:divsChild>
    </w:div>
    <w:div w:id="861016904">
      <w:bodyDiv w:val="1"/>
      <w:marLeft w:val="0"/>
      <w:marRight w:val="0"/>
      <w:marTop w:val="0"/>
      <w:marBottom w:val="0"/>
      <w:divBdr>
        <w:top w:val="none" w:sz="0" w:space="0" w:color="auto"/>
        <w:left w:val="none" w:sz="0" w:space="0" w:color="auto"/>
        <w:bottom w:val="none" w:sz="0" w:space="0" w:color="auto"/>
        <w:right w:val="none" w:sz="0" w:space="0" w:color="auto"/>
      </w:divBdr>
    </w:div>
    <w:div w:id="877426249">
      <w:bodyDiv w:val="1"/>
      <w:marLeft w:val="0"/>
      <w:marRight w:val="0"/>
      <w:marTop w:val="0"/>
      <w:marBottom w:val="0"/>
      <w:divBdr>
        <w:top w:val="none" w:sz="0" w:space="0" w:color="auto"/>
        <w:left w:val="none" w:sz="0" w:space="0" w:color="auto"/>
        <w:bottom w:val="none" w:sz="0" w:space="0" w:color="auto"/>
        <w:right w:val="none" w:sz="0" w:space="0" w:color="auto"/>
      </w:divBdr>
    </w:div>
    <w:div w:id="1013260952">
      <w:bodyDiv w:val="1"/>
      <w:marLeft w:val="0"/>
      <w:marRight w:val="0"/>
      <w:marTop w:val="0"/>
      <w:marBottom w:val="0"/>
      <w:divBdr>
        <w:top w:val="none" w:sz="0" w:space="0" w:color="auto"/>
        <w:left w:val="none" w:sz="0" w:space="0" w:color="auto"/>
        <w:bottom w:val="none" w:sz="0" w:space="0" w:color="auto"/>
        <w:right w:val="none" w:sz="0" w:space="0" w:color="auto"/>
      </w:divBdr>
    </w:div>
    <w:div w:id="1022784575">
      <w:bodyDiv w:val="1"/>
      <w:marLeft w:val="0"/>
      <w:marRight w:val="0"/>
      <w:marTop w:val="0"/>
      <w:marBottom w:val="0"/>
      <w:divBdr>
        <w:top w:val="none" w:sz="0" w:space="0" w:color="auto"/>
        <w:left w:val="none" w:sz="0" w:space="0" w:color="auto"/>
        <w:bottom w:val="none" w:sz="0" w:space="0" w:color="auto"/>
        <w:right w:val="none" w:sz="0" w:space="0" w:color="auto"/>
      </w:divBdr>
    </w:div>
    <w:div w:id="1199902736">
      <w:bodyDiv w:val="1"/>
      <w:marLeft w:val="0"/>
      <w:marRight w:val="0"/>
      <w:marTop w:val="0"/>
      <w:marBottom w:val="0"/>
      <w:divBdr>
        <w:top w:val="none" w:sz="0" w:space="0" w:color="auto"/>
        <w:left w:val="none" w:sz="0" w:space="0" w:color="auto"/>
        <w:bottom w:val="none" w:sz="0" w:space="0" w:color="auto"/>
        <w:right w:val="none" w:sz="0" w:space="0" w:color="auto"/>
      </w:divBdr>
    </w:div>
    <w:div w:id="1304121597">
      <w:bodyDiv w:val="1"/>
      <w:marLeft w:val="0"/>
      <w:marRight w:val="0"/>
      <w:marTop w:val="0"/>
      <w:marBottom w:val="0"/>
      <w:divBdr>
        <w:top w:val="none" w:sz="0" w:space="0" w:color="auto"/>
        <w:left w:val="none" w:sz="0" w:space="0" w:color="auto"/>
        <w:bottom w:val="none" w:sz="0" w:space="0" w:color="auto"/>
        <w:right w:val="none" w:sz="0" w:space="0" w:color="auto"/>
      </w:divBdr>
    </w:div>
    <w:div w:id="1479112322">
      <w:bodyDiv w:val="1"/>
      <w:marLeft w:val="0"/>
      <w:marRight w:val="0"/>
      <w:marTop w:val="0"/>
      <w:marBottom w:val="0"/>
      <w:divBdr>
        <w:top w:val="none" w:sz="0" w:space="0" w:color="auto"/>
        <w:left w:val="none" w:sz="0" w:space="0" w:color="auto"/>
        <w:bottom w:val="none" w:sz="0" w:space="0" w:color="auto"/>
        <w:right w:val="none" w:sz="0" w:space="0" w:color="auto"/>
      </w:divBdr>
    </w:div>
    <w:div w:id="1651713482">
      <w:bodyDiv w:val="1"/>
      <w:marLeft w:val="0"/>
      <w:marRight w:val="0"/>
      <w:marTop w:val="0"/>
      <w:marBottom w:val="0"/>
      <w:divBdr>
        <w:top w:val="none" w:sz="0" w:space="0" w:color="auto"/>
        <w:left w:val="none" w:sz="0" w:space="0" w:color="auto"/>
        <w:bottom w:val="none" w:sz="0" w:space="0" w:color="auto"/>
        <w:right w:val="none" w:sz="0" w:space="0" w:color="auto"/>
      </w:divBdr>
    </w:div>
    <w:div w:id="1676685819">
      <w:bodyDiv w:val="1"/>
      <w:marLeft w:val="0"/>
      <w:marRight w:val="0"/>
      <w:marTop w:val="0"/>
      <w:marBottom w:val="0"/>
      <w:divBdr>
        <w:top w:val="none" w:sz="0" w:space="0" w:color="auto"/>
        <w:left w:val="none" w:sz="0" w:space="0" w:color="auto"/>
        <w:bottom w:val="none" w:sz="0" w:space="0" w:color="auto"/>
        <w:right w:val="none" w:sz="0" w:space="0" w:color="auto"/>
      </w:divBdr>
      <w:divsChild>
        <w:div w:id="1787918357">
          <w:marLeft w:val="0"/>
          <w:marRight w:val="0"/>
          <w:marTop w:val="0"/>
          <w:marBottom w:val="300"/>
          <w:divBdr>
            <w:top w:val="none" w:sz="0" w:space="0" w:color="auto"/>
            <w:left w:val="none" w:sz="0" w:space="0" w:color="auto"/>
            <w:bottom w:val="single" w:sz="6" w:space="8" w:color="EFEFEF"/>
            <w:right w:val="none" w:sz="0" w:space="0" w:color="auto"/>
          </w:divBdr>
        </w:div>
      </w:divsChild>
    </w:div>
    <w:div w:id="1698195572">
      <w:bodyDiv w:val="1"/>
      <w:marLeft w:val="0"/>
      <w:marRight w:val="0"/>
      <w:marTop w:val="0"/>
      <w:marBottom w:val="0"/>
      <w:divBdr>
        <w:top w:val="none" w:sz="0" w:space="0" w:color="auto"/>
        <w:left w:val="none" w:sz="0" w:space="0" w:color="auto"/>
        <w:bottom w:val="none" w:sz="0" w:space="0" w:color="auto"/>
        <w:right w:val="none" w:sz="0" w:space="0" w:color="auto"/>
      </w:divBdr>
    </w:div>
    <w:div w:id="1780026295">
      <w:bodyDiv w:val="1"/>
      <w:marLeft w:val="0"/>
      <w:marRight w:val="0"/>
      <w:marTop w:val="0"/>
      <w:marBottom w:val="0"/>
      <w:divBdr>
        <w:top w:val="none" w:sz="0" w:space="0" w:color="auto"/>
        <w:left w:val="none" w:sz="0" w:space="0" w:color="auto"/>
        <w:bottom w:val="none" w:sz="0" w:space="0" w:color="auto"/>
        <w:right w:val="none" w:sz="0" w:space="0" w:color="auto"/>
      </w:divBdr>
    </w:div>
    <w:div w:id="2016028030">
      <w:bodyDiv w:val="1"/>
      <w:marLeft w:val="0"/>
      <w:marRight w:val="0"/>
      <w:marTop w:val="0"/>
      <w:marBottom w:val="0"/>
      <w:divBdr>
        <w:top w:val="none" w:sz="0" w:space="0" w:color="auto"/>
        <w:left w:val="none" w:sz="0" w:space="0" w:color="auto"/>
        <w:bottom w:val="none" w:sz="0" w:space="0" w:color="auto"/>
        <w:right w:val="none" w:sz="0" w:space="0" w:color="auto"/>
      </w:divBdr>
    </w:div>
    <w:div w:id="2067139032">
      <w:bodyDiv w:val="1"/>
      <w:marLeft w:val="0"/>
      <w:marRight w:val="0"/>
      <w:marTop w:val="0"/>
      <w:marBottom w:val="0"/>
      <w:divBdr>
        <w:top w:val="none" w:sz="0" w:space="0" w:color="auto"/>
        <w:left w:val="none" w:sz="0" w:space="0" w:color="auto"/>
        <w:bottom w:val="none" w:sz="0" w:space="0" w:color="auto"/>
        <w:right w:val="none" w:sz="0" w:space="0" w:color="auto"/>
      </w:divBdr>
    </w:div>
    <w:div w:id="2073234563">
      <w:bodyDiv w:val="1"/>
      <w:marLeft w:val="0"/>
      <w:marRight w:val="0"/>
      <w:marTop w:val="0"/>
      <w:marBottom w:val="0"/>
      <w:divBdr>
        <w:top w:val="none" w:sz="0" w:space="0" w:color="auto"/>
        <w:left w:val="none" w:sz="0" w:space="0" w:color="auto"/>
        <w:bottom w:val="none" w:sz="0" w:space="0" w:color="auto"/>
        <w:right w:val="none" w:sz="0" w:space="0" w:color="auto"/>
      </w:divBdr>
    </w:div>
    <w:div w:id="2121949414">
      <w:bodyDiv w:val="1"/>
      <w:marLeft w:val="0"/>
      <w:marRight w:val="0"/>
      <w:marTop w:val="0"/>
      <w:marBottom w:val="0"/>
      <w:divBdr>
        <w:top w:val="none" w:sz="0" w:space="0" w:color="auto"/>
        <w:left w:val="none" w:sz="0" w:space="0" w:color="auto"/>
        <w:bottom w:val="none" w:sz="0" w:space="0" w:color="auto"/>
        <w:right w:val="none" w:sz="0" w:space="0" w:color="auto"/>
      </w:divBdr>
    </w:div>
    <w:div w:id="213136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28811-839B-477C-95FD-23ADA90D0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307</Words>
  <Characters>1630</Characters>
  <Application>Microsoft Office Word</Application>
  <DocSecurity>0</DocSecurity>
  <Lines>46</Lines>
  <Paragraphs>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NCZI</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Humensky</dc:creator>
  <cp:keywords/>
  <dc:description/>
  <cp:lastModifiedBy>LGP</cp:lastModifiedBy>
  <cp:revision>10</cp:revision>
  <cp:lastPrinted>2025-08-21T17:50:00Z</cp:lastPrinted>
  <dcterms:created xsi:type="dcterms:W3CDTF">2025-08-21T07:29:00Z</dcterms:created>
  <dcterms:modified xsi:type="dcterms:W3CDTF">2025-08-22T09:22:00Z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34a00fc6-be22-4e90-a169-271f876585ae</vt:lpwstr>
  </property>
</Properties>
</file>