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BFD2E" w14:textId="1B7C4F74" w:rsidR="00A7722C" w:rsidRPr="00376E6E" w:rsidRDefault="00A7722C" w:rsidP="00A7722C">
      <w:pPr>
        <w:jc w:val="center"/>
        <w:rPr>
          <w:sz w:val="22"/>
          <w:szCs w:val="22"/>
        </w:rPr>
      </w:pPr>
      <w:bookmarkStart w:id="0" w:name="_GoBack"/>
      <w:bookmarkEnd w:id="0"/>
    </w:p>
    <w:p w14:paraId="019C9426" w14:textId="77777777" w:rsidR="00FC14AE" w:rsidRDefault="00CC67B3" w:rsidP="001E1F77">
      <w:pPr>
        <w:pStyle w:val="Nzov"/>
        <w:pBdr>
          <w:bottom w:val="single" w:sz="12" w:space="1" w:color="auto"/>
        </w:pBdr>
        <w:jc w:val="both"/>
        <w:rPr>
          <w:rFonts w:ascii="Times New Roman" w:hAnsi="Times New Roman" w:cs="Times New Roman"/>
          <w:sz w:val="28"/>
          <w:szCs w:val="28"/>
          <w:u w:val="none"/>
        </w:rPr>
      </w:pPr>
      <w:r>
        <w:rPr>
          <w:rFonts w:ascii="Times New Roman" w:hAnsi="Times New Roman" w:cs="Times New Roman"/>
          <w:sz w:val="28"/>
          <w:szCs w:val="28"/>
          <w:u w:val="none"/>
        </w:rPr>
        <w:t>N Á R O D N Á   R A D A   S L O V E N S K E J   R E P U B L I K Y</w:t>
      </w:r>
    </w:p>
    <w:p w14:paraId="6EEC1F63" w14:textId="77777777" w:rsidR="00FC14AE" w:rsidRDefault="00FC14AE" w:rsidP="001E1F77">
      <w:pPr>
        <w:jc w:val="center"/>
        <w:rPr>
          <w:b/>
          <w:bCs/>
          <w:u w:val="single"/>
        </w:rPr>
      </w:pPr>
    </w:p>
    <w:p w14:paraId="737D11E6" w14:textId="5AC30725" w:rsidR="00FC14AE" w:rsidRDefault="00F6096D" w:rsidP="001E1F77">
      <w:pPr>
        <w:jc w:val="center"/>
        <w:rPr>
          <w:b/>
          <w:bCs/>
          <w:sz w:val="26"/>
          <w:szCs w:val="26"/>
        </w:rPr>
      </w:pPr>
      <w:r>
        <w:rPr>
          <w:b/>
          <w:bCs/>
          <w:sz w:val="26"/>
          <w:szCs w:val="26"/>
        </w:rPr>
        <w:t>IX</w:t>
      </w:r>
      <w:r w:rsidR="00CC67B3">
        <w:rPr>
          <w:b/>
          <w:bCs/>
          <w:sz w:val="26"/>
          <w:szCs w:val="26"/>
        </w:rPr>
        <w:t>. volebné obdobie</w:t>
      </w:r>
    </w:p>
    <w:p w14:paraId="20249061" w14:textId="77777777" w:rsidR="00FC14AE" w:rsidRDefault="00FC14AE" w:rsidP="001E1F77">
      <w:pPr>
        <w:tabs>
          <w:tab w:val="left" w:pos="3615"/>
        </w:tabs>
        <w:jc w:val="center"/>
      </w:pPr>
    </w:p>
    <w:p w14:paraId="35C39B67" w14:textId="77777777" w:rsidR="00FC14AE" w:rsidRDefault="00CC67B3" w:rsidP="001E1F77">
      <w:pPr>
        <w:jc w:val="center"/>
        <w:rPr>
          <w:b/>
          <w:bCs/>
          <w:sz w:val="28"/>
          <w:szCs w:val="28"/>
        </w:rPr>
      </w:pPr>
      <w:r>
        <w:rPr>
          <w:b/>
          <w:bCs/>
          <w:sz w:val="28"/>
          <w:szCs w:val="28"/>
        </w:rPr>
        <w:t>Návrh zákona</w:t>
      </w:r>
    </w:p>
    <w:p w14:paraId="2C2D80CE" w14:textId="77777777" w:rsidR="00FC14AE" w:rsidRDefault="00FC14AE" w:rsidP="001E1F77">
      <w:pPr>
        <w:jc w:val="center"/>
        <w:rPr>
          <w:b/>
          <w:bCs/>
          <w:sz w:val="28"/>
          <w:szCs w:val="28"/>
        </w:rPr>
      </w:pPr>
    </w:p>
    <w:p w14:paraId="68B33620" w14:textId="60502359" w:rsidR="00FC14AE" w:rsidRDefault="00CC67B3" w:rsidP="001E1F77">
      <w:pPr>
        <w:jc w:val="center"/>
        <w:rPr>
          <w:b/>
          <w:bCs/>
          <w:sz w:val="28"/>
          <w:szCs w:val="28"/>
        </w:rPr>
      </w:pPr>
      <w:r>
        <w:rPr>
          <w:b/>
          <w:bCs/>
          <w:sz w:val="28"/>
          <w:szCs w:val="28"/>
        </w:rPr>
        <w:t>z ................. 20</w:t>
      </w:r>
      <w:r w:rsidR="00F6096D">
        <w:rPr>
          <w:b/>
          <w:bCs/>
          <w:sz w:val="28"/>
          <w:szCs w:val="28"/>
        </w:rPr>
        <w:t>25</w:t>
      </w:r>
      <w:r>
        <w:rPr>
          <w:b/>
          <w:bCs/>
          <w:sz w:val="28"/>
          <w:szCs w:val="28"/>
        </w:rPr>
        <w:t>,</w:t>
      </w:r>
    </w:p>
    <w:p w14:paraId="3E305AEB" w14:textId="77777777" w:rsidR="00FC14AE" w:rsidRDefault="00FC14AE" w:rsidP="001E1F77">
      <w:pPr>
        <w:jc w:val="center"/>
        <w:rPr>
          <w:b/>
          <w:bCs/>
          <w:sz w:val="28"/>
          <w:szCs w:val="28"/>
        </w:rPr>
      </w:pPr>
    </w:p>
    <w:p w14:paraId="601CB56C" w14:textId="035FC91B" w:rsidR="00B60016" w:rsidRPr="006B7251" w:rsidRDefault="00956B53" w:rsidP="007E0F51">
      <w:pPr>
        <w:jc w:val="center"/>
        <w:rPr>
          <w:b/>
          <w:bCs/>
          <w:sz w:val="26"/>
          <w:szCs w:val="26"/>
        </w:rPr>
      </w:pPr>
      <w:r w:rsidRPr="00956B53">
        <w:rPr>
          <w:b/>
          <w:bCs/>
          <w:sz w:val="26"/>
          <w:szCs w:val="26"/>
        </w:rPr>
        <w:t>ktorým sa mení a dopĺňa zákon</w:t>
      </w:r>
      <w:r w:rsidR="007E0F51">
        <w:rPr>
          <w:b/>
          <w:bCs/>
          <w:sz w:val="26"/>
          <w:szCs w:val="26"/>
        </w:rPr>
        <w:t xml:space="preserve"> č. </w:t>
      </w:r>
      <w:r w:rsidR="007E0F51" w:rsidRPr="007E0F51">
        <w:rPr>
          <w:b/>
          <w:bCs/>
          <w:sz w:val="26"/>
          <w:szCs w:val="26"/>
        </w:rPr>
        <w:t>180/2013 Z. z.</w:t>
      </w:r>
      <w:r w:rsidRPr="00956B53">
        <w:rPr>
          <w:b/>
          <w:bCs/>
          <w:sz w:val="26"/>
          <w:szCs w:val="26"/>
        </w:rPr>
        <w:t xml:space="preserve"> </w:t>
      </w:r>
      <w:r w:rsidR="007E0F51" w:rsidRPr="007E0F51">
        <w:rPr>
          <w:b/>
          <w:bCs/>
          <w:sz w:val="26"/>
          <w:szCs w:val="26"/>
        </w:rPr>
        <w:t>o organizácii miestnej štátnej správy a o zmene a doplnení niektorých zákonov</w:t>
      </w:r>
      <w:r w:rsidR="007E0F51">
        <w:rPr>
          <w:b/>
          <w:bCs/>
          <w:sz w:val="26"/>
          <w:szCs w:val="26"/>
        </w:rPr>
        <w:t xml:space="preserve"> </w:t>
      </w:r>
      <w:r w:rsidRPr="00956B53">
        <w:rPr>
          <w:b/>
          <w:bCs/>
          <w:sz w:val="26"/>
          <w:szCs w:val="26"/>
        </w:rPr>
        <w:t>v znení neskorších predpisov</w:t>
      </w:r>
    </w:p>
    <w:p w14:paraId="4868D816" w14:textId="77777777" w:rsidR="00FC14AE" w:rsidRPr="00B12C46" w:rsidRDefault="00FC14AE" w:rsidP="001E1F77">
      <w:pPr>
        <w:jc w:val="center"/>
      </w:pPr>
    </w:p>
    <w:p w14:paraId="79369463" w14:textId="77777777" w:rsidR="00FC14AE" w:rsidRPr="00B12C46" w:rsidRDefault="00CC67B3" w:rsidP="001E1F77">
      <w:pPr>
        <w:jc w:val="center"/>
      </w:pPr>
      <w:r w:rsidRPr="00B12C46">
        <w:t>Národná rada Slovenskej republiky sa uzniesla na tomto zákone:</w:t>
      </w:r>
    </w:p>
    <w:p w14:paraId="3DE79659" w14:textId="77777777" w:rsidR="00FC14AE" w:rsidRDefault="00FC14AE" w:rsidP="001E1F77">
      <w:pPr>
        <w:jc w:val="both"/>
      </w:pPr>
    </w:p>
    <w:p w14:paraId="787F9BE3" w14:textId="77777777" w:rsidR="00A5300C" w:rsidRPr="00B12C46" w:rsidRDefault="00A5300C" w:rsidP="001E1F77">
      <w:pPr>
        <w:jc w:val="both"/>
      </w:pPr>
    </w:p>
    <w:p w14:paraId="528C3F36" w14:textId="77777777" w:rsidR="00FC14AE" w:rsidRPr="00B12C46" w:rsidRDefault="00CC67B3" w:rsidP="001E1F77">
      <w:pPr>
        <w:jc w:val="center"/>
      </w:pPr>
      <w:r w:rsidRPr="00B12C46">
        <w:rPr>
          <w:b/>
          <w:bCs/>
        </w:rPr>
        <w:t>Čl. I</w:t>
      </w:r>
    </w:p>
    <w:p w14:paraId="6961DC3F" w14:textId="77777777" w:rsidR="00FC14AE" w:rsidRPr="00FC14AE" w:rsidRDefault="00FC14AE" w:rsidP="001E1F77">
      <w:pPr>
        <w:jc w:val="both"/>
        <w:rPr>
          <w:highlight w:val="cyan"/>
        </w:rPr>
      </w:pPr>
    </w:p>
    <w:p w14:paraId="4A625A44" w14:textId="76BBB8B2" w:rsidR="00D82C64" w:rsidRDefault="007E0F51" w:rsidP="00C53309">
      <w:pPr>
        <w:jc w:val="both"/>
      </w:pPr>
      <w:r w:rsidRPr="007E0F51">
        <w:t>Zákon č. 180/2013 Z. z. o organizácii miestnej štátnej správy a o zmene a doplnení niektorých zákonov v znení zákona č. 474/2013 Z. z., zákona č. 506/2013 Z. z., zákona č. 115/2014 Z. z., zákona č. 374/2014 Z. z., zákona č. 125/2016 Z</w:t>
      </w:r>
      <w:r>
        <w:t>. z., zákona č. 378/2016 Z. z.,</w:t>
      </w:r>
      <w:r w:rsidRPr="007E0F51">
        <w:t xml:space="preserve"> zákona č. 55/2017 Z. z.</w:t>
      </w:r>
      <w:r>
        <w:t xml:space="preserve"> a zákona č. 140/2025 Z. z. </w:t>
      </w:r>
      <w:r w:rsidR="00956B53" w:rsidRPr="00956B53">
        <w:t>sa mení a dopĺňa takto:</w:t>
      </w:r>
    </w:p>
    <w:p w14:paraId="0A5E92E0" w14:textId="77777777" w:rsidR="00D82C64" w:rsidRDefault="00D82C64" w:rsidP="00C53309">
      <w:pPr>
        <w:jc w:val="both"/>
      </w:pPr>
    </w:p>
    <w:p w14:paraId="3464666D" w14:textId="7ABF827F" w:rsidR="007E0F51" w:rsidRDefault="007E0F51" w:rsidP="004C4048">
      <w:pPr>
        <w:numPr>
          <w:ilvl w:val="0"/>
          <w:numId w:val="2"/>
        </w:numPr>
        <w:jc w:val="both"/>
      </w:pPr>
      <w:r>
        <w:t xml:space="preserve">V § 3 ods. 1 sa v uvádzacej vete vypúšťajú slová „č. 1“. </w:t>
      </w:r>
    </w:p>
    <w:p w14:paraId="1FFE3215" w14:textId="77777777" w:rsidR="007E0F51" w:rsidRDefault="007E0F51" w:rsidP="007E0F51">
      <w:pPr>
        <w:ind w:left="720"/>
        <w:jc w:val="both"/>
      </w:pPr>
    </w:p>
    <w:p w14:paraId="21B7B2B2" w14:textId="7F30C76C" w:rsidR="007E0F51" w:rsidRDefault="007E0F51" w:rsidP="004C4048">
      <w:pPr>
        <w:numPr>
          <w:ilvl w:val="0"/>
          <w:numId w:val="2"/>
        </w:numPr>
        <w:jc w:val="both"/>
      </w:pPr>
      <w:r>
        <w:t xml:space="preserve">§ 3 ods. 1 sa za slovo rozvoja vkladá čiarka a slová: </w:t>
      </w:r>
    </w:p>
    <w:p w14:paraId="70FFE2C3" w14:textId="574CCCB4" w:rsidR="007E0F51" w:rsidRDefault="007E0F51" w:rsidP="007E0F51">
      <w:pPr>
        <w:pStyle w:val="Odsekzoznamu"/>
      </w:pPr>
      <w:r>
        <w:t xml:space="preserve">„g) cestnej dopravy a pozemných komunikácií, </w:t>
      </w:r>
    </w:p>
    <w:p w14:paraId="23AB4D46" w14:textId="3C593254" w:rsidR="007E0F51" w:rsidRDefault="007E0F51" w:rsidP="007E0F51">
      <w:pPr>
        <w:pStyle w:val="Odsekzoznamu"/>
      </w:pPr>
      <w:r>
        <w:t xml:space="preserve"> h) poľnohospodárstva, lesného hospodárstva, poľovníctva a pozemkových úprav, </w:t>
      </w:r>
    </w:p>
    <w:p w14:paraId="7DC048C6" w14:textId="2C074DE7" w:rsidR="007E0F51" w:rsidRDefault="007E0F51" w:rsidP="007E0F51">
      <w:pPr>
        <w:pStyle w:val="Odsekzoznamu"/>
      </w:pPr>
      <w:r>
        <w:t xml:space="preserve"> i) všeobecnej vnútornej správy, </w:t>
      </w:r>
    </w:p>
    <w:p w14:paraId="54B4C5AB" w14:textId="154993BF" w:rsidR="007E0F51" w:rsidRDefault="007E0F51" w:rsidP="007E0F51">
      <w:pPr>
        <w:pStyle w:val="Odsekzoznamu"/>
      </w:pPr>
      <w:r>
        <w:t xml:space="preserve"> j) živnostenského podnikania“. </w:t>
      </w:r>
    </w:p>
    <w:p w14:paraId="4E113A73" w14:textId="77777777" w:rsidR="007E0F51" w:rsidRDefault="007E0F51" w:rsidP="007E0F51">
      <w:pPr>
        <w:pStyle w:val="Odsekzoznamu"/>
      </w:pPr>
    </w:p>
    <w:p w14:paraId="2BE7C40F" w14:textId="60B6ADFC" w:rsidR="007E0F51" w:rsidRDefault="007E0F51" w:rsidP="004C4048">
      <w:pPr>
        <w:numPr>
          <w:ilvl w:val="0"/>
          <w:numId w:val="2"/>
        </w:numPr>
        <w:jc w:val="both"/>
      </w:pPr>
      <w:r>
        <w:t>V § 3 sa vypúšťa odsek 2 a odseky 3 a 4 sa označujú ako odseky 2 a 3.</w:t>
      </w:r>
    </w:p>
    <w:p w14:paraId="7DE5695A" w14:textId="77777777" w:rsidR="007E0F51" w:rsidRDefault="007E0F51" w:rsidP="007E0F51">
      <w:pPr>
        <w:ind w:left="720"/>
        <w:jc w:val="both"/>
      </w:pPr>
    </w:p>
    <w:p w14:paraId="63AFDBA6" w14:textId="710A4737" w:rsidR="007E0F51" w:rsidRDefault="0046786E" w:rsidP="004C4048">
      <w:pPr>
        <w:numPr>
          <w:ilvl w:val="0"/>
          <w:numId w:val="2"/>
        </w:numPr>
        <w:jc w:val="both"/>
      </w:pPr>
      <w:r>
        <w:t xml:space="preserve">V § 4a sa slová „v sídle okresu“ nahrádzajú čiarkou a slovami „súčasťou územného obvodu ktorého je okres“.  </w:t>
      </w:r>
    </w:p>
    <w:p w14:paraId="1AD0A1F1" w14:textId="77777777" w:rsidR="0046786E" w:rsidRDefault="0046786E" w:rsidP="0046786E">
      <w:pPr>
        <w:pStyle w:val="Odsekzoznamu"/>
      </w:pPr>
    </w:p>
    <w:p w14:paraId="39736403" w14:textId="7F1D66AF" w:rsidR="0046786E" w:rsidRDefault="0046786E" w:rsidP="004C4048">
      <w:pPr>
        <w:numPr>
          <w:ilvl w:val="0"/>
          <w:numId w:val="2"/>
        </w:numPr>
        <w:jc w:val="both"/>
      </w:pPr>
      <w:r>
        <w:t>Za § 9b sa vkladá § 9c, ktorý vrátane nadpisu znie:</w:t>
      </w:r>
    </w:p>
    <w:p w14:paraId="6820C501" w14:textId="51C28073" w:rsidR="0046786E" w:rsidRDefault="0046786E" w:rsidP="00D81C81">
      <w:pPr>
        <w:pStyle w:val="Odsekzoznamu"/>
        <w:jc w:val="center"/>
      </w:pPr>
      <w:r>
        <w:t>„§ 9c</w:t>
      </w:r>
    </w:p>
    <w:p w14:paraId="2DC68E93" w14:textId="74801D87" w:rsidR="0046786E" w:rsidRDefault="0046786E" w:rsidP="00D81C81">
      <w:pPr>
        <w:pStyle w:val="Odsekzoznamu"/>
        <w:jc w:val="center"/>
      </w:pPr>
      <w:r>
        <w:t>Prechodné ustanovenia k úpravám účinným od 1. januára 2026</w:t>
      </w:r>
    </w:p>
    <w:p w14:paraId="71F9CBCF" w14:textId="0691C454" w:rsidR="0046786E" w:rsidRDefault="00D81C81" w:rsidP="004B66CA">
      <w:pPr>
        <w:pStyle w:val="Odsekzoznamu"/>
        <w:numPr>
          <w:ilvl w:val="0"/>
          <w:numId w:val="5"/>
        </w:numPr>
        <w:jc w:val="both"/>
      </w:pPr>
      <w:r>
        <w:t xml:space="preserve">Zrušujú sa </w:t>
      </w:r>
      <w:r w:rsidR="004B66CA">
        <w:t>Okresný úrad Hlohovec, Okresný úrad Skalica, Okresný úrad Ilava, Okresný úrad Myjava, Okresný úrad Púchov, Okresný úrad Partizánske, Okresný úrad Zlaté Moravce, Okresný úrad Bytča, Okresný úrad Kysucké Nové Mesto, Okresný úrad Tvrdošín, Okresný úrad Turčianske Teplice, Okresný úrad Poltár, Okresný úrad Revúca, Okresný úrad Detva, Okresný úrad Krupina, Okresný úrad Banská Štiavnica, Okresný úrad Žarnovica, Okresný úrad Sabinov, Okresný úrad Medzilaborce, Okresný úrad Snina, Okresný úrad Levoča, Okresný úrad Sobrance a Okresný úrad Gelnica.</w:t>
      </w:r>
    </w:p>
    <w:p w14:paraId="21257AB2" w14:textId="4C297A1C" w:rsidR="004B66CA" w:rsidRDefault="009230BB" w:rsidP="00B14143">
      <w:pPr>
        <w:pStyle w:val="Odsekzoznamu"/>
        <w:numPr>
          <w:ilvl w:val="0"/>
          <w:numId w:val="5"/>
        </w:numPr>
        <w:jc w:val="both"/>
      </w:pPr>
      <w:r>
        <w:t xml:space="preserve">Funkcie prednostov okresných úradov podľa odseku 1 vymenovaných do 31. decembra 2025 zanikajú 1. januárom 2026. </w:t>
      </w:r>
    </w:p>
    <w:p w14:paraId="21E30B50" w14:textId="0320D7E7" w:rsidR="00B14143" w:rsidRDefault="00B14143" w:rsidP="00B14143">
      <w:pPr>
        <w:pStyle w:val="Odsekzoznamu"/>
        <w:numPr>
          <w:ilvl w:val="0"/>
          <w:numId w:val="5"/>
        </w:numPr>
        <w:jc w:val="both"/>
      </w:pPr>
      <w:r>
        <w:lastRenderedPageBreak/>
        <w:t>Majetok štátu, pohľadávky a záväzky, ktoré mal v správe okresný úrad podľ</w:t>
      </w:r>
      <w:r w:rsidR="00AE637B">
        <w:t>a odseku 1 k 31. decembru 2025, prechádzajú do správy okresného úradu, v územnom obvode ktorého sa nachádza okres, v ktorom sídlil zrušený okresný úrad.</w:t>
      </w:r>
    </w:p>
    <w:p w14:paraId="0DE983CE" w14:textId="3DEBE0C2" w:rsidR="00B14143" w:rsidRDefault="00AE637B" w:rsidP="00B14143">
      <w:pPr>
        <w:pStyle w:val="Odsekzoznamu"/>
        <w:numPr>
          <w:ilvl w:val="0"/>
          <w:numId w:val="5"/>
        </w:numPr>
        <w:jc w:val="both"/>
      </w:pPr>
      <w:r>
        <w:t xml:space="preserve">Konanie, v ktorom sa rozhoduje o právach, právom chránených záujmoch alebo povinnostiach fyzických osôb a právnických osôb, právoplatne neskončené okresným úradom podľa odseku 1 do 31. decembra 2025, dokončí okresný úrad, v územnom obvode ktorého sa nachádza okres, v ktorom sídlil zrušený okresný úrad. </w:t>
      </w:r>
    </w:p>
    <w:p w14:paraId="1D1A5622" w14:textId="75762971" w:rsidR="00AE637B" w:rsidRDefault="00AE637B" w:rsidP="00B14143">
      <w:pPr>
        <w:pStyle w:val="Odsekzoznamu"/>
        <w:numPr>
          <w:ilvl w:val="0"/>
          <w:numId w:val="5"/>
        </w:numPr>
        <w:jc w:val="both"/>
      </w:pPr>
      <w:r>
        <w:t>Výkon rozhodnutí okresných úradov podľa odseku 1, ktorý nebol začatý alebo nebol skončený do 31. decembra 2025, uskutoční okresný úrad, v územnom obvode ktorého sa nachádza okres, v ktorom sídlil zrušený okresný úrad.</w:t>
      </w:r>
    </w:p>
    <w:p w14:paraId="5120D740" w14:textId="5D1270E4" w:rsidR="00612025" w:rsidRDefault="00612025" w:rsidP="00B14143">
      <w:pPr>
        <w:pStyle w:val="Odsekzoznamu"/>
        <w:numPr>
          <w:ilvl w:val="0"/>
          <w:numId w:val="5"/>
        </w:numPr>
        <w:jc w:val="both"/>
      </w:pPr>
      <w:r>
        <w:t xml:space="preserve">Vyhlášky okresných úradov podľa odseku 1, ktoré boli platné a účinné k 31. decembru 2025, ostávajú platné a účinné.  </w:t>
      </w:r>
    </w:p>
    <w:p w14:paraId="67A4CF20" w14:textId="77777777" w:rsidR="00D81C81" w:rsidRDefault="00D81C81" w:rsidP="00AE637B">
      <w:pPr>
        <w:pStyle w:val="Odsekzoznamu"/>
        <w:ind w:left="1080"/>
      </w:pPr>
    </w:p>
    <w:p w14:paraId="25F94D8C" w14:textId="6603A891" w:rsidR="0046786E" w:rsidRDefault="0046786E" w:rsidP="0046786E">
      <w:pPr>
        <w:pStyle w:val="Odsekzoznamu"/>
        <w:numPr>
          <w:ilvl w:val="0"/>
          <w:numId w:val="2"/>
        </w:numPr>
      </w:pPr>
      <w:r>
        <w:t>Vypúšťa sa Príloha č. 1 k zákonu č. 180/2013 Z. z.</w:t>
      </w:r>
    </w:p>
    <w:p w14:paraId="4F183A19" w14:textId="77777777" w:rsidR="0046786E" w:rsidRDefault="0046786E" w:rsidP="0046786E">
      <w:pPr>
        <w:pStyle w:val="Odsekzoznamu"/>
      </w:pPr>
    </w:p>
    <w:p w14:paraId="739469B7" w14:textId="4029ADA5" w:rsidR="00D81C81" w:rsidRDefault="0046786E" w:rsidP="0046786E">
      <w:pPr>
        <w:pStyle w:val="Odsekzoznamu"/>
        <w:numPr>
          <w:ilvl w:val="0"/>
          <w:numId w:val="2"/>
        </w:numPr>
      </w:pPr>
      <w:r>
        <w:t xml:space="preserve">V označení </w:t>
      </w:r>
      <w:r w:rsidR="00D81C81">
        <w:t>Prílohy</w:t>
      </w:r>
      <w:r>
        <w:t xml:space="preserve"> č. 2 k zákonu č. 180/2013 Z. z. sa vypúšťajú slová „č. 2“</w:t>
      </w:r>
      <w:r w:rsidR="00D81C81">
        <w:t xml:space="preserve">. </w:t>
      </w:r>
    </w:p>
    <w:p w14:paraId="1FA87BBB" w14:textId="77777777" w:rsidR="00D81C81" w:rsidRDefault="00D81C81" w:rsidP="00D81C81">
      <w:pPr>
        <w:pStyle w:val="Odsekzoznamu"/>
      </w:pPr>
    </w:p>
    <w:p w14:paraId="3A0B41A3" w14:textId="24C5D4A6" w:rsidR="0046786E" w:rsidRDefault="00D81C81" w:rsidP="0046786E">
      <w:pPr>
        <w:pStyle w:val="Odsekzoznamu"/>
        <w:numPr>
          <w:ilvl w:val="0"/>
          <w:numId w:val="2"/>
        </w:numPr>
      </w:pPr>
      <w:r>
        <w:t>V Prílohe č. 2 k zákonu č. 180/2013 Z. z.</w:t>
      </w:r>
      <w:r w:rsidR="0046786E">
        <w:t xml:space="preserve"> </w:t>
      </w:r>
      <w:r>
        <w:t>s</w:t>
      </w:r>
      <w:r w:rsidR="0046786E">
        <w:t xml:space="preserve">a slová </w:t>
      </w:r>
      <w:r>
        <w:t>„</w:t>
      </w:r>
      <w:r w:rsidR="0046786E">
        <w:t>(§ 3 ods. 2)“ sa nahrádzajú slovami „(§ 3 ods. 1)“</w:t>
      </w:r>
      <w:r>
        <w:t>.</w:t>
      </w:r>
    </w:p>
    <w:p w14:paraId="26497082" w14:textId="77777777" w:rsidR="00184DD5" w:rsidRDefault="00184DD5" w:rsidP="00184DD5">
      <w:pPr>
        <w:pStyle w:val="Odsekzoznamu"/>
      </w:pPr>
    </w:p>
    <w:p w14:paraId="0496EBC8" w14:textId="6838A033" w:rsidR="00652E13" w:rsidRDefault="00184DD5" w:rsidP="004B6F48">
      <w:pPr>
        <w:pStyle w:val="Odsekzoznamu"/>
        <w:numPr>
          <w:ilvl w:val="0"/>
          <w:numId w:val="2"/>
        </w:numPr>
        <w:jc w:val="both"/>
      </w:pPr>
      <w:r>
        <w:t>V prílohe č. 2 sa dopĺňajú slová „</w:t>
      </w:r>
      <w:r w:rsidR="00652E13">
        <w:t xml:space="preserve">Poznámka: </w:t>
      </w:r>
    </w:p>
    <w:p w14:paraId="547BA3D8" w14:textId="5E33550D" w:rsidR="00184DD5" w:rsidRDefault="00652E13" w:rsidP="00652E13">
      <w:pPr>
        <w:pStyle w:val="Odsekzoznamu"/>
        <w:jc w:val="both"/>
      </w:pPr>
      <w:r>
        <w:t>Sídlom Okresného úradu Košice-okolie je mesto Košice.“</w:t>
      </w:r>
    </w:p>
    <w:p w14:paraId="1698955C" w14:textId="77777777" w:rsidR="0046786E" w:rsidRDefault="0046786E" w:rsidP="0046786E">
      <w:pPr>
        <w:pStyle w:val="Odsekzoznamu"/>
      </w:pPr>
    </w:p>
    <w:p w14:paraId="42815EF9" w14:textId="77777777" w:rsidR="00A5300C" w:rsidRDefault="00A5300C" w:rsidP="00C53309">
      <w:pPr>
        <w:jc w:val="both"/>
      </w:pPr>
    </w:p>
    <w:p w14:paraId="78255397" w14:textId="77777777" w:rsidR="00C53309" w:rsidRPr="00C53309" w:rsidRDefault="00CC67B3" w:rsidP="00336BB2">
      <w:pPr>
        <w:jc w:val="center"/>
        <w:rPr>
          <w:b/>
        </w:rPr>
      </w:pPr>
      <w:r>
        <w:rPr>
          <w:b/>
        </w:rPr>
        <w:t>Čl. II</w:t>
      </w:r>
    </w:p>
    <w:p w14:paraId="42D048EB" w14:textId="77777777" w:rsidR="007006CC" w:rsidRPr="00B12C46" w:rsidRDefault="007006CC" w:rsidP="001E1F77">
      <w:pPr>
        <w:jc w:val="center"/>
      </w:pPr>
    </w:p>
    <w:p w14:paraId="4B8A4486" w14:textId="18DEAF93" w:rsidR="00FC14AE" w:rsidRDefault="00CC67B3" w:rsidP="001E1F77">
      <w:pPr>
        <w:jc w:val="center"/>
      </w:pPr>
      <w:r w:rsidRPr="00B12C46">
        <w:t xml:space="preserve">Tento zákon nadobúda účinnosť </w:t>
      </w:r>
      <w:r w:rsidR="00D82C64">
        <w:t xml:space="preserve">1. </w:t>
      </w:r>
      <w:r w:rsidR="00D81C81">
        <w:t>januára</w:t>
      </w:r>
      <w:r w:rsidR="00AE637B">
        <w:t xml:space="preserve"> 2026</w:t>
      </w:r>
      <w:r w:rsidRPr="00B12C46">
        <w:t>.</w:t>
      </w:r>
    </w:p>
    <w:sectPr w:rsidR="00FC14AE"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altName w:val="Arial"/>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A6F"/>
    <w:multiLevelType w:val="hybridMultilevel"/>
    <w:tmpl w:val="9C6A2292"/>
    <w:lvl w:ilvl="0" w:tplc="0B98088C">
      <w:start w:val="1"/>
      <w:numFmt w:val="decimal"/>
      <w:lvlText w:val="%1."/>
      <w:lvlJc w:val="left"/>
      <w:pPr>
        <w:ind w:left="720" w:hanging="360"/>
      </w:pPr>
      <w:rPr>
        <w:rFonts w:cs="Times New Roman" w:hint="default"/>
        <w:rtl w:val="0"/>
        <w:cs w:val="0"/>
      </w:rPr>
    </w:lvl>
    <w:lvl w:ilvl="1" w:tplc="2D6002EE">
      <w:start w:val="1"/>
      <w:numFmt w:val="lowerLetter"/>
      <w:lvlText w:val="%2."/>
      <w:lvlJc w:val="left"/>
      <w:pPr>
        <w:ind w:left="1440" w:hanging="360"/>
      </w:pPr>
      <w:rPr>
        <w:rFonts w:cs="Times New Roman"/>
        <w:rtl w:val="0"/>
        <w:cs w:val="0"/>
      </w:rPr>
    </w:lvl>
    <w:lvl w:ilvl="2" w:tplc="A0C06D74">
      <w:start w:val="1"/>
      <w:numFmt w:val="lowerRoman"/>
      <w:lvlText w:val="%3."/>
      <w:lvlJc w:val="right"/>
      <w:pPr>
        <w:ind w:left="2160" w:hanging="180"/>
      </w:pPr>
      <w:rPr>
        <w:rFonts w:cs="Times New Roman"/>
        <w:rtl w:val="0"/>
        <w:cs w:val="0"/>
      </w:rPr>
    </w:lvl>
    <w:lvl w:ilvl="3" w:tplc="9DB4811C">
      <w:start w:val="1"/>
      <w:numFmt w:val="decimal"/>
      <w:lvlText w:val="%4."/>
      <w:lvlJc w:val="left"/>
      <w:pPr>
        <w:ind w:left="2880" w:hanging="360"/>
      </w:pPr>
      <w:rPr>
        <w:rFonts w:cs="Times New Roman"/>
        <w:rtl w:val="0"/>
        <w:cs w:val="0"/>
      </w:rPr>
    </w:lvl>
    <w:lvl w:ilvl="4" w:tplc="A41C5A7A">
      <w:start w:val="1"/>
      <w:numFmt w:val="lowerLetter"/>
      <w:lvlText w:val="%5."/>
      <w:lvlJc w:val="left"/>
      <w:pPr>
        <w:ind w:left="3600" w:hanging="360"/>
      </w:pPr>
      <w:rPr>
        <w:rFonts w:cs="Times New Roman"/>
        <w:rtl w:val="0"/>
        <w:cs w:val="0"/>
      </w:rPr>
    </w:lvl>
    <w:lvl w:ilvl="5" w:tplc="61405DCE">
      <w:start w:val="1"/>
      <w:numFmt w:val="lowerRoman"/>
      <w:lvlText w:val="%6."/>
      <w:lvlJc w:val="right"/>
      <w:pPr>
        <w:ind w:left="4320" w:hanging="180"/>
      </w:pPr>
      <w:rPr>
        <w:rFonts w:cs="Times New Roman"/>
        <w:rtl w:val="0"/>
        <w:cs w:val="0"/>
      </w:rPr>
    </w:lvl>
    <w:lvl w:ilvl="6" w:tplc="2BC82658">
      <w:start w:val="1"/>
      <w:numFmt w:val="decimal"/>
      <w:lvlText w:val="%7."/>
      <w:lvlJc w:val="left"/>
      <w:pPr>
        <w:ind w:left="5040" w:hanging="360"/>
      </w:pPr>
      <w:rPr>
        <w:rFonts w:cs="Times New Roman"/>
        <w:rtl w:val="0"/>
        <w:cs w:val="0"/>
      </w:rPr>
    </w:lvl>
    <w:lvl w:ilvl="7" w:tplc="4B4AE48E">
      <w:start w:val="1"/>
      <w:numFmt w:val="lowerLetter"/>
      <w:lvlText w:val="%8."/>
      <w:lvlJc w:val="left"/>
      <w:pPr>
        <w:ind w:left="5760" w:hanging="360"/>
      </w:pPr>
      <w:rPr>
        <w:rFonts w:cs="Times New Roman"/>
        <w:rtl w:val="0"/>
        <w:cs w:val="0"/>
      </w:rPr>
    </w:lvl>
    <w:lvl w:ilvl="8" w:tplc="AEB00866">
      <w:start w:val="1"/>
      <w:numFmt w:val="lowerRoman"/>
      <w:lvlText w:val="%9."/>
      <w:lvlJc w:val="right"/>
      <w:pPr>
        <w:ind w:left="6480" w:hanging="180"/>
      </w:pPr>
      <w:rPr>
        <w:rFonts w:cs="Times New Roman"/>
        <w:rtl w:val="0"/>
        <w:cs w:val="0"/>
      </w:rPr>
    </w:lvl>
  </w:abstractNum>
  <w:abstractNum w:abstractNumId="1" w15:restartNumberingAfterBreak="0">
    <w:nsid w:val="1B3915E0"/>
    <w:multiLevelType w:val="hybridMultilevel"/>
    <w:tmpl w:val="A71A07D8"/>
    <w:lvl w:ilvl="0" w:tplc="EDEAAAA4">
      <w:start w:val="1"/>
      <w:numFmt w:val="decimal"/>
      <w:lvlText w:val="%1."/>
      <w:lvlJc w:val="left"/>
      <w:pPr>
        <w:tabs>
          <w:tab w:val="num" w:pos="720"/>
        </w:tabs>
        <w:ind w:left="720" w:hanging="360"/>
      </w:pPr>
      <w:rPr>
        <w:rFonts w:cs="Times New Roman" w:hint="default"/>
        <w:rtl w:val="0"/>
        <w:cs w:val="0"/>
      </w:rPr>
    </w:lvl>
    <w:lvl w:ilvl="1" w:tplc="FC92F5DA">
      <w:start w:val="1"/>
      <w:numFmt w:val="lowerLetter"/>
      <w:lvlText w:val="%2."/>
      <w:lvlJc w:val="left"/>
      <w:pPr>
        <w:tabs>
          <w:tab w:val="num" w:pos="1440"/>
        </w:tabs>
        <w:ind w:left="1440" w:hanging="360"/>
      </w:pPr>
      <w:rPr>
        <w:rFonts w:cs="Times New Roman"/>
        <w:rtl w:val="0"/>
        <w:cs w:val="0"/>
      </w:rPr>
    </w:lvl>
    <w:lvl w:ilvl="2" w:tplc="5E903022">
      <w:start w:val="1"/>
      <w:numFmt w:val="lowerRoman"/>
      <w:lvlText w:val="%3."/>
      <w:lvlJc w:val="right"/>
      <w:pPr>
        <w:tabs>
          <w:tab w:val="num" w:pos="2160"/>
        </w:tabs>
        <w:ind w:left="2160" w:hanging="180"/>
      </w:pPr>
      <w:rPr>
        <w:rFonts w:cs="Times New Roman"/>
        <w:rtl w:val="0"/>
        <w:cs w:val="0"/>
      </w:rPr>
    </w:lvl>
    <w:lvl w:ilvl="3" w:tplc="E4AC2002">
      <w:start w:val="1"/>
      <w:numFmt w:val="decimal"/>
      <w:lvlText w:val="%4."/>
      <w:lvlJc w:val="left"/>
      <w:pPr>
        <w:tabs>
          <w:tab w:val="num" w:pos="2880"/>
        </w:tabs>
        <w:ind w:left="2880" w:hanging="360"/>
      </w:pPr>
      <w:rPr>
        <w:rFonts w:cs="Times New Roman"/>
        <w:rtl w:val="0"/>
        <w:cs w:val="0"/>
      </w:rPr>
    </w:lvl>
    <w:lvl w:ilvl="4" w:tplc="40241398">
      <w:start w:val="1"/>
      <w:numFmt w:val="lowerLetter"/>
      <w:lvlText w:val="%5."/>
      <w:lvlJc w:val="left"/>
      <w:pPr>
        <w:tabs>
          <w:tab w:val="num" w:pos="3600"/>
        </w:tabs>
        <w:ind w:left="3600" w:hanging="360"/>
      </w:pPr>
      <w:rPr>
        <w:rFonts w:cs="Times New Roman"/>
        <w:rtl w:val="0"/>
        <w:cs w:val="0"/>
      </w:rPr>
    </w:lvl>
    <w:lvl w:ilvl="5" w:tplc="F08A7804">
      <w:start w:val="1"/>
      <w:numFmt w:val="lowerRoman"/>
      <w:lvlText w:val="%6."/>
      <w:lvlJc w:val="right"/>
      <w:pPr>
        <w:tabs>
          <w:tab w:val="num" w:pos="4320"/>
        </w:tabs>
        <w:ind w:left="4320" w:hanging="180"/>
      </w:pPr>
      <w:rPr>
        <w:rFonts w:cs="Times New Roman"/>
        <w:rtl w:val="0"/>
        <w:cs w:val="0"/>
      </w:rPr>
    </w:lvl>
    <w:lvl w:ilvl="6" w:tplc="D3D63326">
      <w:start w:val="1"/>
      <w:numFmt w:val="decimal"/>
      <w:lvlText w:val="%7."/>
      <w:lvlJc w:val="left"/>
      <w:pPr>
        <w:tabs>
          <w:tab w:val="num" w:pos="5040"/>
        </w:tabs>
        <w:ind w:left="5040" w:hanging="360"/>
      </w:pPr>
      <w:rPr>
        <w:rFonts w:cs="Times New Roman"/>
        <w:rtl w:val="0"/>
        <w:cs w:val="0"/>
      </w:rPr>
    </w:lvl>
    <w:lvl w:ilvl="7" w:tplc="AAD4312C">
      <w:start w:val="1"/>
      <w:numFmt w:val="lowerLetter"/>
      <w:lvlText w:val="%8."/>
      <w:lvlJc w:val="left"/>
      <w:pPr>
        <w:tabs>
          <w:tab w:val="num" w:pos="5760"/>
        </w:tabs>
        <w:ind w:left="5760" w:hanging="360"/>
      </w:pPr>
      <w:rPr>
        <w:rFonts w:cs="Times New Roman"/>
        <w:rtl w:val="0"/>
        <w:cs w:val="0"/>
      </w:rPr>
    </w:lvl>
    <w:lvl w:ilvl="8" w:tplc="B7502FFE">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24034D4F"/>
    <w:multiLevelType w:val="hybridMultilevel"/>
    <w:tmpl w:val="F21EF5BE"/>
    <w:lvl w:ilvl="0" w:tplc="805CC0AC">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010A38F0">
      <w:start w:val="1"/>
      <w:numFmt w:val="lowerLetter"/>
      <w:lvlText w:val="%2."/>
      <w:lvlJc w:val="left"/>
      <w:pPr>
        <w:tabs>
          <w:tab w:val="num" w:pos="1440"/>
        </w:tabs>
        <w:ind w:left="1440" w:hanging="360"/>
      </w:pPr>
      <w:rPr>
        <w:rFonts w:cs="Times New Roman"/>
        <w:rtl w:val="0"/>
        <w:cs w:val="0"/>
      </w:rPr>
    </w:lvl>
    <w:lvl w:ilvl="2" w:tplc="BB8EE1AC">
      <w:start w:val="1"/>
      <w:numFmt w:val="lowerRoman"/>
      <w:lvlText w:val="%3."/>
      <w:lvlJc w:val="right"/>
      <w:pPr>
        <w:tabs>
          <w:tab w:val="num" w:pos="2160"/>
        </w:tabs>
        <w:ind w:left="2160" w:hanging="180"/>
      </w:pPr>
      <w:rPr>
        <w:rFonts w:cs="Times New Roman"/>
        <w:rtl w:val="0"/>
        <w:cs w:val="0"/>
      </w:rPr>
    </w:lvl>
    <w:lvl w:ilvl="3" w:tplc="10DC43B4">
      <w:start w:val="1"/>
      <w:numFmt w:val="decimal"/>
      <w:lvlText w:val="%4."/>
      <w:lvlJc w:val="left"/>
      <w:pPr>
        <w:tabs>
          <w:tab w:val="num" w:pos="2880"/>
        </w:tabs>
        <w:ind w:left="2880" w:hanging="360"/>
      </w:pPr>
      <w:rPr>
        <w:rFonts w:cs="Times New Roman"/>
        <w:rtl w:val="0"/>
        <w:cs w:val="0"/>
      </w:rPr>
    </w:lvl>
    <w:lvl w:ilvl="4" w:tplc="D920519A">
      <w:start w:val="1"/>
      <w:numFmt w:val="lowerLetter"/>
      <w:lvlText w:val="%5."/>
      <w:lvlJc w:val="left"/>
      <w:pPr>
        <w:tabs>
          <w:tab w:val="num" w:pos="3600"/>
        </w:tabs>
        <w:ind w:left="3600" w:hanging="360"/>
      </w:pPr>
      <w:rPr>
        <w:rFonts w:cs="Times New Roman"/>
        <w:rtl w:val="0"/>
        <w:cs w:val="0"/>
      </w:rPr>
    </w:lvl>
    <w:lvl w:ilvl="5" w:tplc="E6B2FDAC">
      <w:start w:val="1"/>
      <w:numFmt w:val="lowerRoman"/>
      <w:lvlText w:val="%6."/>
      <w:lvlJc w:val="right"/>
      <w:pPr>
        <w:tabs>
          <w:tab w:val="num" w:pos="4320"/>
        </w:tabs>
        <w:ind w:left="4320" w:hanging="180"/>
      </w:pPr>
      <w:rPr>
        <w:rFonts w:cs="Times New Roman"/>
        <w:rtl w:val="0"/>
        <w:cs w:val="0"/>
      </w:rPr>
    </w:lvl>
    <w:lvl w:ilvl="6" w:tplc="7352A69E">
      <w:start w:val="1"/>
      <w:numFmt w:val="decimal"/>
      <w:lvlText w:val="%7."/>
      <w:lvlJc w:val="left"/>
      <w:pPr>
        <w:tabs>
          <w:tab w:val="num" w:pos="5040"/>
        </w:tabs>
        <w:ind w:left="5040" w:hanging="360"/>
      </w:pPr>
      <w:rPr>
        <w:rFonts w:cs="Times New Roman"/>
        <w:rtl w:val="0"/>
        <w:cs w:val="0"/>
      </w:rPr>
    </w:lvl>
    <w:lvl w:ilvl="7" w:tplc="A0F098E0">
      <w:start w:val="1"/>
      <w:numFmt w:val="lowerLetter"/>
      <w:lvlText w:val="%8."/>
      <w:lvlJc w:val="left"/>
      <w:pPr>
        <w:tabs>
          <w:tab w:val="num" w:pos="5760"/>
        </w:tabs>
        <w:ind w:left="5760" w:hanging="360"/>
      </w:pPr>
      <w:rPr>
        <w:rFonts w:cs="Times New Roman"/>
        <w:rtl w:val="0"/>
        <w:cs w:val="0"/>
      </w:rPr>
    </w:lvl>
    <w:lvl w:ilvl="8" w:tplc="6DF615C8">
      <w:start w:val="1"/>
      <w:numFmt w:val="lowerRoman"/>
      <w:lvlText w:val="%9."/>
      <w:lvlJc w:val="right"/>
      <w:pPr>
        <w:tabs>
          <w:tab w:val="num" w:pos="6480"/>
        </w:tabs>
        <w:ind w:left="6480" w:hanging="180"/>
      </w:pPr>
      <w:rPr>
        <w:rFonts w:cs="Times New Roman"/>
        <w:rtl w:val="0"/>
        <w:cs w:val="0"/>
      </w:rPr>
    </w:lvl>
  </w:abstractNum>
  <w:abstractNum w:abstractNumId="3" w15:restartNumberingAfterBreak="0">
    <w:nsid w:val="5BA87470"/>
    <w:multiLevelType w:val="hybridMultilevel"/>
    <w:tmpl w:val="1D0A62AE"/>
    <w:lvl w:ilvl="0" w:tplc="5722328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7635163"/>
    <w:multiLevelType w:val="hybridMultilevel"/>
    <w:tmpl w:val="1D0A62AE"/>
    <w:lvl w:ilvl="0" w:tplc="5722328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7C645C37"/>
    <w:multiLevelType w:val="hybridMultilevel"/>
    <w:tmpl w:val="35F080D8"/>
    <w:lvl w:ilvl="0" w:tplc="7196274C">
      <w:start w:val="36"/>
      <w:numFmt w:val="decimal"/>
      <w:lvlText w:val="%1."/>
      <w:lvlJc w:val="left"/>
      <w:pPr>
        <w:tabs>
          <w:tab w:val="num" w:pos="720"/>
        </w:tabs>
        <w:ind w:left="720" w:hanging="360"/>
      </w:pPr>
      <w:rPr>
        <w:rFonts w:cs="Times New Roman"/>
        <w:rtl w:val="0"/>
        <w:cs w:val="0"/>
      </w:rPr>
    </w:lvl>
    <w:lvl w:ilvl="1" w:tplc="F8D2410E">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0FD6E7A4">
      <w:start w:val="1"/>
      <w:numFmt w:val="lowerRoman"/>
      <w:lvlText w:val="%3."/>
      <w:lvlJc w:val="right"/>
      <w:pPr>
        <w:tabs>
          <w:tab w:val="num" w:pos="2160"/>
        </w:tabs>
        <w:ind w:left="2160" w:hanging="180"/>
      </w:pPr>
      <w:rPr>
        <w:rFonts w:cs="Times New Roman"/>
        <w:rtl w:val="0"/>
        <w:cs w:val="0"/>
      </w:rPr>
    </w:lvl>
    <w:lvl w:ilvl="3" w:tplc="1F321C70">
      <w:start w:val="1"/>
      <w:numFmt w:val="decimal"/>
      <w:lvlText w:val="%4."/>
      <w:lvlJc w:val="left"/>
      <w:pPr>
        <w:tabs>
          <w:tab w:val="num" w:pos="2880"/>
        </w:tabs>
        <w:ind w:left="2880" w:hanging="360"/>
      </w:pPr>
      <w:rPr>
        <w:rFonts w:cs="Times New Roman"/>
        <w:rtl w:val="0"/>
        <w:cs w:val="0"/>
      </w:rPr>
    </w:lvl>
    <w:lvl w:ilvl="4" w:tplc="68AE45DA">
      <w:start w:val="1"/>
      <w:numFmt w:val="decimal"/>
      <w:lvlText w:val="%5."/>
      <w:lvlJc w:val="left"/>
      <w:pPr>
        <w:tabs>
          <w:tab w:val="num" w:pos="3600"/>
        </w:tabs>
        <w:ind w:left="3600" w:hanging="360"/>
      </w:pPr>
      <w:rPr>
        <w:rFonts w:cs="Times New Roman"/>
        <w:rtl w:val="0"/>
        <w:cs w:val="0"/>
      </w:rPr>
    </w:lvl>
    <w:lvl w:ilvl="5" w:tplc="166EFB5A">
      <w:start w:val="1"/>
      <w:numFmt w:val="decimal"/>
      <w:lvlText w:val="%6."/>
      <w:lvlJc w:val="left"/>
      <w:pPr>
        <w:tabs>
          <w:tab w:val="num" w:pos="4320"/>
        </w:tabs>
        <w:ind w:left="4320" w:hanging="360"/>
      </w:pPr>
      <w:rPr>
        <w:rFonts w:cs="Times New Roman"/>
        <w:rtl w:val="0"/>
        <w:cs w:val="0"/>
      </w:rPr>
    </w:lvl>
    <w:lvl w:ilvl="6" w:tplc="46BC2A90">
      <w:start w:val="1"/>
      <w:numFmt w:val="decimal"/>
      <w:lvlText w:val="%7."/>
      <w:lvlJc w:val="left"/>
      <w:pPr>
        <w:tabs>
          <w:tab w:val="num" w:pos="5040"/>
        </w:tabs>
        <w:ind w:left="5040" w:hanging="360"/>
      </w:pPr>
      <w:rPr>
        <w:rFonts w:cs="Times New Roman"/>
        <w:rtl w:val="0"/>
        <w:cs w:val="0"/>
      </w:rPr>
    </w:lvl>
    <w:lvl w:ilvl="7" w:tplc="3A729FE6">
      <w:start w:val="1"/>
      <w:numFmt w:val="decimal"/>
      <w:lvlText w:val="%8."/>
      <w:lvlJc w:val="left"/>
      <w:pPr>
        <w:tabs>
          <w:tab w:val="num" w:pos="5760"/>
        </w:tabs>
        <w:ind w:left="5760" w:hanging="360"/>
      </w:pPr>
      <w:rPr>
        <w:rFonts w:cs="Times New Roman"/>
        <w:rtl w:val="0"/>
        <w:cs w:val="0"/>
      </w:rPr>
    </w:lvl>
    <w:lvl w:ilvl="8" w:tplc="CB2E5046">
      <w:start w:val="1"/>
      <w:numFmt w:val="decimal"/>
      <w:lvlText w:val="%9."/>
      <w:lvlJc w:val="left"/>
      <w:pPr>
        <w:tabs>
          <w:tab w:val="num" w:pos="6480"/>
        </w:tabs>
        <w:ind w:left="6480" w:hanging="360"/>
      </w:pPr>
      <w:rPr>
        <w:rFonts w:cs="Times New Roman"/>
        <w:rtl w:val="0"/>
        <w:cs w:val="0"/>
      </w:rPr>
    </w:lvl>
  </w:abstractNum>
  <w:num w:numId="1">
    <w:abstractNumId w:val="2"/>
  </w:num>
  <w:num w:numId="2">
    <w:abstractNumId w:val="1"/>
  </w:num>
  <w:num w:numId="3">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3C"/>
    <w:rsid w:val="00000354"/>
    <w:rsid w:val="00007346"/>
    <w:rsid w:val="00014ED6"/>
    <w:rsid w:val="00024997"/>
    <w:rsid w:val="00050159"/>
    <w:rsid w:val="00072B24"/>
    <w:rsid w:val="00081CB1"/>
    <w:rsid w:val="00092021"/>
    <w:rsid w:val="00097D9D"/>
    <w:rsid w:val="000B3E0C"/>
    <w:rsid w:val="000C6AA3"/>
    <w:rsid w:val="000F2FF8"/>
    <w:rsid w:val="001171AF"/>
    <w:rsid w:val="00146EFA"/>
    <w:rsid w:val="00161291"/>
    <w:rsid w:val="00174D48"/>
    <w:rsid w:val="00177F33"/>
    <w:rsid w:val="00184DD5"/>
    <w:rsid w:val="00195C3C"/>
    <w:rsid w:val="001B7FEC"/>
    <w:rsid w:val="001D2D9F"/>
    <w:rsid w:val="001E1570"/>
    <w:rsid w:val="001E1F77"/>
    <w:rsid w:val="001E20C0"/>
    <w:rsid w:val="001E554F"/>
    <w:rsid w:val="001F3091"/>
    <w:rsid w:val="00223F81"/>
    <w:rsid w:val="00244D16"/>
    <w:rsid w:val="00252109"/>
    <w:rsid w:val="00260F0E"/>
    <w:rsid w:val="002708BA"/>
    <w:rsid w:val="0028264C"/>
    <w:rsid w:val="002B4442"/>
    <w:rsid w:val="002B6F82"/>
    <w:rsid w:val="002C147A"/>
    <w:rsid w:val="0030411D"/>
    <w:rsid w:val="00317EE8"/>
    <w:rsid w:val="00334BB1"/>
    <w:rsid w:val="00336BB2"/>
    <w:rsid w:val="003738EB"/>
    <w:rsid w:val="003739C1"/>
    <w:rsid w:val="00376E6E"/>
    <w:rsid w:val="00382101"/>
    <w:rsid w:val="003A23E9"/>
    <w:rsid w:val="003E3203"/>
    <w:rsid w:val="003F5985"/>
    <w:rsid w:val="00402495"/>
    <w:rsid w:val="00452013"/>
    <w:rsid w:val="0046786E"/>
    <w:rsid w:val="00492249"/>
    <w:rsid w:val="004927AA"/>
    <w:rsid w:val="004B66CA"/>
    <w:rsid w:val="004C34AB"/>
    <w:rsid w:val="004C4048"/>
    <w:rsid w:val="004F333E"/>
    <w:rsid w:val="004F3431"/>
    <w:rsid w:val="004F54AF"/>
    <w:rsid w:val="00502AF4"/>
    <w:rsid w:val="00560F42"/>
    <w:rsid w:val="005900EA"/>
    <w:rsid w:val="0059475B"/>
    <w:rsid w:val="005A189A"/>
    <w:rsid w:val="005B5E2E"/>
    <w:rsid w:val="00601431"/>
    <w:rsid w:val="00611102"/>
    <w:rsid w:val="00612025"/>
    <w:rsid w:val="00632F87"/>
    <w:rsid w:val="006356E5"/>
    <w:rsid w:val="00637C74"/>
    <w:rsid w:val="00652E13"/>
    <w:rsid w:val="00653DF4"/>
    <w:rsid w:val="00666616"/>
    <w:rsid w:val="006A139F"/>
    <w:rsid w:val="006B7251"/>
    <w:rsid w:val="007006CC"/>
    <w:rsid w:val="007066A3"/>
    <w:rsid w:val="00721296"/>
    <w:rsid w:val="007370C7"/>
    <w:rsid w:val="007476AB"/>
    <w:rsid w:val="00761F24"/>
    <w:rsid w:val="00765B16"/>
    <w:rsid w:val="00780E14"/>
    <w:rsid w:val="007819BF"/>
    <w:rsid w:val="007E0F51"/>
    <w:rsid w:val="008015D1"/>
    <w:rsid w:val="00804477"/>
    <w:rsid w:val="0082721E"/>
    <w:rsid w:val="008321A4"/>
    <w:rsid w:val="0084613E"/>
    <w:rsid w:val="008A57D5"/>
    <w:rsid w:val="00915E5F"/>
    <w:rsid w:val="00915F51"/>
    <w:rsid w:val="009230BB"/>
    <w:rsid w:val="009372C5"/>
    <w:rsid w:val="0095221D"/>
    <w:rsid w:val="009526CF"/>
    <w:rsid w:val="00956B53"/>
    <w:rsid w:val="009874E5"/>
    <w:rsid w:val="00991181"/>
    <w:rsid w:val="009B4837"/>
    <w:rsid w:val="009B7793"/>
    <w:rsid w:val="009C3E42"/>
    <w:rsid w:val="00A1133B"/>
    <w:rsid w:val="00A20E8D"/>
    <w:rsid w:val="00A472E8"/>
    <w:rsid w:val="00A501B9"/>
    <w:rsid w:val="00A5300C"/>
    <w:rsid w:val="00A7722C"/>
    <w:rsid w:val="00AB0751"/>
    <w:rsid w:val="00AD3B13"/>
    <w:rsid w:val="00AE637B"/>
    <w:rsid w:val="00B12C46"/>
    <w:rsid w:val="00B14143"/>
    <w:rsid w:val="00B31CF4"/>
    <w:rsid w:val="00B3281A"/>
    <w:rsid w:val="00B45510"/>
    <w:rsid w:val="00B60016"/>
    <w:rsid w:val="00B709FB"/>
    <w:rsid w:val="00B749D6"/>
    <w:rsid w:val="00B80A26"/>
    <w:rsid w:val="00B95024"/>
    <w:rsid w:val="00BA1FB7"/>
    <w:rsid w:val="00BB5497"/>
    <w:rsid w:val="00BC44F3"/>
    <w:rsid w:val="00BD5604"/>
    <w:rsid w:val="00BE6027"/>
    <w:rsid w:val="00C442C9"/>
    <w:rsid w:val="00C53309"/>
    <w:rsid w:val="00C762FD"/>
    <w:rsid w:val="00C900AE"/>
    <w:rsid w:val="00CC59DE"/>
    <w:rsid w:val="00CC67B3"/>
    <w:rsid w:val="00D23ECE"/>
    <w:rsid w:val="00D37C1B"/>
    <w:rsid w:val="00D4445F"/>
    <w:rsid w:val="00D74EE2"/>
    <w:rsid w:val="00D81C81"/>
    <w:rsid w:val="00D82C64"/>
    <w:rsid w:val="00D879D1"/>
    <w:rsid w:val="00D96E99"/>
    <w:rsid w:val="00DB731A"/>
    <w:rsid w:val="00DD292B"/>
    <w:rsid w:val="00DF47A3"/>
    <w:rsid w:val="00E0274C"/>
    <w:rsid w:val="00E123D1"/>
    <w:rsid w:val="00E22FFD"/>
    <w:rsid w:val="00E46B19"/>
    <w:rsid w:val="00E7037B"/>
    <w:rsid w:val="00E97946"/>
    <w:rsid w:val="00EB1B2C"/>
    <w:rsid w:val="00EB751E"/>
    <w:rsid w:val="00EC6B40"/>
    <w:rsid w:val="00ED63BE"/>
    <w:rsid w:val="00EF42B6"/>
    <w:rsid w:val="00F12022"/>
    <w:rsid w:val="00F14CA3"/>
    <w:rsid w:val="00F272A0"/>
    <w:rsid w:val="00F275CC"/>
    <w:rsid w:val="00F6096D"/>
    <w:rsid w:val="00F671D2"/>
    <w:rsid w:val="00F801D0"/>
    <w:rsid w:val="00F913CB"/>
    <w:rsid w:val="00F923AE"/>
    <w:rsid w:val="00FC14AE"/>
    <w:rsid w:val="00FC7C43"/>
    <w:rsid w:val="00FD0B43"/>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3E665"/>
  <w15:docId w15:val="{58C8FC21-7E19-425A-B758-9A5CB733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1">
    <w:name w:val="Názov Char1"/>
    <w:basedOn w:val="Predvolenpsmoodseku"/>
    <w:link w:val="Nzov"/>
    <w:uiPriority w:val="99"/>
    <w:locked/>
    <w:rsid w:val="00FC14AE"/>
    <w:rPr>
      <w:rFonts w:ascii="Arial Narrow" w:hAnsi="Arial Narrow" w:cs="Arial Narrow"/>
      <w:b/>
      <w:bCs/>
      <w:sz w:val="24"/>
      <w:szCs w:val="24"/>
      <w:u w:val="single"/>
      <w:rtl w:val="0"/>
      <w:cs w:val="0"/>
      <w:lang w:val="sk-SK" w:eastAsia="cs-CZ"/>
    </w:rPr>
  </w:style>
  <w:style w:type="paragraph" w:styleId="Nzov">
    <w:name w:val="Title"/>
    <w:basedOn w:val="Normlny"/>
    <w:link w:val="NzovChar1"/>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uiPriority w:val="10"/>
    <w:locked/>
    <w:rPr>
      <w:rFonts w:asciiTheme="majorHAnsi" w:eastAsiaTheme="majorEastAsia" w:hAnsiTheme="majorHAnsi" w:cstheme="majorBidi"/>
      <w:b/>
      <w:bCs/>
      <w:kern w:val="28"/>
      <w:sz w:val="32"/>
      <w:szCs w:val="32"/>
      <w:rtl w:val="0"/>
      <w:cs w:val="0"/>
    </w:rPr>
  </w:style>
  <w:style w:type="character" w:customStyle="1" w:styleId="NzovChar5">
    <w:name w:val="Názov Char5"/>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Predvolenpsmoodseku"/>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Predvolenpsmoodseku"/>
    <w:uiPriority w:val="10"/>
    <w:rPr>
      <w:rFonts w:asciiTheme="majorHAnsi" w:eastAsiaTheme="majorEastAsia" w:hAnsiTheme="majorHAnsi"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 w:type="paragraph" w:styleId="Odsekzoznamu">
    <w:name w:val="List Paragraph"/>
    <w:basedOn w:val="Normlny"/>
    <w:uiPriority w:val="34"/>
    <w:qFormat/>
    <w:rsid w:val="00E46B19"/>
    <w:pPr>
      <w:ind w:left="720"/>
      <w:contextualSpacing/>
    </w:pPr>
  </w:style>
  <w:style w:type="paragraph" w:styleId="Textbubliny">
    <w:name w:val="Balloon Text"/>
    <w:basedOn w:val="Normlny"/>
    <w:link w:val="TextbublinyChar"/>
    <w:uiPriority w:val="99"/>
    <w:semiHidden/>
    <w:unhideWhenUsed/>
    <w:rsid w:val="00E46B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6B19"/>
    <w:rPr>
      <w:rFonts w:ascii="Segoe UI" w:hAnsi="Segoe UI" w:cs="Segoe UI"/>
      <w:sz w:val="18"/>
      <w:szCs w:val="18"/>
      <w:lang w:val="sk-SK" w:eastAsia="sk-SK"/>
    </w:rPr>
  </w:style>
  <w:style w:type="character" w:styleId="Hypertextovprepojenie">
    <w:name w:val="Hyperlink"/>
    <w:basedOn w:val="Predvolenpsmoodseku"/>
    <w:uiPriority w:val="99"/>
    <w:unhideWhenUsed/>
    <w:rsid w:val="00B141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12103">
      <w:bodyDiv w:val="1"/>
      <w:marLeft w:val="0"/>
      <w:marRight w:val="0"/>
      <w:marTop w:val="0"/>
      <w:marBottom w:val="0"/>
      <w:divBdr>
        <w:top w:val="none" w:sz="0" w:space="0" w:color="auto"/>
        <w:left w:val="none" w:sz="0" w:space="0" w:color="auto"/>
        <w:bottom w:val="none" w:sz="0" w:space="0" w:color="auto"/>
        <w:right w:val="none" w:sz="0" w:space="0" w:color="auto"/>
      </w:divBdr>
    </w:div>
    <w:div w:id="1006706829">
      <w:bodyDiv w:val="1"/>
      <w:marLeft w:val="0"/>
      <w:marRight w:val="0"/>
      <w:marTop w:val="0"/>
      <w:marBottom w:val="0"/>
      <w:divBdr>
        <w:top w:val="none" w:sz="0" w:space="0" w:color="auto"/>
        <w:left w:val="none" w:sz="0" w:space="0" w:color="auto"/>
        <w:bottom w:val="none" w:sz="0" w:space="0" w:color="auto"/>
        <w:right w:val="none" w:sz="0" w:space="0" w:color="auto"/>
      </w:divBdr>
    </w:div>
    <w:div w:id="1127697703">
      <w:bodyDiv w:val="1"/>
      <w:marLeft w:val="0"/>
      <w:marRight w:val="0"/>
      <w:marTop w:val="0"/>
      <w:marBottom w:val="0"/>
      <w:divBdr>
        <w:top w:val="none" w:sz="0" w:space="0" w:color="auto"/>
        <w:left w:val="none" w:sz="0" w:space="0" w:color="auto"/>
        <w:bottom w:val="none" w:sz="0" w:space="0" w:color="auto"/>
        <w:right w:val="none" w:sz="0" w:space="0" w:color="auto"/>
      </w:divBdr>
    </w:div>
    <w:div w:id="1911840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482</Words>
  <Characters>2754</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Dostál, Ondrej</cp:lastModifiedBy>
  <cp:revision>7</cp:revision>
  <cp:lastPrinted>2019-08-23T12:11:00Z</cp:lastPrinted>
  <dcterms:created xsi:type="dcterms:W3CDTF">2025-08-17T13:40:00Z</dcterms:created>
  <dcterms:modified xsi:type="dcterms:W3CDTF">2025-08-22T08:32:00Z</dcterms:modified>
</cp:coreProperties>
</file>