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EC8C" w14:textId="77777777" w:rsidR="009239F3" w:rsidRPr="00A434E5" w:rsidRDefault="009239F3" w:rsidP="00A434E5">
      <w:pPr>
        <w:spacing w:after="0"/>
        <w:jc w:val="center"/>
        <w:rPr>
          <w:rFonts w:ascii="Times New Roman" w:hAnsi="Times New Roman" w:cs="Times New Roman"/>
          <w:b/>
          <w:sz w:val="32"/>
          <w:szCs w:val="32"/>
        </w:rPr>
      </w:pPr>
      <w:r w:rsidRPr="00A434E5">
        <w:rPr>
          <w:rFonts w:ascii="Times New Roman" w:hAnsi="Times New Roman" w:cs="Times New Roman"/>
          <w:b/>
          <w:sz w:val="32"/>
          <w:szCs w:val="32"/>
        </w:rPr>
        <w:t>Dôvodová správa</w:t>
      </w:r>
    </w:p>
    <w:p w14:paraId="6392210C" w14:textId="77777777" w:rsidR="00A434E5" w:rsidRPr="00A434E5" w:rsidRDefault="00A434E5" w:rsidP="00A434E5">
      <w:pPr>
        <w:spacing w:after="0"/>
        <w:rPr>
          <w:rFonts w:ascii="Times New Roman" w:hAnsi="Times New Roman" w:cs="Times New Roman"/>
          <w:bCs/>
          <w:sz w:val="24"/>
          <w:szCs w:val="24"/>
        </w:rPr>
      </w:pPr>
    </w:p>
    <w:p w14:paraId="415483F6" w14:textId="3BAFD52E" w:rsidR="009239F3" w:rsidRPr="00A434E5" w:rsidRDefault="009239F3" w:rsidP="00A434E5">
      <w:pPr>
        <w:spacing w:after="0"/>
        <w:rPr>
          <w:rFonts w:ascii="Times New Roman" w:hAnsi="Times New Roman" w:cs="Times New Roman"/>
          <w:b/>
          <w:sz w:val="28"/>
          <w:szCs w:val="28"/>
        </w:rPr>
      </w:pPr>
      <w:r w:rsidRPr="00A434E5">
        <w:rPr>
          <w:rFonts w:ascii="Times New Roman" w:hAnsi="Times New Roman" w:cs="Times New Roman"/>
          <w:b/>
          <w:sz w:val="28"/>
          <w:szCs w:val="28"/>
        </w:rPr>
        <w:t>Všeobecná časť</w:t>
      </w:r>
    </w:p>
    <w:p w14:paraId="4D8DB165" w14:textId="77777777" w:rsidR="00A434E5" w:rsidRDefault="00A434E5" w:rsidP="00A434E5">
      <w:pPr>
        <w:spacing w:after="0"/>
        <w:ind w:firstLine="708"/>
        <w:jc w:val="both"/>
        <w:rPr>
          <w:rFonts w:ascii="Times New Roman" w:hAnsi="Times New Roman" w:cs="Times New Roman"/>
          <w:sz w:val="24"/>
          <w:szCs w:val="24"/>
        </w:rPr>
      </w:pPr>
    </w:p>
    <w:p w14:paraId="62574AAF" w14:textId="33A237B1" w:rsidR="009239F3" w:rsidRDefault="009239F3" w:rsidP="00A434E5">
      <w:pPr>
        <w:spacing w:after="0"/>
        <w:ind w:firstLine="708"/>
        <w:jc w:val="both"/>
        <w:rPr>
          <w:rFonts w:ascii="Times New Roman" w:hAnsi="Times New Roman" w:cs="Times New Roman"/>
          <w:sz w:val="24"/>
          <w:szCs w:val="24"/>
        </w:rPr>
      </w:pPr>
      <w:r w:rsidRPr="0077619C">
        <w:rPr>
          <w:rFonts w:ascii="Times New Roman" w:hAnsi="Times New Roman" w:cs="Times New Roman"/>
          <w:sz w:val="24"/>
          <w:szCs w:val="24"/>
        </w:rPr>
        <w:t>Návrh zákona</w:t>
      </w:r>
      <w:r w:rsidR="005634C6">
        <w:rPr>
          <w:rFonts w:ascii="Times New Roman" w:hAnsi="Times New Roman" w:cs="Times New Roman"/>
          <w:sz w:val="24"/>
          <w:szCs w:val="24"/>
        </w:rPr>
        <w:t xml:space="preserve">, </w:t>
      </w:r>
      <w:r w:rsidR="005634C6" w:rsidRPr="005634C6">
        <w:rPr>
          <w:rFonts w:ascii="Times New Roman" w:hAnsi="Times New Roman" w:cs="Times New Roman"/>
          <w:bCs/>
          <w:sz w:val="24"/>
          <w:szCs w:val="24"/>
        </w:rPr>
        <w:t>ktorým sa mení a dopĺňa zákon č. 363/2011 Z. z. o rozsahu a podmienkach úhrady liekov, zdravotníckych pomôcok a dietetických potravín na základe verejného zdravotného poistenia a o zmene a doplnení niektorých zákonov v znení neskorších predpisov a ktorým sa</w:t>
      </w:r>
      <w:r w:rsidR="00CD0845">
        <w:rPr>
          <w:rFonts w:ascii="Times New Roman" w:hAnsi="Times New Roman" w:cs="Times New Roman"/>
          <w:bCs/>
          <w:sz w:val="24"/>
          <w:szCs w:val="24"/>
        </w:rPr>
        <w:t xml:space="preserve"> mení a</w:t>
      </w:r>
      <w:r w:rsidR="005634C6" w:rsidRPr="005634C6">
        <w:rPr>
          <w:rFonts w:ascii="Times New Roman" w:hAnsi="Times New Roman" w:cs="Times New Roman"/>
          <w:bCs/>
          <w:sz w:val="24"/>
          <w:szCs w:val="24"/>
        </w:rPr>
        <w:t xml:space="preserve"> dopĺňa zákon č. 581/2004 Z. z. o zdravotných poisťovniach, dohľade nad zdravotnou starostlivosťou a o zmene a doplnení niektorých zákonov v znení neskorších predpisov</w:t>
      </w:r>
      <w:r w:rsidRPr="0077619C">
        <w:rPr>
          <w:rFonts w:ascii="Times New Roman" w:hAnsi="Times New Roman" w:cs="Times New Roman"/>
          <w:sz w:val="24"/>
          <w:szCs w:val="24"/>
        </w:rPr>
        <w:t xml:space="preserve"> predklad</w:t>
      </w:r>
      <w:r>
        <w:rPr>
          <w:rFonts w:ascii="Times New Roman" w:hAnsi="Times New Roman" w:cs="Times New Roman"/>
          <w:sz w:val="24"/>
          <w:szCs w:val="24"/>
        </w:rPr>
        <w:t>ajú</w:t>
      </w:r>
      <w:r w:rsidRPr="0077619C">
        <w:rPr>
          <w:rFonts w:ascii="Times New Roman" w:hAnsi="Times New Roman" w:cs="Times New Roman"/>
          <w:sz w:val="24"/>
          <w:szCs w:val="24"/>
        </w:rPr>
        <w:t xml:space="preserve"> na rokovanie Národnej rady Slovenskej republiky poslan</w:t>
      </w:r>
      <w:r w:rsidR="004B4E87">
        <w:rPr>
          <w:rFonts w:ascii="Times New Roman" w:hAnsi="Times New Roman" w:cs="Times New Roman"/>
          <w:sz w:val="24"/>
          <w:szCs w:val="24"/>
        </w:rPr>
        <w:t>ci</w:t>
      </w:r>
      <w:r w:rsidR="009E2D5F">
        <w:rPr>
          <w:rFonts w:ascii="Times New Roman" w:hAnsi="Times New Roman" w:cs="Times New Roman"/>
          <w:sz w:val="24"/>
          <w:szCs w:val="24"/>
        </w:rPr>
        <w:t xml:space="preserve"> </w:t>
      </w:r>
      <w:r w:rsidRPr="0077619C">
        <w:rPr>
          <w:rFonts w:ascii="Times New Roman" w:hAnsi="Times New Roman" w:cs="Times New Roman"/>
          <w:sz w:val="24"/>
          <w:szCs w:val="24"/>
        </w:rPr>
        <w:t xml:space="preserve">Národnej rady Slovenskej republiky </w:t>
      </w:r>
      <w:r w:rsidR="009E2D5F">
        <w:rPr>
          <w:rFonts w:ascii="Times New Roman" w:eastAsia="Times New Roman" w:hAnsi="Times New Roman" w:cs="Arial Unicode MS"/>
          <w:sz w:val="24"/>
          <w:szCs w:val="24"/>
          <w:lang w:eastAsia="sk-SK" w:bidi="si-LK"/>
        </w:rPr>
        <w:t xml:space="preserve">Marcela </w:t>
      </w:r>
      <w:proofErr w:type="spellStart"/>
      <w:r w:rsidR="009E2D5F">
        <w:rPr>
          <w:rFonts w:ascii="Times New Roman" w:eastAsia="Times New Roman" w:hAnsi="Times New Roman" w:cs="Arial Unicode MS"/>
          <w:sz w:val="24"/>
          <w:szCs w:val="24"/>
          <w:lang w:eastAsia="sk-SK" w:bidi="si-LK"/>
        </w:rPr>
        <w:t>Čavojová</w:t>
      </w:r>
      <w:proofErr w:type="spellEnd"/>
      <w:r w:rsidR="004B4E87">
        <w:rPr>
          <w:rFonts w:ascii="Times New Roman" w:eastAsia="Times New Roman" w:hAnsi="Times New Roman" w:cs="Arial Unicode MS"/>
          <w:sz w:val="24"/>
          <w:szCs w:val="24"/>
          <w:lang w:eastAsia="sk-SK" w:bidi="si-LK"/>
        </w:rPr>
        <w:t>,</w:t>
      </w:r>
      <w:r w:rsidR="009E2D5F">
        <w:rPr>
          <w:rFonts w:ascii="Times New Roman" w:eastAsia="Times New Roman" w:hAnsi="Times New Roman" w:cs="Arial Unicode MS"/>
          <w:sz w:val="24"/>
          <w:szCs w:val="24"/>
          <w:lang w:eastAsia="sk-SK" w:bidi="si-LK"/>
        </w:rPr>
        <w:t xml:space="preserve"> </w:t>
      </w:r>
      <w:r w:rsidR="009E2D5F" w:rsidRPr="005E7EC2">
        <w:rPr>
          <w:rFonts w:ascii="Times New Roman" w:eastAsia="Times New Roman" w:hAnsi="Times New Roman" w:cs="Arial Unicode MS"/>
          <w:sz w:val="24"/>
          <w:szCs w:val="24"/>
          <w:lang w:eastAsia="sk-SK" w:bidi="si-LK"/>
        </w:rPr>
        <w:t xml:space="preserve">Zuzana </w:t>
      </w:r>
      <w:proofErr w:type="spellStart"/>
      <w:r w:rsidR="009E2D5F" w:rsidRPr="005E7EC2">
        <w:rPr>
          <w:rFonts w:ascii="Times New Roman" w:eastAsia="Times New Roman" w:hAnsi="Times New Roman" w:cs="Arial Unicode MS"/>
          <w:sz w:val="24"/>
          <w:szCs w:val="24"/>
          <w:lang w:eastAsia="sk-SK" w:bidi="si-LK"/>
        </w:rPr>
        <w:t>Matejičková</w:t>
      </w:r>
      <w:proofErr w:type="spellEnd"/>
      <w:r w:rsidR="004B4E87">
        <w:rPr>
          <w:rFonts w:ascii="Times New Roman" w:eastAsia="Times New Roman" w:hAnsi="Times New Roman" w:cs="Arial Unicode MS"/>
          <w:sz w:val="24"/>
          <w:szCs w:val="24"/>
          <w:lang w:eastAsia="sk-SK" w:bidi="si-LK"/>
        </w:rPr>
        <w:t xml:space="preserve"> a Vladimír Baláž</w:t>
      </w:r>
      <w:r>
        <w:rPr>
          <w:rFonts w:ascii="Times New Roman" w:hAnsi="Times New Roman" w:cs="Times New Roman"/>
          <w:sz w:val="24"/>
          <w:szCs w:val="24"/>
        </w:rPr>
        <w:t>.</w:t>
      </w:r>
    </w:p>
    <w:p w14:paraId="2A057F10" w14:textId="77777777" w:rsidR="00A434E5" w:rsidRDefault="00A434E5" w:rsidP="00A434E5">
      <w:pPr>
        <w:spacing w:after="0"/>
        <w:ind w:firstLine="708"/>
        <w:jc w:val="both"/>
        <w:rPr>
          <w:rFonts w:ascii="Times New Roman" w:hAnsi="Times New Roman" w:cs="Times New Roman"/>
          <w:sz w:val="24"/>
          <w:szCs w:val="24"/>
        </w:rPr>
      </w:pPr>
    </w:p>
    <w:p w14:paraId="0E45A4DE" w14:textId="73D8C72C" w:rsidR="000E66DE" w:rsidRDefault="000E66DE" w:rsidP="00A434E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Predložený návrh zákona predstavuje novelizáciu právnej úpravy hradenia liekov, zdravotníckych pomôcok a dietetických potravín v tzv. </w:t>
      </w:r>
      <w:proofErr w:type="spellStart"/>
      <w:r>
        <w:rPr>
          <w:rFonts w:ascii="Times New Roman" w:hAnsi="Times New Roman" w:cs="Times New Roman"/>
          <w:sz w:val="24"/>
          <w:szCs w:val="24"/>
        </w:rPr>
        <w:t>výnimkovom</w:t>
      </w:r>
      <w:proofErr w:type="spellEnd"/>
      <w:r>
        <w:rPr>
          <w:rFonts w:ascii="Times New Roman" w:hAnsi="Times New Roman" w:cs="Times New Roman"/>
          <w:sz w:val="24"/>
          <w:szCs w:val="24"/>
        </w:rPr>
        <w:t xml:space="preserve"> režime. </w:t>
      </w:r>
      <w:r w:rsidR="009E2D5F">
        <w:rPr>
          <w:rFonts w:ascii="Times New Roman" w:hAnsi="Times New Roman" w:cs="Times New Roman"/>
          <w:sz w:val="24"/>
          <w:szCs w:val="24"/>
        </w:rPr>
        <w:t xml:space="preserve">Aktuálne platná a účinná právna úprava </w:t>
      </w:r>
      <w:r>
        <w:rPr>
          <w:rFonts w:ascii="Times New Roman" w:hAnsi="Times New Roman" w:cs="Times New Roman"/>
          <w:sz w:val="24"/>
          <w:szCs w:val="24"/>
        </w:rPr>
        <w:t xml:space="preserve">v zákone č. 363/2011 Z. z. </w:t>
      </w:r>
      <w:r w:rsidRPr="00F85A52">
        <w:rPr>
          <w:rFonts w:ascii="Times New Roman" w:hAnsi="Times New Roman" w:cs="Times New Roman"/>
          <w:sz w:val="24"/>
          <w:szCs w:val="24"/>
        </w:rPr>
        <w:t>o rozsahu a podmienkach úhrady liekov, zdravotníckych pomôcok a dietetických potravín na základe verejného zdravotného poistenia a o zmene a doplnení niektorých zákonov</w:t>
      </w:r>
      <w:r>
        <w:rPr>
          <w:rFonts w:ascii="Times New Roman" w:hAnsi="Times New Roman" w:cs="Times New Roman"/>
          <w:sz w:val="24"/>
          <w:szCs w:val="24"/>
        </w:rPr>
        <w:t xml:space="preserve"> v znení neskorších predpisov </w:t>
      </w:r>
      <w:r w:rsidR="009E2D5F">
        <w:rPr>
          <w:rFonts w:ascii="Times New Roman" w:hAnsi="Times New Roman" w:cs="Times New Roman"/>
          <w:sz w:val="24"/>
          <w:szCs w:val="24"/>
        </w:rPr>
        <w:t>ponecháva rozhodnutie o úhrade týchto liekov</w:t>
      </w:r>
      <w:r>
        <w:rPr>
          <w:rFonts w:ascii="Times New Roman" w:hAnsi="Times New Roman" w:cs="Times New Roman"/>
          <w:sz w:val="24"/>
          <w:szCs w:val="24"/>
        </w:rPr>
        <w:t>, zdravotníckych pomôcok a dietetických potravín</w:t>
      </w:r>
      <w:r w:rsidR="00F85A52">
        <w:rPr>
          <w:rFonts w:ascii="Times New Roman" w:hAnsi="Times New Roman" w:cs="Times New Roman"/>
          <w:sz w:val="24"/>
          <w:szCs w:val="24"/>
        </w:rPr>
        <w:t xml:space="preserve"> na uvážení zdravotnej poisťovne.</w:t>
      </w:r>
      <w:r>
        <w:rPr>
          <w:rFonts w:ascii="Times New Roman" w:hAnsi="Times New Roman" w:cs="Times New Roman"/>
          <w:sz w:val="24"/>
          <w:szCs w:val="24"/>
        </w:rPr>
        <w:t xml:space="preserve"> Viaceré príslušné ustanovenia upravujúce hradenie liekov v tzv. </w:t>
      </w:r>
      <w:proofErr w:type="spellStart"/>
      <w:r>
        <w:rPr>
          <w:rFonts w:ascii="Times New Roman" w:hAnsi="Times New Roman" w:cs="Times New Roman"/>
          <w:sz w:val="24"/>
          <w:szCs w:val="24"/>
        </w:rPr>
        <w:t>výnimkovom</w:t>
      </w:r>
      <w:proofErr w:type="spellEnd"/>
      <w:r>
        <w:rPr>
          <w:rFonts w:ascii="Times New Roman" w:hAnsi="Times New Roman" w:cs="Times New Roman"/>
          <w:sz w:val="24"/>
          <w:szCs w:val="24"/>
        </w:rPr>
        <w:t xml:space="preserve"> režime však boli napadnuté pred Ústavným súdom Slovenskej republiky na základe návrhu verejného ochrancu práv a na základe návrhu Správneho súdu v Bratislave (oba návrhy boli prijaté Ústavným súdom Slovenskej republiky na ďalšie konanie v celom rozsahu a spojené do spoločného konania, </w:t>
      </w:r>
      <w:proofErr w:type="spellStart"/>
      <w:r>
        <w:rPr>
          <w:rFonts w:ascii="Times New Roman" w:hAnsi="Times New Roman" w:cs="Times New Roman"/>
          <w:sz w:val="24"/>
          <w:szCs w:val="24"/>
        </w:rPr>
        <w:t>sp</w:t>
      </w:r>
      <w:proofErr w:type="spellEnd"/>
      <w:r>
        <w:rPr>
          <w:rFonts w:ascii="Times New Roman" w:hAnsi="Times New Roman" w:cs="Times New Roman"/>
          <w:sz w:val="24"/>
          <w:szCs w:val="24"/>
        </w:rPr>
        <w:t>. zn. PL ÚS 1/2025), pričom sa namieta ich protiústavnosť z viacerých ohľadov.</w:t>
      </w:r>
    </w:p>
    <w:p w14:paraId="7FE7004E" w14:textId="77777777" w:rsidR="00A434E5" w:rsidRDefault="00A434E5" w:rsidP="00A434E5">
      <w:pPr>
        <w:spacing w:after="0"/>
        <w:ind w:firstLine="708"/>
        <w:jc w:val="both"/>
        <w:rPr>
          <w:rFonts w:ascii="Times New Roman" w:hAnsi="Times New Roman" w:cs="Times New Roman"/>
          <w:sz w:val="24"/>
          <w:szCs w:val="24"/>
        </w:rPr>
      </w:pPr>
    </w:p>
    <w:p w14:paraId="296717FB" w14:textId="26E99427" w:rsidR="00A573EC" w:rsidRDefault="00A573EC" w:rsidP="00A434E5">
      <w:pPr>
        <w:spacing w:after="0"/>
        <w:ind w:firstLine="708"/>
        <w:jc w:val="both"/>
        <w:rPr>
          <w:rFonts w:ascii="Times New Roman" w:hAnsi="Times New Roman" w:cs="Times New Roman"/>
          <w:sz w:val="24"/>
          <w:szCs w:val="24"/>
        </w:rPr>
      </w:pPr>
      <w:r>
        <w:rPr>
          <w:rFonts w:ascii="Times New Roman" w:hAnsi="Times New Roman" w:cs="Times New Roman"/>
          <w:sz w:val="24"/>
          <w:szCs w:val="24"/>
        </w:rPr>
        <w:t>V nadväznosti na uvedené</w:t>
      </w:r>
      <w:r w:rsidR="000E66DE">
        <w:rPr>
          <w:rFonts w:ascii="Times New Roman" w:hAnsi="Times New Roman" w:cs="Times New Roman"/>
          <w:sz w:val="24"/>
          <w:szCs w:val="24"/>
        </w:rPr>
        <w:t xml:space="preserve"> a z dôvodu, že predkladate</w:t>
      </w:r>
      <w:r w:rsidR="00A736AC">
        <w:rPr>
          <w:rFonts w:ascii="Times New Roman" w:hAnsi="Times New Roman" w:cs="Times New Roman"/>
          <w:sz w:val="24"/>
          <w:szCs w:val="24"/>
        </w:rPr>
        <w:t>lia</w:t>
      </w:r>
      <w:r w:rsidR="000E66DE">
        <w:rPr>
          <w:rFonts w:ascii="Times New Roman" w:hAnsi="Times New Roman" w:cs="Times New Roman"/>
          <w:sz w:val="24"/>
          <w:szCs w:val="24"/>
        </w:rPr>
        <w:t xml:space="preserve"> sa v podstate stotožňujú s obsahom vyššie spomenutého návrhu verejného ochrancu práv a návrhu Správneho súdu v Bratislave,</w:t>
      </w:r>
      <w:r>
        <w:rPr>
          <w:rFonts w:ascii="Times New Roman" w:hAnsi="Times New Roman" w:cs="Times New Roman"/>
          <w:sz w:val="24"/>
          <w:szCs w:val="24"/>
        </w:rPr>
        <w:t xml:space="preserve"> sa navrhuje zavedenie presných zákonných podmienok, za splnenia ktorých bude mať poistenec právny nárok na úhradu tzv. </w:t>
      </w:r>
      <w:proofErr w:type="spellStart"/>
      <w:r>
        <w:rPr>
          <w:rFonts w:ascii="Times New Roman" w:hAnsi="Times New Roman" w:cs="Times New Roman"/>
          <w:sz w:val="24"/>
          <w:szCs w:val="24"/>
        </w:rPr>
        <w:t>výnimkového</w:t>
      </w:r>
      <w:proofErr w:type="spellEnd"/>
      <w:r>
        <w:rPr>
          <w:rFonts w:ascii="Times New Roman" w:hAnsi="Times New Roman" w:cs="Times New Roman"/>
          <w:sz w:val="24"/>
          <w:szCs w:val="24"/>
        </w:rPr>
        <w:t xml:space="preserve"> lieku, resp. zdravotníckej pomôcky alebo dietetickej potraviny.</w:t>
      </w:r>
      <w:r w:rsidR="00B37A4E">
        <w:rPr>
          <w:rFonts w:ascii="Times New Roman" w:hAnsi="Times New Roman" w:cs="Times New Roman"/>
          <w:sz w:val="24"/>
          <w:szCs w:val="24"/>
        </w:rPr>
        <w:t xml:space="preserve"> Tomuto procesu bude predchádzať možnosť úhrady liekov z fondu na úhradu vybraných liekov, ktorý vznikne transformáciou z doterajšieho fondu kvality zdravia.</w:t>
      </w:r>
      <w:r>
        <w:rPr>
          <w:rFonts w:ascii="Times New Roman" w:hAnsi="Times New Roman" w:cs="Times New Roman"/>
          <w:sz w:val="24"/>
          <w:szCs w:val="24"/>
        </w:rPr>
        <w:t xml:space="preserve"> Taktiež sa navrhuje priamo v zákone ustanoviť náležitosti žiadosti o úhradu lieku, zdravotníckej pomôcky a dietetickej potraviny v tzv. </w:t>
      </w:r>
      <w:proofErr w:type="spellStart"/>
      <w:r>
        <w:rPr>
          <w:rFonts w:ascii="Times New Roman" w:hAnsi="Times New Roman" w:cs="Times New Roman"/>
          <w:sz w:val="24"/>
          <w:szCs w:val="24"/>
        </w:rPr>
        <w:t>výnimkovom</w:t>
      </w:r>
      <w:proofErr w:type="spellEnd"/>
      <w:r>
        <w:rPr>
          <w:rFonts w:ascii="Times New Roman" w:hAnsi="Times New Roman" w:cs="Times New Roman"/>
          <w:sz w:val="24"/>
          <w:szCs w:val="24"/>
        </w:rPr>
        <w:t xml:space="preserve"> režime. V prípade, ak zdravotná poisťovňa úhradu neodsúhlasí a nevyhovie odvolaniu, v druhom stupni bude</w:t>
      </w:r>
      <w:r w:rsidR="00E656FF">
        <w:rPr>
          <w:rFonts w:ascii="Times New Roman" w:hAnsi="Times New Roman" w:cs="Times New Roman"/>
          <w:sz w:val="24"/>
          <w:szCs w:val="24"/>
        </w:rPr>
        <w:t xml:space="preserve"> v zmysle predloženého návrhu zákona</w:t>
      </w:r>
      <w:r>
        <w:rPr>
          <w:rFonts w:ascii="Times New Roman" w:hAnsi="Times New Roman" w:cs="Times New Roman"/>
          <w:sz w:val="24"/>
          <w:szCs w:val="24"/>
        </w:rPr>
        <w:t xml:space="preserve"> o žiadostiach rozhodovať </w:t>
      </w:r>
      <w:r w:rsidR="00E656FF">
        <w:rPr>
          <w:rFonts w:ascii="Times New Roman" w:hAnsi="Times New Roman" w:cs="Times New Roman"/>
          <w:sz w:val="24"/>
          <w:szCs w:val="24"/>
        </w:rPr>
        <w:t>Úrad pre dohľad na</w:t>
      </w:r>
      <w:r w:rsidR="00F631BA">
        <w:rPr>
          <w:rFonts w:ascii="Times New Roman" w:hAnsi="Times New Roman" w:cs="Times New Roman"/>
          <w:sz w:val="24"/>
          <w:szCs w:val="24"/>
        </w:rPr>
        <w:t>d</w:t>
      </w:r>
      <w:r w:rsidR="00E656FF">
        <w:rPr>
          <w:rFonts w:ascii="Times New Roman" w:hAnsi="Times New Roman" w:cs="Times New Roman"/>
          <w:sz w:val="24"/>
          <w:szCs w:val="24"/>
        </w:rPr>
        <w:t xml:space="preserve"> zdravotnou starostlivosťou ako druhostupňový orgán</w:t>
      </w:r>
      <w:r w:rsidR="00527E4B">
        <w:rPr>
          <w:rFonts w:ascii="Times New Roman" w:hAnsi="Times New Roman" w:cs="Times New Roman"/>
          <w:sz w:val="24"/>
          <w:szCs w:val="24"/>
        </w:rPr>
        <w:t xml:space="preserve"> v správnom konaní</w:t>
      </w:r>
      <w:r w:rsidR="00E656FF">
        <w:rPr>
          <w:rFonts w:ascii="Times New Roman" w:hAnsi="Times New Roman" w:cs="Times New Roman"/>
          <w:sz w:val="24"/>
          <w:szCs w:val="24"/>
        </w:rPr>
        <w:t>.</w:t>
      </w:r>
      <w:r>
        <w:rPr>
          <w:rFonts w:ascii="Times New Roman" w:hAnsi="Times New Roman" w:cs="Times New Roman"/>
          <w:sz w:val="24"/>
          <w:szCs w:val="24"/>
        </w:rPr>
        <w:t xml:space="preserve"> </w:t>
      </w:r>
    </w:p>
    <w:p w14:paraId="123CCB0B" w14:textId="77777777" w:rsidR="00A434E5" w:rsidRDefault="00A434E5" w:rsidP="00A434E5">
      <w:pPr>
        <w:spacing w:after="0"/>
        <w:ind w:firstLine="708"/>
        <w:jc w:val="both"/>
        <w:rPr>
          <w:rFonts w:ascii="Times New Roman" w:hAnsi="Times New Roman" w:cs="Times New Roman"/>
          <w:sz w:val="24"/>
          <w:szCs w:val="24"/>
        </w:rPr>
      </w:pPr>
    </w:p>
    <w:p w14:paraId="2BAAF0A0" w14:textId="77777777" w:rsidR="009239F3" w:rsidRDefault="009239F3" w:rsidP="00A434E5">
      <w:pPr>
        <w:spacing w:after="0"/>
        <w:ind w:firstLine="708"/>
        <w:jc w:val="both"/>
        <w:rPr>
          <w:rFonts w:ascii="Times New Roman" w:hAnsi="Times New Roman" w:cs="Times New Roman"/>
          <w:sz w:val="24"/>
          <w:szCs w:val="24"/>
        </w:rPr>
      </w:pPr>
      <w:r w:rsidRPr="002F0A0C">
        <w:rPr>
          <w:rFonts w:ascii="Times New Roman" w:hAnsi="Times New Roman" w:cs="Times New Roman"/>
          <w:sz w:val="24"/>
          <w:szCs w:val="24"/>
        </w:rPr>
        <w:t>Návrh zákona je v súlade s Ústavou SR, ústavnými zákonmi SR a nálezmi Ústavného súdu SR, platným právnym poriadkom SR, medzinárodnými zmluvami a inými medzinárodnými dokumentmi, ktorými je Slovenská republika viazaná, ako aj s právom Európskej únie.</w:t>
      </w:r>
    </w:p>
    <w:p w14:paraId="37961D9B" w14:textId="77777777" w:rsidR="00A434E5" w:rsidRDefault="00A434E5" w:rsidP="00A434E5">
      <w:pPr>
        <w:spacing w:after="0"/>
        <w:ind w:firstLine="708"/>
        <w:jc w:val="both"/>
        <w:rPr>
          <w:rFonts w:ascii="Times New Roman" w:hAnsi="Times New Roman" w:cs="Times New Roman"/>
          <w:sz w:val="24"/>
          <w:szCs w:val="24"/>
        </w:rPr>
      </w:pPr>
    </w:p>
    <w:p w14:paraId="57DDFF78" w14:textId="27C8474B" w:rsidR="009239F3" w:rsidRDefault="009239F3" w:rsidP="00A434E5">
      <w:pPr>
        <w:spacing w:after="0"/>
        <w:ind w:firstLine="708"/>
        <w:jc w:val="both"/>
        <w:rPr>
          <w:rFonts w:ascii="Times New Roman" w:hAnsi="Times New Roman" w:cs="Times New Roman"/>
          <w:sz w:val="24"/>
          <w:szCs w:val="24"/>
        </w:rPr>
      </w:pPr>
      <w:r w:rsidRPr="00A37552">
        <w:rPr>
          <w:rFonts w:ascii="Times New Roman" w:hAnsi="Times New Roman" w:cs="Times New Roman"/>
          <w:sz w:val="24"/>
          <w:szCs w:val="24"/>
        </w:rPr>
        <w:lastRenderedPageBreak/>
        <w:t>Návrh zákona nemá</w:t>
      </w:r>
      <w:r>
        <w:rPr>
          <w:rFonts w:ascii="Times New Roman" w:hAnsi="Times New Roman" w:cs="Times New Roman"/>
          <w:sz w:val="24"/>
          <w:szCs w:val="24"/>
        </w:rPr>
        <w:t xml:space="preserve"> </w:t>
      </w:r>
      <w:r w:rsidRPr="00A37552">
        <w:rPr>
          <w:rFonts w:ascii="Times New Roman" w:hAnsi="Times New Roman" w:cs="Times New Roman"/>
          <w:sz w:val="24"/>
          <w:szCs w:val="24"/>
        </w:rPr>
        <w:t>vplyvy na rozpočet verejnej správy</w:t>
      </w:r>
      <w:r>
        <w:rPr>
          <w:rFonts w:ascii="Times New Roman" w:hAnsi="Times New Roman" w:cs="Times New Roman"/>
          <w:sz w:val="24"/>
          <w:szCs w:val="24"/>
        </w:rPr>
        <w:t>,</w:t>
      </w:r>
      <w:r w:rsidR="000E66DE">
        <w:rPr>
          <w:rFonts w:ascii="Times New Roman" w:hAnsi="Times New Roman" w:cs="Times New Roman"/>
          <w:sz w:val="24"/>
          <w:szCs w:val="24"/>
        </w:rPr>
        <w:t xml:space="preserve"> </w:t>
      </w:r>
      <w:r w:rsidR="000E66DE" w:rsidRPr="008A3268">
        <w:rPr>
          <w:rFonts w:ascii="Times New Roman" w:hAnsi="Times New Roman" w:cs="Times New Roman"/>
          <w:sz w:val="24"/>
          <w:szCs w:val="24"/>
        </w:rPr>
        <w:t>vplyv na limit verejných výdavkov,</w:t>
      </w:r>
      <w:r w:rsidRPr="00A37552">
        <w:rPr>
          <w:rFonts w:ascii="Times New Roman" w:hAnsi="Times New Roman" w:cs="Times New Roman"/>
          <w:sz w:val="24"/>
          <w:szCs w:val="24"/>
        </w:rPr>
        <w:t xml:space="preserve"> vplyv na podnikateľské prostredie, na životné prostredie, na manželstvo, rodičovstvo a rodinu, na služby verejnej správy pre občana, na informatizáciu spoločnosti a ani žiadne sociálne vplyvy</w:t>
      </w:r>
      <w:r>
        <w:rPr>
          <w:rFonts w:ascii="Times New Roman" w:hAnsi="Times New Roman" w:cs="Times New Roman"/>
          <w:sz w:val="24"/>
          <w:szCs w:val="24"/>
        </w:rPr>
        <w:t>.</w:t>
      </w:r>
    </w:p>
    <w:p w14:paraId="6CF5B1C7" w14:textId="77777777" w:rsidR="00A434E5" w:rsidRDefault="00A434E5" w:rsidP="00A434E5">
      <w:pPr>
        <w:spacing w:after="0"/>
        <w:ind w:firstLine="708"/>
        <w:jc w:val="both"/>
        <w:rPr>
          <w:rFonts w:ascii="Times New Roman" w:hAnsi="Times New Roman" w:cs="Times New Roman"/>
          <w:sz w:val="24"/>
          <w:szCs w:val="24"/>
        </w:rPr>
      </w:pPr>
    </w:p>
    <w:p w14:paraId="7A9E7429" w14:textId="6313397A" w:rsidR="009239F3" w:rsidRPr="002F0A0C" w:rsidRDefault="009239F3" w:rsidP="00A434E5">
      <w:pPr>
        <w:spacing w:after="0"/>
        <w:ind w:firstLine="708"/>
        <w:jc w:val="both"/>
        <w:rPr>
          <w:rFonts w:ascii="Times New Roman" w:hAnsi="Times New Roman" w:cs="Times New Roman"/>
          <w:sz w:val="24"/>
          <w:szCs w:val="24"/>
        </w:rPr>
      </w:pPr>
      <w:r w:rsidRPr="00984B2E">
        <w:rPr>
          <w:rFonts w:ascii="Times New Roman" w:hAnsi="Times New Roman" w:cs="Times New Roman"/>
          <w:sz w:val="24"/>
          <w:szCs w:val="24"/>
        </w:rPr>
        <w:t>Účinnosť návrhu zákona sa vzhľadom na dĺžku legislatívneho procesu</w:t>
      </w:r>
      <w:r w:rsidR="000E66DE">
        <w:rPr>
          <w:rFonts w:ascii="Times New Roman" w:hAnsi="Times New Roman" w:cs="Times New Roman"/>
          <w:sz w:val="24"/>
          <w:szCs w:val="24"/>
        </w:rPr>
        <w:t xml:space="preserve"> a zabezpečenie primeranej </w:t>
      </w:r>
      <w:proofErr w:type="spellStart"/>
      <w:r w:rsidR="000E66DE">
        <w:rPr>
          <w:rFonts w:ascii="Times New Roman" w:hAnsi="Times New Roman" w:cs="Times New Roman"/>
          <w:sz w:val="24"/>
          <w:szCs w:val="24"/>
        </w:rPr>
        <w:t>legisvakancie</w:t>
      </w:r>
      <w:proofErr w:type="spellEnd"/>
      <w:r w:rsidRPr="00984B2E">
        <w:rPr>
          <w:rFonts w:ascii="Times New Roman" w:hAnsi="Times New Roman" w:cs="Times New Roman"/>
          <w:sz w:val="24"/>
          <w:szCs w:val="24"/>
        </w:rPr>
        <w:t xml:space="preserve"> navrhuje</w:t>
      </w:r>
      <w:r w:rsidR="00527E4B">
        <w:rPr>
          <w:rFonts w:ascii="Times New Roman" w:hAnsi="Times New Roman" w:cs="Times New Roman"/>
          <w:sz w:val="24"/>
          <w:szCs w:val="24"/>
        </w:rPr>
        <w:t xml:space="preserve"> na</w:t>
      </w:r>
      <w:r w:rsidRPr="00984B2E">
        <w:rPr>
          <w:rFonts w:ascii="Times New Roman" w:hAnsi="Times New Roman" w:cs="Times New Roman"/>
          <w:sz w:val="24"/>
          <w:szCs w:val="24"/>
        </w:rPr>
        <w:t xml:space="preserve"> 1. </w:t>
      </w:r>
      <w:r>
        <w:rPr>
          <w:rFonts w:ascii="Times New Roman" w:hAnsi="Times New Roman" w:cs="Times New Roman"/>
          <w:sz w:val="24"/>
          <w:szCs w:val="24"/>
        </w:rPr>
        <w:t>j</w:t>
      </w:r>
      <w:r w:rsidR="00E656FF">
        <w:rPr>
          <w:rFonts w:ascii="Times New Roman" w:hAnsi="Times New Roman" w:cs="Times New Roman"/>
          <w:sz w:val="24"/>
          <w:szCs w:val="24"/>
        </w:rPr>
        <w:t>anuár</w:t>
      </w:r>
      <w:r w:rsidR="00527E4B">
        <w:rPr>
          <w:rFonts w:ascii="Times New Roman" w:hAnsi="Times New Roman" w:cs="Times New Roman"/>
          <w:sz w:val="24"/>
          <w:szCs w:val="24"/>
        </w:rPr>
        <w:t>a</w:t>
      </w:r>
      <w:r w:rsidR="00E656FF">
        <w:rPr>
          <w:rFonts w:ascii="Times New Roman" w:hAnsi="Times New Roman" w:cs="Times New Roman"/>
          <w:sz w:val="24"/>
          <w:szCs w:val="24"/>
        </w:rPr>
        <w:t xml:space="preserve"> </w:t>
      </w:r>
      <w:r w:rsidRPr="00984B2E">
        <w:rPr>
          <w:rFonts w:ascii="Times New Roman" w:hAnsi="Times New Roman" w:cs="Times New Roman"/>
          <w:sz w:val="24"/>
          <w:szCs w:val="24"/>
        </w:rPr>
        <w:t>202</w:t>
      </w:r>
      <w:r w:rsidR="00E656FF">
        <w:rPr>
          <w:rFonts w:ascii="Times New Roman" w:hAnsi="Times New Roman" w:cs="Times New Roman"/>
          <w:sz w:val="24"/>
          <w:szCs w:val="24"/>
        </w:rPr>
        <w:t>6</w:t>
      </w:r>
      <w:r w:rsidRPr="00984B2E">
        <w:rPr>
          <w:rFonts w:ascii="Times New Roman" w:hAnsi="Times New Roman" w:cs="Times New Roman"/>
          <w:sz w:val="24"/>
          <w:szCs w:val="24"/>
        </w:rPr>
        <w:t>.</w:t>
      </w:r>
    </w:p>
    <w:p w14:paraId="2BDB335F" w14:textId="77777777" w:rsidR="009239F3" w:rsidRDefault="009239F3" w:rsidP="00A434E5">
      <w:pPr>
        <w:spacing w:after="0" w:line="259" w:lineRule="auto"/>
        <w:rPr>
          <w:rFonts w:ascii="Times New Roman" w:hAnsi="Times New Roman" w:cs="Times New Roman"/>
          <w:sz w:val="24"/>
          <w:szCs w:val="24"/>
        </w:rPr>
      </w:pPr>
      <w:r>
        <w:rPr>
          <w:rFonts w:ascii="Times New Roman" w:hAnsi="Times New Roman" w:cs="Times New Roman"/>
          <w:sz w:val="24"/>
          <w:szCs w:val="24"/>
        </w:rPr>
        <w:br w:type="page"/>
      </w:r>
    </w:p>
    <w:p w14:paraId="1555D268" w14:textId="77777777" w:rsidR="00DE7EA9" w:rsidRPr="00DE7EA9" w:rsidRDefault="00DE7EA9" w:rsidP="00DE7EA9">
      <w:pPr>
        <w:suppressAutoHyphens/>
        <w:spacing w:after="0"/>
        <w:jc w:val="center"/>
        <w:rPr>
          <w:rFonts w:ascii="Times New Roman" w:hAnsi="Times New Roman" w:cs="Times New Roman"/>
          <w:sz w:val="24"/>
          <w:szCs w:val="24"/>
          <w:lang w:eastAsia="ar-SA"/>
        </w:rPr>
      </w:pPr>
      <w:r w:rsidRPr="00DE7EA9">
        <w:rPr>
          <w:rFonts w:ascii="Times New Roman" w:hAnsi="Times New Roman" w:cs="Times New Roman"/>
          <w:b/>
          <w:bCs/>
          <w:caps/>
          <w:spacing w:val="30"/>
          <w:sz w:val="24"/>
          <w:szCs w:val="24"/>
          <w:lang w:eastAsia="ar-SA"/>
        </w:rPr>
        <w:lastRenderedPageBreak/>
        <w:t>Doložka</w:t>
      </w:r>
    </w:p>
    <w:p w14:paraId="1875A95D" w14:textId="77777777" w:rsidR="00DE7EA9" w:rsidRPr="00DE7EA9" w:rsidRDefault="00DE7EA9" w:rsidP="00DE7EA9">
      <w:pPr>
        <w:suppressAutoHyphens/>
        <w:jc w:val="center"/>
        <w:rPr>
          <w:rFonts w:ascii="Times New Roman" w:hAnsi="Times New Roman" w:cs="Times New Roman"/>
          <w:sz w:val="24"/>
          <w:szCs w:val="24"/>
          <w:lang w:eastAsia="ar-SA"/>
        </w:rPr>
      </w:pPr>
      <w:r w:rsidRPr="00DE7EA9">
        <w:rPr>
          <w:rFonts w:ascii="Times New Roman" w:hAnsi="Times New Roman" w:cs="Times New Roman"/>
          <w:b/>
          <w:bCs/>
          <w:sz w:val="24"/>
          <w:szCs w:val="24"/>
          <w:lang w:eastAsia="ar-SA"/>
        </w:rPr>
        <w:t>vybraných vplyvov</w:t>
      </w:r>
    </w:p>
    <w:p w14:paraId="133EEB71" w14:textId="3F953CD3" w:rsidR="00DE7EA9" w:rsidRPr="00DE7EA9" w:rsidRDefault="00DE7EA9" w:rsidP="00DE7EA9">
      <w:pPr>
        <w:suppressAutoHyphens/>
        <w:jc w:val="both"/>
        <w:rPr>
          <w:rFonts w:ascii="Times New Roman" w:hAnsi="Times New Roman" w:cs="Times New Roman"/>
          <w:sz w:val="24"/>
          <w:szCs w:val="24"/>
          <w:lang w:eastAsia="ar-SA"/>
        </w:rPr>
      </w:pPr>
      <w:r w:rsidRPr="00DE7EA9">
        <w:rPr>
          <w:rFonts w:ascii="Times New Roman" w:hAnsi="Times New Roman" w:cs="Times New Roman"/>
          <w:b/>
          <w:bCs/>
          <w:sz w:val="24"/>
          <w:szCs w:val="24"/>
          <w:lang w:eastAsia="ar-SA"/>
        </w:rPr>
        <w:t xml:space="preserve">A.1. Názov materiálu: </w:t>
      </w:r>
      <w:r w:rsidRPr="00DE7EA9">
        <w:rPr>
          <w:rFonts w:ascii="Times New Roman" w:hAnsi="Times New Roman" w:cs="Times New Roman"/>
          <w:color w:val="000000"/>
          <w:sz w:val="24"/>
          <w:szCs w:val="24"/>
          <w:lang w:eastAsia="ar-SA"/>
        </w:rPr>
        <w:t xml:space="preserve">Návrh zákona, </w:t>
      </w:r>
      <w:r w:rsidRPr="00DE7EA9">
        <w:rPr>
          <w:rFonts w:ascii="Times New Roman" w:hAnsi="Times New Roman" w:cs="Times New Roman"/>
          <w:sz w:val="24"/>
          <w:szCs w:val="24"/>
        </w:rPr>
        <w:t>ktorým sa mení a dopĺňa zákon č. 363/2011 Z. z. o rozsahu a podmienkach úhrady liekov, zdravotníckych pomôcok a dietetických potravín na základe verejného zdravotného poistenia a o zmene a doplnení niektorých zákonov v znení neskorších predpisov a ktorým sa</w:t>
      </w:r>
      <w:r w:rsidR="00BE297D">
        <w:rPr>
          <w:rFonts w:ascii="Times New Roman" w:hAnsi="Times New Roman" w:cs="Times New Roman"/>
          <w:sz w:val="24"/>
          <w:szCs w:val="24"/>
        </w:rPr>
        <w:t xml:space="preserve"> mení a</w:t>
      </w:r>
      <w:r w:rsidRPr="00DE7EA9">
        <w:rPr>
          <w:rFonts w:ascii="Times New Roman" w:hAnsi="Times New Roman" w:cs="Times New Roman"/>
          <w:sz w:val="24"/>
          <w:szCs w:val="24"/>
        </w:rPr>
        <w:t xml:space="preserve"> dopĺňa zákon č. 581/2004 Z. z. o zdravotných poisťovniach, dohľade nad zdravotnou starostlivosťou a o zmene a doplnení niektorých zákonov v znení neskorších predpisov</w:t>
      </w:r>
    </w:p>
    <w:p w14:paraId="4329436F" w14:textId="77777777" w:rsidR="00DE7EA9" w:rsidRPr="00DE7EA9" w:rsidRDefault="00DE7EA9" w:rsidP="00DE7EA9">
      <w:pPr>
        <w:jc w:val="both"/>
        <w:rPr>
          <w:rFonts w:ascii="Times New Roman" w:hAnsi="Times New Roman" w:cs="Times New Roman"/>
          <w:sz w:val="24"/>
          <w:szCs w:val="24"/>
          <w:lang w:eastAsia="ar-SA"/>
        </w:rPr>
      </w:pPr>
      <w:r w:rsidRPr="00DE7EA9">
        <w:rPr>
          <w:rFonts w:ascii="Times New Roman" w:hAnsi="Times New Roman" w:cs="Times New Roman"/>
          <w:b/>
          <w:bCs/>
          <w:color w:val="000000"/>
          <w:sz w:val="24"/>
          <w:szCs w:val="24"/>
          <w:lang w:eastAsia="ar-SA"/>
        </w:rPr>
        <w:t>A.2. Vplyvy:</w:t>
      </w:r>
    </w:p>
    <w:tbl>
      <w:tblPr>
        <w:tblW w:w="5000" w:type="pct"/>
        <w:tblCellMar>
          <w:left w:w="7" w:type="dxa"/>
          <w:right w:w="7" w:type="dxa"/>
        </w:tblCellMar>
        <w:tblLook w:val="04A0" w:firstRow="1" w:lastRow="0" w:firstColumn="1" w:lastColumn="0" w:noHBand="0" w:noVBand="1"/>
      </w:tblPr>
      <w:tblGrid>
        <w:gridCol w:w="5475"/>
        <w:gridCol w:w="1197"/>
        <w:gridCol w:w="1180"/>
        <w:gridCol w:w="1204"/>
      </w:tblGrid>
      <w:tr w:rsidR="00DE7EA9" w:rsidRPr="00DE7EA9" w14:paraId="45D6BAE3" w14:textId="77777777" w:rsidTr="004C0D98">
        <w:tc>
          <w:tcPr>
            <w:tcW w:w="5475" w:type="dxa"/>
            <w:tcBorders>
              <w:top w:val="single" w:sz="6" w:space="0" w:color="000000"/>
              <w:left w:val="single" w:sz="6" w:space="0" w:color="000000"/>
              <w:bottom w:val="single" w:sz="6" w:space="0" w:color="000000"/>
              <w:right w:val="single" w:sz="6" w:space="0" w:color="000000"/>
            </w:tcBorders>
            <w:vAlign w:val="center"/>
            <w:hideMark/>
          </w:tcPr>
          <w:p w14:paraId="210CDAA9" w14:textId="77777777" w:rsidR="00DE7EA9" w:rsidRPr="00DE7EA9" w:rsidRDefault="00DE7EA9" w:rsidP="004C0D98">
            <w:pP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w:t>
            </w:r>
          </w:p>
        </w:tc>
        <w:tc>
          <w:tcPr>
            <w:tcW w:w="1197" w:type="dxa"/>
            <w:tcBorders>
              <w:top w:val="single" w:sz="6" w:space="0" w:color="000000"/>
              <w:left w:val="single" w:sz="6" w:space="0" w:color="000000"/>
              <w:bottom w:val="single" w:sz="6" w:space="0" w:color="000000"/>
              <w:right w:val="single" w:sz="6" w:space="0" w:color="000000"/>
            </w:tcBorders>
            <w:vAlign w:val="center"/>
            <w:hideMark/>
          </w:tcPr>
          <w:p w14:paraId="052D3700"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Pozitívne </w:t>
            </w: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32A3B7EB"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Žiadne </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4DD37FB2"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Negatívne </w:t>
            </w:r>
          </w:p>
        </w:tc>
      </w:tr>
      <w:tr w:rsidR="00DE7EA9" w:rsidRPr="00DE7EA9" w14:paraId="3CEC3FBA" w14:textId="77777777" w:rsidTr="004C0D98">
        <w:tc>
          <w:tcPr>
            <w:tcW w:w="5475" w:type="dxa"/>
            <w:tcBorders>
              <w:top w:val="single" w:sz="6" w:space="0" w:color="000000"/>
              <w:left w:val="single" w:sz="6" w:space="0" w:color="000000"/>
              <w:bottom w:val="single" w:sz="6" w:space="0" w:color="000000"/>
              <w:right w:val="single" w:sz="6" w:space="0" w:color="000000"/>
            </w:tcBorders>
            <w:vAlign w:val="center"/>
            <w:hideMark/>
          </w:tcPr>
          <w:p w14:paraId="59CC6D88" w14:textId="77777777" w:rsidR="00DE7EA9" w:rsidRPr="00DE7EA9" w:rsidRDefault="00DE7EA9" w:rsidP="004C0D98">
            <w:pPr>
              <w:rPr>
                <w:rFonts w:ascii="Times New Roman" w:hAnsi="Times New Roman" w:cs="Times New Roman"/>
                <w:b/>
                <w:sz w:val="24"/>
                <w:szCs w:val="24"/>
                <w:lang w:eastAsia="ar-SA"/>
              </w:rPr>
            </w:pPr>
            <w:r w:rsidRPr="00DE7EA9">
              <w:rPr>
                <w:rFonts w:ascii="Times New Roman" w:hAnsi="Times New Roman" w:cs="Times New Roman"/>
                <w:b/>
                <w:color w:val="000000"/>
                <w:sz w:val="24"/>
                <w:szCs w:val="24"/>
                <w:lang w:eastAsia="ar-SA"/>
              </w:rPr>
              <w:t>1. Vplyvy na rozpočet verejnej správy</w:t>
            </w:r>
          </w:p>
        </w:tc>
        <w:tc>
          <w:tcPr>
            <w:tcW w:w="1197" w:type="dxa"/>
            <w:tcBorders>
              <w:top w:val="single" w:sz="6" w:space="0" w:color="000000"/>
              <w:left w:val="single" w:sz="6" w:space="0" w:color="000000"/>
              <w:bottom w:val="single" w:sz="6" w:space="0" w:color="000000"/>
              <w:right w:val="single" w:sz="6" w:space="0" w:color="000000"/>
            </w:tcBorders>
            <w:vAlign w:val="center"/>
          </w:tcPr>
          <w:p w14:paraId="1292D6CC" w14:textId="77777777" w:rsidR="00DE7EA9" w:rsidRPr="00DE7EA9" w:rsidRDefault="00DE7EA9" w:rsidP="004C0D98">
            <w:pPr>
              <w:jc w:val="center"/>
              <w:rPr>
                <w:rFonts w:ascii="Times New Roman" w:hAnsi="Times New Roman" w:cs="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2647022A"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0D2AC5A0"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w:t>
            </w:r>
          </w:p>
        </w:tc>
      </w:tr>
      <w:tr w:rsidR="00DE7EA9" w:rsidRPr="00DE7EA9" w14:paraId="26B4ED2C" w14:textId="77777777" w:rsidTr="004C0D98">
        <w:tc>
          <w:tcPr>
            <w:tcW w:w="5475" w:type="dxa"/>
            <w:tcBorders>
              <w:top w:val="single" w:sz="6" w:space="0" w:color="000000"/>
              <w:left w:val="single" w:sz="6" w:space="0" w:color="000000"/>
              <w:bottom w:val="single" w:sz="6" w:space="0" w:color="000000"/>
              <w:right w:val="single" w:sz="6" w:space="0" w:color="000000"/>
            </w:tcBorders>
            <w:vAlign w:val="center"/>
            <w:hideMark/>
          </w:tcPr>
          <w:p w14:paraId="4E5589AD" w14:textId="77777777" w:rsidR="00DE7EA9" w:rsidRPr="00DE7EA9" w:rsidRDefault="00DE7EA9" w:rsidP="004C0D98">
            <w:pPr>
              <w:rPr>
                <w:rFonts w:ascii="Times New Roman" w:hAnsi="Times New Roman" w:cs="Times New Roman"/>
                <w:b/>
                <w:sz w:val="24"/>
                <w:szCs w:val="24"/>
                <w:lang w:eastAsia="ar-SA"/>
              </w:rPr>
            </w:pPr>
            <w:r w:rsidRPr="00DE7EA9">
              <w:rPr>
                <w:rFonts w:ascii="Times New Roman" w:hAnsi="Times New Roman" w:cs="Times New Roman"/>
                <w:b/>
                <w:color w:val="000000"/>
                <w:sz w:val="24"/>
                <w:szCs w:val="24"/>
                <w:lang w:eastAsia="ar-SA"/>
              </w:rPr>
              <w:t>2. Vplyvy na podnikateľské prostredie – dochádza k zvýšeniu regulačného zaťaženia?</w:t>
            </w:r>
          </w:p>
        </w:tc>
        <w:tc>
          <w:tcPr>
            <w:tcW w:w="1197" w:type="dxa"/>
            <w:tcBorders>
              <w:top w:val="single" w:sz="6" w:space="0" w:color="000000"/>
              <w:left w:val="single" w:sz="6" w:space="0" w:color="000000"/>
              <w:bottom w:val="single" w:sz="6" w:space="0" w:color="000000"/>
              <w:right w:val="single" w:sz="6" w:space="0" w:color="000000"/>
            </w:tcBorders>
            <w:vAlign w:val="center"/>
          </w:tcPr>
          <w:p w14:paraId="428F9A26" w14:textId="77777777" w:rsidR="00DE7EA9" w:rsidRPr="00DE7EA9" w:rsidRDefault="00DE7EA9" w:rsidP="004C0D98">
            <w:pPr>
              <w:jc w:val="center"/>
              <w:rPr>
                <w:rFonts w:ascii="Times New Roman" w:hAnsi="Times New Roman" w:cs="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1A1977A7"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5E0FFEF5" w14:textId="77777777" w:rsidR="00DE7EA9" w:rsidRPr="00DE7EA9" w:rsidRDefault="00DE7EA9" w:rsidP="004C0D98">
            <w:pPr>
              <w:jc w:val="center"/>
              <w:rPr>
                <w:rFonts w:ascii="Times New Roman" w:hAnsi="Times New Roman" w:cs="Times New Roman"/>
                <w:sz w:val="24"/>
                <w:szCs w:val="24"/>
                <w:lang w:eastAsia="ar-SA"/>
              </w:rPr>
            </w:pPr>
          </w:p>
        </w:tc>
      </w:tr>
      <w:tr w:rsidR="00DE7EA9" w:rsidRPr="00DE7EA9" w14:paraId="26675D18" w14:textId="77777777" w:rsidTr="004C0D98">
        <w:tc>
          <w:tcPr>
            <w:tcW w:w="5475" w:type="dxa"/>
            <w:tcBorders>
              <w:top w:val="single" w:sz="6" w:space="0" w:color="000000"/>
              <w:left w:val="single" w:sz="6" w:space="0" w:color="000000"/>
              <w:bottom w:val="single" w:sz="6" w:space="0" w:color="000000"/>
              <w:right w:val="single" w:sz="6" w:space="0" w:color="000000"/>
            </w:tcBorders>
            <w:vAlign w:val="center"/>
            <w:hideMark/>
          </w:tcPr>
          <w:p w14:paraId="05FB879B" w14:textId="77777777" w:rsidR="00DE7EA9" w:rsidRPr="00DE7EA9" w:rsidRDefault="00DE7EA9" w:rsidP="004C0D98">
            <w:pPr>
              <w:rPr>
                <w:rFonts w:ascii="Times New Roman" w:hAnsi="Times New Roman" w:cs="Times New Roman"/>
                <w:b/>
                <w:sz w:val="24"/>
                <w:szCs w:val="24"/>
                <w:lang w:eastAsia="ar-SA"/>
              </w:rPr>
            </w:pPr>
            <w:r w:rsidRPr="00DE7EA9">
              <w:rPr>
                <w:rFonts w:ascii="Times New Roman" w:hAnsi="Times New Roman" w:cs="Times New Roman"/>
                <w:b/>
                <w:color w:val="000000"/>
                <w:sz w:val="24"/>
                <w:szCs w:val="24"/>
                <w:lang w:eastAsia="ar-SA"/>
              </w:rPr>
              <w:t>3. Sociálne vplyvy</w:t>
            </w:r>
          </w:p>
        </w:tc>
        <w:tc>
          <w:tcPr>
            <w:tcW w:w="1197" w:type="dxa"/>
            <w:tcBorders>
              <w:top w:val="single" w:sz="6" w:space="0" w:color="000000"/>
              <w:left w:val="single" w:sz="6" w:space="0" w:color="000000"/>
              <w:bottom w:val="single" w:sz="6" w:space="0" w:color="000000"/>
              <w:right w:val="single" w:sz="6" w:space="0" w:color="000000"/>
            </w:tcBorders>
            <w:vAlign w:val="center"/>
          </w:tcPr>
          <w:p w14:paraId="1D8DF7E3" w14:textId="77777777" w:rsidR="00DE7EA9" w:rsidRPr="00DE7EA9" w:rsidRDefault="00DE7EA9" w:rsidP="004C0D98">
            <w:pPr>
              <w:jc w:val="center"/>
              <w:rPr>
                <w:rFonts w:ascii="Times New Roman" w:hAnsi="Times New Roman" w:cs="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6A6B8A3E"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3AA35101" w14:textId="77777777" w:rsidR="00DE7EA9" w:rsidRPr="00DE7EA9" w:rsidRDefault="00DE7EA9" w:rsidP="004C0D98">
            <w:pP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w:t>
            </w:r>
          </w:p>
        </w:tc>
      </w:tr>
      <w:tr w:rsidR="00DE7EA9" w:rsidRPr="00DE7EA9" w14:paraId="7EC40D42" w14:textId="77777777" w:rsidTr="004C0D98">
        <w:tc>
          <w:tcPr>
            <w:tcW w:w="5475" w:type="dxa"/>
            <w:tcBorders>
              <w:top w:val="single" w:sz="6" w:space="0" w:color="000000"/>
              <w:left w:val="single" w:sz="6" w:space="0" w:color="000000"/>
              <w:bottom w:val="single" w:sz="6" w:space="0" w:color="000000"/>
              <w:right w:val="single" w:sz="6" w:space="0" w:color="000000"/>
            </w:tcBorders>
            <w:vAlign w:val="center"/>
            <w:hideMark/>
          </w:tcPr>
          <w:p w14:paraId="666B315E" w14:textId="77777777" w:rsidR="00DE7EA9" w:rsidRPr="00DE7EA9" w:rsidRDefault="00DE7EA9" w:rsidP="004C0D98">
            <w:pP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vplyvy na hospodárenie obyvateľstva,</w:t>
            </w:r>
          </w:p>
        </w:tc>
        <w:tc>
          <w:tcPr>
            <w:tcW w:w="1197" w:type="dxa"/>
            <w:tcBorders>
              <w:top w:val="single" w:sz="6" w:space="0" w:color="000000"/>
              <w:left w:val="single" w:sz="6" w:space="0" w:color="000000"/>
              <w:bottom w:val="single" w:sz="6" w:space="0" w:color="000000"/>
              <w:right w:val="single" w:sz="6" w:space="0" w:color="000000"/>
            </w:tcBorders>
            <w:vAlign w:val="center"/>
          </w:tcPr>
          <w:p w14:paraId="3951C036" w14:textId="77777777" w:rsidR="00DE7EA9" w:rsidRPr="00DE7EA9" w:rsidRDefault="00DE7EA9" w:rsidP="004C0D98">
            <w:pPr>
              <w:jc w:val="center"/>
              <w:rPr>
                <w:rFonts w:ascii="Times New Roman" w:hAnsi="Times New Roman" w:cs="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1047A206"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271F81D2"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w:t>
            </w:r>
          </w:p>
        </w:tc>
      </w:tr>
      <w:tr w:rsidR="00DE7EA9" w:rsidRPr="00DE7EA9" w14:paraId="6710513F" w14:textId="77777777" w:rsidTr="004C0D98">
        <w:tc>
          <w:tcPr>
            <w:tcW w:w="5475" w:type="dxa"/>
            <w:tcBorders>
              <w:top w:val="single" w:sz="6" w:space="0" w:color="000000"/>
              <w:left w:val="single" w:sz="6" w:space="0" w:color="000000"/>
              <w:bottom w:val="single" w:sz="6" w:space="0" w:color="000000"/>
              <w:right w:val="single" w:sz="6" w:space="0" w:color="000000"/>
            </w:tcBorders>
            <w:vAlign w:val="center"/>
            <w:hideMark/>
          </w:tcPr>
          <w:p w14:paraId="423D911E" w14:textId="77777777" w:rsidR="00DE7EA9" w:rsidRPr="00DE7EA9" w:rsidRDefault="00DE7EA9" w:rsidP="004C0D98">
            <w:pP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xml:space="preserve">– sociálnu </w:t>
            </w:r>
            <w:proofErr w:type="spellStart"/>
            <w:r w:rsidRPr="00DE7EA9">
              <w:rPr>
                <w:rFonts w:ascii="Times New Roman" w:hAnsi="Times New Roman" w:cs="Times New Roman"/>
                <w:color w:val="000000"/>
                <w:sz w:val="24"/>
                <w:szCs w:val="24"/>
                <w:lang w:eastAsia="ar-SA"/>
              </w:rPr>
              <w:t>exklúziu</w:t>
            </w:r>
            <w:proofErr w:type="spellEnd"/>
            <w:r w:rsidRPr="00DE7EA9">
              <w:rPr>
                <w:rFonts w:ascii="Times New Roman" w:hAnsi="Times New Roman" w:cs="Times New Roman"/>
                <w:color w:val="000000"/>
                <w:sz w:val="24"/>
                <w:szCs w:val="24"/>
                <w:lang w:eastAsia="ar-SA"/>
              </w:rPr>
              <w:t>,</w:t>
            </w:r>
          </w:p>
        </w:tc>
        <w:tc>
          <w:tcPr>
            <w:tcW w:w="1197" w:type="dxa"/>
            <w:tcBorders>
              <w:top w:val="single" w:sz="6" w:space="0" w:color="000000"/>
              <w:left w:val="single" w:sz="6" w:space="0" w:color="000000"/>
              <w:bottom w:val="single" w:sz="6" w:space="0" w:color="000000"/>
              <w:right w:val="single" w:sz="6" w:space="0" w:color="000000"/>
            </w:tcBorders>
            <w:vAlign w:val="center"/>
          </w:tcPr>
          <w:p w14:paraId="4EF4F45A" w14:textId="77777777" w:rsidR="00DE7EA9" w:rsidRPr="00DE7EA9" w:rsidRDefault="00DE7EA9" w:rsidP="004C0D98">
            <w:pPr>
              <w:jc w:val="center"/>
              <w:rPr>
                <w:rFonts w:ascii="Times New Roman" w:hAnsi="Times New Roman" w:cs="Times New Roman"/>
                <w:color w:val="000000"/>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264F1356"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42A5A0A2" w14:textId="77777777" w:rsidR="00DE7EA9" w:rsidRPr="00DE7EA9" w:rsidRDefault="00DE7EA9" w:rsidP="004C0D98">
            <w:pPr>
              <w:jc w:val="center"/>
              <w:rPr>
                <w:rFonts w:ascii="Times New Roman" w:hAnsi="Times New Roman" w:cs="Times New Roman"/>
                <w:sz w:val="24"/>
                <w:szCs w:val="24"/>
                <w:lang w:eastAsia="ar-SA"/>
              </w:rPr>
            </w:pPr>
          </w:p>
        </w:tc>
      </w:tr>
      <w:tr w:rsidR="00DE7EA9" w:rsidRPr="00DE7EA9" w14:paraId="7D0C6AF9" w14:textId="77777777" w:rsidTr="004C0D98">
        <w:tc>
          <w:tcPr>
            <w:tcW w:w="5475" w:type="dxa"/>
            <w:tcBorders>
              <w:top w:val="single" w:sz="6" w:space="0" w:color="000000"/>
              <w:left w:val="single" w:sz="6" w:space="0" w:color="000000"/>
              <w:bottom w:val="single" w:sz="6" w:space="0" w:color="000000"/>
              <w:right w:val="single" w:sz="6" w:space="0" w:color="000000"/>
            </w:tcBorders>
            <w:vAlign w:val="center"/>
            <w:hideMark/>
          </w:tcPr>
          <w:p w14:paraId="7809DB63" w14:textId="77777777" w:rsidR="00DE7EA9" w:rsidRPr="00DE7EA9" w:rsidRDefault="00DE7EA9" w:rsidP="004C0D98">
            <w:pP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rovnosť príležitostí a rodovú rovnosť a vplyvy na zamestnanosť</w:t>
            </w:r>
          </w:p>
        </w:tc>
        <w:tc>
          <w:tcPr>
            <w:tcW w:w="1197" w:type="dxa"/>
            <w:tcBorders>
              <w:top w:val="single" w:sz="6" w:space="0" w:color="000000"/>
              <w:left w:val="single" w:sz="6" w:space="0" w:color="000000"/>
              <w:bottom w:val="single" w:sz="6" w:space="0" w:color="000000"/>
              <w:right w:val="single" w:sz="6" w:space="0" w:color="000000"/>
            </w:tcBorders>
            <w:vAlign w:val="center"/>
          </w:tcPr>
          <w:p w14:paraId="2D326EAF" w14:textId="77777777" w:rsidR="00DE7EA9" w:rsidRPr="00DE7EA9" w:rsidRDefault="00DE7EA9" w:rsidP="004C0D98">
            <w:pPr>
              <w:jc w:val="center"/>
              <w:rPr>
                <w:rFonts w:ascii="Times New Roman" w:hAnsi="Times New Roman" w:cs="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02CD0406"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0E20027F"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w:t>
            </w:r>
          </w:p>
        </w:tc>
      </w:tr>
      <w:tr w:rsidR="00DE7EA9" w:rsidRPr="00DE7EA9" w14:paraId="636F9D1F" w14:textId="77777777" w:rsidTr="004C0D98">
        <w:tc>
          <w:tcPr>
            <w:tcW w:w="5475" w:type="dxa"/>
            <w:tcBorders>
              <w:top w:val="single" w:sz="6" w:space="0" w:color="000000"/>
              <w:left w:val="single" w:sz="6" w:space="0" w:color="000000"/>
              <w:bottom w:val="single" w:sz="6" w:space="0" w:color="000000"/>
              <w:right w:val="single" w:sz="6" w:space="0" w:color="000000"/>
            </w:tcBorders>
            <w:vAlign w:val="center"/>
            <w:hideMark/>
          </w:tcPr>
          <w:p w14:paraId="6070C313" w14:textId="77777777" w:rsidR="00DE7EA9" w:rsidRPr="00DE7EA9" w:rsidRDefault="00DE7EA9" w:rsidP="004C0D98">
            <w:pPr>
              <w:rPr>
                <w:rFonts w:ascii="Times New Roman" w:hAnsi="Times New Roman" w:cs="Times New Roman"/>
                <w:b/>
                <w:sz w:val="24"/>
                <w:szCs w:val="24"/>
                <w:lang w:eastAsia="ar-SA"/>
              </w:rPr>
            </w:pPr>
            <w:r w:rsidRPr="00DE7EA9">
              <w:rPr>
                <w:rFonts w:ascii="Times New Roman" w:hAnsi="Times New Roman" w:cs="Times New Roman"/>
                <w:b/>
                <w:color w:val="000000"/>
                <w:sz w:val="24"/>
                <w:szCs w:val="24"/>
                <w:lang w:eastAsia="ar-SA"/>
              </w:rPr>
              <w:t>4. Vplyvy na životné prostredie</w:t>
            </w:r>
          </w:p>
        </w:tc>
        <w:tc>
          <w:tcPr>
            <w:tcW w:w="1197" w:type="dxa"/>
            <w:tcBorders>
              <w:top w:val="single" w:sz="6" w:space="0" w:color="000000"/>
              <w:left w:val="single" w:sz="6" w:space="0" w:color="000000"/>
              <w:bottom w:val="single" w:sz="6" w:space="0" w:color="000000"/>
              <w:right w:val="single" w:sz="6" w:space="0" w:color="000000"/>
            </w:tcBorders>
            <w:vAlign w:val="center"/>
          </w:tcPr>
          <w:p w14:paraId="60F88A0A" w14:textId="77777777" w:rsidR="00DE7EA9" w:rsidRPr="00DE7EA9" w:rsidRDefault="00DE7EA9" w:rsidP="004C0D98">
            <w:pPr>
              <w:jc w:val="center"/>
              <w:rPr>
                <w:rFonts w:ascii="Times New Roman" w:hAnsi="Times New Roman" w:cs="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39D48F2E"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2A85A09E"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w:t>
            </w:r>
          </w:p>
        </w:tc>
      </w:tr>
      <w:tr w:rsidR="00DE7EA9" w:rsidRPr="00DE7EA9" w14:paraId="65134C1B" w14:textId="77777777" w:rsidTr="004C0D98">
        <w:tc>
          <w:tcPr>
            <w:tcW w:w="5475" w:type="dxa"/>
            <w:tcBorders>
              <w:top w:val="single" w:sz="6" w:space="0" w:color="000000"/>
              <w:left w:val="single" w:sz="6" w:space="0" w:color="000000"/>
              <w:bottom w:val="single" w:sz="6" w:space="0" w:color="000000"/>
              <w:right w:val="single" w:sz="6" w:space="0" w:color="000000"/>
            </w:tcBorders>
            <w:vAlign w:val="center"/>
            <w:hideMark/>
          </w:tcPr>
          <w:p w14:paraId="4BEB924A" w14:textId="77777777" w:rsidR="00DE7EA9" w:rsidRPr="00DE7EA9" w:rsidRDefault="00DE7EA9" w:rsidP="004C0D98">
            <w:pPr>
              <w:rPr>
                <w:rFonts w:ascii="Times New Roman" w:hAnsi="Times New Roman" w:cs="Times New Roman"/>
                <w:b/>
                <w:sz w:val="24"/>
                <w:szCs w:val="24"/>
                <w:lang w:eastAsia="ar-SA"/>
              </w:rPr>
            </w:pPr>
            <w:r w:rsidRPr="00DE7EA9">
              <w:rPr>
                <w:rFonts w:ascii="Times New Roman" w:hAnsi="Times New Roman" w:cs="Times New Roman"/>
                <w:b/>
                <w:color w:val="000000"/>
                <w:sz w:val="24"/>
                <w:szCs w:val="24"/>
                <w:lang w:eastAsia="ar-SA"/>
              </w:rPr>
              <w:t>5. Vplyvy na informatizáciu spoločnosti</w:t>
            </w:r>
          </w:p>
        </w:tc>
        <w:tc>
          <w:tcPr>
            <w:tcW w:w="1197" w:type="dxa"/>
            <w:tcBorders>
              <w:top w:val="single" w:sz="6" w:space="0" w:color="000000"/>
              <w:left w:val="single" w:sz="6" w:space="0" w:color="000000"/>
              <w:bottom w:val="single" w:sz="6" w:space="0" w:color="000000"/>
              <w:right w:val="single" w:sz="6" w:space="0" w:color="000000"/>
            </w:tcBorders>
            <w:vAlign w:val="center"/>
            <w:hideMark/>
          </w:tcPr>
          <w:p w14:paraId="27580D88"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w:t>
            </w: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780BDC6A"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hideMark/>
          </w:tcPr>
          <w:p w14:paraId="7A13CFAE" w14:textId="77777777" w:rsidR="00DE7EA9" w:rsidRPr="00DE7EA9" w:rsidRDefault="00DE7EA9" w:rsidP="004C0D98">
            <w:pPr>
              <w:jc w:val="cente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w:t>
            </w:r>
          </w:p>
        </w:tc>
      </w:tr>
      <w:tr w:rsidR="00DE7EA9" w:rsidRPr="00DE7EA9" w14:paraId="62F2B165" w14:textId="77777777" w:rsidTr="004C0D98">
        <w:tc>
          <w:tcPr>
            <w:tcW w:w="5475" w:type="dxa"/>
            <w:tcBorders>
              <w:top w:val="single" w:sz="6" w:space="0" w:color="000000"/>
              <w:left w:val="single" w:sz="6" w:space="0" w:color="000000"/>
              <w:bottom w:val="single" w:sz="6" w:space="0" w:color="000000"/>
              <w:right w:val="single" w:sz="6" w:space="0" w:color="000000"/>
            </w:tcBorders>
            <w:vAlign w:val="center"/>
            <w:hideMark/>
          </w:tcPr>
          <w:p w14:paraId="305B986D" w14:textId="77777777" w:rsidR="00DE7EA9" w:rsidRPr="00DE7EA9" w:rsidRDefault="00DE7EA9" w:rsidP="004C0D98">
            <w:pPr>
              <w:rPr>
                <w:rFonts w:ascii="Times New Roman" w:hAnsi="Times New Roman" w:cs="Times New Roman"/>
                <w:color w:val="000000"/>
                <w:sz w:val="24"/>
                <w:szCs w:val="24"/>
                <w:lang w:eastAsia="ar-SA"/>
              </w:rPr>
            </w:pPr>
            <w:r w:rsidRPr="00DE7EA9">
              <w:rPr>
                <w:rStyle w:val="awspan"/>
                <w:rFonts w:ascii="Times New Roman" w:hAnsi="Times New Roman" w:cs="Times New Roman"/>
                <w:b/>
                <w:bCs/>
                <w:color w:val="000000"/>
                <w:sz w:val="24"/>
                <w:szCs w:val="24"/>
              </w:rPr>
              <w:t>6. Vplyvy na služby verejnej správy pre občana</w:t>
            </w:r>
          </w:p>
        </w:tc>
        <w:tc>
          <w:tcPr>
            <w:tcW w:w="1197" w:type="dxa"/>
            <w:tcBorders>
              <w:top w:val="single" w:sz="6" w:space="0" w:color="000000"/>
              <w:left w:val="single" w:sz="6" w:space="0" w:color="000000"/>
              <w:bottom w:val="single" w:sz="6" w:space="0" w:color="000000"/>
              <w:right w:val="single" w:sz="6" w:space="0" w:color="000000"/>
            </w:tcBorders>
            <w:vAlign w:val="center"/>
          </w:tcPr>
          <w:p w14:paraId="44F367A9" w14:textId="77777777" w:rsidR="00DE7EA9" w:rsidRPr="00DE7EA9" w:rsidRDefault="00DE7EA9" w:rsidP="004C0D98">
            <w:pPr>
              <w:jc w:val="center"/>
              <w:rPr>
                <w:rFonts w:ascii="Times New Roman" w:hAnsi="Times New Roman" w:cs="Times New Roman"/>
                <w:color w:val="000000"/>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48DCA4F9" w14:textId="77777777" w:rsidR="00DE7EA9" w:rsidRPr="00DE7EA9" w:rsidRDefault="00DE7EA9" w:rsidP="004C0D98">
            <w:pPr>
              <w:jc w:val="center"/>
              <w:rPr>
                <w:rFonts w:ascii="Times New Roman" w:hAnsi="Times New Roman" w:cs="Times New Roman"/>
                <w:color w:val="000000"/>
                <w:sz w:val="24"/>
                <w:szCs w:val="24"/>
                <w:lang w:eastAsia="ar-SA"/>
              </w:rPr>
            </w:pPr>
            <w:r w:rsidRPr="00DE7EA9">
              <w:rPr>
                <w:rFonts w:ascii="Times New Roman" w:hAnsi="Times New Roman" w:cs="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53B1B17C" w14:textId="77777777" w:rsidR="00DE7EA9" w:rsidRPr="00DE7EA9" w:rsidRDefault="00DE7EA9" w:rsidP="004C0D98">
            <w:pPr>
              <w:jc w:val="center"/>
              <w:rPr>
                <w:rFonts w:ascii="Times New Roman" w:hAnsi="Times New Roman" w:cs="Times New Roman"/>
                <w:color w:val="000000"/>
                <w:sz w:val="24"/>
                <w:szCs w:val="24"/>
                <w:lang w:eastAsia="ar-SA"/>
              </w:rPr>
            </w:pPr>
          </w:p>
        </w:tc>
      </w:tr>
      <w:tr w:rsidR="00DE7EA9" w:rsidRPr="00DE7EA9" w14:paraId="796C0341" w14:textId="77777777" w:rsidTr="004C0D98">
        <w:tc>
          <w:tcPr>
            <w:tcW w:w="5475" w:type="dxa"/>
            <w:tcBorders>
              <w:top w:val="single" w:sz="6" w:space="0" w:color="000000"/>
              <w:left w:val="single" w:sz="6" w:space="0" w:color="000000"/>
              <w:bottom w:val="single" w:sz="6" w:space="0" w:color="000000"/>
              <w:right w:val="single" w:sz="6" w:space="0" w:color="000000"/>
            </w:tcBorders>
            <w:vAlign w:val="center"/>
            <w:hideMark/>
          </w:tcPr>
          <w:p w14:paraId="138C573F" w14:textId="77777777" w:rsidR="00DE7EA9" w:rsidRPr="00DE7EA9" w:rsidRDefault="00DE7EA9" w:rsidP="004C0D98">
            <w:pPr>
              <w:rPr>
                <w:rFonts w:ascii="Times New Roman" w:hAnsi="Times New Roman" w:cs="Times New Roman"/>
                <w:color w:val="000000"/>
                <w:sz w:val="24"/>
                <w:szCs w:val="24"/>
                <w:lang w:eastAsia="ar-SA"/>
              </w:rPr>
            </w:pPr>
            <w:r w:rsidRPr="00DE7EA9">
              <w:rPr>
                <w:rStyle w:val="awspan"/>
                <w:rFonts w:ascii="Times New Roman" w:hAnsi="Times New Roman" w:cs="Times New Roman"/>
                <w:b/>
                <w:bCs/>
                <w:color w:val="000000"/>
                <w:sz w:val="24"/>
                <w:szCs w:val="24"/>
              </w:rPr>
              <w:t>7. Vplyvy na manželstvo, rodičovstvo a rodinu</w:t>
            </w:r>
          </w:p>
        </w:tc>
        <w:tc>
          <w:tcPr>
            <w:tcW w:w="1197" w:type="dxa"/>
            <w:tcBorders>
              <w:top w:val="single" w:sz="6" w:space="0" w:color="000000"/>
              <w:left w:val="single" w:sz="6" w:space="0" w:color="000000"/>
              <w:bottom w:val="single" w:sz="6" w:space="0" w:color="000000"/>
              <w:right w:val="single" w:sz="6" w:space="0" w:color="000000"/>
            </w:tcBorders>
            <w:vAlign w:val="center"/>
          </w:tcPr>
          <w:p w14:paraId="09FBC06A" w14:textId="77777777" w:rsidR="00DE7EA9" w:rsidRPr="00DE7EA9" w:rsidRDefault="00DE7EA9" w:rsidP="004C0D98">
            <w:pPr>
              <w:jc w:val="center"/>
              <w:rPr>
                <w:rFonts w:ascii="Times New Roman" w:hAnsi="Times New Roman" w:cs="Times New Roman"/>
                <w:color w:val="000000"/>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hideMark/>
          </w:tcPr>
          <w:p w14:paraId="1A1162A6" w14:textId="77777777" w:rsidR="00DE7EA9" w:rsidRPr="00DE7EA9" w:rsidRDefault="00DE7EA9" w:rsidP="004C0D98">
            <w:pPr>
              <w:jc w:val="center"/>
              <w:rPr>
                <w:rFonts w:ascii="Times New Roman" w:hAnsi="Times New Roman" w:cs="Times New Roman"/>
                <w:color w:val="000000"/>
                <w:sz w:val="24"/>
                <w:szCs w:val="24"/>
                <w:lang w:eastAsia="ar-SA"/>
              </w:rPr>
            </w:pPr>
            <w:r w:rsidRPr="00DE7EA9">
              <w:rPr>
                <w:rFonts w:ascii="Times New Roman" w:hAnsi="Times New Roman" w:cs="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2802405D" w14:textId="77777777" w:rsidR="00DE7EA9" w:rsidRPr="00DE7EA9" w:rsidRDefault="00DE7EA9" w:rsidP="004C0D98">
            <w:pPr>
              <w:jc w:val="center"/>
              <w:rPr>
                <w:rFonts w:ascii="Times New Roman" w:hAnsi="Times New Roman" w:cs="Times New Roman"/>
                <w:color w:val="000000"/>
                <w:sz w:val="24"/>
                <w:szCs w:val="24"/>
                <w:lang w:eastAsia="ar-SA"/>
              </w:rPr>
            </w:pPr>
          </w:p>
        </w:tc>
      </w:tr>
    </w:tbl>
    <w:p w14:paraId="3FC5BBCA" w14:textId="77777777" w:rsidR="00DE7EA9" w:rsidRPr="00DE7EA9" w:rsidRDefault="00DE7EA9" w:rsidP="00DE7EA9">
      <w:pPr>
        <w:rPr>
          <w:rFonts w:ascii="Times New Roman" w:hAnsi="Times New Roman" w:cs="Times New Roman"/>
          <w:sz w:val="24"/>
          <w:szCs w:val="24"/>
          <w:lang w:eastAsia="ar-SA"/>
        </w:rPr>
      </w:pPr>
      <w:r w:rsidRPr="00DE7EA9">
        <w:rPr>
          <w:rFonts w:ascii="Times New Roman" w:hAnsi="Times New Roman" w:cs="Times New Roman"/>
          <w:color w:val="000000"/>
          <w:sz w:val="24"/>
          <w:szCs w:val="24"/>
          <w:lang w:eastAsia="ar-SA"/>
        </w:rPr>
        <w:t> </w:t>
      </w:r>
    </w:p>
    <w:p w14:paraId="1FC212DF" w14:textId="77777777" w:rsidR="00DE7EA9" w:rsidRPr="00DE7EA9" w:rsidRDefault="00DE7EA9" w:rsidP="00DE7EA9">
      <w:pPr>
        <w:jc w:val="both"/>
        <w:rPr>
          <w:rFonts w:ascii="Times New Roman" w:hAnsi="Times New Roman" w:cs="Times New Roman"/>
          <w:sz w:val="24"/>
          <w:szCs w:val="24"/>
          <w:lang w:eastAsia="ar-SA"/>
        </w:rPr>
      </w:pPr>
      <w:r w:rsidRPr="00DE7EA9">
        <w:rPr>
          <w:rFonts w:ascii="Times New Roman" w:hAnsi="Times New Roman" w:cs="Times New Roman"/>
          <w:b/>
          <w:bCs/>
          <w:color w:val="000000"/>
          <w:sz w:val="24"/>
          <w:szCs w:val="24"/>
          <w:lang w:eastAsia="ar-SA"/>
        </w:rPr>
        <w:t>A.3. Poznámky</w:t>
      </w:r>
    </w:p>
    <w:p w14:paraId="735AAA5C" w14:textId="77777777" w:rsidR="00DE7EA9" w:rsidRPr="00DE7EA9" w:rsidRDefault="00DE7EA9" w:rsidP="00DE7EA9">
      <w:pPr>
        <w:suppressAutoHyphens/>
        <w:jc w:val="both"/>
        <w:rPr>
          <w:rFonts w:ascii="Times New Roman" w:hAnsi="Times New Roman" w:cs="Times New Roman"/>
          <w:bCs/>
          <w:i/>
          <w:sz w:val="24"/>
          <w:szCs w:val="24"/>
          <w:lang w:eastAsia="ar-SA"/>
        </w:rPr>
      </w:pPr>
      <w:r w:rsidRPr="00DE7EA9">
        <w:rPr>
          <w:rFonts w:ascii="Times New Roman" w:hAnsi="Times New Roman" w:cs="Times New Roman"/>
          <w:bCs/>
          <w:i/>
          <w:sz w:val="24"/>
          <w:szCs w:val="24"/>
          <w:lang w:eastAsia="ar-SA"/>
        </w:rPr>
        <w:t>bezpredmetné</w:t>
      </w:r>
    </w:p>
    <w:p w14:paraId="784671D9" w14:textId="77777777" w:rsidR="00DE7EA9" w:rsidRPr="00DE7EA9" w:rsidRDefault="00DE7EA9" w:rsidP="00DE7EA9">
      <w:pPr>
        <w:suppressAutoHyphens/>
        <w:jc w:val="both"/>
        <w:rPr>
          <w:rFonts w:ascii="Times New Roman" w:hAnsi="Times New Roman" w:cs="Times New Roman"/>
          <w:b/>
          <w:bCs/>
          <w:sz w:val="24"/>
          <w:szCs w:val="24"/>
          <w:lang w:eastAsia="ar-SA"/>
        </w:rPr>
      </w:pPr>
    </w:p>
    <w:p w14:paraId="418A775C" w14:textId="77777777" w:rsidR="00DE7EA9" w:rsidRPr="00DE7EA9" w:rsidRDefault="00DE7EA9" w:rsidP="00DE7EA9">
      <w:pPr>
        <w:suppressAutoHyphens/>
        <w:jc w:val="both"/>
        <w:rPr>
          <w:rFonts w:ascii="Times New Roman" w:hAnsi="Times New Roman" w:cs="Times New Roman"/>
          <w:sz w:val="24"/>
          <w:szCs w:val="24"/>
          <w:lang w:eastAsia="ar-SA"/>
        </w:rPr>
      </w:pPr>
      <w:r w:rsidRPr="00DE7EA9">
        <w:rPr>
          <w:rFonts w:ascii="Times New Roman" w:hAnsi="Times New Roman" w:cs="Times New Roman"/>
          <w:b/>
          <w:bCs/>
          <w:sz w:val="24"/>
          <w:szCs w:val="24"/>
          <w:lang w:eastAsia="ar-SA"/>
        </w:rPr>
        <w:t>A.4. Alternatívne riešenia</w:t>
      </w:r>
    </w:p>
    <w:p w14:paraId="7811E30E" w14:textId="77777777" w:rsidR="00DE7EA9" w:rsidRPr="00DE7EA9" w:rsidRDefault="00DE7EA9" w:rsidP="00DE7EA9">
      <w:pPr>
        <w:suppressAutoHyphens/>
        <w:jc w:val="both"/>
        <w:rPr>
          <w:rFonts w:ascii="Times New Roman" w:hAnsi="Times New Roman" w:cs="Times New Roman"/>
          <w:sz w:val="24"/>
          <w:szCs w:val="24"/>
          <w:lang w:eastAsia="ar-SA"/>
        </w:rPr>
      </w:pPr>
      <w:r w:rsidRPr="00DE7EA9">
        <w:rPr>
          <w:rFonts w:ascii="Times New Roman" w:hAnsi="Times New Roman" w:cs="Times New Roman"/>
          <w:i/>
          <w:sz w:val="24"/>
          <w:szCs w:val="24"/>
          <w:lang w:eastAsia="ar-SA"/>
        </w:rPr>
        <w:t>bezpredmetné </w:t>
      </w:r>
    </w:p>
    <w:p w14:paraId="13023161" w14:textId="77777777" w:rsidR="00DE7EA9" w:rsidRDefault="00DE7EA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D1FB94A" w14:textId="77777777" w:rsidR="00DE7EA9" w:rsidRPr="00DE7EA9" w:rsidRDefault="00DE7EA9" w:rsidP="00DE7EA9">
      <w:pPr>
        <w:spacing w:after="0"/>
        <w:jc w:val="center"/>
        <w:rPr>
          <w:rFonts w:ascii="Times New Roman" w:hAnsi="Times New Roman" w:cs="Times New Roman"/>
          <w:b/>
          <w:caps/>
          <w:spacing w:val="30"/>
          <w:sz w:val="24"/>
          <w:szCs w:val="24"/>
        </w:rPr>
      </w:pPr>
      <w:r w:rsidRPr="00DE7EA9">
        <w:rPr>
          <w:rFonts w:ascii="Times New Roman" w:hAnsi="Times New Roman" w:cs="Times New Roman"/>
          <w:b/>
          <w:caps/>
          <w:spacing w:val="30"/>
          <w:sz w:val="24"/>
          <w:szCs w:val="24"/>
        </w:rPr>
        <w:lastRenderedPageBreak/>
        <w:t>Doložka zlučiteľnosti</w:t>
      </w:r>
    </w:p>
    <w:p w14:paraId="35142041" w14:textId="77777777" w:rsidR="00DE7EA9" w:rsidRPr="00DE7EA9" w:rsidRDefault="00DE7EA9" w:rsidP="00DE7EA9">
      <w:pPr>
        <w:jc w:val="center"/>
        <w:rPr>
          <w:rFonts w:ascii="Times New Roman" w:hAnsi="Times New Roman" w:cs="Times New Roman"/>
          <w:b/>
          <w:sz w:val="24"/>
          <w:szCs w:val="24"/>
        </w:rPr>
      </w:pPr>
      <w:r w:rsidRPr="00DE7EA9">
        <w:rPr>
          <w:rFonts w:ascii="Times New Roman" w:hAnsi="Times New Roman" w:cs="Times New Roman"/>
          <w:b/>
          <w:sz w:val="24"/>
          <w:szCs w:val="24"/>
        </w:rPr>
        <w:t>návrhu zákona s právom Európskej únie</w:t>
      </w:r>
    </w:p>
    <w:p w14:paraId="32728E1C" w14:textId="77777777" w:rsidR="00DE7EA9" w:rsidRPr="00DE7EA9" w:rsidRDefault="00DE7EA9" w:rsidP="00DE7EA9">
      <w:pPr>
        <w:jc w:val="center"/>
        <w:rPr>
          <w:rFonts w:ascii="Times New Roman" w:hAnsi="Times New Roman" w:cs="Times New Roman"/>
          <w:b/>
          <w:sz w:val="24"/>
          <w:szCs w:val="24"/>
        </w:rPr>
      </w:pP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9635"/>
      </w:tblGrid>
      <w:tr w:rsidR="00DE7EA9" w:rsidRPr="00DE7EA9" w14:paraId="444BA941" w14:textId="77777777" w:rsidTr="00DE7EA9">
        <w:tc>
          <w:tcPr>
            <w:tcW w:w="396" w:type="dxa"/>
          </w:tcPr>
          <w:p w14:paraId="6FC2A169" w14:textId="77777777" w:rsidR="00DE7EA9" w:rsidRPr="00DE7EA9" w:rsidRDefault="00DE7EA9" w:rsidP="004C0D98">
            <w:pPr>
              <w:tabs>
                <w:tab w:val="left" w:pos="360"/>
              </w:tabs>
              <w:rPr>
                <w:b/>
                <w:sz w:val="24"/>
                <w:szCs w:val="24"/>
              </w:rPr>
            </w:pPr>
            <w:r w:rsidRPr="00DE7EA9">
              <w:rPr>
                <w:b/>
                <w:sz w:val="24"/>
                <w:szCs w:val="24"/>
              </w:rPr>
              <w:t>1.</w:t>
            </w:r>
          </w:p>
        </w:tc>
        <w:tc>
          <w:tcPr>
            <w:tcW w:w="9635" w:type="dxa"/>
          </w:tcPr>
          <w:p w14:paraId="18B71FCD" w14:textId="069DDDB4" w:rsidR="00DE7EA9" w:rsidRPr="00DE7EA9" w:rsidRDefault="00DE7EA9" w:rsidP="004C0D98">
            <w:pPr>
              <w:tabs>
                <w:tab w:val="left" w:pos="360"/>
              </w:tabs>
              <w:jc w:val="both"/>
              <w:rPr>
                <w:sz w:val="24"/>
                <w:szCs w:val="24"/>
              </w:rPr>
            </w:pPr>
            <w:r w:rsidRPr="00DE7EA9">
              <w:rPr>
                <w:b/>
                <w:sz w:val="24"/>
                <w:szCs w:val="24"/>
              </w:rPr>
              <w:t>Navrhovatelia zákona:</w:t>
            </w:r>
            <w:r w:rsidRPr="00DE7EA9">
              <w:rPr>
                <w:sz w:val="24"/>
                <w:szCs w:val="24"/>
              </w:rPr>
              <w:t xml:space="preserve"> poslan</w:t>
            </w:r>
            <w:r w:rsidR="004B4E87">
              <w:rPr>
                <w:sz w:val="24"/>
                <w:szCs w:val="24"/>
              </w:rPr>
              <w:t>ci</w:t>
            </w:r>
            <w:r w:rsidRPr="00DE7EA9">
              <w:rPr>
                <w:sz w:val="24"/>
                <w:szCs w:val="24"/>
              </w:rPr>
              <w:t xml:space="preserve"> NR SR Marcela </w:t>
            </w:r>
            <w:proofErr w:type="spellStart"/>
            <w:r w:rsidRPr="00DE7EA9">
              <w:rPr>
                <w:sz w:val="24"/>
                <w:szCs w:val="24"/>
              </w:rPr>
              <w:t>Čavojová</w:t>
            </w:r>
            <w:proofErr w:type="spellEnd"/>
            <w:r w:rsidR="004B4E87">
              <w:rPr>
                <w:sz w:val="24"/>
                <w:szCs w:val="24"/>
              </w:rPr>
              <w:t>,</w:t>
            </w:r>
            <w:r w:rsidRPr="00DE7EA9">
              <w:rPr>
                <w:sz w:val="24"/>
                <w:szCs w:val="24"/>
              </w:rPr>
              <w:t xml:space="preserve"> Zuzana </w:t>
            </w:r>
            <w:proofErr w:type="spellStart"/>
            <w:r w:rsidRPr="00DE7EA9">
              <w:rPr>
                <w:sz w:val="24"/>
                <w:szCs w:val="24"/>
              </w:rPr>
              <w:t>Matejičková</w:t>
            </w:r>
            <w:proofErr w:type="spellEnd"/>
            <w:r w:rsidR="004B4E87">
              <w:rPr>
                <w:sz w:val="24"/>
                <w:szCs w:val="24"/>
              </w:rPr>
              <w:t xml:space="preserve"> a Vladimír Baláž</w:t>
            </w:r>
            <w:r w:rsidRPr="00DE7EA9">
              <w:rPr>
                <w:sz w:val="24"/>
                <w:szCs w:val="24"/>
              </w:rPr>
              <w:fldChar w:fldCharType="begin"/>
            </w:r>
            <w:r w:rsidRPr="00DE7EA9">
              <w:rPr>
                <w:sz w:val="24"/>
                <w:szCs w:val="24"/>
              </w:rPr>
              <w:instrText xml:space="preserve"> DOCPROPERTY  FSC#SKEDITIONSLOVLEX@103.510:zodpinstitucia  \* MERGEFORMAT </w:instrText>
            </w:r>
            <w:r w:rsidRPr="00DE7EA9">
              <w:rPr>
                <w:sz w:val="24"/>
                <w:szCs w:val="24"/>
              </w:rPr>
              <w:fldChar w:fldCharType="end"/>
            </w:r>
          </w:p>
        </w:tc>
      </w:tr>
      <w:tr w:rsidR="00DE7EA9" w:rsidRPr="00DE7EA9" w14:paraId="67F6AEEF" w14:textId="77777777" w:rsidTr="00DE7EA9">
        <w:tc>
          <w:tcPr>
            <w:tcW w:w="396" w:type="dxa"/>
          </w:tcPr>
          <w:p w14:paraId="25A8FBC8" w14:textId="77777777" w:rsidR="00DE7EA9" w:rsidRPr="00DE7EA9" w:rsidRDefault="00DE7EA9" w:rsidP="004C0D98">
            <w:pPr>
              <w:tabs>
                <w:tab w:val="left" w:pos="360"/>
              </w:tabs>
              <w:rPr>
                <w:sz w:val="24"/>
                <w:szCs w:val="24"/>
              </w:rPr>
            </w:pPr>
          </w:p>
        </w:tc>
        <w:tc>
          <w:tcPr>
            <w:tcW w:w="9635" w:type="dxa"/>
          </w:tcPr>
          <w:p w14:paraId="5ECFE0FA" w14:textId="77777777" w:rsidR="00DE7EA9" w:rsidRPr="00DE7EA9" w:rsidRDefault="00DE7EA9" w:rsidP="004C0D98">
            <w:pPr>
              <w:tabs>
                <w:tab w:val="left" w:pos="360"/>
              </w:tabs>
              <w:rPr>
                <w:sz w:val="24"/>
                <w:szCs w:val="24"/>
              </w:rPr>
            </w:pPr>
          </w:p>
        </w:tc>
      </w:tr>
      <w:tr w:rsidR="00DE7EA9" w:rsidRPr="00DE7EA9" w14:paraId="53728263" w14:textId="77777777" w:rsidTr="00DE7EA9">
        <w:tc>
          <w:tcPr>
            <w:tcW w:w="396" w:type="dxa"/>
          </w:tcPr>
          <w:p w14:paraId="7DA1F80A" w14:textId="77777777" w:rsidR="00DE7EA9" w:rsidRPr="00DE7EA9" w:rsidRDefault="00DE7EA9" w:rsidP="004C0D98">
            <w:pPr>
              <w:tabs>
                <w:tab w:val="left" w:pos="360"/>
              </w:tabs>
              <w:rPr>
                <w:b/>
                <w:sz w:val="24"/>
                <w:szCs w:val="24"/>
              </w:rPr>
            </w:pPr>
            <w:r w:rsidRPr="00DE7EA9">
              <w:rPr>
                <w:b/>
                <w:sz w:val="24"/>
                <w:szCs w:val="24"/>
              </w:rPr>
              <w:t>2.</w:t>
            </w:r>
          </w:p>
        </w:tc>
        <w:tc>
          <w:tcPr>
            <w:tcW w:w="9635" w:type="dxa"/>
          </w:tcPr>
          <w:p w14:paraId="49B58314" w14:textId="352F2C88" w:rsidR="00DE7EA9" w:rsidRPr="00DE7EA9" w:rsidRDefault="00DE7EA9" w:rsidP="004C0D98">
            <w:pPr>
              <w:tabs>
                <w:tab w:val="left" w:pos="360"/>
              </w:tabs>
              <w:jc w:val="both"/>
              <w:rPr>
                <w:sz w:val="24"/>
                <w:szCs w:val="24"/>
              </w:rPr>
            </w:pPr>
            <w:r w:rsidRPr="00DE7EA9">
              <w:rPr>
                <w:b/>
                <w:sz w:val="24"/>
                <w:szCs w:val="24"/>
              </w:rPr>
              <w:t>Názov návrhu zákona:</w:t>
            </w:r>
            <w:r w:rsidRPr="00DE7EA9">
              <w:rPr>
                <w:sz w:val="24"/>
                <w:szCs w:val="24"/>
              </w:rPr>
              <w:t xml:space="preserve"> Návrh zákona, ktorým sa mení a dopĺňa zákon č. 363/2011 Z. z. o rozsahu a podmienkach úhrady liekov, zdravotníckych pomôcok a dietetických potravín na základe verejného zdravotného poistenia a o zmene a doplnení niektorých zákonov v znení neskorších predpisov a ktorým sa</w:t>
            </w:r>
            <w:r w:rsidR="00BE297D">
              <w:rPr>
                <w:sz w:val="24"/>
                <w:szCs w:val="24"/>
              </w:rPr>
              <w:t xml:space="preserve"> mení a</w:t>
            </w:r>
            <w:r w:rsidRPr="00DE7EA9">
              <w:rPr>
                <w:sz w:val="24"/>
                <w:szCs w:val="24"/>
              </w:rPr>
              <w:t xml:space="preserve"> dopĺňa zákon č. 581/2004 Z. z. o zdravotných poisťovniach, dohľade nad zdravotnou starostlivosťou a o zmene a doplnení niektorých zákonov v znení neskorších predpisov </w:t>
            </w:r>
            <w:r w:rsidRPr="00DE7EA9">
              <w:rPr>
                <w:sz w:val="24"/>
                <w:szCs w:val="24"/>
              </w:rPr>
              <w:fldChar w:fldCharType="begin"/>
            </w:r>
            <w:r w:rsidRPr="00DE7EA9">
              <w:rPr>
                <w:sz w:val="24"/>
                <w:szCs w:val="24"/>
              </w:rPr>
              <w:instrText xml:space="preserve"> DOCPROPERTY  FSC#SKEDITIONSLOVLEX@103.510:plnynazovpredpis  \* MERGEFORMAT </w:instrText>
            </w:r>
            <w:r w:rsidRPr="00DE7EA9">
              <w:rPr>
                <w:sz w:val="24"/>
                <w:szCs w:val="24"/>
              </w:rPr>
              <w:fldChar w:fldCharType="end"/>
            </w:r>
            <w:r w:rsidRPr="00DE7EA9">
              <w:rPr>
                <w:sz w:val="24"/>
                <w:szCs w:val="24"/>
              </w:rPr>
              <w:fldChar w:fldCharType="begin"/>
            </w:r>
            <w:r w:rsidRPr="00DE7EA9">
              <w:rPr>
                <w:sz w:val="24"/>
                <w:szCs w:val="24"/>
              </w:rPr>
              <w:instrText xml:space="preserve"> DOCPROPERTY  FSC#SKEDITIONSLOVLEX@103.510:plnynazovpredpis1  \* MERGEFORMAT </w:instrText>
            </w:r>
            <w:r w:rsidRPr="00DE7EA9">
              <w:rPr>
                <w:sz w:val="24"/>
                <w:szCs w:val="24"/>
              </w:rPr>
              <w:fldChar w:fldCharType="end"/>
            </w:r>
            <w:r w:rsidRPr="00DE7EA9">
              <w:rPr>
                <w:sz w:val="24"/>
                <w:szCs w:val="24"/>
              </w:rPr>
              <w:fldChar w:fldCharType="begin"/>
            </w:r>
            <w:r w:rsidRPr="00DE7EA9">
              <w:rPr>
                <w:sz w:val="24"/>
                <w:szCs w:val="24"/>
              </w:rPr>
              <w:instrText xml:space="preserve"> DOCPROPERTY  FSC#SKEDITIONSLOVLEX@103.510:plnynazovpredpis2  \* MERGEFORMAT </w:instrText>
            </w:r>
            <w:r w:rsidRPr="00DE7EA9">
              <w:rPr>
                <w:sz w:val="24"/>
                <w:szCs w:val="24"/>
              </w:rPr>
              <w:fldChar w:fldCharType="end"/>
            </w:r>
            <w:r w:rsidRPr="00DE7EA9">
              <w:rPr>
                <w:sz w:val="24"/>
                <w:szCs w:val="24"/>
              </w:rPr>
              <w:fldChar w:fldCharType="begin"/>
            </w:r>
            <w:r w:rsidRPr="00DE7EA9">
              <w:rPr>
                <w:sz w:val="24"/>
                <w:szCs w:val="24"/>
              </w:rPr>
              <w:instrText xml:space="preserve"> DOCPROPERTY  FSC#SKEDITIONSLOVLEX@103.510:plnynazovpredpis3  \* MERGEFORMAT </w:instrText>
            </w:r>
            <w:r w:rsidRPr="00DE7EA9">
              <w:rPr>
                <w:sz w:val="24"/>
                <w:szCs w:val="24"/>
              </w:rPr>
              <w:fldChar w:fldCharType="end"/>
            </w:r>
          </w:p>
        </w:tc>
      </w:tr>
      <w:tr w:rsidR="00DE7EA9" w:rsidRPr="00DE7EA9" w14:paraId="2DFBF5AE" w14:textId="77777777" w:rsidTr="00DE7EA9">
        <w:tc>
          <w:tcPr>
            <w:tcW w:w="396" w:type="dxa"/>
          </w:tcPr>
          <w:p w14:paraId="6B00EDEC" w14:textId="77777777" w:rsidR="00DE7EA9" w:rsidRPr="00DE7EA9" w:rsidRDefault="00DE7EA9" w:rsidP="004C0D98">
            <w:pPr>
              <w:tabs>
                <w:tab w:val="left" w:pos="360"/>
              </w:tabs>
              <w:rPr>
                <w:sz w:val="24"/>
                <w:szCs w:val="24"/>
              </w:rPr>
            </w:pPr>
          </w:p>
        </w:tc>
        <w:tc>
          <w:tcPr>
            <w:tcW w:w="9635" w:type="dxa"/>
          </w:tcPr>
          <w:p w14:paraId="1DB46E66" w14:textId="77777777" w:rsidR="00DE7EA9" w:rsidRPr="00DE7EA9" w:rsidRDefault="00DE7EA9" w:rsidP="004C0D98">
            <w:pPr>
              <w:tabs>
                <w:tab w:val="left" w:pos="360"/>
              </w:tabs>
              <w:rPr>
                <w:sz w:val="24"/>
                <w:szCs w:val="24"/>
              </w:rPr>
            </w:pPr>
          </w:p>
        </w:tc>
      </w:tr>
      <w:tr w:rsidR="00DE7EA9" w:rsidRPr="00DE7EA9" w14:paraId="74FD5D39" w14:textId="77777777" w:rsidTr="00DE7EA9">
        <w:tc>
          <w:tcPr>
            <w:tcW w:w="396" w:type="dxa"/>
          </w:tcPr>
          <w:p w14:paraId="360CD7A6" w14:textId="77777777" w:rsidR="00DE7EA9" w:rsidRPr="00DE7EA9" w:rsidRDefault="00DE7EA9" w:rsidP="004C0D98">
            <w:pPr>
              <w:tabs>
                <w:tab w:val="left" w:pos="360"/>
              </w:tabs>
              <w:rPr>
                <w:b/>
                <w:sz w:val="24"/>
                <w:szCs w:val="24"/>
              </w:rPr>
            </w:pPr>
            <w:r w:rsidRPr="00DE7EA9">
              <w:rPr>
                <w:b/>
                <w:sz w:val="24"/>
                <w:szCs w:val="24"/>
              </w:rPr>
              <w:t>3.</w:t>
            </w:r>
          </w:p>
        </w:tc>
        <w:tc>
          <w:tcPr>
            <w:tcW w:w="9635" w:type="dxa"/>
          </w:tcPr>
          <w:p w14:paraId="623060C5" w14:textId="4376585B" w:rsidR="00DE7EA9" w:rsidRPr="00DE7EA9" w:rsidRDefault="00DE7EA9" w:rsidP="004C0D98">
            <w:pPr>
              <w:tabs>
                <w:tab w:val="left" w:pos="360"/>
              </w:tabs>
              <w:rPr>
                <w:b/>
                <w:sz w:val="24"/>
                <w:szCs w:val="24"/>
              </w:rPr>
            </w:pPr>
            <w:r w:rsidRPr="00DE7EA9">
              <w:rPr>
                <w:b/>
                <w:sz w:val="24"/>
                <w:szCs w:val="24"/>
              </w:rPr>
              <w:t>Predmet návrhu zákona:</w:t>
            </w:r>
          </w:p>
        </w:tc>
      </w:tr>
      <w:tr w:rsidR="00DE7EA9" w:rsidRPr="00DE7EA9" w14:paraId="63EA4AA8" w14:textId="77777777" w:rsidTr="00DE7EA9">
        <w:tc>
          <w:tcPr>
            <w:tcW w:w="396" w:type="dxa"/>
          </w:tcPr>
          <w:p w14:paraId="36EE56FB" w14:textId="77777777" w:rsidR="00DE7EA9" w:rsidRPr="00DE7EA9" w:rsidRDefault="00DE7EA9" w:rsidP="004C0D98">
            <w:pPr>
              <w:tabs>
                <w:tab w:val="left" w:pos="360"/>
              </w:tabs>
              <w:rPr>
                <w:sz w:val="24"/>
                <w:szCs w:val="24"/>
              </w:rPr>
            </w:pPr>
          </w:p>
        </w:tc>
        <w:tc>
          <w:tcPr>
            <w:tcW w:w="9635" w:type="dxa"/>
          </w:tcPr>
          <w:p w14:paraId="708BBE03" w14:textId="77777777" w:rsidR="00DE7EA9" w:rsidRPr="00DE7EA9" w:rsidRDefault="00DE7EA9" w:rsidP="004C0D98">
            <w:pPr>
              <w:rPr>
                <w:color w:val="000000"/>
                <w:sz w:val="24"/>
                <w:szCs w:val="24"/>
              </w:rPr>
            </w:pPr>
            <w:r w:rsidRPr="00DE7EA9">
              <w:rPr>
                <w:color w:val="000000"/>
                <w:sz w:val="24"/>
                <w:szCs w:val="24"/>
              </w:rPr>
              <w:t>a) nie je upravený v primárnom práve Európskej únie</w:t>
            </w:r>
          </w:p>
          <w:p w14:paraId="3C056955" w14:textId="77777777" w:rsidR="00DE7EA9" w:rsidRPr="00DE7EA9" w:rsidRDefault="00DE7EA9" w:rsidP="004C0D98">
            <w:pPr>
              <w:rPr>
                <w:color w:val="000000"/>
                <w:sz w:val="24"/>
                <w:szCs w:val="24"/>
              </w:rPr>
            </w:pPr>
            <w:r w:rsidRPr="00DE7EA9">
              <w:rPr>
                <w:color w:val="000000"/>
                <w:sz w:val="24"/>
                <w:szCs w:val="24"/>
              </w:rPr>
              <w:t>b) nie je upravený v sekundárnom práve Európskej únie</w:t>
            </w:r>
          </w:p>
          <w:p w14:paraId="36A6BF9D" w14:textId="77777777" w:rsidR="00DE7EA9" w:rsidRPr="00DE7EA9" w:rsidRDefault="00DE7EA9" w:rsidP="004C0D98">
            <w:pPr>
              <w:rPr>
                <w:color w:val="000000"/>
                <w:sz w:val="24"/>
                <w:szCs w:val="24"/>
              </w:rPr>
            </w:pPr>
            <w:r w:rsidRPr="00DE7EA9">
              <w:rPr>
                <w:color w:val="000000"/>
                <w:sz w:val="24"/>
                <w:szCs w:val="24"/>
              </w:rPr>
              <w:t>c) nie je upravený v judikatúre Súdneho dvora Európskej únie</w:t>
            </w:r>
          </w:p>
          <w:p w14:paraId="3611CCCB" w14:textId="77777777" w:rsidR="00DE7EA9" w:rsidRPr="00DE7EA9" w:rsidRDefault="00DE7EA9" w:rsidP="004C0D98">
            <w:pPr>
              <w:tabs>
                <w:tab w:val="left" w:pos="360"/>
              </w:tabs>
              <w:rPr>
                <w:sz w:val="24"/>
                <w:szCs w:val="24"/>
              </w:rPr>
            </w:pPr>
          </w:p>
        </w:tc>
      </w:tr>
    </w:tbl>
    <w:p w14:paraId="4B55244E" w14:textId="448CD951" w:rsidR="00DE7EA9" w:rsidRPr="00DE7EA9" w:rsidRDefault="00DE7EA9" w:rsidP="00DE7EA9">
      <w:pPr>
        <w:tabs>
          <w:tab w:val="left" w:pos="360"/>
        </w:tabs>
        <w:jc w:val="both"/>
        <w:rPr>
          <w:rFonts w:ascii="Times New Roman" w:hAnsi="Times New Roman" w:cs="Times New Roman"/>
          <w:sz w:val="24"/>
          <w:szCs w:val="24"/>
        </w:rPr>
      </w:pPr>
      <w:r w:rsidRPr="00DE7EA9">
        <w:rPr>
          <w:rFonts w:ascii="Times New Roman" w:hAnsi="Times New Roman" w:cs="Times New Roman"/>
          <w:b/>
          <w:bCs/>
          <w:sz w:val="24"/>
          <w:szCs w:val="24"/>
        </w:rPr>
        <w:t xml:space="preserve">Predmet návrhu </w:t>
      </w:r>
      <w:r w:rsidRPr="00DE7EA9">
        <w:rPr>
          <w:rFonts w:ascii="Times New Roman" w:hAnsi="Times New Roman" w:cs="Times New Roman"/>
          <w:b/>
          <w:sz w:val="24"/>
          <w:szCs w:val="24"/>
        </w:rPr>
        <w:t xml:space="preserve">zákona </w:t>
      </w:r>
      <w:r w:rsidRPr="00DE7EA9">
        <w:rPr>
          <w:rFonts w:ascii="Times New Roman" w:hAnsi="Times New Roman" w:cs="Times New Roman"/>
          <w:b/>
          <w:bCs/>
          <w:sz w:val="24"/>
          <w:szCs w:val="24"/>
        </w:rPr>
        <w:t>nie je v práve Európskej únie upravený, preto sa body 4 a 5 nevypĺňajú.</w:t>
      </w:r>
    </w:p>
    <w:p w14:paraId="55D80862" w14:textId="0F719232" w:rsidR="00DE7EA9" w:rsidRDefault="00DE7EA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34E7B56" w14:textId="77777777" w:rsidR="009239F3" w:rsidRPr="00A434E5" w:rsidRDefault="009239F3" w:rsidP="00A434E5">
      <w:pPr>
        <w:spacing w:after="0"/>
        <w:jc w:val="both"/>
        <w:rPr>
          <w:rFonts w:ascii="Times New Roman" w:hAnsi="Times New Roman" w:cs="Times New Roman"/>
          <w:b/>
          <w:sz w:val="28"/>
          <w:szCs w:val="28"/>
        </w:rPr>
      </w:pPr>
      <w:r w:rsidRPr="00A434E5">
        <w:rPr>
          <w:rFonts w:ascii="Times New Roman" w:hAnsi="Times New Roman" w:cs="Times New Roman"/>
          <w:b/>
          <w:sz w:val="28"/>
          <w:szCs w:val="28"/>
        </w:rPr>
        <w:lastRenderedPageBreak/>
        <w:t>Osobitná časť</w:t>
      </w:r>
    </w:p>
    <w:p w14:paraId="50F12507" w14:textId="77777777" w:rsidR="00A434E5" w:rsidRDefault="00A434E5" w:rsidP="00A434E5">
      <w:pPr>
        <w:spacing w:after="0"/>
        <w:jc w:val="both"/>
        <w:rPr>
          <w:rFonts w:ascii="Times New Roman" w:hAnsi="Times New Roman" w:cs="Times New Roman"/>
          <w:b/>
          <w:sz w:val="24"/>
          <w:szCs w:val="24"/>
          <w:u w:val="single"/>
        </w:rPr>
      </w:pPr>
    </w:p>
    <w:p w14:paraId="636717B4" w14:textId="28B20832" w:rsidR="00A434E5" w:rsidRPr="00A434E5" w:rsidRDefault="00A434E5" w:rsidP="00A434E5">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K čl. I</w:t>
      </w:r>
    </w:p>
    <w:p w14:paraId="323AA205" w14:textId="77777777" w:rsidR="00A434E5" w:rsidRDefault="00A434E5" w:rsidP="00A434E5">
      <w:pPr>
        <w:spacing w:after="0"/>
        <w:jc w:val="both"/>
        <w:rPr>
          <w:rFonts w:ascii="Times New Roman" w:hAnsi="Times New Roman" w:cs="Times New Roman"/>
          <w:b/>
          <w:sz w:val="24"/>
          <w:szCs w:val="24"/>
        </w:rPr>
      </w:pPr>
    </w:p>
    <w:p w14:paraId="44DE5215" w14:textId="4E266698" w:rsidR="009239F3" w:rsidRDefault="009239F3" w:rsidP="00A434E5">
      <w:pPr>
        <w:spacing w:after="0"/>
        <w:jc w:val="both"/>
        <w:rPr>
          <w:rFonts w:ascii="Times New Roman" w:hAnsi="Times New Roman" w:cs="Times New Roman"/>
          <w:b/>
          <w:sz w:val="24"/>
          <w:szCs w:val="24"/>
        </w:rPr>
      </w:pPr>
      <w:r>
        <w:rPr>
          <w:rFonts w:ascii="Times New Roman" w:hAnsi="Times New Roman" w:cs="Times New Roman"/>
          <w:b/>
          <w:sz w:val="24"/>
          <w:szCs w:val="24"/>
        </w:rPr>
        <w:t>K</w:t>
      </w:r>
      <w:r w:rsidR="00E656FF">
        <w:rPr>
          <w:rFonts w:ascii="Times New Roman" w:hAnsi="Times New Roman" w:cs="Times New Roman"/>
          <w:b/>
          <w:sz w:val="24"/>
          <w:szCs w:val="24"/>
        </w:rPr>
        <w:t> bodu 1</w:t>
      </w:r>
    </w:p>
    <w:p w14:paraId="3F1FEC66" w14:textId="7557BD7B" w:rsidR="00E656FF" w:rsidRDefault="00A434E5" w:rsidP="00A434E5">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Navrhuje sa, aby sa správny poriadok vzťahoval na rozhodovanie o odvolaní proti zamietavému rozhodnutiu zdravotnej poisťovne o žiadosti o úhradu lieku, zdravotníckej pomôcky alebo dietetickej potraviny v tzv. </w:t>
      </w:r>
      <w:proofErr w:type="spellStart"/>
      <w:r>
        <w:rPr>
          <w:rFonts w:ascii="Times New Roman" w:hAnsi="Times New Roman" w:cs="Times New Roman"/>
          <w:bCs/>
          <w:sz w:val="24"/>
          <w:szCs w:val="24"/>
        </w:rPr>
        <w:t>výnimkovom</w:t>
      </w:r>
      <w:proofErr w:type="spellEnd"/>
      <w:r>
        <w:rPr>
          <w:rFonts w:ascii="Times New Roman" w:hAnsi="Times New Roman" w:cs="Times New Roman"/>
          <w:bCs/>
          <w:sz w:val="24"/>
          <w:szCs w:val="24"/>
        </w:rPr>
        <w:t xml:space="preserve"> režime.</w:t>
      </w:r>
    </w:p>
    <w:p w14:paraId="09E1A215" w14:textId="77777777" w:rsidR="00A434E5" w:rsidRDefault="00A434E5" w:rsidP="00A434E5">
      <w:pPr>
        <w:spacing w:after="0"/>
        <w:jc w:val="both"/>
        <w:rPr>
          <w:rFonts w:ascii="Times New Roman" w:hAnsi="Times New Roman" w:cs="Times New Roman"/>
          <w:bCs/>
          <w:sz w:val="24"/>
          <w:szCs w:val="24"/>
        </w:rPr>
      </w:pPr>
    </w:p>
    <w:p w14:paraId="7F240078" w14:textId="1A900C84" w:rsidR="00A434E5" w:rsidRPr="00A434E5" w:rsidRDefault="00A434E5" w:rsidP="00A434E5">
      <w:pPr>
        <w:spacing w:after="0"/>
        <w:jc w:val="both"/>
        <w:rPr>
          <w:rFonts w:ascii="Times New Roman" w:hAnsi="Times New Roman" w:cs="Times New Roman"/>
          <w:b/>
          <w:sz w:val="24"/>
          <w:szCs w:val="24"/>
        </w:rPr>
      </w:pPr>
      <w:r>
        <w:rPr>
          <w:rFonts w:ascii="Times New Roman" w:hAnsi="Times New Roman" w:cs="Times New Roman"/>
          <w:b/>
          <w:sz w:val="24"/>
          <w:szCs w:val="24"/>
        </w:rPr>
        <w:t>K bodu 2</w:t>
      </w:r>
    </w:p>
    <w:p w14:paraId="3E20F551" w14:textId="77777777" w:rsidR="00D004CC" w:rsidRDefault="00E6579A" w:rsidP="00A434E5">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Z dôvodu jednoznačného odlíšenia mechanizmu úhrady lieku, zdravotníckej pomôcky a dietetickej potraviny v tzv. </w:t>
      </w:r>
      <w:proofErr w:type="spellStart"/>
      <w:r>
        <w:rPr>
          <w:rFonts w:ascii="Times New Roman" w:hAnsi="Times New Roman" w:cs="Times New Roman"/>
          <w:bCs/>
          <w:sz w:val="24"/>
          <w:szCs w:val="24"/>
        </w:rPr>
        <w:t>výnimkovom</w:t>
      </w:r>
      <w:proofErr w:type="spellEnd"/>
      <w:r>
        <w:rPr>
          <w:rFonts w:ascii="Times New Roman" w:hAnsi="Times New Roman" w:cs="Times New Roman"/>
          <w:bCs/>
          <w:sz w:val="24"/>
          <w:szCs w:val="24"/>
        </w:rPr>
        <w:t xml:space="preserve"> režime od iných osobitných prípadov úhrad (príspevok na úhradu liekov,</w:t>
      </w:r>
      <w:r w:rsidRPr="00E6579A">
        <w:t xml:space="preserve"> </w:t>
      </w:r>
      <w:r w:rsidRPr="00E6579A">
        <w:rPr>
          <w:rFonts w:ascii="Times New Roman" w:hAnsi="Times New Roman" w:cs="Times New Roman"/>
          <w:bCs/>
          <w:sz w:val="24"/>
          <w:szCs w:val="24"/>
        </w:rPr>
        <w:t>zdravotníckych pomôcok alebo dietetických potravín predpísaných nezmluvným poskytovateľom</w:t>
      </w:r>
      <w:r>
        <w:rPr>
          <w:rFonts w:ascii="Times New Roman" w:hAnsi="Times New Roman" w:cs="Times New Roman"/>
          <w:bCs/>
          <w:sz w:val="24"/>
          <w:szCs w:val="24"/>
        </w:rPr>
        <w:t xml:space="preserve"> upravený v § 88 ods. 1 až 3 a uhradenie sumy rovnajúcej sa </w:t>
      </w:r>
      <w:r w:rsidRPr="00E6579A">
        <w:rPr>
          <w:rFonts w:ascii="Times New Roman" w:hAnsi="Times New Roman" w:cs="Times New Roman"/>
          <w:bCs/>
          <w:sz w:val="24"/>
          <w:szCs w:val="24"/>
        </w:rPr>
        <w:t>doplatku poistenca za liek, zdravotnícku pomôcku alebo dietetickú potravinu</w:t>
      </w:r>
      <w:r>
        <w:rPr>
          <w:rFonts w:ascii="Times New Roman" w:hAnsi="Times New Roman" w:cs="Times New Roman"/>
          <w:bCs/>
          <w:sz w:val="24"/>
          <w:szCs w:val="24"/>
        </w:rPr>
        <w:t xml:space="preserve"> podľa § 88 ods. 6) sa navrhuje vypustiť z § 88 odseky 7 až 18 a túto matériu upraviť v samostatnom paragrafe. </w:t>
      </w:r>
    </w:p>
    <w:p w14:paraId="154834E0" w14:textId="0F2171B3" w:rsidR="00A434E5" w:rsidRDefault="00D004CC" w:rsidP="00D004CC">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Uvedené</w:t>
      </w:r>
      <w:r w:rsidR="00E6579A">
        <w:rPr>
          <w:rFonts w:ascii="Times New Roman" w:hAnsi="Times New Roman" w:cs="Times New Roman"/>
          <w:bCs/>
          <w:sz w:val="24"/>
          <w:szCs w:val="24"/>
        </w:rPr>
        <w:t xml:space="preserve"> systematické odčlenenie sa navrhuje aj z dôvodu predídenia nesprávnej interpretácie vypúšťaných ustanovení § 88, podľa ktorej </w:t>
      </w:r>
      <w:r>
        <w:rPr>
          <w:rFonts w:ascii="Times New Roman" w:hAnsi="Times New Roman" w:cs="Times New Roman"/>
          <w:bCs/>
          <w:sz w:val="24"/>
          <w:szCs w:val="24"/>
        </w:rPr>
        <w:t xml:space="preserve">úhrady liekov, </w:t>
      </w:r>
      <w:r w:rsidRPr="00E6579A">
        <w:rPr>
          <w:rFonts w:ascii="Times New Roman" w:hAnsi="Times New Roman" w:cs="Times New Roman"/>
          <w:bCs/>
          <w:sz w:val="24"/>
          <w:szCs w:val="24"/>
        </w:rPr>
        <w:t>zdravotníckych pomôcok alebo dietetických potravín</w:t>
      </w:r>
      <w:r>
        <w:rPr>
          <w:rFonts w:ascii="Times New Roman" w:hAnsi="Times New Roman" w:cs="Times New Roman"/>
          <w:bCs/>
          <w:sz w:val="24"/>
          <w:szCs w:val="24"/>
        </w:rPr>
        <w:t xml:space="preserve"> na výnimku sú len určitým „benefitom“, </w:t>
      </w:r>
      <w:r w:rsidRPr="00D004CC">
        <w:rPr>
          <w:rFonts w:ascii="Times New Roman" w:hAnsi="Times New Roman" w:cs="Times New Roman"/>
          <w:bCs/>
          <w:sz w:val="24"/>
          <w:szCs w:val="24"/>
        </w:rPr>
        <w:t xml:space="preserve">pri poskytovaní ktorého má zdravotná poisťovňa úplnú autonómiu, podobne ako keď si pri schvaľovaní </w:t>
      </w:r>
      <w:r>
        <w:rPr>
          <w:rFonts w:ascii="Times New Roman" w:hAnsi="Times New Roman" w:cs="Times New Roman"/>
          <w:bCs/>
          <w:sz w:val="24"/>
          <w:szCs w:val="24"/>
        </w:rPr>
        <w:t xml:space="preserve">vyššie spomenutého </w:t>
      </w:r>
      <w:r w:rsidRPr="00D004CC">
        <w:rPr>
          <w:rFonts w:ascii="Times New Roman" w:hAnsi="Times New Roman" w:cs="Times New Roman"/>
          <w:bCs/>
          <w:sz w:val="24"/>
          <w:szCs w:val="24"/>
        </w:rPr>
        <w:t xml:space="preserve">príspevku a doplatku </w:t>
      </w:r>
      <w:r w:rsidR="00527E4B">
        <w:rPr>
          <w:rFonts w:ascii="Times New Roman" w:hAnsi="Times New Roman" w:cs="Times New Roman"/>
          <w:bCs/>
          <w:sz w:val="24"/>
          <w:szCs w:val="24"/>
        </w:rPr>
        <w:t>urču</w:t>
      </w:r>
      <w:r w:rsidRPr="00D004CC">
        <w:rPr>
          <w:rFonts w:ascii="Times New Roman" w:hAnsi="Times New Roman" w:cs="Times New Roman"/>
          <w:bCs/>
          <w:sz w:val="24"/>
          <w:szCs w:val="24"/>
        </w:rPr>
        <w:t>je vlastné kritériá úhrady</w:t>
      </w:r>
      <w:r>
        <w:rPr>
          <w:rFonts w:ascii="Times New Roman" w:hAnsi="Times New Roman" w:cs="Times New Roman"/>
          <w:bCs/>
          <w:sz w:val="24"/>
          <w:szCs w:val="24"/>
        </w:rPr>
        <w:t xml:space="preserve">. Táto zmena je odôvodnená aj vzhľadom na obsahové zmeny v právnej úprave úhrady liekov, </w:t>
      </w:r>
      <w:r w:rsidRPr="00E6579A">
        <w:rPr>
          <w:rFonts w:ascii="Times New Roman" w:hAnsi="Times New Roman" w:cs="Times New Roman"/>
          <w:bCs/>
          <w:sz w:val="24"/>
          <w:szCs w:val="24"/>
        </w:rPr>
        <w:t>zdravotníckych pomôcok alebo dietetických potravín</w:t>
      </w:r>
      <w:r>
        <w:rPr>
          <w:rFonts w:ascii="Times New Roman" w:hAnsi="Times New Roman" w:cs="Times New Roman"/>
          <w:bCs/>
          <w:sz w:val="24"/>
          <w:szCs w:val="24"/>
        </w:rPr>
        <w:t xml:space="preserve"> v tzv. </w:t>
      </w:r>
      <w:proofErr w:type="spellStart"/>
      <w:r>
        <w:rPr>
          <w:rFonts w:ascii="Times New Roman" w:hAnsi="Times New Roman" w:cs="Times New Roman"/>
          <w:bCs/>
          <w:sz w:val="24"/>
          <w:szCs w:val="24"/>
        </w:rPr>
        <w:t>výnimkovom</w:t>
      </w:r>
      <w:proofErr w:type="spellEnd"/>
      <w:r>
        <w:rPr>
          <w:rFonts w:ascii="Times New Roman" w:hAnsi="Times New Roman" w:cs="Times New Roman"/>
          <w:bCs/>
          <w:sz w:val="24"/>
          <w:szCs w:val="24"/>
        </w:rPr>
        <w:t xml:space="preserve"> režime, keďže odsúhlasenie tejto úhrady</w:t>
      </w:r>
      <w:r w:rsidR="00527E4B">
        <w:rPr>
          <w:rFonts w:ascii="Times New Roman" w:hAnsi="Times New Roman" w:cs="Times New Roman"/>
          <w:bCs/>
          <w:sz w:val="24"/>
          <w:szCs w:val="24"/>
        </w:rPr>
        <w:t xml:space="preserve"> predkladate</w:t>
      </w:r>
      <w:r w:rsidR="00A736AC">
        <w:rPr>
          <w:rFonts w:ascii="Times New Roman" w:hAnsi="Times New Roman" w:cs="Times New Roman"/>
          <w:bCs/>
          <w:sz w:val="24"/>
          <w:szCs w:val="24"/>
        </w:rPr>
        <w:t>lia</w:t>
      </w:r>
      <w:r>
        <w:rPr>
          <w:rFonts w:ascii="Times New Roman" w:hAnsi="Times New Roman" w:cs="Times New Roman"/>
          <w:bCs/>
          <w:sz w:val="24"/>
          <w:szCs w:val="24"/>
        </w:rPr>
        <w:t xml:space="preserve"> nenechávajú </w:t>
      </w:r>
      <w:r>
        <w:rPr>
          <w:rFonts w:ascii="Times New Roman" w:hAnsi="Times New Roman" w:cs="Times New Roman"/>
          <w:sz w:val="24"/>
          <w:szCs w:val="24"/>
        </w:rPr>
        <w:t xml:space="preserve">na uvážení zdravotnej poisťovne podľa ňou </w:t>
      </w:r>
      <w:r w:rsidR="00527E4B">
        <w:rPr>
          <w:rFonts w:ascii="Times New Roman" w:hAnsi="Times New Roman" w:cs="Times New Roman"/>
          <w:sz w:val="24"/>
          <w:szCs w:val="24"/>
        </w:rPr>
        <w:t>určovaných</w:t>
      </w:r>
      <w:r>
        <w:rPr>
          <w:rFonts w:ascii="Times New Roman" w:hAnsi="Times New Roman" w:cs="Times New Roman"/>
          <w:sz w:val="24"/>
          <w:szCs w:val="24"/>
        </w:rPr>
        <w:t xml:space="preserve"> vlastných kritérií, ale navrhuje sa zavedenie presných zákonných podmienok, za splnenia ktorých bude mať poistenec právny nárok na úhradu tzv. </w:t>
      </w:r>
      <w:proofErr w:type="spellStart"/>
      <w:r>
        <w:rPr>
          <w:rFonts w:ascii="Times New Roman" w:hAnsi="Times New Roman" w:cs="Times New Roman"/>
          <w:sz w:val="24"/>
          <w:szCs w:val="24"/>
        </w:rPr>
        <w:t>výnimkového</w:t>
      </w:r>
      <w:proofErr w:type="spellEnd"/>
      <w:r>
        <w:rPr>
          <w:rFonts w:ascii="Times New Roman" w:hAnsi="Times New Roman" w:cs="Times New Roman"/>
          <w:sz w:val="24"/>
          <w:szCs w:val="24"/>
        </w:rPr>
        <w:t xml:space="preserve"> lieku, resp. zdravotníckej pomôcky alebo dietetickej potraviny.</w:t>
      </w:r>
    </w:p>
    <w:p w14:paraId="3267AC2E" w14:textId="77777777" w:rsidR="00A434E5" w:rsidRDefault="00A434E5" w:rsidP="00A434E5">
      <w:pPr>
        <w:spacing w:after="0"/>
        <w:jc w:val="both"/>
        <w:rPr>
          <w:rFonts w:ascii="Times New Roman" w:hAnsi="Times New Roman" w:cs="Times New Roman"/>
          <w:bCs/>
          <w:sz w:val="24"/>
          <w:szCs w:val="24"/>
        </w:rPr>
      </w:pPr>
    </w:p>
    <w:p w14:paraId="131B6E95" w14:textId="4C8BC4E4" w:rsidR="00A434E5" w:rsidRPr="00A434E5" w:rsidRDefault="00A434E5" w:rsidP="00A434E5">
      <w:pPr>
        <w:spacing w:after="0"/>
        <w:jc w:val="both"/>
        <w:rPr>
          <w:rFonts w:ascii="Times New Roman" w:hAnsi="Times New Roman" w:cs="Times New Roman"/>
          <w:b/>
          <w:sz w:val="24"/>
          <w:szCs w:val="24"/>
        </w:rPr>
      </w:pPr>
      <w:r>
        <w:rPr>
          <w:rFonts w:ascii="Times New Roman" w:hAnsi="Times New Roman" w:cs="Times New Roman"/>
          <w:b/>
          <w:sz w:val="24"/>
          <w:szCs w:val="24"/>
        </w:rPr>
        <w:t>K bodu 3</w:t>
      </w:r>
    </w:p>
    <w:p w14:paraId="55D16E90" w14:textId="77777777" w:rsidR="00557089" w:rsidRDefault="00557089" w:rsidP="00557089">
      <w:pPr>
        <w:spacing w:after="0"/>
        <w:jc w:val="both"/>
        <w:rPr>
          <w:rFonts w:ascii="Times New Roman" w:hAnsi="Times New Roman" w:cs="Times New Roman"/>
          <w:bCs/>
          <w:sz w:val="24"/>
          <w:szCs w:val="24"/>
        </w:rPr>
      </w:pPr>
    </w:p>
    <w:p w14:paraId="37B4EBAA" w14:textId="04DC1A8B" w:rsidR="00557089" w:rsidRPr="00557089" w:rsidRDefault="00557089" w:rsidP="00557089">
      <w:pPr>
        <w:spacing w:after="0"/>
        <w:jc w:val="both"/>
        <w:rPr>
          <w:rFonts w:ascii="Times New Roman" w:hAnsi="Times New Roman" w:cs="Times New Roman"/>
          <w:bCs/>
          <w:i/>
          <w:iCs/>
          <w:sz w:val="24"/>
          <w:szCs w:val="24"/>
          <w:u w:val="single"/>
        </w:rPr>
      </w:pPr>
      <w:r>
        <w:rPr>
          <w:rFonts w:ascii="Times New Roman" w:hAnsi="Times New Roman" w:cs="Times New Roman"/>
          <w:bCs/>
          <w:i/>
          <w:iCs/>
          <w:sz w:val="24"/>
          <w:szCs w:val="24"/>
          <w:u w:val="single"/>
        </w:rPr>
        <w:t>K § 88a</w:t>
      </w:r>
    </w:p>
    <w:p w14:paraId="27653D1F" w14:textId="77777777" w:rsidR="00557089" w:rsidRDefault="00557089" w:rsidP="00A434E5">
      <w:pPr>
        <w:spacing w:after="0"/>
        <w:ind w:firstLine="708"/>
        <w:jc w:val="both"/>
        <w:rPr>
          <w:rFonts w:ascii="Times New Roman" w:hAnsi="Times New Roman" w:cs="Times New Roman"/>
          <w:bCs/>
          <w:sz w:val="24"/>
          <w:szCs w:val="24"/>
        </w:rPr>
      </w:pPr>
    </w:p>
    <w:p w14:paraId="4629F3DC" w14:textId="5E8B771B" w:rsidR="00D004CC" w:rsidRDefault="00D004CC" w:rsidP="00A434E5">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Navrhuje sa upraviť mechanizmus úhrady lieku, zdravotníckej pomôcky a dietetickej potraviny na výnimku v samostatnom novom paragrafe. Do tohto paragrafu sa navrhuje prebrať </w:t>
      </w:r>
      <w:bookmarkStart w:id="0" w:name="_Hlk206680600"/>
      <w:r w:rsidR="00B00AB0">
        <w:rPr>
          <w:rFonts w:ascii="Times New Roman" w:hAnsi="Times New Roman" w:cs="Times New Roman"/>
          <w:bCs/>
          <w:sz w:val="24"/>
          <w:szCs w:val="24"/>
        </w:rPr>
        <w:t xml:space="preserve">doterajšie </w:t>
      </w:r>
      <w:r>
        <w:rPr>
          <w:rFonts w:ascii="Times New Roman" w:hAnsi="Times New Roman" w:cs="Times New Roman"/>
          <w:bCs/>
          <w:sz w:val="24"/>
          <w:szCs w:val="24"/>
        </w:rPr>
        <w:t>ustanovenia</w:t>
      </w:r>
      <w:bookmarkEnd w:id="0"/>
      <w:r>
        <w:rPr>
          <w:rFonts w:ascii="Times New Roman" w:hAnsi="Times New Roman" w:cs="Times New Roman"/>
          <w:bCs/>
          <w:sz w:val="24"/>
          <w:szCs w:val="24"/>
        </w:rPr>
        <w:t xml:space="preserve"> § 88 ods. 7 až 18 s nižšie uvedenými zmenami.</w:t>
      </w:r>
    </w:p>
    <w:p w14:paraId="6B512971" w14:textId="77777777" w:rsidR="007A22BB" w:rsidRDefault="007A22BB" w:rsidP="007A22BB">
      <w:pPr>
        <w:spacing w:after="0"/>
        <w:jc w:val="both"/>
        <w:rPr>
          <w:rFonts w:ascii="Times New Roman" w:hAnsi="Times New Roman" w:cs="Times New Roman"/>
          <w:bCs/>
          <w:sz w:val="24"/>
          <w:szCs w:val="24"/>
        </w:rPr>
      </w:pPr>
    </w:p>
    <w:p w14:paraId="188BDB2D" w14:textId="00C4579A" w:rsidR="0028161E" w:rsidRDefault="0028161E" w:rsidP="007A22BB">
      <w:pPr>
        <w:spacing w:after="0"/>
        <w:jc w:val="both"/>
        <w:rPr>
          <w:rFonts w:ascii="Times New Roman" w:hAnsi="Times New Roman" w:cs="Times New Roman"/>
          <w:bCs/>
          <w:sz w:val="24"/>
          <w:szCs w:val="24"/>
          <w:u w:val="single"/>
        </w:rPr>
      </w:pPr>
      <w:r>
        <w:rPr>
          <w:rFonts w:ascii="Times New Roman" w:hAnsi="Times New Roman" w:cs="Times New Roman"/>
          <w:bCs/>
          <w:sz w:val="24"/>
          <w:szCs w:val="24"/>
          <w:u w:val="single"/>
        </w:rPr>
        <w:t>K odsekom 1, 3, 6, 8 až 13</w:t>
      </w:r>
    </w:p>
    <w:p w14:paraId="3C7FCCA0" w14:textId="7061E046" w:rsidR="0028161E" w:rsidRPr="0028161E" w:rsidRDefault="0028161E" w:rsidP="007A22BB">
      <w:pPr>
        <w:spacing w:after="0"/>
        <w:jc w:val="both"/>
        <w:rPr>
          <w:rFonts w:ascii="Times New Roman" w:hAnsi="Times New Roman" w:cs="Times New Roman"/>
          <w:bCs/>
          <w:sz w:val="24"/>
          <w:szCs w:val="24"/>
        </w:rPr>
      </w:pPr>
      <w:r>
        <w:rPr>
          <w:rFonts w:ascii="Times New Roman" w:hAnsi="Times New Roman" w:cs="Times New Roman"/>
          <w:bCs/>
          <w:sz w:val="24"/>
          <w:szCs w:val="24"/>
        </w:rPr>
        <w:tab/>
        <w:t>V týchto odsekoch nedošlo k podstatným vecným zmenám a obsahovo zodpovedajú príslušným ustanoveniam v súčasnosti obsiahnutým v § 88.</w:t>
      </w:r>
    </w:p>
    <w:p w14:paraId="43B93FB3" w14:textId="77777777" w:rsidR="0028161E" w:rsidRDefault="0028161E" w:rsidP="007A22BB">
      <w:pPr>
        <w:spacing w:after="0"/>
        <w:jc w:val="both"/>
        <w:rPr>
          <w:rFonts w:ascii="Times New Roman" w:hAnsi="Times New Roman" w:cs="Times New Roman"/>
          <w:bCs/>
          <w:sz w:val="24"/>
          <w:szCs w:val="24"/>
        </w:rPr>
      </w:pPr>
    </w:p>
    <w:p w14:paraId="2815F9E7" w14:textId="5207FF82" w:rsidR="007A22BB" w:rsidRPr="007A22BB" w:rsidRDefault="007A22BB" w:rsidP="007A22BB">
      <w:pPr>
        <w:spacing w:after="0"/>
        <w:jc w:val="both"/>
        <w:rPr>
          <w:rFonts w:ascii="Times New Roman" w:hAnsi="Times New Roman" w:cs="Times New Roman"/>
          <w:bCs/>
          <w:sz w:val="24"/>
          <w:szCs w:val="24"/>
          <w:u w:val="single"/>
        </w:rPr>
      </w:pPr>
      <w:r>
        <w:rPr>
          <w:rFonts w:ascii="Times New Roman" w:hAnsi="Times New Roman" w:cs="Times New Roman"/>
          <w:bCs/>
          <w:sz w:val="24"/>
          <w:szCs w:val="24"/>
          <w:u w:val="single"/>
        </w:rPr>
        <w:t>K odseku 2</w:t>
      </w:r>
    </w:p>
    <w:p w14:paraId="29FF4846" w14:textId="46AB712B" w:rsidR="00D004CC" w:rsidRDefault="00D004CC" w:rsidP="00A434E5">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V súvislosti s úhradou liekov na výnimku sa navrhuje v odseku 2 ustanoviť </w:t>
      </w:r>
      <w:r w:rsidR="00B37A4E">
        <w:rPr>
          <w:rFonts w:ascii="Times New Roman" w:hAnsi="Times New Roman" w:cs="Times New Roman"/>
          <w:bCs/>
          <w:sz w:val="24"/>
          <w:szCs w:val="24"/>
        </w:rPr>
        <w:t>sedem</w:t>
      </w:r>
      <w:r>
        <w:rPr>
          <w:rFonts w:ascii="Times New Roman" w:hAnsi="Times New Roman" w:cs="Times New Roman"/>
          <w:bCs/>
          <w:sz w:val="24"/>
          <w:szCs w:val="24"/>
        </w:rPr>
        <w:t xml:space="preserve"> podmien</w:t>
      </w:r>
      <w:r w:rsidR="008F3CEC">
        <w:rPr>
          <w:rFonts w:ascii="Times New Roman" w:hAnsi="Times New Roman" w:cs="Times New Roman"/>
          <w:bCs/>
          <w:sz w:val="24"/>
          <w:szCs w:val="24"/>
        </w:rPr>
        <w:t>ok</w:t>
      </w:r>
      <w:r>
        <w:rPr>
          <w:rFonts w:ascii="Times New Roman" w:hAnsi="Times New Roman" w:cs="Times New Roman"/>
          <w:bCs/>
          <w:sz w:val="24"/>
          <w:szCs w:val="24"/>
        </w:rPr>
        <w:t xml:space="preserve">, pri splnení ktorých má poistenec právny nárok na úhradu lieku v tzv. </w:t>
      </w:r>
      <w:proofErr w:type="spellStart"/>
      <w:r>
        <w:rPr>
          <w:rFonts w:ascii="Times New Roman" w:hAnsi="Times New Roman" w:cs="Times New Roman"/>
          <w:bCs/>
          <w:sz w:val="24"/>
          <w:szCs w:val="24"/>
        </w:rPr>
        <w:t>výnimkovom</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lastRenderedPageBreak/>
        <w:t>režime. Tieto podmienky je potrebné splniť kumulatívne, teda ku dňu udelenia súhlasu musia byť splnené všetky ustanovené podmienky súčasne.</w:t>
      </w:r>
    </w:p>
    <w:p w14:paraId="27B46FB6" w14:textId="77777777" w:rsidR="00D004CC" w:rsidRPr="00A434E5" w:rsidRDefault="00D004CC" w:rsidP="00D004CC">
      <w:pPr>
        <w:spacing w:after="0"/>
        <w:ind w:firstLine="708"/>
        <w:jc w:val="both"/>
        <w:rPr>
          <w:rFonts w:ascii="Times New Roman" w:eastAsia="Calibri" w:hAnsi="Times New Roman" w:cs="Times New Roman"/>
          <w:sz w:val="24"/>
          <w:szCs w:val="24"/>
        </w:rPr>
      </w:pPr>
      <w:r w:rsidRPr="00A434E5">
        <w:rPr>
          <w:rFonts w:ascii="Times New Roman" w:hAnsi="Times New Roman" w:cs="Times New Roman"/>
          <w:bCs/>
          <w:sz w:val="24"/>
          <w:szCs w:val="24"/>
        </w:rPr>
        <w:t xml:space="preserve">Prvou podmienkou je </w:t>
      </w:r>
      <w:r w:rsidRPr="00A434E5">
        <w:rPr>
          <w:rFonts w:ascii="Times New Roman" w:hAnsi="Times New Roman" w:cs="Times New Roman"/>
          <w:sz w:val="24"/>
          <w:szCs w:val="24"/>
        </w:rPr>
        <w:t xml:space="preserve">závažnosť ochorenia, teda či ochorenie napĺňa legálnu definíciu závažného ochorenia definovanú v § 2 písm. </w:t>
      </w:r>
      <w:proofErr w:type="spellStart"/>
      <w:r w:rsidRPr="00A434E5">
        <w:rPr>
          <w:rFonts w:ascii="Times New Roman" w:hAnsi="Times New Roman" w:cs="Times New Roman"/>
          <w:sz w:val="24"/>
          <w:szCs w:val="24"/>
        </w:rPr>
        <w:t>aa</w:t>
      </w:r>
      <w:proofErr w:type="spellEnd"/>
      <w:r w:rsidRPr="00A434E5">
        <w:rPr>
          <w:rFonts w:ascii="Times New Roman" w:hAnsi="Times New Roman" w:cs="Times New Roman"/>
          <w:sz w:val="24"/>
          <w:szCs w:val="24"/>
        </w:rPr>
        <w:t>) zákona (</w:t>
      </w:r>
      <w:r>
        <w:rPr>
          <w:rFonts w:ascii="Times New Roman" w:hAnsi="Times New Roman" w:cs="Times New Roman"/>
          <w:sz w:val="24"/>
          <w:szCs w:val="24"/>
        </w:rPr>
        <w:t>„</w:t>
      </w:r>
      <w:r w:rsidRPr="00A434E5">
        <w:rPr>
          <w:rFonts w:ascii="Times New Roman" w:hAnsi="Times New Roman" w:cs="Times New Roman"/>
          <w:i/>
          <w:iCs/>
          <w:sz w:val="24"/>
          <w:szCs w:val="24"/>
        </w:rPr>
        <w:t>ochorenie vyžadujúce trvalú alebo dlhodobú hospitalizáciu, ochorenie vedúce k častým opakovaným hospitalizáciám alebo k invalidite, ochorenie, ktoré má za následok trvalé závažné poškodenie zdravia, úplnú alebo takmer úplnú stratu zraku, sluchu, reči alebo pohybu, alebo ochorenie, ktoré skracuje predpokladanú dĺžku života o viac ako 20 %</w:t>
      </w:r>
      <w:r>
        <w:rPr>
          <w:rFonts w:ascii="Times New Roman" w:hAnsi="Times New Roman" w:cs="Times New Roman"/>
          <w:sz w:val="24"/>
          <w:szCs w:val="24"/>
        </w:rPr>
        <w:t>“</w:t>
      </w:r>
      <w:r w:rsidRPr="00A434E5">
        <w:rPr>
          <w:rFonts w:ascii="Times New Roman" w:eastAsia="Calibri" w:hAnsi="Times New Roman" w:cs="Times New Roman"/>
          <w:sz w:val="24"/>
          <w:szCs w:val="24"/>
        </w:rPr>
        <w:t xml:space="preserve">); z uvedeného vyplýva, že určujúcim pre splnenie tejto podmienky nie je </w:t>
      </w:r>
      <w:r>
        <w:rPr>
          <w:rFonts w:ascii="Times New Roman" w:eastAsia="Calibri" w:hAnsi="Times New Roman" w:cs="Times New Roman"/>
          <w:sz w:val="24"/>
          <w:szCs w:val="24"/>
        </w:rPr>
        <w:t>„</w:t>
      </w:r>
      <w:r w:rsidRPr="00A434E5">
        <w:rPr>
          <w:rFonts w:ascii="Times New Roman" w:eastAsia="Calibri" w:hAnsi="Times New Roman" w:cs="Times New Roman"/>
          <w:sz w:val="24"/>
          <w:szCs w:val="24"/>
        </w:rPr>
        <w:t>druh</w:t>
      </w:r>
      <w:r>
        <w:rPr>
          <w:rFonts w:ascii="Times New Roman" w:eastAsia="Calibri" w:hAnsi="Times New Roman" w:cs="Times New Roman"/>
          <w:sz w:val="24"/>
          <w:szCs w:val="24"/>
        </w:rPr>
        <w:t>“</w:t>
      </w:r>
      <w:r w:rsidRPr="00A434E5">
        <w:rPr>
          <w:rFonts w:ascii="Times New Roman" w:eastAsia="Calibri" w:hAnsi="Times New Roman" w:cs="Times New Roman"/>
          <w:sz w:val="24"/>
          <w:szCs w:val="24"/>
        </w:rPr>
        <w:t xml:space="preserve"> lieku (napr. že ide o liek určený na inovatívnu liečbu), ale ochorenie poistenca, pričom závažným môže byť tak ojedinelé ochorenie, ako aj iné ochorenie.</w:t>
      </w:r>
    </w:p>
    <w:p w14:paraId="502E5B6E" w14:textId="21F49EB9" w:rsidR="00D004CC" w:rsidRPr="00A434E5" w:rsidRDefault="00D004CC" w:rsidP="00D004CC">
      <w:pPr>
        <w:spacing w:after="0"/>
        <w:ind w:firstLine="708"/>
        <w:jc w:val="both"/>
        <w:rPr>
          <w:rFonts w:ascii="Times New Roman" w:hAnsi="Times New Roman" w:cs="Times New Roman"/>
          <w:bCs/>
          <w:sz w:val="24"/>
          <w:szCs w:val="24"/>
        </w:rPr>
      </w:pPr>
      <w:r w:rsidRPr="00A434E5">
        <w:rPr>
          <w:rFonts w:ascii="Times New Roman" w:hAnsi="Times New Roman" w:cs="Times New Roman"/>
          <w:bCs/>
          <w:sz w:val="24"/>
          <w:szCs w:val="24"/>
        </w:rPr>
        <w:t xml:space="preserve">Ďalšou podmienkou je prínos lieku </w:t>
      </w:r>
      <w:r w:rsidRPr="00374CF7">
        <w:rPr>
          <w:rFonts w:ascii="Times New Roman" w:hAnsi="Times New Roman" w:cs="Times New Roman"/>
          <w:bCs/>
          <w:sz w:val="24"/>
          <w:szCs w:val="24"/>
        </w:rPr>
        <w:t>preukázaný v klinickom skúšaní alebo v podmienkach bežnej terapeutickej praxe, pričom rozsah prínosu je definovaný vo vzťahu k predpokladanému predĺženiu celkového prežívania alebo prežívania do progresie ochorenia o aspoň 30 %, najmenej však o šesť mesiacov</w:t>
      </w:r>
      <w:r>
        <w:rPr>
          <w:rFonts w:ascii="Times New Roman" w:hAnsi="Times New Roman" w:cs="Times New Roman"/>
          <w:bCs/>
          <w:sz w:val="24"/>
          <w:szCs w:val="24"/>
        </w:rPr>
        <w:t xml:space="preserve">. </w:t>
      </w:r>
      <w:r w:rsidRPr="00374CF7">
        <w:rPr>
          <w:rFonts w:ascii="Times New Roman" w:hAnsi="Times New Roman" w:cs="Times New Roman"/>
          <w:bCs/>
          <w:sz w:val="24"/>
          <w:szCs w:val="24"/>
        </w:rPr>
        <w:t xml:space="preserve">Upustiť pri výnimočných úhradách od podmienky preukázania očakávaného prínosu nie je žiadúce </w:t>
      </w:r>
      <w:r>
        <w:rPr>
          <w:rFonts w:ascii="Times New Roman" w:hAnsi="Times New Roman" w:cs="Times New Roman"/>
          <w:bCs/>
          <w:sz w:val="24"/>
          <w:szCs w:val="24"/>
        </w:rPr>
        <w:t>–</w:t>
      </w:r>
      <w:r w:rsidRPr="00374CF7">
        <w:rPr>
          <w:rFonts w:ascii="Times New Roman" w:hAnsi="Times New Roman" w:cs="Times New Roman"/>
          <w:bCs/>
          <w:sz w:val="24"/>
          <w:szCs w:val="24"/>
        </w:rPr>
        <w:t xml:space="preserve"> v záujme efektívneho nakladania s verejnými zdrojmi </w:t>
      </w:r>
      <w:r>
        <w:rPr>
          <w:rFonts w:ascii="Times New Roman" w:hAnsi="Times New Roman" w:cs="Times New Roman"/>
          <w:bCs/>
          <w:sz w:val="24"/>
          <w:szCs w:val="24"/>
        </w:rPr>
        <w:t>verejného zdravotného poistenia</w:t>
      </w:r>
      <w:r w:rsidRPr="00374CF7">
        <w:rPr>
          <w:rFonts w:ascii="Times New Roman" w:hAnsi="Times New Roman" w:cs="Times New Roman"/>
          <w:bCs/>
          <w:sz w:val="24"/>
          <w:szCs w:val="24"/>
        </w:rPr>
        <w:t xml:space="preserve"> je nevyhnutné, aby aj v prípadoch výnimočných úhrad bol s použitím lieku spojený konkrétny očakávaný prínos, ktorý bude špecifikovaný tak v žiadosti o úhradu lieku, ako aj v udelenom súhlase s jeho úhradou.</w:t>
      </w:r>
    </w:p>
    <w:p w14:paraId="23E3E5BF" w14:textId="1D765B49" w:rsidR="00D004CC" w:rsidRDefault="00D004CC" w:rsidP="00D004CC">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Treťou podmienkou je </w:t>
      </w:r>
      <w:r w:rsidRPr="00374CF7">
        <w:rPr>
          <w:rFonts w:ascii="Times New Roman" w:hAnsi="Times New Roman" w:cs="Times New Roman"/>
          <w:bCs/>
          <w:sz w:val="24"/>
          <w:szCs w:val="24"/>
        </w:rPr>
        <w:t>nenahraditeľnosť lieku z hľadiska prínosu a individuálnych liečebných potrieb poistenca, t. j. z hľadiska dosiahnutia cieľa liečby, ktorým je navrátenie zdravia, zabránenie ďalšiemu zhoršovaniu zdravotného stavu alebo zmiernenie prejavov a dôsledk</w:t>
      </w:r>
      <w:r>
        <w:rPr>
          <w:rFonts w:ascii="Times New Roman" w:hAnsi="Times New Roman" w:cs="Times New Roman"/>
          <w:bCs/>
          <w:sz w:val="24"/>
          <w:szCs w:val="24"/>
        </w:rPr>
        <w:t>ov</w:t>
      </w:r>
      <w:r w:rsidRPr="00374CF7">
        <w:rPr>
          <w:rFonts w:ascii="Times New Roman" w:hAnsi="Times New Roman" w:cs="Times New Roman"/>
          <w:bCs/>
          <w:sz w:val="24"/>
          <w:szCs w:val="24"/>
        </w:rPr>
        <w:t xml:space="preserve"> choroby (§ 2 ods. 10 zákona č. 576/2004 Z. z.</w:t>
      </w:r>
      <w:r>
        <w:rPr>
          <w:rFonts w:ascii="Times New Roman" w:hAnsi="Times New Roman" w:cs="Times New Roman"/>
          <w:bCs/>
          <w:sz w:val="24"/>
          <w:szCs w:val="24"/>
        </w:rPr>
        <w:t xml:space="preserve"> </w:t>
      </w:r>
      <w:r w:rsidRPr="00374CF7">
        <w:rPr>
          <w:rFonts w:ascii="Times New Roman" w:hAnsi="Times New Roman" w:cs="Times New Roman"/>
          <w:bCs/>
          <w:sz w:val="24"/>
          <w:szCs w:val="24"/>
        </w:rPr>
        <w:t>o zdravotnej starostlivosti, službách súvisiacich s poskytovaním zdravotnej starostlivosti a o zmene a doplnení niektorých zákonov)</w:t>
      </w:r>
      <w:r>
        <w:rPr>
          <w:rFonts w:ascii="Times New Roman" w:hAnsi="Times New Roman" w:cs="Times New Roman"/>
          <w:bCs/>
          <w:sz w:val="24"/>
          <w:szCs w:val="24"/>
        </w:rPr>
        <w:t>.</w:t>
      </w:r>
    </w:p>
    <w:p w14:paraId="05ED2BDD" w14:textId="7678FCA1" w:rsidR="008F3CEC" w:rsidRDefault="008F3CEC" w:rsidP="008F3CEC">
      <w:pPr>
        <w:spacing w:after="0"/>
        <w:ind w:firstLine="708"/>
        <w:jc w:val="both"/>
        <w:rPr>
          <w:rFonts w:ascii="Times New Roman" w:eastAsia="Calibri" w:hAnsi="Times New Roman" w:cs="Times New Roman"/>
          <w:sz w:val="24"/>
          <w:szCs w:val="24"/>
        </w:rPr>
      </w:pPr>
      <w:r>
        <w:rPr>
          <w:rFonts w:ascii="Times New Roman" w:hAnsi="Times New Roman" w:cs="Times New Roman"/>
          <w:bCs/>
          <w:sz w:val="24"/>
          <w:szCs w:val="24"/>
        </w:rPr>
        <w:t xml:space="preserve">Podmienkou je aj podanie žiadosti podľa zákona č. 363/2011 Z. z. o </w:t>
      </w:r>
      <w:r w:rsidRPr="00374CF7">
        <w:rPr>
          <w:rFonts w:ascii="Times New Roman" w:hAnsi="Times New Roman" w:cs="Times New Roman"/>
          <w:bCs/>
          <w:sz w:val="24"/>
          <w:szCs w:val="24"/>
        </w:rPr>
        <w:t>zaradenie lieku do zoznamu kategorizovaných liekov alebo žiados</w:t>
      </w:r>
      <w:r>
        <w:rPr>
          <w:rFonts w:ascii="Times New Roman" w:hAnsi="Times New Roman" w:cs="Times New Roman"/>
          <w:bCs/>
          <w:sz w:val="24"/>
          <w:szCs w:val="24"/>
        </w:rPr>
        <w:t>ti</w:t>
      </w:r>
      <w:r w:rsidRPr="00374CF7">
        <w:rPr>
          <w:rFonts w:ascii="Times New Roman" w:hAnsi="Times New Roman" w:cs="Times New Roman"/>
          <w:bCs/>
          <w:sz w:val="24"/>
          <w:szCs w:val="24"/>
        </w:rPr>
        <w:t xml:space="preserve"> o zmenu charakteristík referenčnej skupiny vo vzťahu k príslušnej indikácií zo strany držiteľa registrácie lieku, ak od registrácie lieku už uplynulo 24 mesiacov. </w:t>
      </w:r>
      <w:r w:rsidRPr="009119C1">
        <w:rPr>
          <w:rFonts w:ascii="Times New Roman" w:hAnsi="Times New Roman" w:cs="Times New Roman"/>
          <w:bCs/>
          <w:sz w:val="24"/>
          <w:szCs w:val="24"/>
        </w:rPr>
        <w:t>Táto podmienka má motivovať držiteľov registrácie</w:t>
      </w:r>
      <w:r>
        <w:rPr>
          <w:rFonts w:ascii="Times New Roman" w:hAnsi="Times New Roman" w:cs="Times New Roman"/>
          <w:bCs/>
          <w:sz w:val="24"/>
          <w:szCs w:val="24"/>
        </w:rPr>
        <w:t xml:space="preserve"> liekov</w:t>
      </w:r>
      <w:r w:rsidRPr="009119C1">
        <w:rPr>
          <w:rFonts w:ascii="Times New Roman" w:hAnsi="Times New Roman" w:cs="Times New Roman"/>
          <w:bCs/>
          <w:sz w:val="24"/>
          <w:szCs w:val="24"/>
        </w:rPr>
        <w:t xml:space="preserve"> vstupovať do režimu štandardných úhrad na základe kategorizácie, čím reflektuje aj na jeden zo základných cieľov pripravovanej európskej farmaceutickej legislatívy (tvorenej nariadením, ktorým sa stanovujú postupy EÚ pri povoľovaní liekov na humánne použitie a vykonávaní dozoru nad nimi a určujú sa pravidlá pre EMA a smernicou o kódexe EÚ o liekoch na humánne použitie). V súvislosti so skutočnosťou, že podanie žiadosti je v dispozícii držiteľa registrácie lieku (a teda nie je ovplyvniteľné </w:t>
      </w:r>
      <w:r>
        <w:rPr>
          <w:rFonts w:ascii="Times New Roman" w:hAnsi="Times New Roman" w:cs="Times New Roman"/>
          <w:bCs/>
          <w:sz w:val="24"/>
          <w:szCs w:val="24"/>
        </w:rPr>
        <w:t>M</w:t>
      </w:r>
      <w:r w:rsidRPr="009119C1">
        <w:rPr>
          <w:rFonts w:ascii="Times New Roman" w:hAnsi="Times New Roman" w:cs="Times New Roman"/>
          <w:bCs/>
          <w:sz w:val="24"/>
          <w:szCs w:val="24"/>
        </w:rPr>
        <w:t>inisterstvom</w:t>
      </w:r>
      <w:r>
        <w:rPr>
          <w:rFonts w:ascii="Times New Roman" w:hAnsi="Times New Roman" w:cs="Times New Roman"/>
          <w:bCs/>
          <w:sz w:val="24"/>
          <w:szCs w:val="24"/>
        </w:rPr>
        <w:t xml:space="preserve"> zdravotníctva Slovenskej republiky</w:t>
      </w:r>
      <w:r w:rsidRPr="009119C1">
        <w:rPr>
          <w:rFonts w:ascii="Times New Roman" w:hAnsi="Times New Roman" w:cs="Times New Roman"/>
          <w:bCs/>
          <w:sz w:val="24"/>
          <w:szCs w:val="24"/>
        </w:rPr>
        <w:t xml:space="preserve">, poskytovateľom </w:t>
      </w:r>
      <w:r>
        <w:rPr>
          <w:rFonts w:ascii="Times New Roman" w:hAnsi="Times New Roman" w:cs="Times New Roman"/>
          <w:sz w:val="24"/>
          <w:szCs w:val="24"/>
        </w:rPr>
        <w:t>zdravotnej starostlivosti</w:t>
      </w:r>
      <w:r w:rsidRPr="009119C1">
        <w:rPr>
          <w:rFonts w:ascii="Times New Roman" w:hAnsi="Times New Roman" w:cs="Times New Roman"/>
          <w:bCs/>
          <w:sz w:val="24"/>
          <w:szCs w:val="24"/>
        </w:rPr>
        <w:t xml:space="preserve"> či poistencom)</w:t>
      </w:r>
      <w:r w:rsidR="00B00AB0">
        <w:rPr>
          <w:rFonts w:ascii="Times New Roman" w:hAnsi="Times New Roman" w:cs="Times New Roman"/>
          <w:bCs/>
          <w:sz w:val="24"/>
          <w:szCs w:val="24"/>
        </w:rPr>
        <w:t>,</w:t>
      </w:r>
      <w:r w:rsidRPr="009119C1">
        <w:rPr>
          <w:rFonts w:ascii="Times New Roman" w:hAnsi="Times New Roman" w:cs="Times New Roman"/>
          <w:bCs/>
          <w:sz w:val="24"/>
          <w:szCs w:val="24"/>
        </w:rPr>
        <w:t xml:space="preserve"> je potrebné zdôrazniť, že nielen štát a zdravotné poisťovne, ale aj držitelia registrácie liekov sú nositeľmi ľudsko-právnych záväzkov.</w:t>
      </w:r>
      <w:r>
        <w:rPr>
          <w:rFonts w:ascii="Times New Roman" w:hAnsi="Times New Roman" w:cs="Times New Roman"/>
          <w:bCs/>
          <w:sz w:val="24"/>
          <w:szCs w:val="24"/>
        </w:rPr>
        <w:t xml:space="preserve"> </w:t>
      </w:r>
      <w:r w:rsidRPr="009119C1">
        <w:rPr>
          <w:rFonts w:ascii="Times New Roman" w:eastAsia="Calibri" w:hAnsi="Times New Roman" w:cs="Times New Roman"/>
          <w:sz w:val="24"/>
          <w:szCs w:val="24"/>
        </w:rPr>
        <w:t>Podmienka sa neuplatní pri</w:t>
      </w:r>
      <w:r>
        <w:rPr>
          <w:rFonts w:ascii="Times New Roman" w:eastAsia="Calibri" w:hAnsi="Times New Roman" w:cs="Times New Roman"/>
          <w:sz w:val="24"/>
          <w:szCs w:val="24"/>
        </w:rPr>
        <w:t xml:space="preserve"> liekoch, od ktorých registrácie uplynulo menej ako 24 mesiacov, pri</w:t>
      </w:r>
      <w:r w:rsidRPr="009119C1">
        <w:rPr>
          <w:rFonts w:ascii="Times New Roman" w:eastAsia="Calibri" w:hAnsi="Times New Roman" w:cs="Times New Roman"/>
          <w:sz w:val="24"/>
          <w:szCs w:val="24"/>
        </w:rPr>
        <w:t xml:space="preserve"> tzv. </w:t>
      </w:r>
      <w:proofErr w:type="spellStart"/>
      <w:r w:rsidRPr="009119C1">
        <w:rPr>
          <w:rFonts w:ascii="Times New Roman" w:eastAsia="Calibri" w:hAnsi="Times New Roman" w:cs="Times New Roman"/>
          <w:sz w:val="24"/>
          <w:szCs w:val="24"/>
        </w:rPr>
        <w:t>ultra</w:t>
      </w:r>
      <w:proofErr w:type="spellEnd"/>
      <w:r w:rsidRPr="009119C1">
        <w:rPr>
          <w:rFonts w:ascii="Times New Roman" w:eastAsia="Calibri" w:hAnsi="Times New Roman" w:cs="Times New Roman"/>
          <w:sz w:val="24"/>
          <w:szCs w:val="24"/>
        </w:rPr>
        <w:t xml:space="preserve"> zriedkavých ochoreniach a pediatrických indikáciách, pri ktorých vzhľadom na nízky počet pacientov v</w:t>
      </w:r>
      <w:r>
        <w:rPr>
          <w:rFonts w:ascii="Times New Roman" w:eastAsia="Calibri" w:hAnsi="Times New Roman" w:cs="Times New Roman"/>
          <w:sz w:val="24"/>
          <w:szCs w:val="24"/>
        </w:rPr>
        <w:t> </w:t>
      </w:r>
      <w:r w:rsidRPr="009119C1">
        <w:rPr>
          <w:rFonts w:ascii="Times New Roman" w:eastAsia="Calibri" w:hAnsi="Times New Roman" w:cs="Times New Roman"/>
          <w:sz w:val="24"/>
          <w:szCs w:val="24"/>
        </w:rPr>
        <w:t>S</w:t>
      </w:r>
      <w:r>
        <w:rPr>
          <w:rFonts w:ascii="Times New Roman" w:eastAsia="Calibri" w:hAnsi="Times New Roman" w:cs="Times New Roman"/>
          <w:sz w:val="24"/>
          <w:szCs w:val="24"/>
        </w:rPr>
        <w:t>lovenskej republike</w:t>
      </w:r>
      <w:r w:rsidRPr="009119C1">
        <w:rPr>
          <w:rFonts w:ascii="Times New Roman" w:eastAsia="Calibri" w:hAnsi="Times New Roman" w:cs="Times New Roman"/>
          <w:sz w:val="24"/>
          <w:szCs w:val="24"/>
        </w:rPr>
        <w:t xml:space="preserve"> nie je možné štandardne očakávať záujem držiteľa registrácie</w:t>
      </w:r>
      <w:r>
        <w:rPr>
          <w:rFonts w:ascii="Times New Roman" w:eastAsia="Calibri" w:hAnsi="Times New Roman" w:cs="Times New Roman"/>
          <w:sz w:val="24"/>
          <w:szCs w:val="24"/>
        </w:rPr>
        <w:t xml:space="preserve"> lieku</w:t>
      </w:r>
      <w:r w:rsidRPr="009119C1">
        <w:rPr>
          <w:rFonts w:ascii="Times New Roman" w:eastAsia="Calibri" w:hAnsi="Times New Roman" w:cs="Times New Roman"/>
          <w:sz w:val="24"/>
          <w:szCs w:val="24"/>
        </w:rPr>
        <w:t xml:space="preserve"> o vstup na slovenský trh (</w:t>
      </w:r>
      <w:r>
        <w:rPr>
          <w:rFonts w:ascii="Times New Roman" w:eastAsia="Calibri" w:hAnsi="Times New Roman" w:cs="Times New Roman"/>
          <w:sz w:val="24"/>
          <w:szCs w:val="24"/>
        </w:rPr>
        <w:t xml:space="preserve">pri pediatrickej indikácii sa odkazuje na definíciu obsiahnutú v čl. </w:t>
      </w:r>
      <w:r w:rsidRPr="009119C1">
        <w:rPr>
          <w:rFonts w:ascii="Times New Roman" w:eastAsia="Calibri" w:hAnsi="Times New Roman" w:cs="Times New Roman"/>
          <w:sz w:val="24"/>
          <w:szCs w:val="24"/>
        </w:rPr>
        <w:t>2 ods. 3 nariadenia Európskeho parlamentu a Rady (ES) č. 1901/2006 z 12. decembra 2006 o liekoch na pediatrické použitie</w:t>
      </w:r>
      <w:r>
        <w:rPr>
          <w:rFonts w:ascii="Times New Roman" w:eastAsia="Calibri" w:hAnsi="Times New Roman" w:cs="Times New Roman"/>
          <w:sz w:val="24"/>
          <w:szCs w:val="24"/>
        </w:rPr>
        <w:t xml:space="preserve">). Spod tejto podmienky sú tiež vyňaté lieky, pri ktorých </w:t>
      </w:r>
      <w:r w:rsidRPr="00270586">
        <w:rPr>
          <w:rFonts w:ascii="Times New Roman" w:eastAsia="Calibri" w:hAnsi="Times New Roman" w:cs="Times New Roman"/>
          <w:sz w:val="24"/>
          <w:szCs w:val="24"/>
        </w:rPr>
        <w:t>náklady na úhradu lieku za jeden kalendárny mesiac určené podľa odseku 1</w:t>
      </w:r>
      <w:r>
        <w:rPr>
          <w:rFonts w:ascii="Times New Roman" w:eastAsia="Calibri" w:hAnsi="Times New Roman" w:cs="Times New Roman"/>
          <w:sz w:val="24"/>
          <w:szCs w:val="24"/>
        </w:rPr>
        <w:t>0</w:t>
      </w:r>
      <w:r w:rsidR="006854A6">
        <w:rPr>
          <w:rFonts w:ascii="Times New Roman" w:eastAsia="Calibri" w:hAnsi="Times New Roman" w:cs="Times New Roman"/>
          <w:sz w:val="24"/>
          <w:szCs w:val="24"/>
        </w:rPr>
        <w:t>, ktorý zodpovedá v súčasnosti platnému a účinnému ustanoveni</w:t>
      </w:r>
      <w:r w:rsidR="002D13BA">
        <w:rPr>
          <w:rFonts w:ascii="Times New Roman" w:eastAsia="Calibri" w:hAnsi="Times New Roman" w:cs="Times New Roman"/>
          <w:sz w:val="24"/>
          <w:szCs w:val="24"/>
        </w:rPr>
        <w:t>u</w:t>
      </w:r>
      <w:r w:rsidR="006854A6">
        <w:rPr>
          <w:rFonts w:ascii="Times New Roman" w:eastAsia="Calibri" w:hAnsi="Times New Roman" w:cs="Times New Roman"/>
          <w:sz w:val="24"/>
          <w:szCs w:val="24"/>
        </w:rPr>
        <w:t xml:space="preserve"> § 88 ods. 16,</w:t>
      </w:r>
      <w:r w:rsidRPr="00270586">
        <w:rPr>
          <w:rFonts w:ascii="Times New Roman" w:eastAsia="Calibri" w:hAnsi="Times New Roman" w:cs="Times New Roman"/>
          <w:sz w:val="24"/>
          <w:szCs w:val="24"/>
        </w:rPr>
        <w:t xml:space="preserve"> neprevyšujú výšku priemernej mesačnej mzdy zamestnanca v hospodárstve Slovenskej republiky zistenej </w:t>
      </w:r>
      <w:r w:rsidRPr="00270586">
        <w:rPr>
          <w:rFonts w:ascii="Times New Roman" w:eastAsia="Calibri" w:hAnsi="Times New Roman" w:cs="Times New Roman"/>
          <w:sz w:val="24"/>
          <w:szCs w:val="24"/>
        </w:rPr>
        <w:lastRenderedPageBreak/>
        <w:t>Štatistickým úradom Slovenskej republiky za kalendárny rok, ktorý dva roky predchádza kalendárnemu roku, v ktorom sa súhlas udeľuje.</w:t>
      </w:r>
      <w:r>
        <w:rPr>
          <w:rFonts w:ascii="Times New Roman" w:eastAsia="Calibri" w:hAnsi="Times New Roman" w:cs="Times New Roman"/>
          <w:sz w:val="24"/>
          <w:szCs w:val="24"/>
        </w:rPr>
        <w:t xml:space="preserve"> V tomto prípade ide o lieky, ktoré b</w:t>
      </w:r>
      <w:r w:rsidRPr="00270586">
        <w:rPr>
          <w:rFonts w:ascii="Times New Roman" w:eastAsia="Calibri" w:hAnsi="Times New Roman" w:cs="Times New Roman"/>
          <w:sz w:val="24"/>
          <w:szCs w:val="24"/>
        </w:rPr>
        <w:t xml:space="preserve">oli </w:t>
      </w:r>
      <w:proofErr w:type="spellStart"/>
      <w:r w:rsidRPr="00270586">
        <w:rPr>
          <w:rFonts w:ascii="Times New Roman" w:eastAsia="Calibri" w:hAnsi="Times New Roman" w:cs="Times New Roman"/>
          <w:sz w:val="24"/>
          <w:szCs w:val="24"/>
        </w:rPr>
        <w:t>deregistrované</w:t>
      </w:r>
      <w:proofErr w:type="spellEnd"/>
      <w:r w:rsidRPr="00270586">
        <w:rPr>
          <w:rFonts w:ascii="Times New Roman" w:eastAsia="Calibri" w:hAnsi="Times New Roman" w:cs="Times New Roman"/>
          <w:sz w:val="24"/>
          <w:szCs w:val="24"/>
        </w:rPr>
        <w:t xml:space="preserve">, </w:t>
      </w:r>
      <w:proofErr w:type="spellStart"/>
      <w:r w:rsidRPr="00270586">
        <w:rPr>
          <w:rFonts w:ascii="Times New Roman" w:eastAsia="Calibri" w:hAnsi="Times New Roman" w:cs="Times New Roman"/>
          <w:sz w:val="24"/>
          <w:szCs w:val="24"/>
        </w:rPr>
        <w:t>dekategorizované</w:t>
      </w:r>
      <w:proofErr w:type="spellEnd"/>
      <w:r w:rsidRPr="00270586">
        <w:rPr>
          <w:rFonts w:ascii="Times New Roman" w:eastAsia="Calibri" w:hAnsi="Times New Roman" w:cs="Times New Roman"/>
          <w:sz w:val="24"/>
          <w:szCs w:val="24"/>
        </w:rPr>
        <w:t xml:space="preserve"> alebo nie sú štandardn</w:t>
      </w:r>
      <w:r>
        <w:rPr>
          <w:rFonts w:ascii="Times New Roman" w:eastAsia="Calibri" w:hAnsi="Times New Roman" w:cs="Times New Roman"/>
          <w:sz w:val="24"/>
          <w:szCs w:val="24"/>
        </w:rPr>
        <w:t>e</w:t>
      </w:r>
      <w:r w:rsidRPr="00270586">
        <w:rPr>
          <w:rFonts w:ascii="Times New Roman" w:eastAsia="Calibri" w:hAnsi="Times New Roman" w:cs="Times New Roman"/>
          <w:sz w:val="24"/>
          <w:szCs w:val="24"/>
        </w:rPr>
        <w:t xml:space="preserve"> hradené z iného dôvodu, hoci sú naďalej kľúčovou súčasťou liečebného režimu pri rôznych ochoreniach. Hranica jedn</w:t>
      </w:r>
      <w:r>
        <w:rPr>
          <w:rFonts w:ascii="Times New Roman" w:eastAsia="Calibri" w:hAnsi="Times New Roman" w:cs="Times New Roman"/>
          <w:sz w:val="24"/>
          <w:szCs w:val="24"/>
        </w:rPr>
        <w:t>ého</w:t>
      </w:r>
      <w:r w:rsidRPr="00270586">
        <w:rPr>
          <w:rFonts w:ascii="Times New Roman" w:eastAsia="Calibri" w:hAnsi="Times New Roman" w:cs="Times New Roman"/>
          <w:sz w:val="24"/>
          <w:szCs w:val="24"/>
        </w:rPr>
        <w:t xml:space="preserve"> násobku priemernej mzdy v národnom hospodárstve spred dvoch rokov bola navrhnutá na základe údajov o reálnej výške úhrad v tejto skupine liekov.</w:t>
      </w:r>
    </w:p>
    <w:p w14:paraId="20A21ADC" w14:textId="4E705928" w:rsidR="008F3CEC" w:rsidRDefault="008F3CEC" w:rsidP="008F3CEC">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nadväznosti na predchádzajúcu podmienku je ďalšou požiadavkou skutočnosť, že Ministerstvo zdravotníctva Slovenskej republiky ešte právoplatne nerozhodlo o </w:t>
      </w:r>
      <w:r w:rsidRPr="00EA16FA">
        <w:rPr>
          <w:rFonts w:ascii="Times New Roman" w:eastAsia="Calibri" w:hAnsi="Times New Roman" w:cs="Times New Roman"/>
          <w:sz w:val="24"/>
          <w:szCs w:val="24"/>
        </w:rPr>
        <w:t>zaradení lieku (indikácie) do kategorizácie alebo o vyradení lieku z kategorizácie. Táto podmienka má zamedziť tomu, aby vo výnimočných úhradách boli hradené lieky, pri ktorých je preukázané, že nespĺňajú zákonom ustanovené kritériá kategorizácie</w:t>
      </w:r>
      <w:r>
        <w:rPr>
          <w:rFonts w:ascii="Times New Roman" w:eastAsia="Calibri" w:hAnsi="Times New Roman" w:cs="Times New Roman"/>
          <w:sz w:val="24"/>
          <w:szCs w:val="24"/>
        </w:rPr>
        <w:t xml:space="preserve">. Aj v tomto prípade, z rovnakých dôvodov ako v predchádzajúcom písmene, sú spod tejto podmienky vyňaté lieky, pri ktorých </w:t>
      </w:r>
      <w:r w:rsidRPr="00270586">
        <w:rPr>
          <w:rFonts w:ascii="Times New Roman" w:eastAsia="Calibri" w:hAnsi="Times New Roman" w:cs="Times New Roman"/>
          <w:sz w:val="24"/>
          <w:szCs w:val="24"/>
        </w:rPr>
        <w:t>náklady na úhradu lieku za jeden kalendárny mesiac určené podľa odseku 1</w:t>
      </w:r>
      <w:r>
        <w:rPr>
          <w:rFonts w:ascii="Times New Roman" w:eastAsia="Calibri" w:hAnsi="Times New Roman" w:cs="Times New Roman"/>
          <w:sz w:val="24"/>
          <w:szCs w:val="24"/>
        </w:rPr>
        <w:t>0</w:t>
      </w:r>
      <w:r w:rsidRPr="00270586">
        <w:rPr>
          <w:rFonts w:ascii="Times New Roman" w:eastAsia="Calibri" w:hAnsi="Times New Roman" w:cs="Times New Roman"/>
          <w:sz w:val="24"/>
          <w:szCs w:val="24"/>
        </w:rPr>
        <w:t xml:space="preserve"> neprevyšujú výšku priemernej mesačnej mzdy zamestnanca v hospodárstve Slovenskej republiky zistenej Štatistickým úradom Slovenskej republiky za kalendárny rok, ktorý dva roky predchádza kalendárnemu roku, v ktorom sa súhlas udeľuje.</w:t>
      </w:r>
    </w:p>
    <w:p w14:paraId="2AE148D6" w14:textId="51168D5F" w:rsidR="00B37A4E" w:rsidRPr="00B37A4E" w:rsidRDefault="00B37A4E" w:rsidP="008F3CEC">
      <w:pPr>
        <w:spacing w:after="0"/>
        <w:ind w:firstLine="708"/>
        <w:jc w:val="both"/>
        <w:rPr>
          <w:rFonts w:ascii="Times New Roman" w:hAnsi="Times New Roman" w:cs="Times New Roman"/>
          <w:bCs/>
          <w:sz w:val="24"/>
          <w:szCs w:val="24"/>
        </w:rPr>
      </w:pPr>
      <w:r w:rsidRPr="00B37A4E">
        <w:rPr>
          <w:rFonts w:ascii="Times New Roman" w:eastAsia="Calibri" w:hAnsi="Times New Roman" w:cs="Times New Roman"/>
          <w:sz w:val="24"/>
          <w:szCs w:val="24"/>
        </w:rPr>
        <w:t xml:space="preserve">Šiestou podmienkou je skutočnosť, že liek nespĺňa podmienky pre úhradu z fondu na úhradu vybraných liekov podľa novo navrhovaného § 88b; táto podmienka má motivovať držiteľov registrácie nákladných liekov uchádzať sa o ich úhradu prioritne z fondu, a tým chrániť udržateľnosť </w:t>
      </w:r>
      <w:r>
        <w:rPr>
          <w:rFonts w:ascii="Times New Roman" w:eastAsia="Calibri" w:hAnsi="Times New Roman" w:cs="Times New Roman"/>
          <w:sz w:val="24"/>
          <w:szCs w:val="24"/>
        </w:rPr>
        <w:t>verejného zdravotného poistenia</w:t>
      </w:r>
      <w:r w:rsidRPr="00B37A4E">
        <w:rPr>
          <w:rFonts w:ascii="Times New Roman" w:eastAsia="Calibri" w:hAnsi="Times New Roman" w:cs="Times New Roman"/>
          <w:sz w:val="24"/>
          <w:szCs w:val="24"/>
        </w:rPr>
        <w:t xml:space="preserve">. Pokiaľ však prostriedky fondu neumožňujú úhradu lieku (resp. ide o liek, ktorý nie je registrovaný), poistencovi bude liek hradený v režime výnimočných úhrad na základe </w:t>
      </w:r>
      <w:r>
        <w:rPr>
          <w:rFonts w:ascii="Times New Roman" w:eastAsia="Calibri" w:hAnsi="Times New Roman" w:cs="Times New Roman"/>
          <w:sz w:val="24"/>
          <w:szCs w:val="24"/>
        </w:rPr>
        <w:t>verejného zdravotného poistenia</w:t>
      </w:r>
      <w:r w:rsidRPr="00B37A4E">
        <w:rPr>
          <w:rFonts w:ascii="Times New Roman" w:eastAsia="Calibri" w:hAnsi="Times New Roman" w:cs="Times New Roman"/>
          <w:sz w:val="24"/>
          <w:szCs w:val="24"/>
        </w:rPr>
        <w:t xml:space="preserve"> (za predpokladu splnenia podmienok podľa odseku 2)</w:t>
      </w:r>
      <w:r w:rsidR="0000616A">
        <w:rPr>
          <w:rFonts w:ascii="Times New Roman" w:eastAsia="Calibri" w:hAnsi="Times New Roman" w:cs="Times New Roman"/>
          <w:sz w:val="24"/>
          <w:szCs w:val="24"/>
        </w:rPr>
        <w:t>.</w:t>
      </w:r>
    </w:p>
    <w:p w14:paraId="2318DF60" w14:textId="1C62F978" w:rsidR="00EA16FA" w:rsidRDefault="00EA16FA" w:rsidP="00374CF7">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Poslednou podmienkou je skutočnosť, že</w:t>
      </w:r>
      <w:r w:rsidRPr="00EA16FA">
        <w:rPr>
          <w:rFonts w:ascii="Times New Roman" w:eastAsia="Calibri" w:hAnsi="Times New Roman" w:cs="Times New Roman"/>
          <w:sz w:val="24"/>
          <w:szCs w:val="24"/>
        </w:rPr>
        <w:t xml:space="preserve"> prostriedky zdravotnej poisťovne určené na úhradu liekov pre daný kalendárny rok v tzv. programovej vyhláške umožňujú úhradu lieku. Na rozdiel od účinnej právnej úpravy nejde o arbitrárne stanovený percentuálny limit úhrad, ale o vyjadrenie prostého faktu, že z prostriedkov </w:t>
      </w:r>
      <w:r>
        <w:rPr>
          <w:rFonts w:ascii="Times New Roman" w:eastAsia="Calibri" w:hAnsi="Times New Roman" w:cs="Times New Roman"/>
          <w:sz w:val="24"/>
          <w:szCs w:val="24"/>
        </w:rPr>
        <w:t>verejného zdravotného poistenia</w:t>
      </w:r>
      <w:r w:rsidRPr="00EA16FA">
        <w:rPr>
          <w:rFonts w:ascii="Times New Roman" w:eastAsia="Calibri" w:hAnsi="Times New Roman" w:cs="Times New Roman"/>
          <w:sz w:val="24"/>
          <w:szCs w:val="24"/>
        </w:rPr>
        <w:t xml:space="preserve"> je možné hradiť zdravotnú starostlivosť len do výšky týchto prostriedkov. V tejto súvislosti je nutné zdôrazniť, že zákonnou podmienkou kategorizácie akéhokoľvek lieku je skutočnosť, že prostriedky na úhradu liekov určené v tzv. programovej vyhláške umožňujú kategorizáciu lieku (§ 90 ods. 3); ak ju neumožňujú, žiadosť o kategorizáciu musí </w:t>
      </w:r>
      <w:r w:rsidR="007B630B">
        <w:rPr>
          <w:rFonts w:ascii="Times New Roman" w:eastAsia="Calibri" w:hAnsi="Times New Roman" w:cs="Times New Roman"/>
          <w:sz w:val="24"/>
          <w:szCs w:val="24"/>
        </w:rPr>
        <w:t xml:space="preserve">Ministerstvo zdravotníctva Slovenskej republiky </w:t>
      </w:r>
      <w:r w:rsidRPr="00EA16FA">
        <w:rPr>
          <w:rFonts w:ascii="Times New Roman" w:eastAsia="Calibri" w:hAnsi="Times New Roman" w:cs="Times New Roman"/>
          <w:sz w:val="24"/>
          <w:szCs w:val="24"/>
        </w:rPr>
        <w:t xml:space="preserve">zamietnuť </w:t>
      </w:r>
      <w:r>
        <w:rPr>
          <w:rFonts w:ascii="Times New Roman" w:eastAsia="Calibri" w:hAnsi="Times New Roman" w:cs="Times New Roman"/>
          <w:sz w:val="24"/>
          <w:szCs w:val="24"/>
        </w:rPr>
        <w:t>[</w:t>
      </w:r>
      <w:r w:rsidRPr="00EA16FA">
        <w:rPr>
          <w:rFonts w:ascii="Times New Roman" w:eastAsia="Calibri" w:hAnsi="Times New Roman" w:cs="Times New Roman"/>
          <w:sz w:val="24"/>
          <w:szCs w:val="24"/>
        </w:rPr>
        <w:t>§ 16 ods. 4 písm. a)</w:t>
      </w:r>
      <w:r>
        <w:rPr>
          <w:rFonts w:ascii="Times New Roman" w:eastAsia="Calibri" w:hAnsi="Times New Roman" w:cs="Times New Roman"/>
          <w:sz w:val="24"/>
          <w:szCs w:val="24"/>
        </w:rPr>
        <w:t>]</w:t>
      </w:r>
      <w:r w:rsidRPr="00EA16FA">
        <w:rPr>
          <w:rFonts w:ascii="Times New Roman" w:eastAsia="Calibri" w:hAnsi="Times New Roman" w:cs="Times New Roman"/>
          <w:sz w:val="24"/>
          <w:szCs w:val="24"/>
        </w:rPr>
        <w:t xml:space="preserve">. V  záujme rovného prístupu poistencov k zdravotnej starostlivosti hradenej na základe </w:t>
      </w:r>
      <w:r>
        <w:rPr>
          <w:rFonts w:ascii="Times New Roman" w:eastAsia="Calibri" w:hAnsi="Times New Roman" w:cs="Times New Roman"/>
          <w:sz w:val="24"/>
          <w:szCs w:val="24"/>
        </w:rPr>
        <w:t>verejného zdravotného poistenia</w:t>
      </w:r>
      <w:r w:rsidRPr="00EA16FA">
        <w:rPr>
          <w:rFonts w:ascii="Times New Roman" w:eastAsia="Calibri" w:hAnsi="Times New Roman" w:cs="Times New Roman"/>
          <w:sz w:val="24"/>
          <w:szCs w:val="24"/>
        </w:rPr>
        <w:t xml:space="preserve"> preto nie je akceptovateľné, aby zákon na jednej strane podmieňoval kategorizáciu tým, že prostriedky </w:t>
      </w:r>
      <w:r>
        <w:rPr>
          <w:rFonts w:ascii="Times New Roman" w:eastAsia="Calibri" w:hAnsi="Times New Roman" w:cs="Times New Roman"/>
          <w:sz w:val="24"/>
          <w:szCs w:val="24"/>
        </w:rPr>
        <w:t>verejného zdravotného poistenia</w:t>
      </w:r>
      <w:r w:rsidRPr="00EA16FA">
        <w:rPr>
          <w:rFonts w:ascii="Times New Roman" w:eastAsia="Calibri" w:hAnsi="Times New Roman" w:cs="Times New Roman"/>
          <w:sz w:val="24"/>
          <w:szCs w:val="24"/>
        </w:rPr>
        <w:t xml:space="preserve"> umožňujú úhradu lieku, a zároveň umožňoval výnimočnú úhradu lieku bez ohľadu na prostriedky </w:t>
      </w:r>
      <w:r>
        <w:rPr>
          <w:rFonts w:ascii="Times New Roman" w:eastAsia="Calibri" w:hAnsi="Times New Roman" w:cs="Times New Roman"/>
          <w:sz w:val="24"/>
          <w:szCs w:val="24"/>
        </w:rPr>
        <w:t>verejného zdravotného poistenia</w:t>
      </w:r>
      <w:r w:rsidRPr="00EA16FA">
        <w:rPr>
          <w:rFonts w:ascii="Times New Roman" w:eastAsia="Calibri" w:hAnsi="Times New Roman" w:cs="Times New Roman"/>
          <w:sz w:val="24"/>
          <w:szCs w:val="24"/>
        </w:rPr>
        <w:t xml:space="preserve"> – prijatie takéhoto riešenia by znamenalo, že jedna skupina poistencov sa k liekom nedostane z dôvodu, že prostriedky </w:t>
      </w:r>
      <w:r>
        <w:rPr>
          <w:rFonts w:ascii="Times New Roman" w:eastAsia="Calibri" w:hAnsi="Times New Roman" w:cs="Times New Roman"/>
          <w:sz w:val="24"/>
          <w:szCs w:val="24"/>
        </w:rPr>
        <w:t>verejného zdravotného poistenia</w:t>
      </w:r>
      <w:r w:rsidRPr="00EA16FA">
        <w:rPr>
          <w:rFonts w:ascii="Times New Roman" w:eastAsia="Calibri" w:hAnsi="Times New Roman" w:cs="Times New Roman"/>
          <w:sz w:val="24"/>
          <w:szCs w:val="24"/>
        </w:rPr>
        <w:t xml:space="preserve"> nepostačujú na ich úhradu, zatiaľ čo iným poistencom by boli lieky hradené bez ohľadu na prostriedky </w:t>
      </w:r>
      <w:r>
        <w:rPr>
          <w:rFonts w:ascii="Times New Roman" w:eastAsia="Calibri" w:hAnsi="Times New Roman" w:cs="Times New Roman"/>
          <w:sz w:val="24"/>
          <w:szCs w:val="24"/>
        </w:rPr>
        <w:t>verejného zdravotného poistenia</w:t>
      </w:r>
      <w:r w:rsidRPr="00EA16FA">
        <w:rPr>
          <w:rFonts w:ascii="Times New Roman" w:eastAsia="Calibri" w:hAnsi="Times New Roman" w:cs="Times New Roman"/>
          <w:sz w:val="24"/>
          <w:szCs w:val="24"/>
        </w:rPr>
        <w:t xml:space="preserve">. Navyše, výnimočná úhrada liekov v takomto absolútne </w:t>
      </w:r>
      <w:r>
        <w:rPr>
          <w:rFonts w:ascii="Times New Roman" w:eastAsia="Calibri" w:hAnsi="Times New Roman" w:cs="Times New Roman"/>
          <w:sz w:val="24"/>
          <w:szCs w:val="24"/>
        </w:rPr>
        <w:t>„</w:t>
      </w:r>
      <w:proofErr w:type="spellStart"/>
      <w:r w:rsidRPr="00EA16FA">
        <w:rPr>
          <w:rFonts w:ascii="Times New Roman" w:eastAsia="Calibri" w:hAnsi="Times New Roman" w:cs="Times New Roman"/>
          <w:sz w:val="24"/>
          <w:szCs w:val="24"/>
        </w:rPr>
        <w:t>bezlimitnom</w:t>
      </w:r>
      <w:proofErr w:type="spellEnd"/>
      <w:r w:rsidRPr="00EA16FA">
        <w:rPr>
          <w:rFonts w:ascii="Times New Roman" w:eastAsia="Calibri" w:hAnsi="Times New Roman" w:cs="Times New Roman"/>
          <w:sz w:val="24"/>
          <w:szCs w:val="24"/>
        </w:rPr>
        <w:t xml:space="preserve"> režime</w:t>
      </w:r>
      <w:r>
        <w:rPr>
          <w:rFonts w:ascii="Times New Roman" w:eastAsia="Calibri" w:hAnsi="Times New Roman" w:cs="Times New Roman"/>
          <w:sz w:val="24"/>
          <w:szCs w:val="24"/>
        </w:rPr>
        <w:t>“</w:t>
      </w:r>
      <w:r w:rsidRPr="00EA16FA">
        <w:rPr>
          <w:rFonts w:ascii="Times New Roman" w:eastAsia="Calibri" w:hAnsi="Times New Roman" w:cs="Times New Roman"/>
          <w:sz w:val="24"/>
          <w:szCs w:val="24"/>
        </w:rPr>
        <w:t xml:space="preserve"> by znižovala objem prostriedkov určených na úhradu liekov, v dôsledku čoho by zvyšovala pravdepodobnosť zamietnutia žiadosti o kategorizáciu iných liekov na základe § 90, a tým by viedla k faktickému zmareniu kategorizácie liekov, čo je v priamom rozpore s verejným záujmom.</w:t>
      </w:r>
    </w:p>
    <w:p w14:paraId="4BB50403" w14:textId="77777777" w:rsidR="00A434E5" w:rsidRDefault="00A434E5" w:rsidP="00A434E5">
      <w:pPr>
        <w:spacing w:after="0"/>
        <w:jc w:val="both"/>
        <w:rPr>
          <w:rFonts w:ascii="Times New Roman" w:hAnsi="Times New Roman" w:cs="Times New Roman"/>
          <w:bCs/>
          <w:sz w:val="24"/>
          <w:szCs w:val="24"/>
        </w:rPr>
      </w:pPr>
    </w:p>
    <w:p w14:paraId="33B6D7DE" w14:textId="77777777" w:rsidR="005634C6" w:rsidRDefault="005634C6" w:rsidP="00A434E5">
      <w:pPr>
        <w:spacing w:after="0"/>
        <w:jc w:val="both"/>
        <w:rPr>
          <w:rFonts w:ascii="Times New Roman" w:hAnsi="Times New Roman" w:cs="Times New Roman"/>
          <w:bCs/>
          <w:sz w:val="24"/>
          <w:szCs w:val="24"/>
        </w:rPr>
      </w:pPr>
    </w:p>
    <w:p w14:paraId="54804421" w14:textId="4D0CE5E1" w:rsidR="007A22BB" w:rsidRPr="007A22BB" w:rsidRDefault="007A22BB" w:rsidP="00A434E5">
      <w:pPr>
        <w:spacing w:after="0"/>
        <w:jc w:val="both"/>
        <w:rPr>
          <w:rFonts w:ascii="Times New Roman" w:hAnsi="Times New Roman" w:cs="Times New Roman"/>
          <w:bCs/>
          <w:sz w:val="24"/>
          <w:szCs w:val="24"/>
          <w:u w:val="single"/>
        </w:rPr>
      </w:pPr>
      <w:r>
        <w:rPr>
          <w:rFonts w:ascii="Times New Roman" w:hAnsi="Times New Roman" w:cs="Times New Roman"/>
          <w:bCs/>
          <w:sz w:val="24"/>
          <w:szCs w:val="24"/>
          <w:u w:val="single"/>
        </w:rPr>
        <w:t>K odseku 4</w:t>
      </w:r>
    </w:p>
    <w:p w14:paraId="5D3E47B6" w14:textId="390E5611" w:rsidR="007A22BB" w:rsidRDefault="007A22BB" w:rsidP="00A434E5">
      <w:pPr>
        <w:spacing w:after="0"/>
        <w:jc w:val="both"/>
        <w:rPr>
          <w:rFonts w:ascii="Times New Roman" w:hAnsi="Times New Roman" w:cs="Times New Roman"/>
          <w:sz w:val="24"/>
          <w:szCs w:val="24"/>
        </w:rPr>
      </w:pPr>
      <w:r>
        <w:rPr>
          <w:rFonts w:ascii="Times New Roman" w:hAnsi="Times New Roman" w:cs="Times New Roman"/>
          <w:bCs/>
          <w:sz w:val="24"/>
          <w:szCs w:val="24"/>
        </w:rPr>
        <w:tab/>
        <w:t xml:space="preserve">V odseku 4 </w:t>
      </w:r>
      <w:r>
        <w:rPr>
          <w:rFonts w:ascii="Times New Roman" w:hAnsi="Times New Roman" w:cs="Times New Roman"/>
          <w:sz w:val="24"/>
          <w:szCs w:val="24"/>
        </w:rPr>
        <w:t xml:space="preserve">sa upravujú </w:t>
      </w:r>
      <w:r w:rsidRPr="004C103D">
        <w:rPr>
          <w:rFonts w:ascii="Times New Roman" w:hAnsi="Times New Roman" w:cs="Times New Roman"/>
          <w:sz w:val="24"/>
          <w:szCs w:val="24"/>
        </w:rPr>
        <w:t>podmienky úhrady zdravotníckych pomôcok a dietetických potravín, ktoré nie sú poistencovi hradené v štandardnom režime kategorizácie. Hranica jedn</w:t>
      </w:r>
      <w:r>
        <w:rPr>
          <w:rFonts w:ascii="Times New Roman" w:hAnsi="Times New Roman" w:cs="Times New Roman"/>
          <w:sz w:val="24"/>
          <w:szCs w:val="24"/>
        </w:rPr>
        <w:t>éh</w:t>
      </w:r>
      <w:r w:rsidRPr="004C103D">
        <w:rPr>
          <w:rFonts w:ascii="Times New Roman" w:hAnsi="Times New Roman" w:cs="Times New Roman"/>
          <w:sz w:val="24"/>
          <w:szCs w:val="24"/>
        </w:rPr>
        <w:t>o násobku priemernej mzdy v národnom hospodárstve spred dvoch rokov bola navrhnutá na základe údajov o reálnej výške úhrad nekategorizovaných zdravotníckych pomôcok a dietetických potravín.</w:t>
      </w:r>
    </w:p>
    <w:p w14:paraId="2D11FF15" w14:textId="77777777" w:rsidR="0028161E" w:rsidRDefault="0028161E" w:rsidP="00A434E5">
      <w:pPr>
        <w:spacing w:after="0"/>
        <w:jc w:val="both"/>
        <w:rPr>
          <w:rFonts w:ascii="Times New Roman" w:hAnsi="Times New Roman" w:cs="Times New Roman"/>
          <w:bCs/>
          <w:sz w:val="24"/>
          <w:szCs w:val="24"/>
        </w:rPr>
      </w:pPr>
    </w:p>
    <w:p w14:paraId="1702E6EE" w14:textId="55E9D5C5" w:rsidR="007A22BB" w:rsidRPr="00F42EC7" w:rsidRDefault="00F42EC7" w:rsidP="00A434E5">
      <w:pPr>
        <w:spacing w:after="0"/>
        <w:jc w:val="both"/>
        <w:rPr>
          <w:rFonts w:ascii="Times New Roman" w:hAnsi="Times New Roman" w:cs="Times New Roman"/>
          <w:bCs/>
          <w:sz w:val="24"/>
          <w:szCs w:val="24"/>
          <w:u w:val="single"/>
        </w:rPr>
      </w:pPr>
      <w:r>
        <w:rPr>
          <w:rFonts w:ascii="Times New Roman" w:hAnsi="Times New Roman" w:cs="Times New Roman"/>
          <w:bCs/>
          <w:sz w:val="24"/>
          <w:szCs w:val="24"/>
          <w:u w:val="single"/>
        </w:rPr>
        <w:t>K odseku 5</w:t>
      </w:r>
    </w:p>
    <w:p w14:paraId="188AD0EA" w14:textId="664F0274" w:rsidR="00F42EC7" w:rsidRDefault="00F42EC7" w:rsidP="00F42EC7">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V odseku 5 </w:t>
      </w:r>
      <w:r>
        <w:rPr>
          <w:rFonts w:ascii="Times New Roman" w:hAnsi="Times New Roman" w:cs="Times New Roman"/>
          <w:sz w:val="24"/>
          <w:szCs w:val="24"/>
        </w:rPr>
        <w:t xml:space="preserve">sa ustanovujú náležitosti </w:t>
      </w:r>
      <w:r>
        <w:rPr>
          <w:rFonts w:ascii="Times New Roman" w:hAnsi="Times New Roman" w:cs="Times New Roman"/>
          <w:bCs/>
          <w:sz w:val="24"/>
          <w:szCs w:val="24"/>
        </w:rPr>
        <w:t xml:space="preserve">žiadosti </w:t>
      </w:r>
      <w:r>
        <w:rPr>
          <w:rFonts w:ascii="Times New Roman" w:hAnsi="Times New Roman" w:cs="Times New Roman"/>
          <w:sz w:val="24"/>
          <w:szCs w:val="24"/>
        </w:rPr>
        <w:t xml:space="preserve">o úhradu lieku, zdravotníckej pomôcky a dietetickej potraviny. Vzhľadom na to, že túto žiadosť podáva, rovnako ako v aktuálne účinnom a platnom znení zákona, poskytovateľ zdravotnej starostlivosti, tento v žiadosti </w:t>
      </w:r>
      <w:r w:rsidRPr="00CE4EBA">
        <w:rPr>
          <w:rFonts w:ascii="Times New Roman" w:hAnsi="Times New Roman" w:cs="Times New Roman"/>
          <w:sz w:val="24"/>
          <w:szCs w:val="24"/>
        </w:rPr>
        <w:t xml:space="preserve">zdôvodňuje výlučne splnenie podmienok viažucich sa k zdravotnému stavu poistenca a predpokladanému prínosu technológie (ktorý poskytovateľ </w:t>
      </w:r>
      <w:r>
        <w:rPr>
          <w:rFonts w:ascii="Times New Roman" w:hAnsi="Times New Roman" w:cs="Times New Roman"/>
          <w:sz w:val="24"/>
          <w:szCs w:val="24"/>
        </w:rPr>
        <w:t>zdravotnej starostlivosti</w:t>
      </w:r>
      <w:r w:rsidRPr="00CE4EBA">
        <w:rPr>
          <w:rFonts w:ascii="Times New Roman" w:hAnsi="Times New Roman" w:cs="Times New Roman"/>
          <w:sz w:val="24"/>
          <w:szCs w:val="24"/>
        </w:rPr>
        <w:t xml:space="preserve"> musí poznať, inak by liečbu nemohol poistencovi navrhnúť). Zdravotná poisťovňa nie je oprávnená požadovať od poskytovateľa</w:t>
      </w:r>
      <w:r w:rsidRPr="007B630B">
        <w:rPr>
          <w:rFonts w:ascii="Times New Roman" w:hAnsi="Times New Roman" w:cs="Times New Roman"/>
          <w:sz w:val="24"/>
          <w:szCs w:val="24"/>
        </w:rPr>
        <w:t xml:space="preserve"> </w:t>
      </w:r>
      <w:r>
        <w:rPr>
          <w:rFonts w:ascii="Times New Roman" w:hAnsi="Times New Roman" w:cs="Times New Roman"/>
          <w:sz w:val="24"/>
          <w:szCs w:val="24"/>
        </w:rPr>
        <w:t>zdravotnej starostlivosti</w:t>
      </w:r>
      <w:r w:rsidRPr="00CE4EBA">
        <w:rPr>
          <w:rFonts w:ascii="Times New Roman" w:hAnsi="Times New Roman" w:cs="Times New Roman"/>
          <w:sz w:val="24"/>
          <w:szCs w:val="24"/>
        </w:rPr>
        <w:t xml:space="preserve"> preukázanie splnenia iných podmienok.</w:t>
      </w:r>
      <w:r>
        <w:rPr>
          <w:rFonts w:ascii="Times New Roman" w:hAnsi="Times New Roman" w:cs="Times New Roman"/>
          <w:sz w:val="24"/>
          <w:szCs w:val="24"/>
        </w:rPr>
        <w:t xml:space="preserve"> Dochádza tak k podstatnej zmene oproti súčasnej právnej úprave, v zmysle ktorej si náležitosti a prílohy tejto žiadosti určuje interne zdravotná poisťovňa. Predkladate</w:t>
      </w:r>
      <w:r w:rsidR="00A736AC">
        <w:rPr>
          <w:rFonts w:ascii="Times New Roman" w:hAnsi="Times New Roman" w:cs="Times New Roman"/>
          <w:sz w:val="24"/>
          <w:szCs w:val="24"/>
        </w:rPr>
        <w:t>lia</w:t>
      </w:r>
      <w:r>
        <w:rPr>
          <w:rFonts w:ascii="Times New Roman" w:hAnsi="Times New Roman" w:cs="Times New Roman"/>
          <w:sz w:val="24"/>
          <w:szCs w:val="24"/>
        </w:rPr>
        <w:t xml:space="preserve"> sa stotožňujú s názorom verejného ochrancu práv, ktorý takúto právnu úpravu považuje za neústavnú pre „</w:t>
      </w:r>
      <w:r>
        <w:rPr>
          <w:rFonts w:ascii="Times New Roman" w:hAnsi="Times New Roman" w:cs="Times New Roman"/>
          <w:i/>
          <w:iCs/>
          <w:sz w:val="24"/>
          <w:szCs w:val="24"/>
        </w:rPr>
        <w:t>podmienenie prístupu k základnému právu na (bezplatnú) zdravotnú starostlivosť podmienkami, ktoré si určuje interne zdravotná poisťovňa</w:t>
      </w:r>
      <w:r>
        <w:rPr>
          <w:rFonts w:ascii="Times New Roman" w:hAnsi="Times New Roman" w:cs="Times New Roman"/>
          <w:sz w:val="24"/>
          <w:szCs w:val="24"/>
        </w:rPr>
        <w:t>“ (Návrh na začatie konania o súlade právnych predpisov verejného ochrancu práv zo dňa 14. mája 2025), a preto navrhujú zodpovedajúcu nápravu tejto právnej úpravy.</w:t>
      </w:r>
    </w:p>
    <w:p w14:paraId="02FF4C25" w14:textId="77777777" w:rsidR="00F42EC7" w:rsidRDefault="00F42EC7" w:rsidP="00A434E5">
      <w:pPr>
        <w:spacing w:after="0"/>
        <w:jc w:val="both"/>
        <w:rPr>
          <w:rFonts w:ascii="Times New Roman" w:hAnsi="Times New Roman" w:cs="Times New Roman"/>
          <w:bCs/>
          <w:sz w:val="24"/>
          <w:szCs w:val="24"/>
        </w:rPr>
      </w:pPr>
    </w:p>
    <w:p w14:paraId="1BF054F3" w14:textId="0AA4F0B6" w:rsidR="0028161E" w:rsidRPr="0028161E" w:rsidRDefault="0028161E" w:rsidP="00A434E5">
      <w:pPr>
        <w:spacing w:after="0"/>
        <w:jc w:val="both"/>
        <w:rPr>
          <w:rFonts w:ascii="Times New Roman" w:hAnsi="Times New Roman" w:cs="Times New Roman"/>
          <w:bCs/>
          <w:sz w:val="24"/>
          <w:szCs w:val="24"/>
          <w:u w:val="single"/>
        </w:rPr>
      </w:pPr>
      <w:r>
        <w:rPr>
          <w:rFonts w:ascii="Times New Roman" w:hAnsi="Times New Roman" w:cs="Times New Roman"/>
          <w:bCs/>
          <w:sz w:val="24"/>
          <w:szCs w:val="24"/>
          <w:u w:val="single"/>
        </w:rPr>
        <w:t>K odseku 7</w:t>
      </w:r>
    </w:p>
    <w:p w14:paraId="4F2AC49D" w14:textId="04FAD416" w:rsidR="0028161E" w:rsidRDefault="0028161E" w:rsidP="00A434E5">
      <w:pPr>
        <w:spacing w:after="0"/>
        <w:jc w:val="both"/>
        <w:rPr>
          <w:rFonts w:ascii="Times New Roman" w:hAnsi="Times New Roman" w:cs="Times New Roman"/>
          <w:bCs/>
          <w:sz w:val="24"/>
          <w:szCs w:val="24"/>
        </w:rPr>
      </w:pPr>
      <w:r>
        <w:rPr>
          <w:rFonts w:ascii="Times New Roman" w:hAnsi="Times New Roman" w:cs="Times New Roman"/>
          <w:bCs/>
          <w:sz w:val="24"/>
          <w:szCs w:val="24"/>
        </w:rPr>
        <w:tab/>
        <w:t xml:space="preserve">Navrhovaným odsekom 6 sa navrhuje nahradiť znenie súčasného ustanovenia § 88 ods. 10 novým znením. Podstata zmeny spočíva v tom, že ak o odvolaní proti zamietavému rozhodnutiu zdravotnej poisťovne o žiadosti o </w:t>
      </w:r>
      <w:r>
        <w:rPr>
          <w:rFonts w:ascii="Times New Roman" w:hAnsi="Times New Roman" w:cs="Times New Roman"/>
          <w:sz w:val="24"/>
          <w:szCs w:val="24"/>
        </w:rPr>
        <w:t xml:space="preserve">úhradu lieku, zdravotníckej pomôcky a dietetickej potraviny nerozhodne zdravotná poisťovňa </w:t>
      </w:r>
      <w:proofErr w:type="spellStart"/>
      <w:r>
        <w:rPr>
          <w:rFonts w:ascii="Times New Roman" w:hAnsi="Times New Roman" w:cs="Times New Roman"/>
          <w:sz w:val="24"/>
          <w:szCs w:val="24"/>
        </w:rPr>
        <w:t>autoremedúrou</w:t>
      </w:r>
      <w:proofErr w:type="spellEnd"/>
      <w:r>
        <w:rPr>
          <w:rFonts w:ascii="Times New Roman" w:hAnsi="Times New Roman" w:cs="Times New Roman"/>
          <w:sz w:val="24"/>
          <w:szCs w:val="24"/>
        </w:rPr>
        <w:t xml:space="preserve">, postúpi odvolanie na rozhodnutie Úradu pre </w:t>
      </w:r>
      <w:r w:rsidRPr="00FE4B31">
        <w:rPr>
          <w:rFonts w:ascii="Times New Roman" w:hAnsi="Times New Roman" w:cs="Times New Roman"/>
          <w:sz w:val="24"/>
          <w:szCs w:val="24"/>
        </w:rPr>
        <w:t>dohľad nad zdravotnou starostlivosťou.</w:t>
      </w:r>
      <w:r w:rsidRPr="00FE4B31">
        <w:rPr>
          <w:rFonts w:ascii="Times New Roman" w:eastAsia="Calibri" w:hAnsi="Times New Roman" w:cs="Times New Roman"/>
          <w:sz w:val="24"/>
          <w:szCs w:val="24"/>
        </w:rPr>
        <w:t xml:space="preserve"> Úrad</w:t>
      </w:r>
      <w:r w:rsidRPr="00FE4B31">
        <w:rPr>
          <w:rFonts w:ascii="Times New Roman" w:hAnsi="Times New Roman" w:cs="Times New Roman"/>
          <w:sz w:val="24"/>
          <w:szCs w:val="24"/>
        </w:rPr>
        <w:t xml:space="preserve"> pre dohľad nad zdravotnou starostlivosťou</w:t>
      </w:r>
      <w:r w:rsidRPr="00FE4B31">
        <w:rPr>
          <w:rFonts w:ascii="Times New Roman" w:eastAsia="Calibri" w:hAnsi="Times New Roman" w:cs="Times New Roman"/>
          <w:sz w:val="24"/>
          <w:szCs w:val="24"/>
        </w:rPr>
        <w:t xml:space="preserve"> o odvolaní rozhoduje v správnom konaní vedenom podľa správneho poriadku, a teda o odvolaní rozhoduje spôsobom ustanoveným v § 59 ods. 2 a 3 správneho poriadku (rozhodnutie zdravotnej poisťovne zmení alebo zruší, inak odvolanie zamietne a rozhodnutie potvrdí; úrad môže rozhodnutie zrušiť a vec vrátiť zdravotnej poisťovni na nové </w:t>
      </w:r>
      <w:proofErr w:type="spellStart"/>
      <w:r w:rsidRPr="00FE4B31">
        <w:rPr>
          <w:rFonts w:ascii="Times New Roman" w:eastAsia="Calibri" w:hAnsi="Times New Roman" w:cs="Times New Roman"/>
          <w:sz w:val="24"/>
          <w:szCs w:val="24"/>
        </w:rPr>
        <w:t>prejednanie</w:t>
      </w:r>
      <w:proofErr w:type="spellEnd"/>
      <w:r w:rsidRPr="00FE4B31">
        <w:rPr>
          <w:rFonts w:ascii="Times New Roman" w:eastAsia="Calibri" w:hAnsi="Times New Roman" w:cs="Times New Roman"/>
          <w:sz w:val="24"/>
          <w:szCs w:val="24"/>
        </w:rPr>
        <w:t xml:space="preserve"> a rozhodnutie, pokiaľ je to vhodnejšie najmä z dôvodov rýchlosti alebo hospodárnosti</w:t>
      </w:r>
      <w:r>
        <w:rPr>
          <w:rFonts w:ascii="Times New Roman" w:eastAsia="Calibri" w:hAnsi="Times New Roman" w:cs="Times New Roman"/>
          <w:sz w:val="24"/>
          <w:szCs w:val="24"/>
        </w:rPr>
        <w:t>, pričom</w:t>
      </w:r>
      <w:r w:rsidRPr="00FE4B31">
        <w:rPr>
          <w:rFonts w:ascii="Times New Roman" w:eastAsia="Calibri" w:hAnsi="Times New Roman" w:cs="Times New Roman"/>
          <w:sz w:val="24"/>
          <w:szCs w:val="24"/>
        </w:rPr>
        <w:t xml:space="preserve"> zdravotná poisťovňa je právnym názorom úradu viazaná</w:t>
      </w:r>
      <w:r>
        <w:rPr>
          <w:rFonts w:ascii="Times New Roman" w:eastAsia="Calibri" w:hAnsi="Times New Roman" w:cs="Times New Roman"/>
          <w:sz w:val="24"/>
          <w:szCs w:val="24"/>
        </w:rPr>
        <w:t>).</w:t>
      </w:r>
    </w:p>
    <w:p w14:paraId="6047DF87" w14:textId="77777777" w:rsidR="0028161E" w:rsidRDefault="0028161E" w:rsidP="00A434E5">
      <w:pPr>
        <w:spacing w:after="0"/>
        <w:jc w:val="both"/>
        <w:rPr>
          <w:rFonts w:ascii="Times New Roman" w:hAnsi="Times New Roman" w:cs="Times New Roman"/>
          <w:bCs/>
          <w:sz w:val="24"/>
          <w:szCs w:val="24"/>
        </w:rPr>
      </w:pPr>
    </w:p>
    <w:p w14:paraId="55D31CB3" w14:textId="4E5E6C1B" w:rsidR="0028161E" w:rsidRDefault="0028161E" w:rsidP="0028161E">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V nadväznosti na to, že sa navrhuje ustanoviť právne podmienky, za splnenia ktorých má poistenec právny nárok na</w:t>
      </w:r>
      <w:r w:rsidR="00FE2F4E">
        <w:rPr>
          <w:rFonts w:ascii="Times New Roman" w:hAnsi="Times New Roman" w:cs="Times New Roman"/>
          <w:bCs/>
          <w:sz w:val="24"/>
          <w:szCs w:val="24"/>
        </w:rPr>
        <w:t xml:space="preserve"> úhradu</w:t>
      </w:r>
      <w:r>
        <w:rPr>
          <w:rFonts w:ascii="Times New Roman" w:hAnsi="Times New Roman" w:cs="Times New Roman"/>
          <w:bCs/>
          <w:sz w:val="24"/>
          <w:szCs w:val="24"/>
        </w:rPr>
        <w:t xml:space="preserve"> liek</w:t>
      </w:r>
      <w:r w:rsidR="00FE2F4E">
        <w:rPr>
          <w:rFonts w:ascii="Times New Roman" w:hAnsi="Times New Roman" w:cs="Times New Roman"/>
          <w:bCs/>
          <w:sz w:val="24"/>
          <w:szCs w:val="24"/>
        </w:rPr>
        <w:t>u</w:t>
      </w:r>
      <w:r>
        <w:rPr>
          <w:rFonts w:ascii="Times New Roman" w:hAnsi="Times New Roman" w:cs="Times New Roman"/>
          <w:bCs/>
          <w:sz w:val="24"/>
          <w:szCs w:val="24"/>
        </w:rPr>
        <w:t>, zdravotníck</w:t>
      </w:r>
      <w:r w:rsidR="00FE2F4E">
        <w:rPr>
          <w:rFonts w:ascii="Times New Roman" w:hAnsi="Times New Roman" w:cs="Times New Roman"/>
          <w:bCs/>
          <w:sz w:val="24"/>
          <w:szCs w:val="24"/>
        </w:rPr>
        <w:t>ej</w:t>
      </w:r>
      <w:r>
        <w:rPr>
          <w:rFonts w:ascii="Times New Roman" w:hAnsi="Times New Roman" w:cs="Times New Roman"/>
          <w:bCs/>
          <w:sz w:val="24"/>
          <w:szCs w:val="24"/>
        </w:rPr>
        <w:t xml:space="preserve"> pomôck</w:t>
      </w:r>
      <w:r w:rsidR="00FE2F4E">
        <w:rPr>
          <w:rFonts w:ascii="Times New Roman" w:hAnsi="Times New Roman" w:cs="Times New Roman"/>
          <w:bCs/>
          <w:sz w:val="24"/>
          <w:szCs w:val="24"/>
        </w:rPr>
        <w:t>y</w:t>
      </w:r>
      <w:r>
        <w:rPr>
          <w:rFonts w:ascii="Times New Roman" w:hAnsi="Times New Roman" w:cs="Times New Roman"/>
          <w:bCs/>
          <w:sz w:val="24"/>
          <w:szCs w:val="24"/>
        </w:rPr>
        <w:t xml:space="preserve"> alebo dietetick</w:t>
      </w:r>
      <w:r w:rsidR="00FE2F4E">
        <w:rPr>
          <w:rFonts w:ascii="Times New Roman" w:hAnsi="Times New Roman" w:cs="Times New Roman"/>
          <w:bCs/>
          <w:sz w:val="24"/>
          <w:szCs w:val="24"/>
        </w:rPr>
        <w:t>ej</w:t>
      </w:r>
      <w:r>
        <w:rPr>
          <w:rFonts w:ascii="Times New Roman" w:hAnsi="Times New Roman" w:cs="Times New Roman"/>
          <w:bCs/>
          <w:sz w:val="24"/>
          <w:szCs w:val="24"/>
        </w:rPr>
        <w:t xml:space="preserve"> potravin</w:t>
      </w:r>
      <w:r w:rsidR="00FE2F4E">
        <w:rPr>
          <w:rFonts w:ascii="Times New Roman" w:hAnsi="Times New Roman" w:cs="Times New Roman"/>
          <w:bCs/>
          <w:sz w:val="24"/>
          <w:szCs w:val="24"/>
        </w:rPr>
        <w:t>y</w:t>
      </w:r>
      <w:r>
        <w:rPr>
          <w:rFonts w:ascii="Times New Roman" w:hAnsi="Times New Roman" w:cs="Times New Roman"/>
          <w:bCs/>
          <w:sz w:val="24"/>
          <w:szCs w:val="24"/>
        </w:rPr>
        <w:t xml:space="preserve"> v tzv. </w:t>
      </w:r>
      <w:proofErr w:type="spellStart"/>
      <w:r>
        <w:rPr>
          <w:rFonts w:ascii="Times New Roman" w:hAnsi="Times New Roman" w:cs="Times New Roman"/>
          <w:bCs/>
          <w:sz w:val="24"/>
          <w:szCs w:val="24"/>
        </w:rPr>
        <w:t>výnimkovom</w:t>
      </w:r>
      <w:proofErr w:type="spellEnd"/>
      <w:r>
        <w:rPr>
          <w:rFonts w:ascii="Times New Roman" w:hAnsi="Times New Roman" w:cs="Times New Roman"/>
          <w:bCs/>
          <w:sz w:val="24"/>
          <w:szCs w:val="24"/>
        </w:rPr>
        <w:t xml:space="preserve"> režime, do § 88a nebude prebraté ustanovenie súčasného § 88 ods. 11, podľa ktorého si tieto podmienky, respektíve kritéria rozhodovania určovali samotné zdravotné poisťovne („</w:t>
      </w:r>
      <w:r w:rsidRPr="00795F8D">
        <w:rPr>
          <w:rFonts w:ascii="Times New Roman" w:hAnsi="Times New Roman" w:cs="Times New Roman"/>
          <w:bCs/>
          <w:i/>
          <w:iCs/>
          <w:sz w:val="24"/>
          <w:szCs w:val="24"/>
        </w:rPr>
        <w:t>Zdravotná poisťovňa zverejňuje kritériá rozhodovania podľa odseku 9 na svojom webovom sídle</w:t>
      </w:r>
      <w:r>
        <w:rPr>
          <w:rFonts w:ascii="Times New Roman" w:hAnsi="Times New Roman" w:cs="Times New Roman"/>
          <w:bCs/>
          <w:sz w:val="24"/>
          <w:szCs w:val="24"/>
        </w:rPr>
        <w:t xml:space="preserve">.“). Doterajšia právna úprava bola podľa prekladateliek oprávnene kritizovaná ako neústavná nielen v právnej vede, ale aj vo vyššie spomenutých návrhoch verejného </w:t>
      </w:r>
      <w:r>
        <w:rPr>
          <w:rFonts w:ascii="Times New Roman" w:hAnsi="Times New Roman" w:cs="Times New Roman"/>
          <w:bCs/>
          <w:sz w:val="24"/>
          <w:szCs w:val="24"/>
        </w:rPr>
        <w:lastRenderedPageBreak/>
        <w:t>ochrancu práv a Správneho súdu v Bratislave. Podľa verejného ochrancu práv „</w:t>
      </w:r>
      <w:r>
        <w:rPr>
          <w:rFonts w:ascii="Times New Roman" w:hAnsi="Times New Roman" w:cs="Times New Roman"/>
          <w:bCs/>
          <w:i/>
          <w:iCs/>
          <w:sz w:val="24"/>
          <w:szCs w:val="24"/>
        </w:rPr>
        <w:t>nemožno pripustiť, aby vymedzenie dostupnosti základného práva bolo prenechané na úpravu iným predpisom než zákonom</w:t>
      </w:r>
      <w:r>
        <w:rPr>
          <w:rFonts w:ascii="Times New Roman" w:hAnsi="Times New Roman" w:cs="Times New Roman"/>
          <w:bCs/>
          <w:sz w:val="24"/>
          <w:szCs w:val="24"/>
        </w:rPr>
        <w:t>“, pričom sa vyžaduje, aby zákon „</w:t>
      </w:r>
      <w:r>
        <w:rPr>
          <w:rFonts w:ascii="Times New Roman" w:hAnsi="Times New Roman" w:cs="Times New Roman"/>
          <w:bCs/>
          <w:i/>
          <w:iCs/>
          <w:sz w:val="24"/>
          <w:szCs w:val="24"/>
        </w:rPr>
        <w:t>ustanovil aj podmienky, za akých bude pacientom – poistencom verejného zdravotného poistenia umožnené získať prístup k hradenej liečbe v prípade liekov do zoznamu nezaradených</w:t>
      </w:r>
      <w:r>
        <w:rPr>
          <w:rFonts w:ascii="Times New Roman" w:hAnsi="Times New Roman" w:cs="Times New Roman"/>
          <w:bCs/>
          <w:sz w:val="24"/>
          <w:szCs w:val="24"/>
        </w:rPr>
        <w:t xml:space="preserve">.“ </w:t>
      </w:r>
      <w:r>
        <w:rPr>
          <w:rFonts w:ascii="Times New Roman" w:hAnsi="Times New Roman" w:cs="Times New Roman"/>
          <w:sz w:val="24"/>
          <w:szCs w:val="24"/>
        </w:rPr>
        <w:t>(Návrh na začatie konania o súlade právnych predpisov verejného ochrancu práv zo dňa 14. mája 2025).</w:t>
      </w:r>
    </w:p>
    <w:p w14:paraId="308D4FCC" w14:textId="0C76D679" w:rsidR="00F42EC7" w:rsidRDefault="0028161E" w:rsidP="0028161E">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V nadväznosti na ustanovenie právnych podmienok, za splnenia ktorých má poistenec právny </w:t>
      </w:r>
      <w:r w:rsidR="0061745E">
        <w:rPr>
          <w:rFonts w:ascii="Times New Roman" w:hAnsi="Times New Roman" w:cs="Times New Roman"/>
          <w:bCs/>
          <w:sz w:val="24"/>
          <w:szCs w:val="24"/>
        </w:rPr>
        <w:t xml:space="preserve">nárok na úhradu lieku, zdravotníckej pomôcky alebo dietetickej potraviny </w:t>
      </w:r>
      <w:r>
        <w:rPr>
          <w:rFonts w:ascii="Times New Roman" w:hAnsi="Times New Roman" w:cs="Times New Roman"/>
          <w:bCs/>
          <w:sz w:val="24"/>
          <w:szCs w:val="24"/>
        </w:rPr>
        <w:t xml:space="preserve">v tzv. </w:t>
      </w:r>
      <w:proofErr w:type="spellStart"/>
      <w:r>
        <w:rPr>
          <w:rFonts w:ascii="Times New Roman" w:hAnsi="Times New Roman" w:cs="Times New Roman"/>
          <w:bCs/>
          <w:sz w:val="24"/>
          <w:szCs w:val="24"/>
        </w:rPr>
        <w:t>výnimkovom</w:t>
      </w:r>
      <w:proofErr w:type="spellEnd"/>
      <w:r>
        <w:rPr>
          <w:rFonts w:ascii="Times New Roman" w:hAnsi="Times New Roman" w:cs="Times New Roman"/>
          <w:bCs/>
          <w:sz w:val="24"/>
          <w:szCs w:val="24"/>
        </w:rPr>
        <w:t xml:space="preserve"> režime, vrátane podmienky, že prostriedky zdravotnej poisťovne umožňujú úhradu lieku [navrhované ustanovenie </w:t>
      </w:r>
      <w:r w:rsidRPr="00DE7EA9">
        <w:rPr>
          <w:rFonts w:ascii="Times New Roman" w:hAnsi="Times New Roman" w:cs="Times New Roman"/>
          <w:bCs/>
          <w:sz w:val="24"/>
          <w:szCs w:val="24"/>
        </w:rPr>
        <w:t xml:space="preserve">§ 88a ods. 2 písm. </w:t>
      </w:r>
      <w:r w:rsidR="00DE7EA9" w:rsidRPr="00DE7EA9">
        <w:rPr>
          <w:rFonts w:ascii="Times New Roman" w:hAnsi="Times New Roman" w:cs="Times New Roman"/>
          <w:bCs/>
          <w:sz w:val="24"/>
          <w:szCs w:val="24"/>
        </w:rPr>
        <w:t>f</w:t>
      </w:r>
      <w:r w:rsidRPr="00DE7EA9">
        <w:rPr>
          <w:rFonts w:ascii="Times New Roman" w:hAnsi="Times New Roman" w:cs="Times New Roman"/>
          <w:bCs/>
          <w:sz w:val="24"/>
          <w:szCs w:val="24"/>
        </w:rPr>
        <w:t>)</w:t>
      </w:r>
      <w:r>
        <w:rPr>
          <w:rFonts w:ascii="Times New Roman" w:hAnsi="Times New Roman" w:cs="Times New Roman"/>
          <w:bCs/>
          <w:sz w:val="24"/>
          <w:szCs w:val="24"/>
        </w:rPr>
        <w:t>], sa navrhuje</w:t>
      </w:r>
      <w:r w:rsidR="00C406D3">
        <w:rPr>
          <w:rFonts w:ascii="Times New Roman" w:hAnsi="Times New Roman" w:cs="Times New Roman"/>
          <w:bCs/>
          <w:sz w:val="24"/>
          <w:szCs w:val="24"/>
        </w:rPr>
        <w:t xml:space="preserve"> do § 88a neprebrať</w:t>
      </w:r>
      <w:r>
        <w:rPr>
          <w:rFonts w:ascii="Times New Roman" w:hAnsi="Times New Roman" w:cs="Times New Roman"/>
          <w:bCs/>
          <w:sz w:val="24"/>
          <w:szCs w:val="24"/>
        </w:rPr>
        <w:t xml:space="preserve"> súčasný model s </w:t>
      </w:r>
      <w:proofErr w:type="spellStart"/>
      <w:r>
        <w:rPr>
          <w:rFonts w:ascii="Times New Roman" w:hAnsi="Times New Roman" w:cs="Times New Roman"/>
          <w:bCs/>
          <w:sz w:val="24"/>
          <w:szCs w:val="24"/>
        </w:rPr>
        <w:t>arbitrátne</w:t>
      </w:r>
      <w:proofErr w:type="spellEnd"/>
      <w:r>
        <w:rPr>
          <w:rFonts w:ascii="Times New Roman" w:hAnsi="Times New Roman" w:cs="Times New Roman"/>
          <w:bCs/>
          <w:sz w:val="24"/>
          <w:szCs w:val="24"/>
        </w:rPr>
        <w:t xml:space="preserve"> stanoveným percentuálnym limitom úhrad</w:t>
      </w:r>
      <w:r w:rsidR="00C406D3">
        <w:rPr>
          <w:rFonts w:ascii="Times New Roman" w:hAnsi="Times New Roman" w:cs="Times New Roman"/>
          <w:bCs/>
          <w:sz w:val="24"/>
          <w:szCs w:val="24"/>
        </w:rPr>
        <w:t xml:space="preserve"> obsiahnutý v aktuálne platnom a účinnom § 88 ods. 18.</w:t>
      </w:r>
    </w:p>
    <w:p w14:paraId="141FFA0D" w14:textId="77777777" w:rsidR="0028161E" w:rsidRDefault="0028161E" w:rsidP="00A434E5">
      <w:pPr>
        <w:spacing w:after="0"/>
        <w:jc w:val="both"/>
        <w:rPr>
          <w:rFonts w:ascii="Times New Roman" w:hAnsi="Times New Roman" w:cs="Times New Roman"/>
          <w:bCs/>
          <w:sz w:val="24"/>
          <w:szCs w:val="24"/>
        </w:rPr>
      </w:pPr>
    </w:p>
    <w:p w14:paraId="2929F793" w14:textId="37582DFD" w:rsidR="00557089" w:rsidRPr="00AB7CB5" w:rsidRDefault="00557089" w:rsidP="00A434E5">
      <w:pPr>
        <w:spacing w:after="0"/>
        <w:jc w:val="both"/>
        <w:rPr>
          <w:rFonts w:ascii="Times New Roman" w:hAnsi="Times New Roman" w:cs="Times New Roman"/>
          <w:bCs/>
          <w:i/>
          <w:iCs/>
          <w:sz w:val="24"/>
          <w:szCs w:val="24"/>
          <w:u w:val="single"/>
        </w:rPr>
      </w:pPr>
      <w:r w:rsidRPr="00AB7CB5">
        <w:rPr>
          <w:rFonts w:ascii="Times New Roman" w:hAnsi="Times New Roman" w:cs="Times New Roman"/>
          <w:bCs/>
          <w:i/>
          <w:iCs/>
          <w:sz w:val="24"/>
          <w:szCs w:val="24"/>
          <w:u w:val="single"/>
        </w:rPr>
        <w:t>K § 88b</w:t>
      </w:r>
    </w:p>
    <w:p w14:paraId="392E16F0" w14:textId="77777777" w:rsidR="00557089" w:rsidRDefault="00557089" w:rsidP="00A434E5">
      <w:pPr>
        <w:spacing w:after="0"/>
        <w:jc w:val="both"/>
        <w:rPr>
          <w:rFonts w:ascii="Times New Roman" w:hAnsi="Times New Roman" w:cs="Times New Roman"/>
          <w:bCs/>
          <w:sz w:val="24"/>
          <w:szCs w:val="24"/>
        </w:rPr>
      </w:pPr>
    </w:p>
    <w:p w14:paraId="7A8447D8" w14:textId="77777777" w:rsidR="00557089" w:rsidRPr="00557089" w:rsidRDefault="00557089" w:rsidP="00557089">
      <w:pPr>
        <w:spacing w:after="0"/>
        <w:ind w:firstLine="708"/>
        <w:jc w:val="both"/>
        <w:rPr>
          <w:rFonts w:ascii="Times New Roman" w:eastAsia="Times New Roman" w:hAnsi="Times New Roman" w:cs="Times New Roman"/>
          <w:color w:val="000000"/>
          <w:sz w:val="24"/>
          <w:szCs w:val="24"/>
          <w:lang w:eastAsia="sk-SK"/>
        </w:rPr>
      </w:pPr>
      <w:r w:rsidRPr="00557089">
        <w:rPr>
          <w:rFonts w:ascii="Times New Roman" w:hAnsi="Times New Roman" w:cs="Times New Roman"/>
          <w:sz w:val="24"/>
          <w:szCs w:val="24"/>
        </w:rPr>
        <w:t xml:space="preserve">Novelou zákona č. 581/2004 Z. z. účinnou od 1. januára 2023 (zákon č. 518/2022 Z. z.) sa “obmedzil zisk“ zdravotnej poisťovne určením primeraného výsledku hospodárenia zdravotnej poisťovne vo výške 1 % z predpísaného poistného v hrubej výške upraveného o vplyv prerozdeľovania poistného. Ak zdravotná poisťovňa dosiahne kladný výsledok hospodárenia, ktorý je vyšší ako primeraný výsledok hospodárenia (1 % z poistného), rozdiel je povinná použiť na tvorbu alebo doplnenie novelou novo definovaného fondu kvality zdravia. Podľa § 6a ods. 8 zákona č. 581/2004 Z. z. v účinnom znení, </w:t>
      </w:r>
      <w:r w:rsidRPr="00557089">
        <w:rPr>
          <w:rFonts w:ascii="Times New Roman" w:eastAsia="Times New Roman" w:hAnsi="Times New Roman" w:cs="Times New Roman"/>
          <w:color w:val="000000"/>
          <w:sz w:val="24"/>
          <w:szCs w:val="24"/>
          <w:lang w:eastAsia="sk-SK"/>
        </w:rPr>
        <w:t>prostriedky fondu kvality zdravia musí zdravotná poisťovňa použiť na úhradu</w:t>
      </w:r>
      <w:r w:rsidRPr="00557089">
        <w:rPr>
          <w:rFonts w:ascii="Times New Roman" w:hAnsi="Times New Roman" w:cs="Times New Roman"/>
          <w:sz w:val="24"/>
          <w:szCs w:val="24"/>
        </w:rPr>
        <w:t xml:space="preserve"> </w:t>
      </w:r>
      <w:r w:rsidRPr="00557089">
        <w:rPr>
          <w:rFonts w:ascii="Times New Roman" w:eastAsia="Times New Roman" w:hAnsi="Times New Roman" w:cs="Times New Roman"/>
          <w:color w:val="000000"/>
          <w:sz w:val="24"/>
          <w:szCs w:val="24"/>
          <w:lang w:eastAsia="sk-SK"/>
        </w:rPr>
        <w:t>liekov podľa § 88 ods. 7 a </w:t>
      </w:r>
      <w:proofErr w:type="spellStart"/>
      <w:r w:rsidRPr="00557089">
        <w:rPr>
          <w:rFonts w:ascii="Times New Roman" w:eastAsia="Times New Roman" w:hAnsi="Times New Roman" w:cs="Times New Roman"/>
          <w:color w:val="000000"/>
          <w:sz w:val="24"/>
          <w:szCs w:val="24"/>
          <w:lang w:eastAsia="sk-SK"/>
        </w:rPr>
        <w:t>nasl</w:t>
      </w:r>
      <w:proofErr w:type="spellEnd"/>
      <w:r w:rsidRPr="00557089">
        <w:rPr>
          <w:rFonts w:ascii="Times New Roman" w:eastAsia="Times New Roman" w:hAnsi="Times New Roman" w:cs="Times New Roman"/>
          <w:color w:val="000000"/>
          <w:sz w:val="24"/>
          <w:szCs w:val="24"/>
          <w:lang w:eastAsia="sk-SK"/>
        </w:rPr>
        <w:t xml:space="preserve">. zákona č. 363/2011 Z. z. (tzv. „lieky </w:t>
      </w:r>
      <w:r w:rsidRPr="00557089">
        <w:rPr>
          <w:rFonts w:ascii="Times New Roman" w:hAnsi="Times New Roman" w:cs="Times New Roman"/>
          <w:sz w:val="24"/>
          <w:szCs w:val="24"/>
        </w:rPr>
        <w:t xml:space="preserve">na výnimku“ v účinnom znení zákona), </w:t>
      </w:r>
      <w:r w:rsidRPr="00557089">
        <w:rPr>
          <w:rFonts w:ascii="Times New Roman" w:eastAsia="Times New Roman" w:hAnsi="Times New Roman" w:cs="Times New Roman"/>
          <w:color w:val="000000"/>
          <w:sz w:val="24"/>
          <w:szCs w:val="24"/>
          <w:lang w:eastAsia="sk-SK"/>
        </w:rPr>
        <w:t xml:space="preserve">skríningu zameraného na zachytenie onkologickej choroby, </w:t>
      </w:r>
      <w:r w:rsidRPr="00557089">
        <w:rPr>
          <w:rFonts w:ascii="Times New Roman" w:hAnsi="Times New Roman" w:cs="Times New Roman"/>
          <w:sz w:val="24"/>
          <w:szCs w:val="24"/>
        </w:rPr>
        <w:t xml:space="preserve"> </w:t>
      </w:r>
      <w:r w:rsidRPr="00557089">
        <w:rPr>
          <w:rFonts w:ascii="Times New Roman" w:eastAsia="Times New Roman" w:hAnsi="Times New Roman" w:cs="Times New Roman"/>
          <w:color w:val="000000"/>
          <w:sz w:val="24"/>
          <w:szCs w:val="24"/>
          <w:lang w:eastAsia="sk-SK"/>
        </w:rPr>
        <w:t>nákladov spojených s realizáciou činností pri preventívnych programoch alebo programoch zdravia</w:t>
      </w:r>
      <w:r w:rsidRPr="00557089">
        <w:rPr>
          <w:rFonts w:ascii="Times New Roman" w:hAnsi="Times New Roman" w:cs="Times New Roman"/>
          <w:sz w:val="24"/>
          <w:szCs w:val="24"/>
        </w:rPr>
        <w:t xml:space="preserve"> </w:t>
      </w:r>
      <w:r w:rsidRPr="00557089">
        <w:rPr>
          <w:rFonts w:ascii="Times New Roman" w:eastAsia="Times New Roman" w:hAnsi="Times New Roman" w:cs="Times New Roman"/>
          <w:color w:val="000000"/>
          <w:sz w:val="24"/>
          <w:szCs w:val="24"/>
          <w:lang w:eastAsia="sk-SK"/>
        </w:rPr>
        <w:t>alebo</w:t>
      </w:r>
      <w:r w:rsidRPr="00557089">
        <w:rPr>
          <w:rFonts w:ascii="Times New Roman" w:hAnsi="Times New Roman" w:cs="Times New Roman"/>
          <w:sz w:val="24"/>
          <w:szCs w:val="24"/>
        </w:rPr>
        <w:t xml:space="preserve"> štandardne nehradených </w:t>
      </w:r>
      <w:r w:rsidRPr="00557089">
        <w:rPr>
          <w:rFonts w:ascii="Times New Roman" w:eastAsia="Times New Roman" w:hAnsi="Times New Roman" w:cs="Times New Roman"/>
          <w:color w:val="000000"/>
          <w:sz w:val="24"/>
          <w:szCs w:val="24"/>
          <w:lang w:eastAsia="sk-SK"/>
        </w:rPr>
        <w:t xml:space="preserve">zdravotných výkonov. </w:t>
      </w:r>
    </w:p>
    <w:p w14:paraId="3FC510DF" w14:textId="539C194B" w:rsidR="00557089" w:rsidRPr="00557089" w:rsidRDefault="00557089" w:rsidP="00557089">
      <w:pPr>
        <w:spacing w:after="0"/>
        <w:ind w:firstLine="708"/>
        <w:jc w:val="both"/>
        <w:rPr>
          <w:rFonts w:ascii="Times New Roman" w:eastAsia="Times New Roman" w:hAnsi="Times New Roman" w:cs="Times New Roman"/>
          <w:color w:val="000000"/>
          <w:sz w:val="24"/>
          <w:szCs w:val="24"/>
          <w:lang w:eastAsia="sk-SK"/>
        </w:rPr>
      </w:pPr>
      <w:r w:rsidRPr="00557089">
        <w:rPr>
          <w:rFonts w:ascii="Times New Roman" w:eastAsia="Times New Roman" w:hAnsi="Times New Roman" w:cs="Times New Roman"/>
          <w:color w:val="000000"/>
          <w:sz w:val="24"/>
          <w:szCs w:val="24"/>
          <w:lang w:eastAsia="sk-SK"/>
        </w:rPr>
        <w:t xml:space="preserve">Na základe predkladaného návrhu (novelizačný článok II – zákon č. 581/2004 Z. z.) sa existujúci fond kvality zdravia zdravotnej poisťovne premenuje na fond na úhradu vybraných druhov liekov, pričom na tvorbe finančného substrátu fondu sa bude popri zdravotnej poisťovni podieľať aj držiteľ registrácie lieku poukazovaním príspevku do fondu na úhradu vybraných druhov liekov podľa novo navrhovaného § 88c zákona. </w:t>
      </w:r>
    </w:p>
    <w:p w14:paraId="062507F8" w14:textId="5D795D48" w:rsidR="00557089" w:rsidRPr="00557089" w:rsidRDefault="00557089" w:rsidP="00557089">
      <w:pPr>
        <w:spacing w:after="0"/>
        <w:ind w:firstLine="708"/>
        <w:jc w:val="both"/>
        <w:rPr>
          <w:rFonts w:ascii="Times New Roman" w:eastAsia="Times New Roman" w:hAnsi="Times New Roman" w:cs="Times New Roman"/>
          <w:color w:val="000000"/>
          <w:sz w:val="24"/>
          <w:szCs w:val="24"/>
          <w:lang w:eastAsia="sk-SK"/>
        </w:rPr>
      </w:pPr>
      <w:r w:rsidRPr="00557089">
        <w:rPr>
          <w:rFonts w:ascii="Times New Roman" w:eastAsia="Times New Roman" w:hAnsi="Times New Roman" w:cs="Times New Roman"/>
          <w:color w:val="000000"/>
          <w:sz w:val="24"/>
          <w:szCs w:val="24"/>
          <w:lang w:eastAsia="sk-SK"/>
        </w:rPr>
        <w:t xml:space="preserve">Z fondu na úhradu vybraných druhov liekov bude môcť byť hradený liek, ktorý nie je hradený na základe kategorizácie, a to za rovnakých podmienok a rovnakým postupom, ako v prípade úhrady </w:t>
      </w:r>
      <w:r>
        <w:rPr>
          <w:rFonts w:ascii="Times New Roman" w:eastAsia="Times New Roman" w:hAnsi="Times New Roman" w:cs="Times New Roman"/>
          <w:color w:val="000000"/>
          <w:sz w:val="24"/>
          <w:szCs w:val="24"/>
          <w:lang w:eastAsia="sk-SK"/>
        </w:rPr>
        <w:t>„</w:t>
      </w:r>
      <w:r w:rsidRPr="00557089">
        <w:rPr>
          <w:rFonts w:ascii="Times New Roman" w:eastAsia="Times New Roman" w:hAnsi="Times New Roman" w:cs="Times New Roman"/>
          <w:color w:val="000000"/>
          <w:sz w:val="24"/>
          <w:szCs w:val="24"/>
          <w:lang w:eastAsia="sk-SK"/>
        </w:rPr>
        <w:t>nových</w:t>
      </w:r>
      <w:r>
        <w:rPr>
          <w:rFonts w:ascii="Times New Roman" w:eastAsia="Times New Roman" w:hAnsi="Times New Roman" w:cs="Times New Roman"/>
          <w:color w:val="000000"/>
          <w:sz w:val="24"/>
          <w:szCs w:val="24"/>
          <w:lang w:eastAsia="sk-SK"/>
        </w:rPr>
        <w:t>“</w:t>
      </w:r>
      <w:r w:rsidRPr="00557089">
        <w:rPr>
          <w:rFonts w:ascii="Times New Roman" w:eastAsia="Times New Roman" w:hAnsi="Times New Roman" w:cs="Times New Roman"/>
          <w:color w:val="000000"/>
          <w:sz w:val="24"/>
          <w:szCs w:val="24"/>
          <w:lang w:eastAsia="sk-SK"/>
        </w:rPr>
        <w:t xml:space="preserve"> liekov vo výnimočnom režime podľa novo navrhovaného § 88a. Z prostriedkov fondu nebudú hradené neregistrované lieky povolené ministerstvom (čím sa reflektuje na požiadavku zdravotných poisťovní a zohľadňujú sa špecifiká úhrady týchto liekov podľa vyhlášky MZ SR č. 507/2005 Z. z.) a </w:t>
      </w:r>
      <w:proofErr w:type="spellStart"/>
      <w:r w:rsidRPr="00557089">
        <w:rPr>
          <w:rFonts w:ascii="Times New Roman" w:eastAsia="Times New Roman" w:hAnsi="Times New Roman" w:cs="Times New Roman"/>
          <w:color w:val="000000"/>
          <w:sz w:val="24"/>
          <w:szCs w:val="24"/>
          <w:lang w:eastAsia="sk-SK"/>
        </w:rPr>
        <w:t>dekategorizované</w:t>
      </w:r>
      <w:proofErr w:type="spellEnd"/>
      <w:r w:rsidRPr="00557089">
        <w:rPr>
          <w:rFonts w:ascii="Times New Roman" w:eastAsia="Times New Roman" w:hAnsi="Times New Roman" w:cs="Times New Roman"/>
          <w:color w:val="000000"/>
          <w:sz w:val="24"/>
          <w:szCs w:val="24"/>
          <w:lang w:eastAsia="sk-SK"/>
        </w:rPr>
        <w:t xml:space="preserve"> lieky s nižšou cenou. Základným zmyslom existencie fondu je umožniť úhradu novo registrovaných liekov s vysokou cenou bez dopadu na prostriedky </w:t>
      </w:r>
      <w:r w:rsidR="00AB7CB5">
        <w:rPr>
          <w:rFonts w:ascii="Times New Roman" w:eastAsia="Times New Roman" w:hAnsi="Times New Roman" w:cs="Times New Roman"/>
          <w:color w:val="000000"/>
          <w:sz w:val="24"/>
          <w:szCs w:val="24"/>
          <w:lang w:eastAsia="sk-SK"/>
        </w:rPr>
        <w:t>verejného zdravotného poistenia</w:t>
      </w:r>
      <w:r w:rsidRPr="00557089">
        <w:rPr>
          <w:rFonts w:ascii="Times New Roman" w:eastAsia="Times New Roman" w:hAnsi="Times New Roman" w:cs="Times New Roman"/>
          <w:color w:val="000000"/>
          <w:sz w:val="24"/>
          <w:szCs w:val="24"/>
          <w:lang w:eastAsia="sk-SK"/>
        </w:rPr>
        <w:t>. Úhradou lieku z fondu sa zároveň umožní jeho použitie v reálnej terapeutickej praxi, a tým aj “zber dôkazov“ o prínose lieku. Uvedené povedie k zníženiu stupňa neistoty ohľadom reálnej účinnosti a bezpečnosti lieku</w:t>
      </w:r>
      <w:r w:rsidR="00AB7CB5">
        <w:rPr>
          <w:rFonts w:ascii="Times New Roman" w:eastAsia="Times New Roman" w:hAnsi="Times New Roman" w:cs="Times New Roman"/>
          <w:color w:val="000000"/>
          <w:sz w:val="24"/>
          <w:szCs w:val="24"/>
          <w:lang w:eastAsia="sk-SK"/>
        </w:rPr>
        <w:t>.</w:t>
      </w:r>
    </w:p>
    <w:p w14:paraId="119601B3" w14:textId="55AF571C" w:rsidR="00557089" w:rsidRPr="00557089" w:rsidRDefault="00557089" w:rsidP="00557089">
      <w:pPr>
        <w:spacing w:after="0"/>
        <w:ind w:firstLine="708"/>
        <w:jc w:val="both"/>
        <w:rPr>
          <w:rFonts w:ascii="Times New Roman" w:hAnsi="Times New Roman" w:cs="Times New Roman"/>
          <w:bCs/>
          <w:sz w:val="28"/>
          <w:szCs w:val="28"/>
        </w:rPr>
      </w:pPr>
      <w:r w:rsidRPr="00557089">
        <w:rPr>
          <w:rFonts w:ascii="Times New Roman" w:hAnsi="Times New Roman" w:cs="Times New Roman"/>
          <w:sz w:val="24"/>
          <w:szCs w:val="24"/>
        </w:rPr>
        <w:t xml:space="preserve">Zároveň sa ustanovuje povinnosť zdravotnej poisťovne zverejňovať informácie o výške prostriedkov fondu a štatistické informácie o použití prostriedkov fondu v záujme zvýšenia transparentnosti a verejnej kontroly. Súčasne sa tým umožní potenciálnym žiadateľom o úhradu </w:t>
      </w:r>
      <w:r w:rsidRPr="00557089">
        <w:rPr>
          <w:rFonts w:ascii="Times New Roman" w:hAnsi="Times New Roman" w:cs="Times New Roman"/>
          <w:sz w:val="24"/>
          <w:szCs w:val="24"/>
        </w:rPr>
        <w:lastRenderedPageBreak/>
        <w:t>lieku z fondu prispôsobiť svoj postup aktuálnej výške prostriedkov fondu. Pokiaľ je zo zverejnenej informácie o výške prostriedkov fondu zrejmé, že nebudú postačovať na úhradu konkrétneho lieku, poskytovateľ môže požiadať o úhradu lieku v režime výnimočných úhrad, bez predchádzajúcej žiadosti o úhradu z fondu.</w:t>
      </w:r>
    </w:p>
    <w:p w14:paraId="23735712" w14:textId="77777777" w:rsidR="00557089" w:rsidRDefault="00557089" w:rsidP="00A434E5">
      <w:pPr>
        <w:spacing w:after="0"/>
        <w:jc w:val="both"/>
        <w:rPr>
          <w:rFonts w:ascii="Times New Roman" w:hAnsi="Times New Roman" w:cs="Times New Roman"/>
          <w:bCs/>
          <w:sz w:val="24"/>
          <w:szCs w:val="24"/>
        </w:rPr>
      </w:pPr>
    </w:p>
    <w:p w14:paraId="572D55F4" w14:textId="053597D3" w:rsidR="00AB7CB5" w:rsidRPr="00AB7CB5" w:rsidRDefault="00AB7CB5" w:rsidP="00A434E5">
      <w:pPr>
        <w:spacing w:after="0"/>
        <w:jc w:val="both"/>
        <w:rPr>
          <w:rFonts w:ascii="Times New Roman" w:hAnsi="Times New Roman" w:cs="Times New Roman"/>
          <w:bCs/>
          <w:i/>
          <w:iCs/>
          <w:sz w:val="24"/>
          <w:szCs w:val="24"/>
          <w:u w:val="single"/>
        </w:rPr>
      </w:pPr>
      <w:r>
        <w:rPr>
          <w:rFonts w:ascii="Times New Roman" w:hAnsi="Times New Roman" w:cs="Times New Roman"/>
          <w:bCs/>
          <w:i/>
          <w:iCs/>
          <w:sz w:val="24"/>
          <w:szCs w:val="24"/>
          <w:u w:val="single"/>
        </w:rPr>
        <w:t>K § 88c</w:t>
      </w:r>
    </w:p>
    <w:p w14:paraId="27865B17" w14:textId="77777777" w:rsidR="00AB7CB5" w:rsidRPr="00AB7CB5" w:rsidRDefault="00AB7CB5" w:rsidP="00AB7CB5">
      <w:pPr>
        <w:spacing w:after="0"/>
        <w:jc w:val="both"/>
        <w:rPr>
          <w:rFonts w:ascii="Times New Roman" w:hAnsi="Times New Roman" w:cs="Times New Roman"/>
          <w:bCs/>
          <w:sz w:val="24"/>
          <w:szCs w:val="24"/>
        </w:rPr>
      </w:pPr>
    </w:p>
    <w:p w14:paraId="77829212" w14:textId="51E67A18" w:rsidR="00AB7CB5" w:rsidRPr="00AB7CB5" w:rsidRDefault="00AB7CB5" w:rsidP="00AB7CB5">
      <w:pPr>
        <w:spacing w:after="0"/>
        <w:ind w:firstLine="708"/>
        <w:jc w:val="both"/>
        <w:rPr>
          <w:rFonts w:ascii="Times New Roman" w:hAnsi="Times New Roman" w:cs="Times New Roman"/>
          <w:sz w:val="24"/>
          <w:szCs w:val="24"/>
        </w:rPr>
      </w:pPr>
      <w:r w:rsidRPr="00AB7CB5">
        <w:rPr>
          <w:rFonts w:ascii="Times New Roman" w:hAnsi="Times New Roman" w:cs="Times New Roman"/>
          <w:sz w:val="24"/>
          <w:szCs w:val="24"/>
        </w:rPr>
        <w:t xml:space="preserve">V súvislosti s navrhovaným zriadením fondov zdravotných poisťovní na úhradu vybraných liekov je nevyhnutné upraviť aj spôsob ich financovania. Na zabezpečení prostriedkov fondov sa budú podieľať nielen zdravotné poisťovne, ale aj držitelia registrácie liekov. </w:t>
      </w:r>
      <w:r>
        <w:rPr>
          <w:rFonts w:ascii="Times New Roman" w:hAnsi="Times New Roman" w:cs="Times New Roman"/>
          <w:sz w:val="24"/>
          <w:szCs w:val="24"/>
        </w:rPr>
        <w:t xml:space="preserve">V </w:t>
      </w:r>
      <w:r w:rsidRPr="00AB7CB5">
        <w:rPr>
          <w:rFonts w:ascii="Times New Roman" w:hAnsi="Times New Roman" w:cs="Times New Roman"/>
          <w:sz w:val="24"/>
          <w:szCs w:val="24"/>
        </w:rPr>
        <w:t>dôsledku praxe podmieneného povolenia liekov sa náklady na zber dôkazov o reálnom prínose lieku prenášajú z držiteľov registrácie liekov na verejné systémy financovania zdravotnej starostlivosti. Predkladateľo</w:t>
      </w:r>
      <w:r w:rsidR="00A736AC">
        <w:rPr>
          <w:rFonts w:ascii="Times New Roman" w:hAnsi="Times New Roman" w:cs="Times New Roman"/>
          <w:sz w:val="24"/>
          <w:szCs w:val="24"/>
        </w:rPr>
        <w:t>m</w:t>
      </w:r>
      <w:r w:rsidRPr="00AB7CB5">
        <w:rPr>
          <w:rFonts w:ascii="Times New Roman" w:hAnsi="Times New Roman" w:cs="Times New Roman"/>
          <w:sz w:val="24"/>
          <w:szCs w:val="24"/>
        </w:rPr>
        <w:t xml:space="preserve"> sa preto javí byť spravodlivé a účelné, aby sa v Slovenskej republike na financovaní takéhoto zberu dôkazov podieľali priamo držitelia registrácie, a to za podmienok a spôsobom definovanými v navrhovanom ustanovení. K prípadnej námietke držiteľov registrácie generických a biologicky podobných liekov, že ich sa podmienené povolenie liekov netýka, je vhodné uviesť, že generické aj biologicky podobné lieky môžu byť financované v rámci výnimočných prípadov úhrad podľa § 88a (a samozrejme aj v štandardnom režime kategorizácie). Je preto v záujme držiteľov registrácie týchto liekov, aby prostriedky </w:t>
      </w:r>
      <w:r>
        <w:rPr>
          <w:rFonts w:ascii="Times New Roman" w:hAnsi="Times New Roman" w:cs="Times New Roman"/>
          <w:sz w:val="24"/>
          <w:szCs w:val="24"/>
        </w:rPr>
        <w:t>verejného zdravotného poistenia</w:t>
      </w:r>
      <w:r w:rsidRPr="00AB7CB5">
        <w:rPr>
          <w:rFonts w:ascii="Times New Roman" w:hAnsi="Times New Roman" w:cs="Times New Roman"/>
          <w:sz w:val="24"/>
          <w:szCs w:val="24"/>
        </w:rPr>
        <w:t xml:space="preserve"> neboli </w:t>
      </w:r>
      <w:r>
        <w:rPr>
          <w:rFonts w:ascii="Times New Roman" w:hAnsi="Times New Roman" w:cs="Times New Roman"/>
          <w:sz w:val="24"/>
          <w:szCs w:val="24"/>
        </w:rPr>
        <w:t>„</w:t>
      </w:r>
      <w:r w:rsidRPr="00AB7CB5">
        <w:rPr>
          <w:rFonts w:ascii="Times New Roman" w:hAnsi="Times New Roman" w:cs="Times New Roman"/>
          <w:sz w:val="24"/>
          <w:szCs w:val="24"/>
        </w:rPr>
        <w:t>odčerpávané</w:t>
      </w:r>
      <w:r>
        <w:rPr>
          <w:rFonts w:ascii="Times New Roman" w:hAnsi="Times New Roman" w:cs="Times New Roman"/>
          <w:sz w:val="24"/>
          <w:szCs w:val="24"/>
        </w:rPr>
        <w:t>“</w:t>
      </w:r>
      <w:r w:rsidRPr="00AB7CB5">
        <w:rPr>
          <w:rFonts w:ascii="Times New Roman" w:hAnsi="Times New Roman" w:cs="Times New Roman"/>
          <w:sz w:val="24"/>
          <w:szCs w:val="24"/>
        </w:rPr>
        <w:t xml:space="preserve"> novými nákladnými liekmi a mohli byť použité aj na úhradu generických a biologicky podobných liekov. Zároveň je potrebné zdôrazniť, že viaceré novelizačné body novo navrhovanej úpravy priamo zlepšujú rozsah úhrad generických a biologicky podobných liekov. Predkladate</w:t>
      </w:r>
      <w:r w:rsidR="00A736AC">
        <w:rPr>
          <w:rFonts w:ascii="Times New Roman" w:hAnsi="Times New Roman" w:cs="Times New Roman"/>
          <w:sz w:val="24"/>
          <w:szCs w:val="24"/>
        </w:rPr>
        <w:t>lia</w:t>
      </w:r>
      <w:r w:rsidRPr="00AB7CB5">
        <w:rPr>
          <w:rFonts w:ascii="Times New Roman" w:hAnsi="Times New Roman" w:cs="Times New Roman"/>
          <w:sz w:val="24"/>
          <w:szCs w:val="24"/>
        </w:rPr>
        <w:t xml:space="preserve"> preto považuj</w:t>
      </w:r>
      <w:r w:rsidR="00A736AC">
        <w:rPr>
          <w:rFonts w:ascii="Times New Roman" w:hAnsi="Times New Roman" w:cs="Times New Roman"/>
          <w:sz w:val="24"/>
          <w:szCs w:val="24"/>
        </w:rPr>
        <w:t>ú</w:t>
      </w:r>
      <w:r w:rsidRPr="00AB7CB5">
        <w:rPr>
          <w:rFonts w:ascii="Times New Roman" w:hAnsi="Times New Roman" w:cs="Times New Roman"/>
          <w:sz w:val="24"/>
          <w:szCs w:val="24"/>
        </w:rPr>
        <w:t xml:space="preserve"> za spravodlivé, aby sa na financovaní fondu podľa novo navrhovanej právnej úpravy podieľali všetci držitelia registrácie, ktorí </w:t>
      </w:r>
      <w:proofErr w:type="spellStart"/>
      <w:r w:rsidRPr="00AB7CB5">
        <w:rPr>
          <w:rFonts w:ascii="Times New Roman" w:hAnsi="Times New Roman" w:cs="Times New Roman"/>
          <w:sz w:val="24"/>
          <w:szCs w:val="24"/>
        </w:rPr>
        <w:t>benefitujú</w:t>
      </w:r>
      <w:proofErr w:type="spellEnd"/>
      <w:r w:rsidRPr="00AB7CB5">
        <w:rPr>
          <w:rFonts w:ascii="Times New Roman" w:hAnsi="Times New Roman" w:cs="Times New Roman"/>
          <w:sz w:val="24"/>
          <w:szCs w:val="24"/>
        </w:rPr>
        <w:t xml:space="preserve"> z novely zákona ako celku. </w:t>
      </w:r>
    </w:p>
    <w:p w14:paraId="672AB073" w14:textId="77777777" w:rsidR="00AB7CB5" w:rsidRPr="00AB7CB5" w:rsidRDefault="00AB7CB5" w:rsidP="00AB7CB5">
      <w:pPr>
        <w:spacing w:after="0"/>
        <w:ind w:firstLine="708"/>
        <w:jc w:val="both"/>
        <w:rPr>
          <w:rFonts w:ascii="Times New Roman" w:hAnsi="Times New Roman" w:cs="Times New Roman"/>
          <w:sz w:val="24"/>
          <w:szCs w:val="24"/>
        </w:rPr>
      </w:pPr>
      <w:r w:rsidRPr="00AB7CB5">
        <w:rPr>
          <w:rFonts w:ascii="Times New Roman" w:hAnsi="Times New Roman" w:cs="Times New Roman"/>
          <w:sz w:val="24"/>
          <w:szCs w:val="24"/>
        </w:rPr>
        <w:t xml:space="preserve">Koncept účasti držiteľov registrácie liekov na financovaní nákladov na lieky nachádzame aj v iných európskych štátoch, a to vo forme dobrovoľných schém (napr. </w:t>
      </w:r>
      <w:proofErr w:type="spellStart"/>
      <w:r w:rsidRPr="00AB7CB5">
        <w:rPr>
          <w:rFonts w:ascii="Times New Roman" w:hAnsi="Times New Roman" w:cs="Times New Roman"/>
          <w:sz w:val="24"/>
          <w:szCs w:val="24"/>
        </w:rPr>
        <w:t>Voluntary</w:t>
      </w:r>
      <w:proofErr w:type="spellEnd"/>
      <w:r w:rsidRPr="00AB7CB5">
        <w:rPr>
          <w:rFonts w:ascii="Times New Roman" w:hAnsi="Times New Roman" w:cs="Times New Roman"/>
          <w:sz w:val="24"/>
          <w:szCs w:val="24"/>
        </w:rPr>
        <w:t xml:space="preserve"> </w:t>
      </w:r>
      <w:proofErr w:type="spellStart"/>
      <w:r w:rsidRPr="00AB7CB5">
        <w:rPr>
          <w:rFonts w:ascii="Times New Roman" w:hAnsi="Times New Roman" w:cs="Times New Roman"/>
          <w:sz w:val="24"/>
          <w:szCs w:val="24"/>
        </w:rPr>
        <w:t>Scheme</w:t>
      </w:r>
      <w:proofErr w:type="spellEnd"/>
      <w:r w:rsidRPr="00AB7CB5">
        <w:rPr>
          <w:rFonts w:ascii="Times New Roman" w:hAnsi="Times New Roman" w:cs="Times New Roman"/>
          <w:sz w:val="24"/>
          <w:szCs w:val="24"/>
        </w:rPr>
        <w:t xml:space="preserve"> </w:t>
      </w:r>
      <w:proofErr w:type="spellStart"/>
      <w:r w:rsidRPr="00AB7CB5">
        <w:rPr>
          <w:rFonts w:ascii="Times New Roman" w:hAnsi="Times New Roman" w:cs="Times New Roman"/>
          <w:sz w:val="24"/>
          <w:szCs w:val="24"/>
        </w:rPr>
        <w:t>for</w:t>
      </w:r>
      <w:proofErr w:type="spellEnd"/>
      <w:r w:rsidRPr="00AB7CB5">
        <w:rPr>
          <w:rFonts w:ascii="Times New Roman" w:hAnsi="Times New Roman" w:cs="Times New Roman"/>
          <w:sz w:val="24"/>
          <w:szCs w:val="24"/>
        </w:rPr>
        <w:t xml:space="preserve"> </w:t>
      </w:r>
      <w:proofErr w:type="spellStart"/>
      <w:r w:rsidRPr="00AB7CB5">
        <w:rPr>
          <w:rFonts w:ascii="Times New Roman" w:hAnsi="Times New Roman" w:cs="Times New Roman"/>
          <w:sz w:val="24"/>
          <w:szCs w:val="24"/>
        </w:rPr>
        <w:t>Branded</w:t>
      </w:r>
      <w:proofErr w:type="spellEnd"/>
      <w:r w:rsidRPr="00AB7CB5">
        <w:rPr>
          <w:rFonts w:ascii="Times New Roman" w:hAnsi="Times New Roman" w:cs="Times New Roman"/>
          <w:sz w:val="24"/>
          <w:szCs w:val="24"/>
        </w:rPr>
        <w:t xml:space="preserve"> </w:t>
      </w:r>
      <w:proofErr w:type="spellStart"/>
      <w:r w:rsidRPr="00AB7CB5">
        <w:rPr>
          <w:rFonts w:ascii="Times New Roman" w:hAnsi="Times New Roman" w:cs="Times New Roman"/>
          <w:sz w:val="24"/>
          <w:szCs w:val="24"/>
        </w:rPr>
        <w:t>Medicine</w:t>
      </w:r>
      <w:proofErr w:type="spellEnd"/>
      <w:r w:rsidRPr="00AB7CB5">
        <w:rPr>
          <w:rFonts w:ascii="Times New Roman" w:hAnsi="Times New Roman" w:cs="Times New Roman"/>
          <w:sz w:val="24"/>
          <w:szCs w:val="24"/>
        </w:rPr>
        <w:t xml:space="preserve"> </w:t>
      </w:r>
      <w:proofErr w:type="spellStart"/>
      <w:r w:rsidRPr="00AB7CB5">
        <w:rPr>
          <w:rFonts w:ascii="Times New Roman" w:hAnsi="Times New Roman" w:cs="Times New Roman"/>
          <w:sz w:val="24"/>
          <w:szCs w:val="24"/>
        </w:rPr>
        <w:t>Pricing</w:t>
      </w:r>
      <w:proofErr w:type="spellEnd"/>
      <w:r w:rsidRPr="00AB7CB5">
        <w:rPr>
          <w:rFonts w:ascii="Times New Roman" w:hAnsi="Times New Roman" w:cs="Times New Roman"/>
          <w:sz w:val="24"/>
          <w:szCs w:val="24"/>
        </w:rPr>
        <w:t xml:space="preserve"> and Access vo Veľkej </w:t>
      </w:r>
      <w:proofErr w:type="spellStart"/>
      <w:r w:rsidRPr="00AB7CB5">
        <w:rPr>
          <w:rFonts w:ascii="Times New Roman" w:hAnsi="Times New Roman" w:cs="Times New Roman"/>
          <w:sz w:val="24"/>
          <w:szCs w:val="24"/>
        </w:rPr>
        <w:t>Británií</w:t>
      </w:r>
      <w:proofErr w:type="spellEnd"/>
      <w:r w:rsidRPr="00AB7CB5">
        <w:rPr>
          <w:rFonts w:ascii="Times New Roman" w:hAnsi="Times New Roman" w:cs="Times New Roman"/>
          <w:sz w:val="24"/>
          <w:szCs w:val="24"/>
        </w:rPr>
        <w:t>), formou povinného “</w:t>
      </w:r>
      <w:proofErr w:type="spellStart"/>
      <w:r w:rsidRPr="00AB7CB5">
        <w:rPr>
          <w:rFonts w:ascii="Times New Roman" w:hAnsi="Times New Roman" w:cs="Times New Roman"/>
          <w:sz w:val="24"/>
          <w:szCs w:val="24"/>
        </w:rPr>
        <w:t>clawbacku</w:t>
      </w:r>
      <w:proofErr w:type="spellEnd"/>
      <w:r w:rsidRPr="00AB7CB5">
        <w:rPr>
          <w:rFonts w:ascii="Times New Roman" w:hAnsi="Times New Roman" w:cs="Times New Roman"/>
          <w:sz w:val="24"/>
          <w:szCs w:val="24"/>
        </w:rPr>
        <w:t xml:space="preserve">“, t. j. povinnosti spätne uhradiť do verejného rozpočtu časť príjmov farmaceutických spoločností prekračujúcich stanovenú prahovú hodnotu (napr. Francúzsko, Grécko), formou “poplatkov“ za činnosť farmaceutických reprezentantov (Maďarsko), či formou povinného príspevku vo výške 5 % z nákladov spoločnosti na propagačné aktivity (Taliansko). </w:t>
      </w:r>
    </w:p>
    <w:p w14:paraId="22201F43" w14:textId="77777777" w:rsidR="00557089" w:rsidRDefault="00557089" w:rsidP="00A434E5">
      <w:pPr>
        <w:spacing w:after="0"/>
        <w:jc w:val="both"/>
        <w:rPr>
          <w:rFonts w:ascii="Times New Roman" w:hAnsi="Times New Roman" w:cs="Times New Roman"/>
          <w:bCs/>
          <w:sz w:val="24"/>
          <w:szCs w:val="24"/>
        </w:rPr>
      </w:pPr>
    </w:p>
    <w:p w14:paraId="613EE1A1" w14:textId="678EEDCB" w:rsidR="00AB7CB5" w:rsidRPr="00AB7CB5" w:rsidRDefault="00AB7CB5" w:rsidP="00A434E5">
      <w:pPr>
        <w:spacing w:after="0"/>
        <w:jc w:val="both"/>
        <w:rPr>
          <w:rFonts w:ascii="Times New Roman" w:hAnsi="Times New Roman" w:cs="Times New Roman"/>
          <w:b/>
          <w:sz w:val="24"/>
          <w:szCs w:val="24"/>
        </w:rPr>
      </w:pPr>
      <w:r>
        <w:rPr>
          <w:rFonts w:ascii="Times New Roman" w:hAnsi="Times New Roman" w:cs="Times New Roman"/>
          <w:b/>
          <w:sz w:val="24"/>
          <w:szCs w:val="24"/>
        </w:rPr>
        <w:t>K bodom 4 a 5</w:t>
      </w:r>
    </w:p>
    <w:p w14:paraId="63D6E834" w14:textId="59E32ACD" w:rsidR="00AB7CB5" w:rsidRDefault="00AB7CB5" w:rsidP="00A434E5">
      <w:pPr>
        <w:spacing w:after="0"/>
        <w:jc w:val="both"/>
        <w:rPr>
          <w:rFonts w:ascii="Times New Roman" w:hAnsi="Times New Roman" w:cs="Times New Roman"/>
          <w:bCs/>
          <w:sz w:val="24"/>
          <w:szCs w:val="24"/>
        </w:rPr>
      </w:pPr>
      <w:r>
        <w:rPr>
          <w:rFonts w:ascii="Times New Roman" w:hAnsi="Times New Roman" w:cs="Times New Roman"/>
          <w:bCs/>
          <w:sz w:val="24"/>
          <w:szCs w:val="24"/>
        </w:rPr>
        <w:tab/>
        <w:t>Navrhujú sa sankčné ustanovenia pre držiteľov registrácie lieku, ak nepoukážu príspevok na tvorbu a dopĺňanie fondu na úhradu vybraných liekov.</w:t>
      </w:r>
    </w:p>
    <w:p w14:paraId="75D760C0" w14:textId="77777777" w:rsidR="00557089" w:rsidRDefault="00557089" w:rsidP="00A434E5">
      <w:pPr>
        <w:spacing w:after="0"/>
        <w:jc w:val="both"/>
        <w:rPr>
          <w:rFonts w:ascii="Times New Roman" w:hAnsi="Times New Roman" w:cs="Times New Roman"/>
          <w:bCs/>
          <w:sz w:val="24"/>
          <w:szCs w:val="24"/>
        </w:rPr>
      </w:pPr>
    </w:p>
    <w:p w14:paraId="6FE3A13C" w14:textId="141E8E66" w:rsidR="00C406D3" w:rsidRPr="00C406D3" w:rsidRDefault="00C406D3" w:rsidP="00A434E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K bodu </w:t>
      </w:r>
      <w:r w:rsidR="00AB7CB5">
        <w:rPr>
          <w:rFonts w:ascii="Times New Roman" w:hAnsi="Times New Roman" w:cs="Times New Roman"/>
          <w:b/>
          <w:sz w:val="24"/>
          <w:szCs w:val="24"/>
        </w:rPr>
        <w:t>6</w:t>
      </w:r>
    </w:p>
    <w:p w14:paraId="3A54D7C4" w14:textId="410F46C3" w:rsidR="00C406D3" w:rsidRDefault="00C406D3" w:rsidP="00A434E5">
      <w:pPr>
        <w:spacing w:after="0"/>
        <w:jc w:val="both"/>
        <w:rPr>
          <w:rFonts w:ascii="Times New Roman" w:hAnsi="Times New Roman" w:cs="Times New Roman"/>
          <w:bCs/>
          <w:sz w:val="24"/>
          <w:szCs w:val="24"/>
        </w:rPr>
      </w:pPr>
      <w:r>
        <w:rPr>
          <w:rFonts w:ascii="Times New Roman" w:hAnsi="Times New Roman" w:cs="Times New Roman"/>
          <w:bCs/>
          <w:sz w:val="24"/>
          <w:szCs w:val="24"/>
        </w:rPr>
        <w:tab/>
        <w:t>Vzhľadom na vypustenie § 88 ods. 18 sa navrhuje vypustiť obsolentnú a ešte neskonzumovanú časť ustanovenia § 98j ods. 1.</w:t>
      </w:r>
    </w:p>
    <w:p w14:paraId="3510E965" w14:textId="77777777" w:rsidR="0054417F" w:rsidRDefault="0054417F" w:rsidP="00A434E5">
      <w:pPr>
        <w:spacing w:after="0"/>
        <w:jc w:val="both"/>
        <w:rPr>
          <w:rFonts w:ascii="Times New Roman" w:hAnsi="Times New Roman" w:cs="Times New Roman"/>
          <w:bCs/>
          <w:sz w:val="24"/>
          <w:szCs w:val="24"/>
        </w:rPr>
      </w:pPr>
    </w:p>
    <w:p w14:paraId="650AB8AA" w14:textId="6767CA02" w:rsidR="001C60CE" w:rsidRPr="001C60CE" w:rsidRDefault="001C60CE" w:rsidP="00A434E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K bodu </w:t>
      </w:r>
      <w:r w:rsidR="00AB7CB5">
        <w:rPr>
          <w:rFonts w:ascii="Times New Roman" w:hAnsi="Times New Roman" w:cs="Times New Roman"/>
          <w:b/>
          <w:sz w:val="24"/>
          <w:szCs w:val="24"/>
        </w:rPr>
        <w:t>7</w:t>
      </w:r>
    </w:p>
    <w:p w14:paraId="2FDC0514" w14:textId="27671BC5" w:rsidR="001C60CE" w:rsidRDefault="001C60CE" w:rsidP="00A434E5">
      <w:pPr>
        <w:spacing w:after="0"/>
        <w:jc w:val="both"/>
        <w:rPr>
          <w:rFonts w:ascii="Times New Roman" w:hAnsi="Times New Roman" w:cs="Times New Roman"/>
          <w:sz w:val="24"/>
          <w:szCs w:val="24"/>
        </w:rPr>
      </w:pPr>
      <w:r>
        <w:rPr>
          <w:rFonts w:ascii="Times New Roman" w:hAnsi="Times New Roman" w:cs="Times New Roman"/>
          <w:bCs/>
          <w:sz w:val="24"/>
          <w:szCs w:val="24"/>
        </w:rPr>
        <w:lastRenderedPageBreak/>
        <w:tab/>
        <w:t xml:space="preserve">Vzhľadom na to, že návrh zákona vychádza z toho, že súčasná právna úprava nie je vyhovujúca z ústavnoprávneho hľadiska, navrhuje sa, aby boli žiadosti o </w:t>
      </w:r>
      <w:r>
        <w:rPr>
          <w:rFonts w:ascii="Times New Roman" w:hAnsi="Times New Roman" w:cs="Times New Roman"/>
          <w:sz w:val="24"/>
          <w:szCs w:val="24"/>
        </w:rPr>
        <w:t xml:space="preserve">úhradu lieku, zdravotníckej pomôcky a dietetickej potraviny v tzv. </w:t>
      </w:r>
      <w:proofErr w:type="spellStart"/>
      <w:r>
        <w:rPr>
          <w:rFonts w:ascii="Times New Roman" w:hAnsi="Times New Roman" w:cs="Times New Roman"/>
          <w:sz w:val="24"/>
          <w:szCs w:val="24"/>
        </w:rPr>
        <w:t>výnimkovom</w:t>
      </w:r>
      <w:proofErr w:type="spellEnd"/>
      <w:r>
        <w:rPr>
          <w:rFonts w:ascii="Times New Roman" w:hAnsi="Times New Roman" w:cs="Times New Roman"/>
          <w:sz w:val="24"/>
          <w:szCs w:val="24"/>
        </w:rPr>
        <w:t xml:space="preserve"> režime, ktoré boli podané predo dňom účinnosti navrhovaného zákona a o ktorých sa do</w:t>
      </w:r>
      <w:r w:rsidR="0013714D">
        <w:rPr>
          <w:rFonts w:ascii="Times New Roman" w:hAnsi="Times New Roman" w:cs="Times New Roman"/>
          <w:sz w:val="24"/>
          <w:szCs w:val="24"/>
        </w:rPr>
        <w:t xml:space="preserve"> dňa účinnosti navrhovaného zákona</w:t>
      </w:r>
      <w:r>
        <w:rPr>
          <w:rFonts w:ascii="Times New Roman" w:hAnsi="Times New Roman" w:cs="Times New Roman"/>
          <w:sz w:val="24"/>
          <w:szCs w:val="24"/>
        </w:rPr>
        <w:t xml:space="preserve"> právoplatne nerozhodlo, posudzované podľa novej právnej úpravy.</w:t>
      </w:r>
    </w:p>
    <w:p w14:paraId="01CCDDB7" w14:textId="628685F3" w:rsidR="00CD0845" w:rsidRDefault="00AB7CB5" w:rsidP="00A434E5">
      <w:pPr>
        <w:spacing w:after="0"/>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ab/>
        <w:t xml:space="preserve">Taktiež sa v prechodných ustanoveniach navrhuje ustanoviť, že súhlas zdravotnej poisťovne </w:t>
      </w:r>
      <w:r w:rsidR="00CD0845" w:rsidRPr="002D09D6">
        <w:rPr>
          <w:rFonts w:ascii="Times New Roman" w:eastAsia="Times New Roman" w:hAnsi="Times New Roman" w:cs="Times New Roman"/>
          <w:color w:val="000000"/>
          <w:sz w:val="24"/>
          <w:szCs w:val="24"/>
          <w:lang w:eastAsia="sk-SK"/>
        </w:rPr>
        <w:t xml:space="preserve">s úhradou lieku, zdravotníckej pomôcky alebo dietetickej potraviny udelený podľa </w:t>
      </w:r>
      <w:r w:rsidR="00CD0845">
        <w:rPr>
          <w:rFonts w:ascii="Times New Roman" w:eastAsia="Times New Roman" w:hAnsi="Times New Roman" w:cs="Times New Roman"/>
          <w:color w:val="000000"/>
          <w:sz w:val="24"/>
          <w:szCs w:val="24"/>
          <w:lang w:eastAsia="sk-SK"/>
        </w:rPr>
        <w:t xml:space="preserve">doterajšej úpravy </w:t>
      </w:r>
      <w:r w:rsidR="00CD0845" w:rsidRPr="002D09D6">
        <w:rPr>
          <w:rFonts w:ascii="Times New Roman" w:eastAsia="Times New Roman" w:hAnsi="Times New Roman" w:cs="Times New Roman"/>
          <w:color w:val="000000"/>
          <w:sz w:val="24"/>
          <w:szCs w:val="24"/>
          <w:lang w:eastAsia="sk-SK"/>
        </w:rPr>
        <w:t>zostáva v platnosti počas obdobia, na ktoré bol udelený</w:t>
      </w:r>
    </w:p>
    <w:p w14:paraId="76AC8FD8" w14:textId="77777777" w:rsidR="00CD0845" w:rsidRDefault="00CD0845" w:rsidP="00A434E5">
      <w:pPr>
        <w:spacing w:after="0"/>
        <w:jc w:val="both"/>
        <w:rPr>
          <w:rFonts w:ascii="Times New Roman" w:eastAsia="Times New Roman" w:hAnsi="Times New Roman" w:cs="Times New Roman"/>
          <w:color w:val="000000"/>
          <w:sz w:val="24"/>
          <w:szCs w:val="24"/>
          <w:lang w:eastAsia="sk-SK"/>
        </w:rPr>
      </w:pPr>
    </w:p>
    <w:p w14:paraId="116D8189" w14:textId="77777777" w:rsidR="00384E94" w:rsidRDefault="00384E94" w:rsidP="00A434E5">
      <w:pPr>
        <w:spacing w:after="0"/>
        <w:jc w:val="both"/>
        <w:rPr>
          <w:rFonts w:ascii="Times New Roman" w:hAnsi="Times New Roman" w:cs="Times New Roman"/>
          <w:bCs/>
          <w:sz w:val="24"/>
          <w:szCs w:val="24"/>
        </w:rPr>
      </w:pPr>
    </w:p>
    <w:p w14:paraId="76EABF1D" w14:textId="286265FE" w:rsidR="00384E94" w:rsidRPr="001C60CE" w:rsidRDefault="001C60CE" w:rsidP="00A434E5">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K čl. II</w:t>
      </w:r>
    </w:p>
    <w:p w14:paraId="3028372D" w14:textId="77777777" w:rsidR="001C60CE" w:rsidRDefault="001C60CE" w:rsidP="00A434E5">
      <w:pPr>
        <w:spacing w:after="0"/>
        <w:jc w:val="both"/>
        <w:rPr>
          <w:rFonts w:ascii="Times New Roman" w:hAnsi="Times New Roman" w:cs="Times New Roman"/>
          <w:bCs/>
          <w:sz w:val="24"/>
          <w:szCs w:val="24"/>
        </w:rPr>
      </w:pPr>
    </w:p>
    <w:p w14:paraId="3B86CE1A" w14:textId="4BFA2E2C" w:rsidR="001C60CE" w:rsidRPr="001C60CE" w:rsidRDefault="001C60CE" w:rsidP="00A434E5">
      <w:pPr>
        <w:spacing w:after="0"/>
        <w:jc w:val="both"/>
        <w:rPr>
          <w:rFonts w:ascii="Times New Roman" w:hAnsi="Times New Roman" w:cs="Times New Roman"/>
          <w:b/>
          <w:sz w:val="24"/>
          <w:szCs w:val="24"/>
        </w:rPr>
      </w:pPr>
      <w:r>
        <w:rPr>
          <w:rFonts w:ascii="Times New Roman" w:hAnsi="Times New Roman" w:cs="Times New Roman"/>
          <w:b/>
          <w:sz w:val="24"/>
          <w:szCs w:val="24"/>
        </w:rPr>
        <w:t>K bodom 1 a</w:t>
      </w:r>
      <w:r w:rsidR="00FC66EF">
        <w:rPr>
          <w:rFonts w:ascii="Times New Roman" w:hAnsi="Times New Roman" w:cs="Times New Roman"/>
          <w:b/>
          <w:sz w:val="24"/>
          <w:szCs w:val="24"/>
        </w:rPr>
        <w:t>ž</w:t>
      </w:r>
      <w:r>
        <w:rPr>
          <w:rFonts w:ascii="Times New Roman" w:hAnsi="Times New Roman" w:cs="Times New Roman"/>
          <w:b/>
          <w:sz w:val="24"/>
          <w:szCs w:val="24"/>
        </w:rPr>
        <w:t xml:space="preserve"> </w:t>
      </w:r>
      <w:r w:rsidR="00FC66EF">
        <w:rPr>
          <w:rFonts w:ascii="Times New Roman" w:hAnsi="Times New Roman" w:cs="Times New Roman"/>
          <w:b/>
          <w:sz w:val="24"/>
          <w:szCs w:val="24"/>
        </w:rPr>
        <w:t>6</w:t>
      </w:r>
    </w:p>
    <w:p w14:paraId="6104C83C" w14:textId="5440A256" w:rsidR="001C60CE" w:rsidRDefault="001C60CE" w:rsidP="00A434E5">
      <w:pPr>
        <w:spacing w:after="0"/>
        <w:jc w:val="both"/>
        <w:rPr>
          <w:rFonts w:ascii="Times New Roman" w:hAnsi="Times New Roman" w:cs="Times New Roman"/>
          <w:sz w:val="24"/>
          <w:szCs w:val="24"/>
        </w:rPr>
      </w:pPr>
      <w:r>
        <w:rPr>
          <w:rFonts w:ascii="Times New Roman" w:hAnsi="Times New Roman" w:cs="Times New Roman"/>
          <w:bCs/>
          <w:sz w:val="24"/>
          <w:szCs w:val="24"/>
        </w:rPr>
        <w:tab/>
        <w:t xml:space="preserve">V nadväznosti na zmeny v čl. I sa navrhujú zodpovedajúce a nadväzujúce zmeny aj v zákone č. 581/2004 Z. z. </w:t>
      </w:r>
      <w:r w:rsidRPr="00D837D0">
        <w:rPr>
          <w:rFonts w:ascii="Times New Roman" w:hAnsi="Times New Roman" w:cs="Times New Roman"/>
          <w:sz w:val="24"/>
          <w:szCs w:val="24"/>
        </w:rPr>
        <w:t>o zdravotných poisťovniach, dohľade nad zdravotnou starostlivosťou a o zmene a doplnení niektorých zákonov v</w:t>
      </w:r>
      <w:r>
        <w:rPr>
          <w:rFonts w:ascii="Times New Roman" w:hAnsi="Times New Roman" w:cs="Times New Roman"/>
          <w:sz w:val="24"/>
          <w:szCs w:val="24"/>
        </w:rPr>
        <w:t> </w:t>
      </w:r>
      <w:r w:rsidRPr="00D837D0">
        <w:rPr>
          <w:rFonts w:ascii="Times New Roman" w:hAnsi="Times New Roman" w:cs="Times New Roman"/>
          <w:sz w:val="24"/>
          <w:szCs w:val="24"/>
        </w:rPr>
        <w:t>znení</w:t>
      </w:r>
      <w:r>
        <w:rPr>
          <w:rFonts w:ascii="Times New Roman" w:hAnsi="Times New Roman" w:cs="Times New Roman"/>
          <w:sz w:val="24"/>
          <w:szCs w:val="24"/>
        </w:rPr>
        <w:t xml:space="preserve"> neskorších predpisov.</w:t>
      </w:r>
    </w:p>
    <w:p w14:paraId="037A6367" w14:textId="5D974BF5" w:rsidR="00FC66EF" w:rsidRDefault="00FC66EF" w:rsidP="00A434E5">
      <w:pPr>
        <w:spacing w:after="0"/>
        <w:jc w:val="both"/>
        <w:rPr>
          <w:rFonts w:ascii="Times New Roman" w:hAnsi="Times New Roman" w:cs="Times New Roman"/>
          <w:sz w:val="24"/>
          <w:szCs w:val="24"/>
        </w:rPr>
      </w:pPr>
      <w:r>
        <w:rPr>
          <w:rFonts w:ascii="Times New Roman" w:hAnsi="Times New Roman" w:cs="Times New Roman"/>
          <w:sz w:val="24"/>
          <w:szCs w:val="24"/>
        </w:rPr>
        <w:tab/>
        <w:t>V nadväznosti na tieto zmeny dochádza tiež k transformácií fondu kvality zdravia na fond na úhradu vybraných liekov, ktorý sa bude tvoriť aj z príspevkov držiteľov registrácie lieku podľa novo navrhovaného § 88c v čl. I.</w:t>
      </w:r>
    </w:p>
    <w:p w14:paraId="44CEC8CD" w14:textId="77777777" w:rsidR="00FC66EF" w:rsidRDefault="00FC66EF" w:rsidP="00A434E5">
      <w:pPr>
        <w:spacing w:after="0"/>
        <w:jc w:val="both"/>
        <w:rPr>
          <w:rFonts w:ascii="Times New Roman" w:hAnsi="Times New Roman" w:cs="Times New Roman"/>
          <w:sz w:val="24"/>
          <w:szCs w:val="24"/>
        </w:rPr>
      </w:pPr>
    </w:p>
    <w:p w14:paraId="7492BF13" w14:textId="77777777" w:rsidR="0013714D" w:rsidRDefault="0013714D" w:rsidP="00A434E5">
      <w:pPr>
        <w:spacing w:after="0"/>
        <w:jc w:val="both"/>
        <w:rPr>
          <w:rFonts w:ascii="Times New Roman" w:hAnsi="Times New Roman" w:cs="Times New Roman"/>
          <w:sz w:val="24"/>
          <w:szCs w:val="24"/>
        </w:rPr>
      </w:pPr>
    </w:p>
    <w:p w14:paraId="2BD0DB24" w14:textId="1FB3F9F4" w:rsidR="001C60CE" w:rsidRPr="001C60CE" w:rsidRDefault="001C60CE" w:rsidP="00A434E5">
      <w:pPr>
        <w:spacing w:after="0"/>
        <w:jc w:val="both"/>
        <w:rPr>
          <w:rFonts w:ascii="Times New Roman" w:hAnsi="Times New Roman" w:cs="Times New Roman"/>
          <w:b/>
          <w:bCs/>
          <w:sz w:val="24"/>
          <w:szCs w:val="24"/>
          <w:u w:val="single"/>
        </w:rPr>
      </w:pPr>
      <w:r>
        <w:rPr>
          <w:rFonts w:ascii="Times New Roman" w:hAnsi="Times New Roman" w:cs="Times New Roman"/>
          <w:b/>
          <w:bCs/>
          <w:sz w:val="24"/>
          <w:szCs w:val="24"/>
          <w:u w:val="single"/>
        </w:rPr>
        <w:t>K čl. III</w:t>
      </w:r>
    </w:p>
    <w:p w14:paraId="7ED9ECF6" w14:textId="77777777" w:rsidR="00017ECB" w:rsidRDefault="00017ECB" w:rsidP="00A434E5">
      <w:pPr>
        <w:spacing w:after="0"/>
        <w:jc w:val="both"/>
        <w:rPr>
          <w:rFonts w:ascii="Times New Roman" w:hAnsi="Times New Roman" w:cs="Times New Roman"/>
          <w:sz w:val="24"/>
          <w:szCs w:val="24"/>
        </w:rPr>
      </w:pPr>
    </w:p>
    <w:p w14:paraId="22791003" w14:textId="35B9F8B0" w:rsidR="001C60CE" w:rsidRDefault="001C60CE" w:rsidP="00A434E5">
      <w:pPr>
        <w:spacing w:after="0"/>
        <w:jc w:val="both"/>
        <w:rPr>
          <w:rFonts w:ascii="Times New Roman" w:hAnsi="Times New Roman" w:cs="Times New Roman"/>
          <w:sz w:val="24"/>
          <w:szCs w:val="24"/>
        </w:rPr>
      </w:pPr>
      <w:r>
        <w:rPr>
          <w:rFonts w:ascii="Times New Roman" w:hAnsi="Times New Roman" w:cs="Times New Roman"/>
          <w:sz w:val="24"/>
          <w:szCs w:val="24"/>
        </w:rPr>
        <w:tab/>
        <w:t xml:space="preserve">Vzhľadom na dĺžku legislatívneho procesu a zabezpečenie dostatočnej </w:t>
      </w:r>
      <w:proofErr w:type="spellStart"/>
      <w:r>
        <w:rPr>
          <w:rFonts w:ascii="Times New Roman" w:hAnsi="Times New Roman" w:cs="Times New Roman"/>
          <w:sz w:val="24"/>
          <w:szCs w:val="24"/>
        </w:rPr>
        <w:t>legisvakancie</w:t>
      </w:r>
      <w:proofErr w:type="spellEnd"/>
      <w:r>
        <w:rPr>
          <w:rFonts w:ascii="Times New Roman" w:hAnsi="Times New Roman" w:cs="Times New Roman"/>
          <w:sz w:val="24"/>
          <w:szCs w:val="24"/>
        </w:rPr>
        <w:t xml:space="preserve"> sa navrhuje účinnosť</w:t>
      </w:r>
      <w:r w:rsidR="00527E4B">
        <w:rPr>
          <w:rFonts w:ascii="Times New Roman" w:hAnsi="Times New Roman" w:cs="Times New Roman"/>
          <w:sz w:val="24"/>
          <w:szCs w:val="24"/>
        </w:rPr>
        <w:t xml:space="preserve"> na</w:t>
      </w:r>
      <w:r>
        <w:rPr>
          <w:rFonts w:ascii="Times New Roman" w:hAnsi="Times New Roman" w:cs="Times New Roman"/>
          <w:sz w:val="24"/>
          <w:szCs w:val="24"/>
        </w:rPr>
        <w:t xml:space="preserve"> 1. január</w:t>
      </w:r>
      <w:r w:rsidR="00527E4B">
        <w:rPr>
          <w:rFonts w:ascii="Times New Roman" w:hAnsi="Times New Roman" w:cs="Times New Roman"/>
          <w:sz w:val="24"/>
          <w:szCs w:val="24"/>
        </w:rPr>
        <w:t>a</w:t>
      </w:r>
      <w:r>
        <w:rPr>
          <w:rFonts w:ascii="Times New Roman" w:hAnsi="Times New Roman" w:cs="Times New Roman"/>
          <w:sz w:val="24"/>
          <w:szCs w:val="24"/>
        </w:rPr>
        <w:t xml:space="preserve"> 2026. </w:t>
      </w:r>
    </w:p>
    <w:p w14:paraId="47CF034B" w14:textId="77777777" w:rsidR="001C60CE" w:rsidRDefault="001C60CE" w:rsidP="00A434E5">
      <w:pPr>
        <w:spacing w:after="0"/>
        <w:jc w:val="both"/>
        <w:rPr>
          <w:rFonts w:ascii="Times New Roman" w:hAnsi="Times New Roman" w:cs="Times New Roman"/>
          <w:bCs/>
          <w:sz w:val="24"/>
          <w:szCs w:val="24"/>
        </w:rPr>
      </w:pPr>
    </w:p>
    <w:p w14:paraId="6035E989" w14:textId="088BD790" w:rsidR="001C60CE" w:rsidRDefault="001C60CE" w:rsidP="00A434E5">
      <w:pPr>
        <w:spacing w:after="0"/>
        <w:jc w:val="both"/>
        <w:rPr>
          <w:rFonts w:ascii="Times New Roman" w:hAnsi="Times New Roman" w:cs="Times New Roman"/>
          <w:bCs/>
          <w:sz w:val="24"/>
          <w:szCs w:val="24"/>
        </w:rPr>
      </w:pPr>
    </w:p>
    <w:p w14:paraId="4F2958CF" w14:textId="77777777" w:rsidR="00A434E5" w:rsidRPr="00E656FF" w:rsidRDefault="00A434E5" w:rsidP="00A434E5">
      <w:pPr>
        <w:spacing w:after="0"/>
        <w:jc w:val="both"/>
        <w:rPr>
          <w:rFonts w:ascii="Times New Roman" w:hAnsi="Times New Roman" w:cs="Times New Roman"/>
          <w:bCs/>
          <w:sz w:val="24"/>
          <w:szCs w:val="24"/>
        </w:rPr>
      </w:pPr>
    </w:p>
    <w:sectPr w:rsidR="00A434E5" w:rsidRPr="00E656F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1D10C" w14:textId="77777777" w:rsidR="00C249E0" w:rsidRDefault="00C249E0" w:rsidP="00E07F68">
      <w:pPr>
        <w:spacing w:after="0" w:line="240" w:lineRule="auto"/>
      </w:pPr>
      <w:r>
        <w:separator/>
      </w:r>
    </w:p>
  </w:endnote>
  <w:endnote w:type="continuationSeparator" w:id="0">
    <w:p w14:paraId="259F7EE2" w14:textId="77777777" w:rsidR="00C249E0" w:rsidRDefault="00C249E0" w:rsidP="00E07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282805"/>
      <w:docPartObj>
        <w:docPartGallery w:val="Page Numbers (Bottom of Page)"/>
        <w:docPartUnique/>
      </w:docPartObj>
    </w:sdtPr>
    <w:sdtEndPr>
      <w:rPr>
        <w:rFonts w:ascii="Times New Roman" w:hAnsi="Times New Roman" w:cs="Times New Roman"/>
        <w:sz w:val="24"/>
        <w:szCs w:val="24"/>
      </w:rPr>
    </w:sdtEndPr>
    <w:sdtContent>
      <w:p w14:paraId="05FC1EBC" w14:textId="420BD087" w:rsidR="00E07F68" w:rsidRPr="00E07F68" w:rsidRDefault="00E07F68">
        <w:pPr>
          <w:pStyle w:val="Pta"/>
          <w:jc w:val="center"/>
          <w:rPr>
            <w:rFonts w:ascii="Times New Roman" w:hAnsi="Times New Roman" w:cs="Times New Roman"/>
            <w:sz w:val="24"/>
            <w:szCs w:val="24"/>
          </w:rPr>
        </w:pPr>
        <w:r w:rsidRPr="00E07F68">
          <w:rPr>
            <w:rFonts w:ascii="Times New Roman" w:hAnsi="Times New Roman" w:cs="Times New Roman"/>
            <w:sz w:val="24"/>
            <w:szCs w:val="24"/>
          </w:rPr>
          <w:fldChar w:fldCharType="begin"/>
        </w:r>
        <w:r w:rsidRPr="00E07F68">
          <w:rPr>
            <w:rFonts w:ascii="Times New Roman" w:hAnsi="Times New Roman" w:cs="Times New Roman"/>
            <w:sz w:val="24"/>
            <w:szCs w:val="24"/>
          </w:rPr>
          <w:instrText>PAGE   \* MERGEFORMAT</w:instrText>
        </w:r>
        <w:r w:rsidRPr="00E07F68">
          <w:rPr>
            <w:rFonts w:ascii="Times New Roman" w:hAnsi="Times New Roman" w:cs="Times New Roman"/>
            <w:sz w:val="24"/>
            <w:szCs w:val="24"/>
          </w:rPr>
          <w:fldChar w:fldCharType="separate"/>
        </w:r>
        <w:r w:rsidRPr="00E07F68">
          <w:rPr>
            <w:rFonts w:ascii="Times New Roman" w:hAnsi="Times New Roman" w:cs="Times New Roman"/>
            <w:sz w:val="24"/>
            <w:szCs w:val="24"/>
          </w:rPr>
          <w:t>2</w:t>
        </w:r>
        <w:r w:rsidRPr="00E07F68">
          <w:rPr>
            <w:rFonts w:ascii="Times New Roman" w:hAnsi="Times New Roman" w:cs="Times New Roman"/>
            <w:sz w:val="24"/>
            <w:szCs w:val="24"/>
          </w:rPr>
          <w:fldChar w:fldCharType="end"/>
        </w:r>
      </w:p>
    </w:sdtContent>
  </w:sdt>
  <w:p w14:paraId="23C0D16D" w14:textId="77777777" w:rsidR="00E07F68" w:rsidRDefault="00E07F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C4860" w14:textId="77777777" w:rsidR="00C249E0" w:rsidRDefault="00C249E0" w:rsidP="00E07F68">
      <w:pPr>
        <w:spacing w:after="0" w:line="240" w:lineRule="auto"/>
      </w:pPr>
      <w:r>
        <w:separator/>
      </w:r>
    </w:p>
  </w:footnote>
  <w:footnote w:type="continuationSeparator" w:id="0">
    <w:p w14:paraId="73EE4061" w14:textId="77777777" w:rsidR="00C249E0" w:rsidRDefault="00C249E0" w:rsidP="00E07F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DDE"/>
    <w:rsid w:val="0000616A"/>
    <w:rsid w:val="00017ECB"/>
    <w:rsid w:val="000717F8"/>
    <w:rsid w:val="000E66DE"/>
    <w:rsid w:val="0013714D"/>
    <w:rsid w:val="001A5467"/>
    <w:rsid w:val="001A6DDE"/>
    <w:rsid w:val="001B3E66"/>
    <w:rsid w:val="001C60CE"/>
    <w:rsid w:val="002071CE"/>
    <w:rsid w:val="00270586"/>
    <w:rsid w:val="0028161E"/>
    <w:rsid w:val="00292D24"/>
    <w:rsid w:val="002D13BA"/>
    <w:rsid w:val="002F5716"/>
    <w:rsid w:val="00342EFC"/>
    <w:rsid w:val="00364CEA"/>
    <w:rsid w:val="00374CF7"/>
    <w:rsid w:val="00384E94"/>
    <w:rsid w:val="004203FB"/>
    <w:rsid w:val="004B4E87"/>
    <w:rsid w:val="004C103D"/>
    <w:rsid w:val="00527E4B"/>
    <w:rsid w:val="0054417F"/>
    <w:rsid w:val="00557089"/>
    <w:rsid w:val="005634C6"/>
    <w:rsid w:val="0061745E"/>
    <w:rsid w:val="006854A6"/>
    <w:rsid w:val="006D4131"/>
    <w:rsid w:val="00795F8D"/>
    <w:rsid w:val="007A22BB"/>
    <w:rsid w:val="007B630B"/>
    <w:rsid w:val="00827650"/>
    <w:rsid w:val="008B4549"/>
    <w:rsid w:val="008C411A"/>
    <w:rsid w:val="008F3CEC"/>
    <w:rsid w:val="009119C1"/>
    <w:rsid w:val="009239F3"/>
    <w:rsid w:val="009E2D5F"/>
    <w:rsid w:val="00A434E5"/>
    <w:rsid w:val="00A573EC"/>
    <w:rsid w:val="00A736AC"/>
    <w:rsid w:val="00AB7CB5"/>
    <w:rsid w:val="00B00AB0"/>
    <w:rsid w:val="00B11BF9"/>
    <w:rsid w:val="00B37A4E"/>
    <w:rsid w:val="00BE297D"/>
    <w:rsid w:val="00C02728"/>
    <w:rsid w:val="00C21E01"/>
    <w:rsid w:val="00C249E0"/>
    <w:rsid w:val="00C32CEC"/>
    <w:rsid w:val="00C406D3"/>
    <w:rsid w:val="00CD0845"/>
    <w:rsid w:val="00CE4EBA"/>
    <w:rsid w:val="00D004CC"/>
    <w:rsid w:val="00DA789C"/>
    <w:rsid w:val="00DE7EA9"/>
    <w:rsid w:val="00E07F68"/>
    <w:rsid w:val="00E656FF"/>
    <w:rsid w:val="00E6579A"/>
    <w:rsid w:val="00EA16FA"/>
    <w:rsid w:val="00F42EC7"/>
    <w:rsid w:val="00F631BA"/>
    <w:rsid w:val="00F85A52"/>
    <w:rsid w:val="00FB3435"/>
    <w:rsid w:val="00FC66EF"/>
    <w:rsid w:val="00FE2F4E"/>
    <w:rsid w:val="00FE4B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6328B"/>
  <w15:chartTrackingRefBased/>
  <w15:docId w15:val="{C7048920-3B6E-452A-9CC9-85DF9E14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39F3"/>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DE7EA9"/>
  </w:style>
  <w:style w:type="table" w:styleId="Mriekatabuky">
    <w:name w:val="Table Grid"/>
    <w:basedOn w:val="Normlnatabuka"/>
    <w:uiPriority w:val="99"/>
    <w:unhideWhenUsed/>
    <w:rsid w:val="00DE7EA9"/>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E07F6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7F68"/>
  </w:style>
  <w:style w:type="paragraph" w:styleId="Pta">
    <w:name w:val="footer"/>
    <w:basedOn w:val="Normlny"/>
    <w:link w:val="PtaChar"/>
    <w:uiPriority w:val="99"/>
    <w:unhideWhenUsed/>
    <w:rsid w:val="00E07F68"/>
    <w:pPr>
      <w:tabs>
        <w:tab w:val="center" w:pos="4536"/>
        <w:tab w:val="right" w:pos="9072"/>
      </w:tabs>
      <w:spacing w:after="0" w:line="240" w:lineRule="auto"/>
    </w:pPr>
  </w:style>
  <w:style w:type="character" w:customStyle="1" w:styleId="PtaChar">
    <w:name w:val="Päta Char"/>
    <w:basedOn w:val="Predvolenpsmoodseku"/>
    <w:link w:val="Pta"/>
    <w:uiPriority w:val="99"/>
    <w:rsid w:val="00E07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D08DC-1055-4FB5-BC66-9A7962264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3924</Words>
  <Characters>22369</Characters>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2025-08-15T08:47:00Z</cp:lastPrinted>
  <dcterms:created xsi:type="dcterms:W3CDTF">2025-08-21T13:19:00Z</dcterms:created>
  <dcterms:modified xsi:type="dcterms:W3CDTF">2025-08-22T11:18:00Z</dcterms:modified>
</cp:coreProperties>
</file>