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2522B" w14:textId="77777777" w:rsidR="0020034B" w:rsidRPr="00334590" w:rsidRDefault="0020034B" w:rsidP="0020034B">
      <w:pPr>
        <w:pBdr>
          <w:bottom w:val="single" w:sz="12" w:space="1" w:color="00000A"/>
        </w:pBdr>
        <w:jc w:val="center"/>
        <w:rPr>
          <w:rFonts w:ascii="Book Antiqua" w:eastAsiaTheme="majorEastAsia" w:hAnsi="Book Antiqua" w:cs="Times New Roman"/>
          <w:b/>
          <w:bCs/>
          <w:sz w:val="22"/>
          <w:szCs w:val="22"/>
          <w:lang w:eastAsia="sk-SK" w:bidi="ar-SA"/>
        </w:rPr>
      </w:pPr>
      <w:r w:rsidRPr="00334590">
        <w:rPr>
          <w:rFonts w:ascii="Book Antiqua" w:eastAsiaTheme="majorEastAsia" w:hAnsi="Book Antiqua" w:cs="Times New Roman"/>
          <w:b/>
          <w:bCs/>
          <w:sz w:val="22"/>
          <w:szCs w:val="22"/>
          <w:lang w:eastAsia="sk-SK" w:bidi="ar-SA"/>
        </w:rPr>
        <w:t>N Á R O D N Á   R A D A   S L O V E N S K E J   R E P U B L I K Y</w:t>
      </w:r>
    </w:p>
    <w:p w14:paraId="0206FDDD" w14:textId="77777777" w:rsidR="0020034B" w:rsidRPr="00334590" w:rsidRDefault="0020034B" w:rsidP="0020034B">
      <w:pPr>
        <w:jc w:val="center"/>
        <w:rPr>
          <w:rFonts w:ascii="Book Antiqua" w:eastAsiaTheme="majorEastAsia" w:hAnsi="Book Antiqua" w:cs="Times New Roman"/>
          <w:kern w:val="0"/>
          <w:sz w:val="22"/>
          <w:szCs w:val="22"/>
          <w:lang w:eastAsia="sk-SK" w:bidi="ar-SA"/>
        </w:rPr>
      </w:pPr>
    </w:p>
    <w:p w14:paraId="6145AA46" w14:textId="77777777" w:rsidR="0020034B" w:rsidRPr="00334590" w:rsidRDefault="0020034B" w:rsidP="0020034B">
      <w:pPr>
        <w:jc w:val="center"/>
        <w:rPr>
          <w:rFonts w:ascii="Book Antiqua" w:eastAsiaTheme="majorEastAsia" w:hAnsi="Book Antiqua" w:cs="Times New Roman"/>
          <w:kern w:val="0"/>
          <w:sz w:val="22"/>
          <w:szCs w:val="22"/>
          <w:lang w:eastAsia="sk-SK" w:bidi="ar-SA"/>
        </w:rPr>
      </w:pPr>
      <w:r w:rsidRPr="00334590">
        <w:rPr>
          <w:rFonts w:ascii="Book Antiqua" w:eastAsiaTheme="majorEastAsia" w:hAnsi="Book Antiqua" w:cs="Times New Roman"/>
          <w:kern w:val="0"/>
          <w:sz w:val="22"/>
          <w:szCs w:val="22"/>
          <w:lang w:eastAsia="sk-SK" w:bidi="ar-SA"/>
        </w:rPr>
        <w:t>IX. volebné obdobie</w:t>
      </w:r>
    </w:p>
    <w:p w14:paraId="48A238F7" w14:textId="77777777" w:rsidR="0020034B" w:rsidRPr="00334590" w:rsidRDefault="0020034B" w:rsidP="0020034B">
      <w:pPr>
        <w:rPr>
          <w:rFonts w:ascii="Book Antiqua" w:eastAsiaTheme="majorEastAsia" w:hAnsi="Book Antiqua" w:cs="Times New Roman"/>
          <w:kern w:val="0"/>
          <w:sz w:val="22"/>
          <w:szCs w:val="22"/>
          <w:lang w:eastAsia="sk-SK" w:bidi="ar-SA"/>
        </w:rPr>
      </w:pPr>
      <w:r w:rsidRPr="00334590">
        <w:rPr>
          <w:rFonts w:ascii="Book Antiqua" w:eastAsiaTheme="majorEastAsia" w:hAnsi="Book Antiqua" w:cs="Times New Roman"/>
          <w:kern w:val="0"/>
          <w:sz w:val="22"/>
          <w:szCs w:val="22"/>
          <w:lang w:eastAsia="sk-SK" w:bidi="ar-SA"/>
        </w:rPr>
        <w:tab/>
      </w:r>
      <w:r w:rsidRPr="00334590">
        <w:rPr>
          <w:rFonts w:ascii="Book Antiqua" w:eastAsiaTheme="majorEastAsia" w:hAnsi="Book Antiqua" w:cs="Times New Roman"/>
          <w:kern w:val="0"/>
          <w:sz w:val="22"/>
          <w:szCs w:val="22"/>
          <w:lang w:eastAsia="sk-SK" w:bidi="ar-SA"/>
        </w:rPr>
        <w:tab/>
      </w:r>
      <w:r w:rsidRPr="00334590">
        <w:rPr>
          <w:rFonts w:ascii="Book Antiqua" w:eastAsiaTheme="majorEastAsia" w:hAnsi="Book Antiqua" w:cs="Times New Roman"/>
          <w:kern w:val="0"/>
          <w:sz w:val="22"/>
          <w:szCs w:val="22"/>
          <w:lang w:eastAsia="sk-SK" w:bidi="ar-SA"/>
        </w:rPr>
        <w:tab/>
      </w:r>
    </w:p>
    <w:p w14:paraId="12703E0A" w14:textId="77777777" w:rsidR="0020034B" w:rsidRPr="00334590" w:rsidRDefault="0020034B" w:rsidP="0020034B">
      <w:pPr>
        <w:rPr>
          <w:rFonts w:ascii="Book Antiqua" w:eastAsiaTheme="majorEastAsia" w:hAnsi="Book Antiqua" w:cs="Times New Roman"/>
          <w:kern w:val="0"/>
          <w:sz w:val="22"/>
          <w:szCs w:val="22"/>
          <w:lang w:eastAsia="sk-SK" w:bidi="ar-SA"/>
        </w:rPr>
      </w:pPr>
    </w:p>
    <w:p w14:paraId="7708C518" w14:textId="77777777" w:rsidR="0020034B" w:rsidRPr="00334590" w:rsidRDefault="0020034B" w:rsidP="0020034B">
      <w:pPr>
        <w:jc w:val="center"/>
        <w:rPr>
          <w:rFonts w:ascii="Book Antiqua" w:eastAsiaTheme="majorEastAsia" w:hAnsi="Book Antiqua" w:cs="Times New Roman"/>
          <w:b/>
          <w:bCs/>
          <w:kern w:val="0"/>
          <w:sz w:val="22"/>
          <w:szCs w:val="22"/>
          <w:lang w:eastAsia="sk-SK" w:bidi="ar-SA"/>
        </w:rPr>
      </w:pPr>
      <w:r w:rsidRPr="00334590">
        <w:rPr>
          <w:rFonts w:ascii="Book Antiqua" w:eastAsiaTheme="majorEastAsia" w:hAnsi="Book Antiqua" w:cs="Times New Roman"/>
          <w:b/>
          <w:bCs/>
          <w:kern w:val="0"/>
          <w:sz w:val="22"/>
          <w:szCs w:val="22"/>
          <w:lang w:eastAsia="sk-SK" w:bidi="ar-SA"/>
        </w:rPr>
        <w:t>N á v r h</w:t>
      </w:r>
    </w:p>
    <w:p w14:paraId="267E2427" w14:textId="77777777" w:rsidR="0020034B" w:rsidRPr="00334590" w:rsidRDefault="0020034B" w:rsidP="0020034B">
      <w:pPr>
        <w:jc w:val="center"/>
        <w:rPr>
          <w:rFonts w:ascii="Book Antiqua" w:eastAsiaTheme="majorEastAsia" w:hAnsi="Book Antiqua" w:cs="Times New Roman"/>
          <w:b/>
          <w:kern w:val="0"/>
          <w:sz w:val="22"/>
          <w:szCs w:val="22"/>
          <w:lang w:eastAsia="sk-SK" w:bidi="ar-SA"/>
        </w:rPr>
      </w:pPr>
    </w:p>
    <w:p w14:paraId="503DBE5D" w14:textId="77777777" w:rsidR="0020034B" w:rsidRPr="00334590" w:rsidRDefault="0020034B" w:rsidP="0020034B">
      <w:pPr>
        <w:spacing w:before="120" w:after="120"/>
        <w:jc w:val="center"/>
        <w:rPr>
          <w:rFonts w:ascii="Book Antiqua" w:eastAsiaTheme="majorEastAsia" w:hAnsi="Book Antiqua" w:cs="Times New Roman"/>
          <w:kern w:val="0"/>
          <w:sz w:val="22"/>
          <w:szCs w:val="22"/>
          <w:lang w:eastAsia="sk-SK" w:bidi="ar-SA"/>
        </w:rPr>
      </w:pPr>
      <w:r w:rsidRPr="00334590">
        <w:rPr>
          <w:rFonts w:ascii="Book Antiqua" w:eastAsiaTheme="majorEastAsia" w:hAnsi="Book Antiqua" w:cs="Times New Roman"/>
          <w:kern w:val="0"/>
          <w:sz w:val="22"/>
          <w:szCs w:val="22"/>
          <w:lang w:eastAsia="sk-SK" w:bidi="ar-SA"/>
        </w:rPr>
        <w:t xml:space="preserve">skupiny poslancov Národnej rady Slovenskej republiky </w:t>
      </w:r>
    </w:p>
    <w:p w14:paraId="6BBCD996" w14:textId="77777777" w:rsidR="0020034B" w:rsidRPr="00334590" w:rsidRDefault="0020034B" w:rsidP="0020034B">
      <w:pPr>
        <w:rPr>
          <w:rFonts w:ascii="Book Antiqua" w:eastAsia="Times New Roman" w:hAnsi="Book Antiqua" w:cs="Times New Roman"/>
          <w:kern w:val="0"/>
          <w:sz w:val="22"/>
          <w:szCs w:val="22"/>
          <w:lang w:eastAsia="sk-SK" w:bidi="ar-SA"/>
        </w:rPr>
      </w:pPr>
    </w:p>
    <w:p w14:paraId="46F44D99" w14:textId="77777777" w:rsidR="0020034B" w:rsidRPr="00334590" w:rsidRDefault="0020034B" w:rsidP="0020034B">
      <w:pPr>
        <w:jc w:val="center"/>
        <w:rPr>
          <w:rFonts w:ascii="Book Antiqua" w:eastAsia="Times New Roman" w:hAnsi="Book Antiqua" w:cs="Times New Roman"/>
          <w:bCs/>
          <w:kern w:val="0"/>
          <w:sz w:val="22"/>
          <w:szCs w:val="22"/>
          <w:lang w:eastAsia="sk-SK" w:bidi="ar-SA"/>
        </w:rPr>
      </w:pPr>
      <w:r>
        <w:rPr>
          <w:rFonts w:ascii="Book Antiqua" w:eastAsia="Times New Roman" w:hAnsi="Book Antiqua" w:cs="Times New Roman"/>
          <w:bCs/>
          <w:kern w:val="0"/>
          <w:sz w:val="22"/>
          <w:szCs w:val="22"/>
          <w:lang w:eastAsia="sk-SK" w:bidi="ar-SA"/>
        </w:rPr>
        <w:t>n a   p r i j a t</w:t>
      </w:r>
      <w:r w:rsidRPr="00334590">
        <w:rPr>
          <w:rFonts w:ascii="Book Antiqua" w:eastAsia="Times New Roman" w:hAnsi="Book Antiqua" w:cs="Times New Roman"/>
          <w:bCs/>
          <w:kern w:val="0"/>
          <w:sz w:val="22"/>
          <w:szCs w:val="22"/>
          <w:lang w:eastAsia="sk-SK" w:bidi="ar-SA"/>
        </w:rPr>
        <w:t xml:space="preserve"> i e</w:t>
      </w:r>
    </w:p>
    <w:p w14:paraId="2551B509" w14:textId="77777777" w:rsidR="0020034B" w:rsidRPr="00334590" w:rsidRDefault="0020034B" w:rsidP="0020034B">
      <w:pPr>
        <w:jc w:val="center"/>
        <w:rPr>
          <w:rFonts w:ascii="Book Antiqua" w:eastAsia="Times New Roman" w:hAnsi="Book Antiqua" w:cs="Times New Roman"/>
          <w:bCs/>
          <w:kern w:val="0"/>
          <w:sz w:val="22"/>
          <w:szCs w:val="22"/>
          <w:lang w:eastAsia="sk-SK" w:bidi="ar-SA"/>
        </w:rPr>
      </w:pPr>
    </w:p>
    <w:p w14:paraId="4A9AD490" w14:textId="38690600" w:rsidR="0020034B" w:rsidRPr="00090940" w:rsidRDefault="0020034B" w:rsidP="0020034B">
      <w:pPr>
        <w:tabs>
          <w:tab w:val="left" w:pos="1095"/>
        </w:tabs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FD450D">
        <w:rPr>
          <w:rFonts w:ascii="Book Antiqua" w:hAnsi="Book Antiqua"/>
          <w:b/>
          <w:bCs/>
          <w:sz w:val="22"/>
          <w:szCs w:val="22"/>
        </w:rPr>
        <w:t xml:space="preserve">uznesenia Národnej rady Slovenskej republiky </w:t>
      </w:r>
      <w:r w:rsidRPr="00AE4D7D">
        <w:rPr>
          <w:rFonts w:ascii="Book Antiqua" w:hAnsi="Book Antiqua"/>
          <w:b/>
          <w:bCs/>
          <w:sz w:val="22"/>
          <w:szCs w:val="22"/>
        </w:rPr>
        <w:t>k</w:t>
      </w:r>
      <w:r w:rsidR="00E34212">
        <w:rPr>
          <w:rFonts w:ascii="Book Antiqua" w:hAnsi="Book Antiqua"/>
          <w:b/>
          <w:bCs/>
          <w:sz w:val="22"/>
          <w:szCs w:val="22"/>
        </w:rPr>
        <w:t> zhoršeniu životnej úrovne ľudí v dôsledku neustále sa zvyšujúcich cien potravín</w:t>
      </w:r>
    </w:p>
    <w:p w14:paraId="30D97E4B" w14:textId="77777777" w:rsidR="0020034B" w:rsidRPr="00334590" w:rsidRDefault="0020034B" w:rsidP="0020034B">
      <w:pPr>
        <w:spacing w:before="120" w:line="276" w:lineRule="auto"/>
        <w:jc w:val="center"/>
        <w:rPr>
          <w:rFonts w:ascii="Book Antiqua" w:eastAsia="Times New Roman" w:hAnsi="Book Antiqua" w:cs="Times New Roman"/>
          <w:kern w:val="0"/>
          <w:sz w:val="22"/>
          <w:szCs w:val="22"/>
          <w:lang w:eastAsia="sk-SK" w:bidi="ar-SA"/>
        </w:rPr>
      </w:pPr>
      <w:r w:rsidRPr="00334590">
        <w:rPr>
          <w:rFonts w:ascii="Book Antiqua" w:eastAsia="Times New Roman" w:hAnsi="Book Antiqua" w:cs="Times New Roman"/>
          <w:kern w:val="0"/>
          <w:sz w:val="22"/>
          <w:szCs w:val="22"/>
          <w:lang w:eastAsia="sk-SK" w:bidi="ar-SA"/>
        </w:rPr>
        <w:t>__________________________________________________________________________</w:t>
      </w:r>
    </w:p>
    <w:p w14:paraId="22CEBEE4" w14:textId="77777777" w:rsidR="0020034B" w:rsidRPr="00334590" w:rsidRDefault="0020034B" w:rsidP="0020034B">
      <w:pPr>
        <w:tabs>
          <w:tab w:val="left" w:pos="-1980"/>
        </w:tabs>
        <w:jc w:val="both"/>
        <w:rPr>
          <w:rFonts w:ascii="Book Antiqua" w:eastAsia="Times New Roman" w:hAnsi="Book Antiqua" w:cs="Times New Roman"/>
          <w:kern w:val="0"/>
          <w:sz w:val="22"/>
          <w:szCs w:val="22"/>
          <w:u w:val="single"/>
          <w:lang w:eastAsia="sk-SK" w:bidi="ar-SA"/>
        </w:rPr>
      </w:pPr>
    </w:p>
    <w:tbl>
      <w:tblPr>
        <w:tblStyle w:val="Mriekatabuky"/>
        <w:tblpPr w:leftFromText="141" w:rightFromText="141" w:vertAnchor="text" w:tblpXSpec="center" w:tblpY="1"/>
        <w:tblW w:w="9073" w:type="dxa"/>
        <w:jc w:val="center"/>
        <w:tblLook w:val="0420" w:firstRow="1" w:lastRow="0" w:firstColumn="0" w:lastColumn="0" w:noHBand="0" w:noVBand="1"/>
      </w:tblPr>
      <w:tblGrid>
        <w:gridCol w:w="4249"/>
        <w:gridCol w:w="565"/>
        <w:gridCol w:w="4259"/>
      </w:tblGrid>
      <w:tr w:rsidR="0020034B" w:rsidRPr="00334590" w14:paraId="14B79DF5" w14:textId="77777777" w:rsidTr="00972433">
        <w:trPr>
          <w:trHeight w:val="267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707DFAC8" w14:textId="77777777" w:rsidR="0020034B" w:rsidRPr="00334590" w:rsidRDefault="0020034B" w:rsidP="00972433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  <w:u w:val="single"/>
              </w:rPr>
              <w:t xml:space="preserve">P r e d k l a d a j ú </w:t>
            </w:r>
            <w:r w:rsidRPr="00334590">
              <w:rPr>
                <w:rFonts w:ascii="Book Antiqua" w:hAnsi="Book Antiqua"/>
                <w:sz w:val="22"/>
                <w:szCs w:val="22"/>
              </w:rPr>
              <w:t>: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C0AAF36" w14:textId="77777777" w:rsidR="0020034B" w:rsidRPr="00334590" w:rsidRDefault="0020034B" w:rsidP="00972433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14:paraId="30F07B51" w14:textId="77777777" w:rsidR="0020034B" w:rsidRPr="00334590" w:rsidRDefault="0020034B" w:rsidP="00972433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  <w:u w:val="single"/>
              </w:rPr>
              <w:t>Návrh na uznesenie</w:t>
            </w:r>
            <w:r w:rsidRPr="00334590">
              <w:rPr>
                <w:rFonts w:ascii="Book Antiqua" w:hAnsi="Book Antiqua"/>
                <w:sz w:val="22"/>
                <w:szCs w:val="22"/>
              </w:rPr>
              <w:t>:</w:t>
            </w:r>
          </w:p>
        </w:tc>
      </w:tr>
      <w:tr w:rsidR="0020034B" w:rsidRPr="00334590" w14:paraId="09169EBD" w14:textId="77777777" w:rsidTr="00972433">
        <w:trPr>
          <w:trHeight w:val="283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63337713" w14:textId="77777777" w:rsidR="0020034B" w:rsidRPr="00334590" w:rsidRDefault="0020034B" w:rsidP="00972433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86C0126" w14:textId="77777777" w:rsidR="0020034B" w:rsidRPr="00334590" w:rsidRDefault="0020034B" w:rsidP="00972433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14:paraId="7274E232" w14:textId="77777777" w:rsidR="0020034B" w:rsidRPr="00334590" w:rsidRDefault="0020034B" w:rsidP="00972433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0034B" w:rsidRPr="00334590" w14:paraId="61AF7AB9" w14:textId="77777777" w:rsidTr="00972433">
        <w:trPr>
          <w:trHeight w:val="2463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3D474D4" w14:textId="23A2972B" w:rsidR="0020034B" w:rsidRDefault="0020034B" w:rsidP="00972433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Július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Jakab</w:t>
            </w:r>
            <w:proofErr w:type="spellEnd"/>
            <w:r w:rsidR="00CE7181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="00CE7181"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 w:rsidR="00CE7181"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4892BD62" w14:textId="77777777" w:rsidR="0020034B" w:rsidRPr="00334590" w:rsidRDefault="0020034B" w:rsidP="00972433">
            <w:pPr>
              <w:rPr>
                <w:rFonts w:ascii="Book Antiqua" w:hAnsi="Book Antiqua"/>
                <w:sz w:val="22"/>
                <w:szCs w:val="22"/>
              </w:rPr>
            </w:pPr>
          </w:p>
          <w:p w14:paraId="407846AC" w14:textId="25252999" w:rsidR="0020034B" w:rsidRPr="00334590" w:rsidRDefault="0020034B" w:rsidP="00972433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</w:rPr>
              <w:t xml:space="preserve">Lukáš </w:t>
            </w:r>
            <w:proofErr w:type="spellStart"/>
            <w:r w:rsidRPr="00334590">
              <w:rPr>
                <w:rFonts w:ascii="Book Antiqua" w:hAnsi="Book Antiqua"/>
                <w:sz w:val="22"/>
                <w:szCs w:val="22"/>
              </w:rPr>
              <w:t>Bužo</w:t>
            </w:r>
            <w:proofErr w:type="spellEnd"/>
            <w:r w:rsidR="00CE7181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="00CE7181"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 w:rsidR="00CE7181"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613C07CE" w14:textId="77777777" w:rsidR="0020034B" w:rsidRPr="00334590" w:rsidRDefault="0020034B" w:rsidP="00972433">
            <w:pPr>
              <w:rPr>
                <w:rFonts w:ascii="Book Antiqua" w:hAnsi="Book Antiqua"/>
                <w:sz w:val="22"/>
                <w:szCs w:val="22"/>
              </w:rPr>
            </w:pPr>
          </w:p>
          <w:p w14:paraId="57044313" w14:textId="4D60F755" w:rsidR="0020034B" w:rsidRPr="00334590" w:rsidRDefault="0020034B" w:rsidP="00972433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</w:rPr>
              <w:t xml:space="preserve">Gábor </w:t>
            </w:r>
            <w:proofErr w:type="spellStart"/>
            <w:r w:rsidRPr="00334590">
              <w:rPr>
                <w:rFonts w:ascii="Book Antiqua" w:hAnsi="Book Antiqua"/>
                <w:sz w:val="22"/>
                <w:szCs w:val="22"/>
              </w:rPr>
              <w:t>Grendel</w:t>
            </w:r>
            <w:proofErr w:type="spellEnd"/>
            <w:r w:rsidR="00CE7181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="00CE7181"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 w:rsidR="00CE7181"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598E168E" w14:textId="77777777" w:rsidR="0020034B" w:rsidRDefault="0020034B" w:rsidP="00972433">
            <w:pPr>
              <w:rPr>
                <w:rFonts w:ascii="Book Antiqua" w:hAnsi="Book Antiqua"/>
                <w:sz w:val="22"/>
                <w:szCs w:val="22"/>
              </w:rPr>
            </w:pPr>
          </w:p>
          <w:p w14:paraId="31236EFC" w14:textId="3B85DBFB" w:rsidR="0020034B" w:rsidRPr="00334590" w:rsidRDefault="0020034B" w:rsidP="00972433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Rastislav Krátky</w:t>
            </w:r>
            <w:r w:rsidR="00CE7181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="00CE7181"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 w:rsidR="00CE7181"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376590EA" w14:textId="77777777" w:rsidR="0020034B" w:rsidRDefault="0020034B" w:rsidP="00972433">
            <w:pPr>
              <w:rPr>
                <w:rFonts w:ascii="Book Antiqua" w:hAnsi="Book Antiqua"/>
                <w:sz w:val="22"/>
                <w:szCs w:val="22"/>
              </w:rPr>
            </w:pPr>
          </w:p>
          <w:p w14:paraId="4E7532E7" w14:textId="7FB28FAD" w:rsidR="0020034B" w:rsidRPr="00334590" w:rsidRDefault="0020034B" w:rsidP="00972433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</w:rPr>
              <w:t>Igor Matovič</w:t>
            </w:r>
            <w:r w:rsidR="00CE7181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="00CE7181"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 w:rsidR="00CE7181"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012EB637" w14:textId="77777777" w:rsidR="0020034B" w:rsidRPr="00334590" w:rsidRDefault="0020034B" w:rsidP="00972433">
            <w:pPr>
              <w:rPr>
                <w:rFonts w:ascii="Book Antiqua" w:hAnsi="Book Antiqua"/>
                <w:sz w:val="22"/>
                <w:szCs w:val="22"/>
              </w:rPr>
            </w:pPr>
          </w:p>
          <w:p w14:paraId="78111DD7" w14:textId="7CA73C0B" w:rsidR="0020034B" w:rsidRPr="00334590" w:rsidRDefault="0020034B" w:rsidP="00972433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</w:rPr>
              <w:t xml:space="preserve">Roman </w:t>
            </w:r>
            <w:proofErr w:type="spellStart"/>
            <w:r w:rsidRPr="00334590">
              <w:rPr>
                <w:rFonts w:ascii="Book Antiqua" w:hAnsi="Book Antiqua"/>
                <w:sz w:val="22"/>
                <w:szCs w:val="22"/>
              </w:rPr>
              <w:t>Mikulec</w:t>
            </w:r>
            <w:proofErr w:type="spellEnd"/>
            <w:r w:rsidR="00CE7181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="00CE7181"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 w:rsidR="00CE7181"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43B2B459" w14:textId="77777777" w:rsidR="0020034B" w:rsidRPr="00334590" w:rsidRDefault="0020034B" w:rsidP="00972433">
            <w:pPr>
              <w:rPr>
                <w:rFonts w:ascii="Book Antiqua" w:hAnsi="Book Antiqua"/>
                <w:sz w:val="22"/>
                <w:szCs w:val="22"/>
              </w:rPr>
            </w:pPr>
          </w:p>
          <w:p w14:paraId="39BD8749" w14:textId="3F339BCC" w:rsidR="0020034B" w:rsidRPr="00334590" w:rsidRDefault="0020034B" w:rsidP="00972433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</w:rPr>
              <w:t>Peter Pollák</w:t>
            </w:r>
            <w:r w:rsidR="00CE7181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="00CE7181"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 w:rsidR="00CE7181"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36FBC3E7" w14:textId="77777777" w:rsidR="0020034B" w:rsidRPr="00334590" w:rsidRDefault="0020034B" w:rsidP="00972433">
            <w:pPr>
              <w:rPr>
                <w:rFonts w:ascii="Book Antiqua" w:hAnsi="Book Antiqua"/>
                <w:sz w:val="22"/>
                <w:szCs w:val="22"/>
              </w:rPr>
            </w:pPr>
          </w:p>
          <w:p w14:paraId="73973A39" w14:textId="3A3B0C57" w:rsidR="0020034B" w:rsidRPr="00334590" w:rsidRDefault="0020034B" w:rsidP="00972433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</w:rPr>
              <w:t xml:space="preserve">Jozef </w:t>
            </w:r>
            <w:proofErr w:type="spellStart"/>
            <w:r w:rsidRPr="00334590">
              <w:rPr>
                <w:rFonts w:ascii="Book Antiqua" w:hAnsi="Book Antiqua"/>
                <w:sz w:val="22"/>
                <w:szCs w:val="22"/>
              </w:rPr>
              <w:t>Pročko</w:t>
            </w:r>
            <w:proofErr w:type="spellEnd"/>
            <w:r w:rsidR="00CE7181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="00CE7181"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 w:rsidR="00CE7181"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0BA19D96" w14:textId="77777777" w:rsidR="0020034B" w:rsidRPr="00334590" w:rsidRDefault="0020034B" w:rsidP="00972433">
            <w:pPr>
              <w:rPr>
                <w:rFonts w:ascii="Book Antiqua" w:hAnsi="Book Antiqua"/>
                <w:sz w:val="22"/>
                <w:szCs w:val="22"/>
              </w:rPr>
            </w:pPr>
          </w:p>
          <w:p w14:paraId="52274727" w14:textId="78B1AA95" w:rsidR="0020034B" w:rsidRPr="00334590" w:rsidRDefault="0020034B" w:rsidP="00972433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</w:rPr>
              <w:t xml:space="preserve">Veronika </w:t>
            </w:r>
            <w:proofErr w:type="spellStart"/>
            <w:r w:rsidRPr="00334590">
              <w:rPr>
                <w:rFonts w:ascii="Book Antiqua" w:hAnsi="Book Antiqua"/>
                <w:sz w:val="22"/>
                <w:szCs w:val="22"/>
              </w:rPr>
              <w:t>Remišová</w:t>
            </w:r>
            <w:proofErr w:type="spellEnd"/>
            <w:r w:rsidR="00CE7181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="00CE7181"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 w:rsidR="00CE7181"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47E17DD5" w14:textId="77777777" w:rsidR="0020034B" w:rsidRPr="00334590" w:rsidRDefault="0020034B" w:rsidP="00972433">
            <w:pPr>
              <w:rPr>
                <w:rFonts w:ascii="Book Antiqua" w:hAnsi="Book Antiqua"/>
                <w:sz w:val="22"/>
                <w:szCs w:val="22"/>
              </w:rPr>
            </w:pPr>
          </w:p>
          <w:p w14:paraId="30A525FA" w14:textId="35DEC682" w:rsidR="0020034B" w:rsidRPr="00334590" w:rsidRDefault="0020034B" w:rsidP="00972433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</w:rPr>
              <w:t>Michal Šipoš</w:t>
            </w:r>
            <w:r w:rsidR="00CE7181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="00CE7181"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 w:rsidR="00CE7181"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4AAEBA3E" w14:textId="7CB58919" w:rsidR="0020034B" w:rsidRPr="00334590" w:rsidRDefault="0020034B" w:rsidP="00972433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</w:rPr>
              <w:br/>
              <w:t>Anežka Škopová</w:t>
            </w:r>
            <w:r w:rsidR="00CE7181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="00CE7181"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 w:rsidR="00CE7181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C2BAEDF" w14:textId="77777777" w:rsidR="0020034B" w:rsidRPr="00334590" w:rsidRDefault="0020034B" w:rsidP="00972433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E06C64" w14:textId="77777777" w:rsidR="0020034B" w:rsidRPr="00334590" w:rsidRDefault="0020034B" w:rsidP="00972433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</w:rPr>
              <w:t>Národná rada Slovenskej republiky</w:t>
            </w:r>
          </w:p>
          <w:p w14:paraId="16AB07D4" w14:textId="77777777" w:rsidR="0020034B" w:rsidRPr="00334590" w:rsidRDefault="0020034B" w:rsidP="00972433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b/>
                <w:sz w:val="22"/>
                <w:szCs w:val="22"/>
              </w:rPr>
              <w:t>s c h v a ľ u j e</w:t>
            </w:r>
          </w:p>
          <w:p w14:paraId="3A581F24" w14:textId="6CD07E35" w:rsidR="0020034B" w:rsidRPr="00334590" w:rsidRDefault="0020034B" w:rsidP="00CE718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F669DA">
              <w:rPr>
                <w:rFonts w:ascii="Book Antiqua" w:hAnsi="Book Antiqua"/>
                <w:sz w:val="22"/>
                <w:szCs w:val="22"/>
              </w:rPr>
              <w:t>uzneseni</w:t>
            </w:r>
            <w:r>
              <w:rPr>
                <w:rFonts w:ascii="Book Antiqua" w:hAnsi="Book Antiqua"/>
                <w:sz w:val="22"/>
                <w:szCs w:val="22"/>
              </w:rPr>
              <w:t>e</w:t>
            </w:r>
            <w:r w:rsidRPr="00F669DA">
              <w:rPr>
                <w:rFonts w:ascii="Book Antiqua" w:hAnsi="Book Antiqua"/>
                <w:sz w:val="22"/>
                <w:szCs w:val="22"/>
              </w:rPr>
              <w:t xml:space="preserve"> N</w:t>
            </w:r>
            <w:r w:rsidRPr="00F669DA">
              <w:rPr>
                <w:rFonts w:ascii="Book Antiqua" w:hAnsi="Book Antiqua" w:hint="eastAsia"/>
                <w:sz w:val="22"/>
                <w:szCs w:val="22"/>
              </w:rPr>
              <w:t>á</w:t>
            </w:r>
            <w:r w:rsidRPr="00F669DA">
              <w:rPr>
                <w:rFonts w:ascii="Book Antiqua" w:hAnsi="Book Antiqua"/>
                <w:sz w:val="22"/>
                <w:szCs w:val="22"/>
              </w:rPr>
              <w:t>r</w:t>
            </w:r>
            <w:r>
              <w:rPr>
                <w:rFonts w:ascii="Book Antiqua" w:hAnsi="Book Antiqua"/>
                <w:sz w:val="22"/>
                <w:szCs w:val="22"/>
              </w:rPr>
              <w:t>odnej rady Slovenskej republiky</w:t>
            </w:r>
            <w:r>
              <w:t xml:space="preserve"> </w:t>
            </w:r>
            <w:r w:rsidR="00CE7181">
              <w:rPr>
                <w:rFonts w:ascii="Book Antiqua" w:hAnsi="Book Antiqua"/>
                <w:sz w:val="22"/>
                <w:szCs w:val="22"/>
              </w:rPr>
              <w:t>k zhoršeniu životnej úrovne ľudí v dôsledku neustále sa zvyšujúcich cien potrav</w:t>
            </w:r>
            <w:bookmarkStart w:id="0" w:name="_GoBack"/>
            <w:bookmarkEnd w:id="0"/>
            <w:r w:rsidR="00CE7181">
              <w:rPr>
                <w:rFonts w:ascii="Book Antiqua" w:hAnsi="Book Antiqua"/>
                <w:sz w:val="22"/>
                <w:szCs w:val="22"/>
              </w:rPr>
              <w:t>ín</w:t>
            </w:r>
          </w:p>
        </w:tc>
      </w:tr>
      <w:tr w:rsidR="0020034B" w:rsidRPr="00334590" w14:paraId="3C722921" w14:textId="77777777" w:rsidTr="00972433">
        <w:trPr>
          <w:trHeight w:val="283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2403F276" w14:textId="77777777" w:rsidR="0020034B" w:rsidRPr="00334590" w:rsidRDefault="0020034B" w:rsidP="00972433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67957E2" w14:textId="77777777" w:rsidR="0020034B" w:rsidRPr="00334590" w:rsidRDefault="0020034B" w:rsidP="00972433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2D49BA" w14:textId="77777777" w:rsidR="0020034B" w:rsidRPr="00334590" w:rsidRDefault="0020034B" w:rsidP="00972433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0034B" w:rsidRPr="00334590" w14:paraId="16D5B6C1" w14:textId="77777777" w:rsidTr="00972433">
        <w:trPr>
          <w:trHeight w:val="267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02A0B88D" w14:textId="77777777" w:rsidR="0020034B" w:rsidRPr="00334590" w:rsidRDefault="0020034B" w:rsidP="00972433">
            <w:pPr>
              <w:rPr>
                <w:rFonts w:ascii="Book Antiqua" w:hAnsi="Book Antiqua"/>
                <w:sz w:val="22"/>
                <w:szCs w:val="22"/>
              </w:rPr>
            </w:pPr>
          </w:p>
          <w:p w14:paraId="6AD4995D" w14:textId="77777777" w:rsidR="0020034B" w:rsidRPr="00334590" w:rsidRDefault="0020034B" w:rsidP="00972433"/>
          <w:p w14:paraId="790C8210" w14:textId="77777777" w:rsidR="0020034B" w:rsidRPr="00334590" w:rsidRDefault="0020034B" w:rsidP="00972433"/>
          <w:p w14:paraId="6FE6AB8D" w14:textId="77777777" w:rsidR="0020034B" w:rsidRPr="00334590" w:rsidRDefault="0020034B" w:rsidP="00972433"/>
          <w:p w14:paraId="7F503748" w14:textId="77777777" w:rsidR="0020034B" w:rsidRPr="00334590" w:rsidRDefault="0020034B" w:rsidP="00972433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365B71F" w14:textId="77777777" w:rsidR="0020034B" w:rsidRPr="00334590" w:rsidRDefault="0020034B" w:rsidP="00972433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2F04BE" w14:textId="77777777" w:rsidR="0020034B" w:rsidRPr="00334590" w:rsidRDefault="0020034B" w:rsidP="00972433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1FD0D9C4" w14:textId="77777777" w:rsidR="0020034B" w:rsidRPr="00AE4D7D" w:rsidRDefault="0020034B" w:rsidP="0020034B">
      <w:pPr>
        <w:jc w:val="center"/>
        <w:rPr>
          <w:rFonts w:ascii="Book Antiqua" w:eastAsia="Times New Roman" w:hAnsi="Book Antiqua" w:cs="Times New Roman"/>
          <w:kern w:val="0"/>
          <w:sz w:val="22"/>
          <w:szCs w:val="22"/>
          <w:lang w:eastAsia="sk-SK" w:bidi="ar-SA"/>
        </w:rPr>
      </w:pPr>
      <w:r w:rsidRPr="00334590">
        <w:rPr>
          <w:rFonts w:ascii="Book Antiqua" w:eastAsia="Times New Roman" w:hAnsi="Book Antiqua" w:cs="Times New Roman"/>
          <w:kern w:val="0"/>
          <w:sz w:val="22"/>
          <w:szCs w:val="22"/>
          <w:lang w:eastAsia="sk-SK" w:bidi="ar-SA"/>
        </w:rPr>
        <w:t xml:space="preserve">Bratislava </w:t>
      </w:r>
      <w:r>
        <w:rPr>
          <w:rFonts w:ascii="Book Antiqua" w:eastAsia="Times New Roman" w:hAnsi="Book Antiqua" w:cs="Times New Roman"/>
          <w:kern w:val="0"/>
          <w:sz w:val="22"/>
          <w:szCs w:val="22"/>
          <w:lang w:eastAsia="sk-SK" w:bidi="ar-SA"/>
        </w:rPr>
        <w:t>august</w:t>
      </w:r>
      <w:r w:rsidRPr="00334590">
        <w:rPr>
          <w:rFonts w:ascii="Book Antiqua" w:eastAsia="Times New Roman" w:hAnsi="Book Antiqua" w:cs="Times New Roman"/>
          <w:kern w:val="0"/>
          <w:sz w:val="22"/>
          <w:szCs w:val="22"/>
          <w:lang w:eastAsia="sk-SK" w:bidi="ar-SA"/>
        </w:rPr>
        <w:t xml:space="preserve"> 2025</w:t>
      </w:r>
    </w:p>
    <w:p w14:paraId="2A3EEAE7" w14:textId="77777777" w:rsidR="0020034B" w:rsidRDefault="0020034B" w:rsidP="0020034B">
      <w:pPr>
        <w:rPr>
          <w:rFonts w:ascii="Book Antiqua" w:hAnsi="Book Antiqua"/>
          <w:b/>
          <w:bCs/>
          <w:sz w:val="22"/>
          <w:szCs w:val="22"/>
        </w:rPr>
      </w:pPr>
    </w:p>
    <w:p w14:paraId="4A64C10C" w14:textId="57F45F63" w:rsidR="00713F19" w:rsidRPr="00166E82" w:rsidRDefault="00713F19" w:rsidP="00713F19">
      <w:pPr>
        <w:jc w:val="center"/>
        <w:rPr>
          <w:rFonts w:ascii="Book Antiqua" w:hAnsi="Book Antiqua"/>
          <w:sz w:val="22"/>
          <w:szCs w:val="22"/>
        </w:rPr>
      </w:pPr>
      <w:r w:rsidRPr="00166E82">
        <w:rPr>
          <w:rFonts w:ascii="Book Antiqua" w:hAnsi="Book Antiqua"/>
          <w:sz w:val="22"/>
          <w:szCs w:val="22"/>
        </w:rPr>
        <w:br w:type="page"/>
      </w:r>
    </w:p>
    <w:p w14:paraId="64A3A438" w14:textId="0C833E17" w:rsidR="00713F19" w:rsidRPr="00166E82" w:rsidRDefault="00713F19" w:rsidP="00FE283D">
      <w:pPr>
        <w:widowControl w:val="0"/>
        <w:pBdr>
          <w:bottom w:val="single" w:sz="12" w:space="1" w:color="000000"/>
        </w:pBd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166E82">
        <w:rPr>
          <w:rFonts w:ascii="Book Antiqua" w:hAnsi="Book Antiqua"/>
          <w:b/>
          <w:bCs/>
          <w:sz w:val="22"/>
          <w:szCs w:val="22"/>
        </w:rPr>
        <w:lastRenderedPageBreak/>
        <w:t>NÁRODNÁ RADA SLOVENSKEJ REPUBLIKY</w:t>
      </w:r>
      <w:bookmarkStart w:id="1" w:name="_Hlk89090507"/>
      <w:bookmarkEnd w:id="1"/>
    </w:p>
    <w:p w14:paraId="74DFD660" w14:textId="77777777" w:rsidR="00713F19" w:rsidRPr="00166E82" w:rsidRDefault="00713F19" w:rsidP="00713F19">
      <w:pPr>
        <w:widowControl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166E82">
        <w:rPr>
          <w:rFonts w:ascii="Book Antiqua" w:hAnsi="Book Antiqua"/>
          <w:spacing w:val="20"/>
          <w:sz w:val="22"/>
          <w:szCs w:val="22"/>
        </w:rPr>
        <w:t>IX.  volebné obdobie</w:t>
      </w:r>
    </w:p>
    <w:p w14:paraId="4A301F81" w14:textId="77777777" w:rsidR="00713F19" w:rsidRPr="00166E82" w:rsidRDefault="00713F19" w:rsidP="00713F19">
      <w:pPr>
        <w:pStyle w:val="Zkladntext"/>
        <w:spacing w:before="120" w:after="0"/>
        <w:jc w:val="center"/>
        <w:rPr>
          <w:rFonts w:ascii="Book Antiqua" w:hAnsi="Book Antiqua"/>
          <w:bCs/>
          <w:sz w:val="22"/>
          <w:szCs w:val="22"/>
        </w:rPr>
      </w:pPr>
    </w:p>
    <w:p w14:paraId="333570CE" w14:textId="77777777" w:rsidR="00713F19" w:rsidRPr="00166E82" w:rsidRDefault="00713F19" w:rsidP="00713F19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166E82">
        <w:rPr>
          <w:rFonts w:ascii="Book Antiqua" w:hAnsi="Book Antiqua"/>
          <w:bCs/>
          <w:sz w:val="22"/>
          <w:szCs w:val="22"/>
        </w:rPr>
        <w:t>Návrh</w:t>
      </w:r>
    </w:p>
    <w:p w14:paraId="2435599E" w14:textId="77777777" w:rsidR="00713F19" w:rsidRPr="00166E82" w:rsidRDefault="00713F19" w:rsidP="00713F19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2DBBC084" w14:textId="77777777" w:rsidR="00713F19" w:rsidRPr="00166E82" w:rsidRDefault="00713F19" w:rsidP="00713F19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166E82">
        <w:rPr>
          <w:rFonts w:ascii="Book Antiqua" w:hAnsi="Book Antiqua"/>
          <w:b/>
          <w:bCs/>
          <w:sz w:val="22"/>
          <w:szCs w:val="22"/>
        </w:rPr>
        <w:t xml:space="preserve">UZNESENIE </w:t>
      </w:r>
    </w:p>
    <w:p w14:paraId="10AB763A" w14:textId="66E80044" w:rsidR="00713F19" w:rsidRDefault="00713F19" w:rsidP="00FE283D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166E82">
        <w:rPr>
          <w:rFonts w:ascii="Book Antiqua" w:hAnsi="Book Antiqua"/>
          <w:b/>
          <w:bCs/>
          <w:sz w:val="22"/>
          <w:szCs w:val="22"/>
        </w:rPr>
        <w:t>NÁRODNEJ RADY SLOVENSKEJ REPUBLIKY</w:t>
      </w:r>
    </w:p>
    <w:p w14:paraId="74045291" w14:textId="77777777" w:rsidR="00FE283D" w:rsidRPr="00FE283D" w:rsidRDefault="00FE283D" w:rsidP="00FE283D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</w:p>
    <w:p w14:paraId="55F860F8" w14:textId="70AF34A3" w:rsidR="00713F19" w:rsidRDefault="00713F19" w:rsidP="00FE283D">
      <w:pPr>
        <w:pStyle w:val="Zkladntext"/>
        <w:spacing w:before="120" w:after="0"/>
        <w:jc w:val="center"/>
        <w:rPr>
          <w:rFonts w:ascii="Book Antiqua" w:hAnsi="Book Antiqua"/>
          <w:bCs/>
          <w:sz w:val="22"/>
          <w:szCs w:val="22"/>
        </w:rPr>
      </w:pPr>
      <w:r w:rsidRPr="00166E82">
        <w:rPr>
          <w:rFonts w:ascii="Book Antiqua" w:hAnsi="Book Antiqua"/>
          <w:bCs/>
          <w:sz w:val="22"/>
          <w:szCs w:val="22"/>
        </w:rPr>
        <w:t>z ... 202</w:t>
      </w:r>
      <w:r>
        <w:rPr>
          <w:rFonts w:ascii="Book Antiqua" w:hAnsi="Book Antiqua"/>
          <w:bCs/>
          <w:sz w:val="22"/>
          <w:szCs w:val="22"/>
        </w:rPr>
        <w:t>5</w:t>
      </w:r>
      <w:r w:rsidRPr="00166E82">
        <w:rPr>
          <w:rFonts w:ascii="Book Antiqua" w:hAnsi="Book Antiqua"/>
          <w:bCs/>
          <w:sz w:val="22"/>
          <w:szCs w:val="22"/>
        </w:rPr>
        <w:t>,</w:t>
      </w:r>
    </w:p>
    <w:p w14:paraId="14A13A20" w14:textId="77777777" w:rsidR="00FE283D" w:rsidRPr="00FE283D" w:rsidRDefault="00FE283D" w:rsidP="00FE283D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</w:p>
    <w:p w14:paraId="69D0610D" w14:textId="1C989F6D" w:rsidR="00713F19" w:rsidRDefault="0020034B" w:rsidP="00713F19">
      <w:pPr>
        <w:tabs>
          <w:tab w:val="left" w:pos="1095"/>
        </w:tabs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E4D7D">
        <w:rPr>
          <w:rFonts w:ascii="Book Antiqua" w:hAnsi="Book Antiqua"/>
          <w:b/>
          <w:bCs/>
          <w:sz w:val="22"/>
          <w:szCs w:val="22"/>
        </w:rPr>
        <w:t>k</w:t>
      </w:r>
      <w:r w:rsidR="00993824" w:rsidRPr="00993824">
        <w:rPr>
          <w:rFonts w:ascii="Book Antiqua" w:hAnsi="Book Antiqua"/>
          <w:b/>
          <w:bCs/>
          <w:sz w:val="22"/>
          <w:szCs w:val="22"/>
        </w:rPr>
        <w:t xml:space="preserve"> </w:t>
      </w:r>
      <w:r w:rsidR="00E34212">
        <w:rPr>
          <w:rFonts w:ascii="Book Antiqua" w:hAnsi="Book Antiqua"/>
          <w:b/>
          <w:bCs/>
          <w:sz w:val="22"/>
          <w:szCs w:val="22"/>
        </w:rPr>
        <w:t>zhoršeniu životnej úrovne ľudí v dôsledku neustále sa zvyšujúcich cien potravín</w:t>
      </w:r>
    </w:p>
    <w:p w14:paraId="268B994D" w14:textId="77777777" w:rsidR="0020034B" w:rsidRPr="00166E82" w:rsidRDefault="0020034B" w:rsidP="00713F19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sz w:val="22"/>
          <w:szCs w:val="22"/>
        </w:rPr>
      </w:pPr>
    </w:p>
    <w:p w14:paraId="7A2823DC" w14:textId="77777777" w:rsidR="00713F19" w:rsidRPr="00166E82" w:rsidRDefault="00713F19" w:rsidP="00713F19">
      <w:pPr>
        <w:tabs>
          <w:tab w:val="left" w:pos="1095"/>
        </w:tabs>
        <w:spacing w:before="120" w:line="360" w:lineRule="auto"/>
        <w:jc w:val="both"/>
        <w:rPr>
          <w:rFonts w:ascii="Book Antiqua" w:hAnsi="Book Antiqua"/>
          <w:sz w:val="22"/>
          <w:szCs w:val="22"/>
        </w:rPr>
      </w:pPr>
      <w:r w:rsidRPr="00166E82">
        <w:rPr>
          <w:rFonts w:ascii="Book Antiqua" w:hAnsi="Book Antiqua" w:cs="Times New Roman"/>
          <w:b/>
          <w:bCs/>
          <w:sz w:val="22"/>
          <w:szCs w:val="22"/>
        </w:rPr>
        <w:t>Národná rada Slovenskej republiky:</w:t>
      </w:r>
    </w:p>
    <w:p w14:paraId="4AC1416B" w14:textId="678D999C" w:rsidR="003C17FB" w:rsidRDefault="00993824" w:rsidP="003C17FB">
      <w:pPr>
        <w:pStyle w:val="Odsekzoznamu"/>
        <w:numPr>
          <w:ilvl w:val="0"/>
          <w:numId w:val="2"/>
        </w:numPr>
        <w:tabs>
          <w:tab w:val="left" w:pos="1095"/>
        </w:tabs>
        <w:spacing w:before="120" w:line="360" w:lineRule="auto"/>
        <w:ind w:left="0" w:firstLine="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s hlbokým znepokojením </w:t>
      </w:r>
      <w:r w:rsidR="003C17FB">
        <w:rPr>
          <w:rFonts w:ascii="Book Antiqua" w:hAnsi="Book Antiqua"/>
          <w:b/>
          <w:sz w:val="22"/>
          <w:szCs w:val="22"/>
        </w:rPr>
        <w:t>berie na vedomie</w:t>
      </w:r>
    </w:p>
    <w:p w14:paraId="1A3C63F2" w14:textId="4CBF02D4" w:rsidR="003C17FB" w:rsidRPr="00FE283D" w:rsidRDefault="003C17FB" w:rsidP="00FE283D">
      <w:pPr>
        <w:pStyle w:val="Odsekzoznamu"/>
        <w:tabs>
          <w:tab w:val="left" w:pos="1095"/>
        </w:tabs>
        <w:snapToGrid w:val="0"/>
        <w:spacing w:before="120" w:after="120" w:line="360" w:lineRule="auto"/>
        <w:ind w:left="0"/>
        <w:contextualSpacing w:val="0"/>
        <w:jc w:val="both"/>
        <w:rPr>
          <w:rFonts w:ascii="Book Antiqua" w:hAnsi="Book Antiqua"/>
          <w:bCs/>
          <w:sz w:val="22"/>
          <w:szCs w:val="22"/>
        </w:rPr>
      </w:pPr>
      <w:r w:rsidRPr="00FE283D">
        <w:rPr>
          <w:rFonts w:ascii="Book Antiqua" w:hAnsi="Book Antiqua"/>
          <w:bCs/>
          <w:sz w:val="22"/>
          <w:szCs w:val="22"/>
        </w:rPr>
        <w:t>informácie</w:t>
      </w:r>
      <w:r>
        <w:rPr>
          <w:rFonts w:ascii="Book Antiqua" w:hAnsi="Book Antiqua"/>
          <w:bCs/>
          <w:sz w:val="22"/>
          <w:szCs w:val="22"/>
        </w:rPr>
        <w:t xml:space="preserve"> Štatistického úradu Slovenskej republiky o vývoji spotrebiteľských cien a pretrvávajúcom raste cien potravín</w:t>
      </w:r>
      <w:r w:rsidR="00E25C23">
        <w:rPr>
          <w:rFonts w:ascii="Book Antiqua" w:hAnsi="Book Antiqua"/>
          <w:bCs/>
          <w:sz w:val="22"/>
          <w:szCs w:val="22"/>
        </w:rPr>
        <w:t xml:space="preserve"> z júla 2025, podľa ktorých ceny </w:t>
      </w:r>
      <w:r w:rsidR="004075D5">
        <w:rPr>
          <w:rFonts w:ascii="Book Antiqua" w:hAnsi="Book Antiqua"/>
          <w:bCs/>
          <w:sz w:val="22"/>
          <w:szCs w:val="22"/>
        </w:rPr>
        <w:t xml:space="preserve">vzrástli </w:t>
      </w:r>
      <w:r w:rsidR="00E25C23">
        <w:rPr>
          <w:rFonts w:ascii="Book Antiqua" w:hAnsi="Book Antiqua"/>
          <w:bCs/>
          <w:sz w:val="22"/>
          <w:szCs w:val="22"/>
        </w:rPr>
        <w:t>hlavne u potravín a nealko nápojov,</w:t>
      </w:r>
      <w:r w:rsidR="008D1FFD">
        <w:rPr>
          <w:rFonts w:ascii="Book Antiqua" w:hAnsi="Book Antiqua"/>
          <w:bCs/>
          <w:sz w:val="22"/>
          <w:szCs w:val="22"/>
        </w:rPr>
        <w:t> medziročne o 4,4%, čo je najvyššie od decembra 2023</w:t>
      </w:r>
      <w:r w:rsidR="007945AD">
        <w:rPr>
          <w:rFonts w:ascii="Book Antiqua" w:hAnsi="Book Antiqua"/>
          <w:bCs/>
          <w:sz w:val="22"/>
          <w:szCs w:val="22"/>
        </w:rPr>
        <w:t xml:space="preserve"> a patrí medzi najvyššie v Európskej únii</w:t>
      </w:r>
      <w:r w:rsidR="007945AD">
        <w:rPr>
          <w:rFonts w:ascii="Book Antiqua" w:hAnsi="Book Antiqua"/>
          <w:sz w:val="22"/>
          <w:szCs w:val="22"/>
        </w:rPr>
        <w:t>;</w:t>
      </w:r>
    </w:p>
    <w:p w14:paraId="400747C4" w14:textId="085E9B47" w:rsidR="00895614" w:rsidRDefault="00993824" w:rsidP="00FE283D">
      <w:pPr>
        <w:pStyle w:val="Odsekzoznamu"/>
        <w:numPr>
          <w:ilvl w:val="0"/>
          <w:numId w:val="2"/>
        </w:numPr>
        <w:tabs>
          <w:tab w:val="left" w:pos="1095"/>
        </w:tabs>
        <w:snapToGrid w:val="0"/>
        <w:spacing w:before="120" w:after="120" w:line="360" w:lineRule="auto"/>
        <w:ind w:left="0" w:firstLine="0"/>
        <w:contextualSpacing w:val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dôrazne upozorňuje vládu Slovenskej republiky</w:t>
      </w:r>
      <w:r w:rsidR="00713F19" w:rsidRPr="00FE283D">
        <w:rPr>
          <w:rFonts w:ascii="Book Antiqua" w:hAnsi="Book Antiqua"/>
          <w:b/>
          <w:sz w:val="22"/>
          <w:szCs w:val="22"/>
        </w:rPr>
        <w:t>,</w:t>
      </w:r>
      <w:r w:rsidR="003C17FB" w:rsidRPr="00FE283D">
        <w:rPr>
          <w:rFonts w:ascii="Book Antiqua" w:hAnsi="Book Antiqua"/>
          <w:b/>
          <w:sz w:val="22"/>
          <w:szCs w:val="22"/>
        </w:rPr>
        <w:t xml:space="preserve"> </w:t>
      </w:r>
      <w:r w:rsidR="00713F19" w:rsidRPr="00FE283D">
        <w:rPr>
          <w:rFonts w:ascii="Book Antiqua" w:hAnsi="Book Antiqua"/>
          <w:b/>
          <w:sz w:val="22"/>
          <w:szCs w:val="22"/>
        </w:rPr>
        <w:t>že</w:t>
      </w:r>
      <w:r w:rsidR="00713F19">
        <w:rPr>
          <w:rFonts w:ascii="Book Antiqua" w:hAnsi="Book Antiqua"/>
          <w:sz w:val="22"/>
          <w:szCs w:val="22"/>
        </w:rPr>
        <w:t xml:space="preserve"> </w:t>
      </w:r>
    </w:p>
    <w:p w14:paraId="343F8AE7" w14:textId="7BAAD645" w:rsidR="00895614" w:rsidRDefault="00895614" w:rsidP="00895614">
      <w:pPr>
        <w:pStyle w:val="Odsekzoznamu"/>
        <w:numPr>
          <w:ilvl w:val="0"/>
          <w:numId w:val="3"/>
        </w:numPr>
        <w:tabs>
          <w:tab w:val="left" w:pos="1095"/>
        </w:tabs>
        <w:spacing w:before="120" w:line="360" w:lineRule="auto"/>
        <w:jc w:val="both"/>
        <w:rPr>
          <w:rFonts w:ascii="Book Antiqua" w:hAnsi="Book Antiqua"/>
          <w:bCs/>
          <w:sz w:val="22"/>
          <w:szCs w:val="22"/>
        </w:rPr>
      </w:pPr>
      <w:r w:rsidRPr="00FE283D">
        <w:rPr>
          <w:rFonts w:ascii="Book Antiqua" w:hAnsi="Book Antiqua"/>
          <w:bCs/>
          <w:sz w:val="22"/>
          <w:szCs w:val="22"/>
        </w:rPr>
        <w:t xml:space="preserve">rast cien </w:t>
      </w:r>
      <w:r>
        <w:rPr>
          <w:rFonts w:ascii="Book Antiqua" w:hAnsi="Book Antiqua"/>
          <w:bCs/>
          <w:sz w:val="22"/>
          <w:szCs w:val="22"/>
        </w:rPr>
        <w:t>potravín výrazne zhoršuje životnú úroveň obyvateľov Slovenskej republiky, najmä zraniteľných skupín obyvateľstva</w:t>
      </w:r>
      <w:r w:rsidR="007945AD">
        <w:rPr>
          <w:rFonts w:ascii="Book Antiqua" w:hAnsi="Book Antiqua"/>
          <w:sz w:val="22"/>
          <w:szCs w:val="22"/>
        </w:rPr>
        <w:t>;</w:t>
      </w:r>
    </w:p>
    <w:p w14:paraId="1DC8346E" w14:textId="77777777" w:rsidR="007945AD" w:rsidRPr="007945AD" w:rsidRDefault="005F1CCD" w:rsidP="007945AD">
      <w:pPr>
        <w:pStyle w:val="Odsekzoznamu"/>
        <w:numPr>
          <w:ilvl w:val="0"/>
          <w:numId w:val="3"/>
        </w:numPr>
        <w:tabs>
          <w:tab w:val="left" w:pos="1095"/>
        </w:tabs>
        <w:spacing w:before="120" w:line="360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naďalej pretrvávajú </w:t>
      </w:r>
      <w:r w:rsidRPr="00166E82">
        <w:rPr>
          <w:rFonts w:ascii="Book Antiqua" w:hAnsi="Book Antiqua"/>
          <w:sz w:val="22"/>
          <w:szCs w:val="22"/>
        </w:rPr>
        <w:t>priepastné rozdiely v cenách rovnakých potravín v tom istom obchodnom reťazci, predávaných v</w:t>
      </w:r>
      <w:r>
        <w:rPr>
          <w:rFonts w:ascii="Book Antiqua" w:hAnsi="Book Antiqua"/>
          <w:sz w:val="22"/>
          <w:szCs w:val="22"/>
        </w:rPr>
        <w:t> tom istom</w:t>
      </w:r>
      <w:r w:rsidRPr="00166E82">
        <w:rPr>
          <w:rFonts w:ascii="Book Antiqua" w:hAnsi="Book Antiqua"/>
          <w:sz w:val="22"/>
          <w:szCs w:val="22"/>
        </w:rPr>
        <w:t xml:space="preserve"> čase v rámci krajín V4</w:t>
      </w:r>
      <w:r w:rsidR="007945AD">
        <w:rPr>
          <w:rFonts w:ascii="Book Antiqua" w:hAnsi="Book Antiqua"/>
          <w:sz w:val="22"/>
          <w:szCs w:val="22"/>
        </w:rPr>
        <w:t>;</w:t>
      </w:r>
    </w:p>
    <w:p w14:paraId="052EFE37" w14:textId="26B8E224" w:rsidR="00895614" w:rsidRPr="007945AD" w:rsidRDefault="00895614" w:rsidP="007945AD">
      <w:pPr>
        <w:pStyle w:val="Odsekzoznamu"/>
        <w:numPr>
          <w:ilvl w:val="0"/>
          <w:numId w:val="3"/>
        </w:numPr>
        <w:tabs>
          <w:tab w:val="left" w:pos="1095"/>
        </w:tabs>
        <w:spacing w:before="120" w:line="360" w:lineRule="auto"/>
        <w:jc w:val="both"/>
        <w:rPr>
          <w:rFonts w:ascii="Book Antiqua" w:hAnsi="Book Antiqua"/>
          <w:bCs/>
          <w:sz w:val="22"/>
          <w:szCs w:val="22"/>
        </w:rPr>
      </w:pPr>
      <w:r w:rsidRPr="007945AD">
        <w:rPr>
          <w:rFonts w:ascii="Book Antiqua" w:hAnsi="Book Antiqua"/>
          <w:bCs/>
          <w:sz w:val="22"/>
          <w:szCs w:val="22"/>
        </w:rPr>
        <w:t>doterajšie opatrenia</w:t>
      </w:r>
      <w:r w:rsidR="005F1CCD" w:rsidRPr="007945AD">
        <w:rPr>
          <w:rFonts w:ascii="Book Antiqua" w:hAnsi="Book Antiqua"/>
          <w:bCs/>
          <w:sz w:val="22"/>
          <w:szCs w:val="22"/>
        </w:rPr>
        <w:t xml:space="preserve"> ako</w:t>
      </w:r>
      <w:r w:rsidRPr="007945AD">
        <w:rPr>
          <w:rFonts w:ascii="Book Antiqua" w:hAnsi="Book Antiqua"/>
          <w:bCs/>
          <w:sz w:val="22"/>
          <w:szCs w:val="22"/>
        </w:rPr>
        <w:t xml:space="preserve"> </w:t>
      </w:r>
      <w:r w:rsidR="005F1CCD" w:rsidRPr="007945AD">
        <w:rPr>
          <w:rFonts w:ascii="Book Antiqua" w:hAnsi="Book Antiqua"/>
          <w:sz w:val="22"/>
          <w:szCs w:val="22"/>
        </w:rPr>
        <w:t>znížená sadzba DPH na niektoré potraviny z 10 % na 5 % a z 20 % na 19 % sú neúčinné, aj s ohľadom na zavedenie 24 % dane z príjmov právnických osôb, zavedenie dane z finančných transakcií a zvýšenie základnej sadzby DPH z 20 % na 23 %</w:t>
      </w:r>
      <w:r w:rsidR="00993824" w:rsidRPr="007945AD">
        <w:rPr>
          <w:rFonts w:ascii="Book Antiqua" w:hAnsi="Book Antiqua"/>
          <w:sz w:val="22"/>
          <w:szCs w:val="22"/>
        </w:rPr>
        <w:t>;</w:t>
      </w:r>
    </w:p>
    <w:p w14:paraId="6C2A62FD" w14:textId="74E001CF" w:rsidR="00993824" w:rsidRPr="00993824" w:rsidRDefault="00115E71" w:rsidP="00FE283D">
      <w:pPr>
        <w:pStyle w:val="Odsekzoznamu"/>
        <w:numPr>
          <w:ilvl w:val="0"/>
          <w:numId w:val="2"/>
        </w:numPr>
        <w:tabs>
          <w:tab w:val="left" w:pos="1095"/>
        </w:tabs>
        <w:spacing w:before="120" w:after="120" w:line="360" w:lineRule="auto"/>
        <w:ind w:left="0" w:firstLine="0"/>
        <w:contextualSpacing w:val="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pripomína</w:t>
      </w:r>
    </w:p>
    <w:p w14:paraId="75ADA19C" w14:textId="602CF61A" w:rsidR="00713F19" w:rsidRPr="00993824" w:rsidRDefault="00993824" w:rsidP="00993824">
      <w:pPr>
        <w:pStyle w:val="Odsekzoznamu"/>
        <w:tabs>
          <w:tab w:val="left" w:pos="1095"/>
        </w:tabs>
        <w:spacing w:before="120" w:after="120" w:line="360" w:lineRule="auto"/>
        <w:ind w:left="0"/>
        <w:contextualSpacing w:val="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vlád</w:t>
      </w:r>
      <w:r w:rsidR="00115E71">
        <w:rPr>
          <w:rFonts w:ascii="Book Antiqua" w:hAnsi="Book Antiqua"/>
          <w:sz w:val="22"/>
          <w:szCs w:val="22"/>
        </w:rPr>
        <w:t>e</w:t>
      </w:r>
      <w:r>
        <w:rPr>
          <w:rFonts w:ascii="Book Antiqua" w:hAnsi="Book Antiqua"/>
          <w:sz w:val="22"/>
          <w:szCs w:val="22"/>
        </w:rPr>
        <w:t xml:space="preserve"> Slovenskej republiky</w:t>
      </w:r>
      <w:r w:rsidR="00115E71">
        <w:rPr>
          <w:rFonts w:ascii="Book Antiqua" w:hAnsi="Book Antiqua"/>
          <w:sz w:val="22"/>
          <w:szCs w:val="22"/>
        </w:rPr>
        <w:t xml:space="preserve"> jej predvolebné sľuby a cieľ, ktorými neboli drahšie potraviny, ale lacnejšie potraviny;</w:t>
      </w:r>
    </w:p>
    <w:p w14:paraId="346FADB4" w14:textId="55C10FB6" w:rsidR="00F471FB" w:rsidRDefault="00115E71" w:rsidP="00FE283D">
      <w:pPr>
        <w:pStyle w:val="Odsekzoznamu"/>
        <w:numPr>
          <w:ilvl w:val="0"/>
          <w:numId w:val="2"/>
        </w:numPr>
        <w:tabs>
          <w:tab w:val="left" w:pos="1095"/>
        </w:tabs>
        <w:spacing w:before="120" w:after="120" w:line="360" w:lineRule="auto"/>
        <w:ind w:left="0" w:firstLine="0"/>
        <w:contextualSpacing w:val="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vyzýva</w:t>
      </w:r>
    </w:p>
    <w:p w14:paraId="360D99E3" w14:textId="528D2380" w:rsidR="00713F19" w:rsidRPr="00F471FB" w:rsidRDefault="00713F19" w:rsidP="00F471FB">
      <w:pPr>
        <w:pStyle w:val="Odsekzoznamu"/>
        <w:tabs>
          <w:tab w:val="left" w:pos="1095"/>
        </w:tabs>
        <w:spacing w:before="120" w:line="360" w:lineRule="auto"/>
        <w:ind w:left="0"/>
        <w:jc w:val="both"/>
        <w:rPr>
          <w:rFonts w:ascii="Book Antiqua" w:hAnsi="Book Antiqua"/>
          <w:b/>
          <w:sz w:val="22"/>
          <w:szCs w:val="22"/>
        </w:rPr>
      </w:pPr>
      <w:r w:rsidRPr="00F471FB">
        <w:rPr>
          <w:rFonts w:ascii="Book Antiqua" w:hAnsi="Book Antiqua"/>
          <w:sz w:val="22"/>
          <w:szCs w:val="22"/>
        </w:rPr>
        <w:t xml:space="preserve">vládu Slovenskej republiky, aby prijala </w:t>
      </w:r>
      <w:r w:rsidR="00665D4A">
        <w:rPr>
          <w:rFonts w:ascii="Book Antiqua" w:hAnsi="Book Antiqua"/>
          <w:sz w:val="22"/>
          <w:szCs w:val="22"/>
        </w:rPr>
        <w:t xml:space="preserve">legislatívne aj nelegislatívne </w:t>
      </w:r>
      <w:r w:rsidR="00BE3A3A">
        <w:rPr>
          <w:rFonts w:ascii="Book Antiqua" w:hAnsi="Book Antiqua"/>
          <w:sz w:val="22"/>
          <w:szCs w:val="22"/>
        </w:rPr>
        <w:t>efektívne</w:t>
      </w:r>
      <w:r w:rsidRPr="00F471FB">
        <w:rPr>
          <w:rFonts w:ascii="Book Antiqua" w:hAnsi="Book Antiqua"/>
          <w:sz w:val="22"/>
          <w:szCs w:val="22"/>
        </w:rPr>
        <w:t xml:space="preserve"> opatrenia</w:t>
      </w:r>
      <w:r w:rsidR="00F471FB" w:rsidRPr="00F471FB">
        <w:rPr>
          <w:rFonts w:ascii="Book Antiqua" w:hAnsi="Book Antiqua"/>
          <w:sz w:val="22"/>
          <w:szCs w:val="22"/>
        </w:rPr>
        <w:t xml:space="preserve"> na </w:t>
      </w:r>
      <w:r w:rsidR="00D02135">
        <w:rPr>
          <w:rFonts w:ascii="Book Antiqua" w:hAnsi="Book Antiqua"/>
          <w:sz w:val="22"/>
          <w:szCs w:val="22"/>
        </w:rPr>
        <w:t>zvrátenie neustáleho rastu cien potravín</w:t>
      </w:r>
      <w:r w:rsidR="00993824">
        <w:rPr>
          <w:rFonts w:ascii="Book Antiqua" w:hAnsi="Book Antiqua"/>
          <w:sz w:val="22"/>
          <w:szCs w:val="22"/>
        </w:rPr>
        <w:t xml:space="preserve">, k čomu sa zaviazala aj vo svojom programovom vyhlásení vlády </w:t>
      </w:r>
      <w:r w:rsidR="00993824">
        <w:rPr>
          <w:rFonts w:ascii="Book Antiqua" w:hAnsi="Book Antiqua"/>
          <w:sz w:val="22"/>
          <w:szCs w:val="22"/>
        </w:rPr>
        <w:lastRenderedPageBreak/>
        <w:t xml:space="preserve">a vo voľbách 2023 oklamala voličov, </w:t>
      </w:r>
      <w:r w:rsidR="00BE3A3A">
        <w:rPr>
          <w:rFonts w:ascii="Book Antiqua" w:hAnsi="Book Antiqua"/>
          <w:sz w:val="22"/>
          <w:szCs w:val="22"/>
        </w:rPr>
        <w:t>a aby do 3</w:t>
      </w:r>
      <w:r w:rsidR="007945AD">
        <w:rPr>
          <w:rFonts w:ascii="Book Antiqua" w:hAnsi="Book Antiqua"/>
          <w:sz w:val="22"/>
          <w:szCs w:val="22"/>
        </w:rPr>
        <w:t>0</w:t>
      </w:r>
      <w:r w:rsidR="00BE3A3A">
        <w:rPr>
          <w:rFonts w:ascii="Book Antiqua" w:hAnsi="Book Antiqua"/>
          <w:sz w:val="22"/>
          <w:szCs w:val="22"/>
        </w:rPr>
        <w:t>.</w:t>
      </w:r>
      <w:r w:rsidR="007945AD">
        <w:rPr>
          <w:rFonts w:ascii="Book Antiqua" w:hAnsi="Book Antiqua"/>
          <w:sz w:val="22"/>
          <w:szCs w:val="22"/>
        </w:rPr>
        <w:t xml:space="preserve"> septembra</w:t>
      </w:r>
      <w:r w:rsidR="005F1CCD">
        <w:rPr>
          <w:rFonts w:ascii="Book Antiqua" w:hAnsi="Book Antiqua"/>
          <w:sz w:val="22"/>
          <w:szCs w:val="22"/>
        </w:rPr>
        <w:t xml:space="preserve"> </w:t>
      </w:r>
      <w:r w:rsidR="00BE3A3A">
        <w:rPr>
          <w:rFonts w:ascii="Book Antiqua" w:hAnsi="Book Antiqua"/>
          <w:sz w:val="22"/>
          <w:szCs w:val="22"/>
        </w:rPr>
        <w:t>2025 predložila správu o všetkých prijatých opatreniach</w:t>
      </w:r>
      <w:r w:rsidR="00665D4A">
        <w:rPr>
          <w:rFonts w:ascii="Book Antiqua" w:hAnsi="Book Antiqua"/>
          <w:sz w:val="22"/>
          <w:szCs w:val="22"/>
        </w:rPr>
        <w:t xml:space="preserve"> Národnej rade Slovenskej republiky</w:t>
      </w:r>
      <w:r w:rsidRPr="00F471FB">
        <w:rPr>
          <w:rFonts w:ascii="Book Antiqua" w:hAnsi="Book Antiqua"/>
          <w:sz w:val="22"/>
          <w:szCs w:val="22"/>
        </w:rPr>
        <w:t xml:space="preserve">.  </w:t>
      </w:r>
    </w:p>
    <w:p w14:paraId="42D561C6" w14:textId="77777777" w:rsidR="00713F19" w:rsidRPr="00166E82" w:rsidRDefault="00713F19" w:rsidP="00713F19">
      <w:pPr>
        <w:pageBreakBefore/>
        <w:tabs>
          <w:tab w:val="left" w:pos="1095"/>
        </w:tabs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166E82">
        <w:rPr>
          <w:rFonts w:ascii="Book Antiqua" w:hAnsi="Book Antiqua" w:cs="Times New Roman"/>
          <w:b/>
          <w:bCs/>
          <w:sz w:val="22"/>
          <w:szCs w:val="22"/>
        </w:rPr>
        <w:lastRenderedPageBreak/>
        <w:t>DÔVODOVÁ SPRÁVA</w:t>
      </w:r>
    </w:p>
    <w:p w14:paraId="0F14B2BD" w14:textId="77777777" w:rsidR="00713F19" w:rsidRPr="00166E82" w:rsidRDefault="00713F19" w:rsidP="00713F19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2819ACEA" w14:textId="3B88CEC5" w:rsidR="00713F19" w:rsidRPr="00166E82" w:rsidRDefault="00713F19" w:rsidP="00B92C6B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166E82">
        <w:rPr>
          <w:rFonts w:ascii="Book Antiqua" w:hAnsi="Book Antiqua" w:cs="Times New Roman"/>
          <w:sz w:val="22"/>
          <w:szCs w:val="22"/>
        </w:rPr>
        <w:tab/>
      </w:r>
      <w:r>
        <w:rPr>
          <w:rFonts w:ascii="Book Antiqua" w:hAnsi="Book Antiqua" w:cs="Times New Roman"/>
          <w:sz w:val="22"/>
          <w:szCs w:val="22"/>
        </w:rPr>
        <w:t>Predkladáme návrh na</w:t>
      </w:r>
      <w:r w:rsidRPr="00166E82">
        <w:rPr>
          <w:rFonts w:ascii="Book Antiqua" w:hAnsi="Book Antiqua" w:cs="Times New Roman"/>
          <w:sz w:val="22"/>
          <w:szCs w:val="22"/>
        </w:rPr>
        <w:t xml:space="preserve"> prijatie uznesenia Národnou radou Slovenskej republiky, ktorým poslanci Národnej rady Slovenskej republiky dôrazne </w:t>
      </w:r>
      <w:r w:rsidR="007945AD" w:rsidRPr="00166E82">
        <w:rPr>
          <w:rFonts w:ascii="Book Antiqua" w:hAnsi="Book Antiqua" w:cs="Times New Roman"/>
          <w:sz w:val="22"/>
          <w:szCs w:val="22"/>
        </w:rPr>
        <w:t>vyz</w:t>
      </w:r>
      <w:r w:rsidR="007945AD">
        <w:rPr>
          <w:rFonts w:ascii="Book Antiqua" w:hAnsi="Book Antiqua" w:cs="Times New Roman"/>
          <w:sz w:val="22"/>
          <w:szCs w:val="22"/>
        </w:rPr>
        <w:t>ývajú</w:t>
      </w:r>
      <w:r w:rsidRPr="00166E82">
        <w:rPr>
          <w:rFonts w:ascii="Book Antiqua" w:hAnsi="Book Antiqua" w:cs="Times New Roman"/>
          <w:sz w:val="22"/>
          <w:szCs w:val="22"/>
        </w:rPr>
        <w:t xml:space="preserve"> vládu SR, aby obyvateľom Slovenskej republiky na budúci rok zabezpečili také ceny potravín, ktorých výška bude nižšia ako ceny platné </w:t>
      </w:r>
      <w:r>
        <w:rPr>
          <w:rFonts w:ascii="Book Antiqua" w:hAnsi="Book Antiqua" w:cs="Times New Roman"/>
          <w:sz w:val="22"/>
          <w:szCs w:val="22"/>
        </w:rPr>
        <w:t>v auguste 20</w:t>
      </w:r>
      <w:r w:rsidR="00D02135">
        <w:rPr>
          <w:rFonts w:ascii="Book Antiqua" w:hAnsi="Book Antiqua" w:cs="Times New Roman"/>
          <w:sz w:val="22"/>
          <w:szCs w:val="22"/>
        </w:rPr>
        <w:t>2</w:t>
      </w:r>
      <w:r>
        <w:rPr>
          <w:rFonts w:ascii="Book Antiqua" w:hAnsi="Book Antiqua" w:cs="Times New Roman"/>
          <w:sz w:val="22"/>
          <w:szCs w:val="22"/>
        </w:rPr>
        <w:t>5</w:t>
      </w:r>
      <w:r w:rsidRPr="00166E82">
        <w:rPr>
          <w:rFonts w:ascii="Book Antiqua" w:hAnsi="Book Antiqua" w:cs="Times New Roman"/>
          <w:sz w:val="22"/>
          <w:szCs w:val="22"/>
        </w:rPr>
        <w:t xml:space="preserve">.    </w:t>
      </w:r>
    </w:p>
    <w:p w14:paraId="7C0B65F2" w14:textId="4423A19F" w:rsidR="00713F19" w:rsidRPr="00166E82" w:rsidRDefault="00B92C6B" w:rsidP="00B92C6B">
      <w:pPr>
        <w:spacing w:line="360" w:lineRule="auto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ab/>
      </w:r>
      <w:r w:rsidR="00713F19" w:rsidRPr="00166E82">
        <w:rPr>
          <w:rFonts w:ascii="Book Antiqua" w:hAnsi="Book Antiqua" w:cs="Times New Roman"/>
          <w:sz w:val="22"/>
          <w:szCs w:val="22"/>
        </w:rPr>
        <w:t xml:space="preserve">Jedným z najvýraznejších sľubov strán súčasnej vládnej koalície - osobitne však strany HLAS – sociálna demokracia, bol </w:t>
      </w:r>
      <w:r w:rsidR="00713F19" w:rsidRPr="00166E82">
        <w:rPr>
          <w:rFonts w:ascii="Book Antiqua" w:hAnsi="Book Antiqua" w:cs="Times New Roman"/>
          <w:b/>
          <w:bCs/>
          <w:sz w:val="22"/>
          <w:szCs w:val="22"/>
        </w:rPr>
        <w:t>prísľub lacnejších potravín</w:t>
      </w:r>
      <w:r w:rsidR="00713F19" w:rsidRPr="00166E82">
        <w:rPr>
          <w:rFonts w:ascii="Book Antiqua" w:hAnsi="Book Antiqua" w:cs="Times New Roman"/>
          <w:sz w:val="22"/>
          <w:szCs w:val="22"/>
        </w:rPr>
        <w:t>. Hoci strany vládnej koalície pred voľbami deklarovali svoju pripravenosť okamžite riešiť tie najzávažnejšie otázky a problémy obyvateľov Slovenska</w:t>
      </w:r>
      <w:r w:rsidR="00993824">
        <w:rPr>
          <w:rFonts w:ascii="Book Antiqua" w:hAnsi="Book Antiqua" w:cs="Times New Roman"/>
          <w:sz w:val="22"/>
          <w:szCs w:val="22"/>
        </w:rPr>
        <w:t xml:space="preserve"> a tieto otázky premietli aj do programového vyhlásenia vlády</w:t>
      </w:r>
      <w:r w:rsidR="00713F19" w:rsidRPr="00166E82">
        <w:rPr>
          <w:rFonts w:ascii="Book Antiqua" w:hAnsi="Book Antiqua" w:cs="Times New Roman"/>
          <w:sz w:val="22"/>
          <w:szCs w:val="22"/>
        </w:rPr>
        <w:t>, po voľbách svoju rétoriku citeľne utlmili a výrazne sa odklonili od plnenia svojich sľubov</w:t>
      </w:r>
      <w:r w:rsidR="00993824">
        <w:rPr>
          <w:rFonts w:ascii="Book Antiqua" w:hAnsi="Book Antiqua" w:cs="Times New Roman"/>
          <w:sz w:val="22"/>
          <w:szCs w:val="22"/>
        </w:rPr>
        <w:t>, čím úplne zrejme oklamali svojich voličov.</w:t>
      </w:r>
    </w:p>
    <w:p w14:paraId="458B0041" w14:textId="4FC531FA" w:rsidR="00D02135" w:rsidRDefault="00713F19" w:rsidP="00D02135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166E82">
        <w:rPr>
          <w:rFonts w:ascii="Book Antiqua" w:hAnsi="Book Antiqua" w:cs="Times New Roman"/>
          <w:sz w:val="22"/>
          <w:szCs w:val="22"/>
        </w:rPr>
        <w:tab/>
        <w:t>Podľa </w:t>
      </w:r>
      <w:r w:rsidR="00D02135">
        <w:rPr>
          <w:rFonts w:ascii="Book Antiqua" w:hAnsi="Book Antiqua" w:cs="Times New Roman"/>
          <w:sz w:val="22"/>
          <w:szCs w:val="22"/>
        </w:rPr>
        <w:t xml:space="preserve">zistení Štatistického úradu Slovenskej republiky </w:t>
      </w:r>
      <w:r w:rsidR="00D02135" w:rsidRPr="00D02135">
        <w:rPr>
          <w:rFonts w:ascii="Book Antiqua" w:hAnsi="Book Antiqua" w:cs="Times New Roman"/>
          <w:sz w:val="22"/>
          <w:szCs w:val="22"/>
        </w:rPr>
        <w:t xml:space="preserve">spotrebiteľské ceny </w:t>
      </w:r>
      <w:r w:rsidR="007945AD">
        <w:rPr>
          <w:rFonts w:ascii="Book Antiqua" w:hAnsi="Book Antiqua" w:cs="Times New Roman"/>
          <w:sz w:val="22"/>
          <w:szCs w:val="22"/>
        </w:rPr>
        <w:t>rástli</w:t>
      </w:r>
      <w:r w:rsidR="00D02135" w:rsidRPr="00D02135">
        <w:rPr>
          <w:rFonts w:ascii="Book Antiqua" w:hAnsi="Book Antiqua" w:cs="Times New Roman"/>
          <w:sz w:val="22"/>
          <w:szCs w:val="22"/>
        </w:rPr>
        <w:t xml:space="preserve"> </w:t>
      </w:r>
      <w:r w:rsidR="00E25C23">
        <w:rPr>
          <w:rFonts w:ascii="Book Antiqua" w:hAnsi="Book Antiqua" w:cs="Times New Roman"/>
          <w:sz w:val="22"/>
          <w:szCs w:val="22"/>
        </w:rPr>
        <w:t>hlavne u potravín a nealko nápojov,</w:t>
      </w:r>
      <w:r w:rsidR="00D02135" w:rsidRPr="00D02135">
        <w:rPr>
          <w:rFonts w:ascii="Book Antiqua" w:hAnsi="Book Antiqua" w:cs="Times New Roman"/>
          <w:sz w:val="22"/>
          <w:szCs w:val="22"/>
        </w:rPr>
        <w:t xml:space="preserve"> </w:t>
      </w:r>
      <w:r w:rsidR="00B92C6B">
        <w:rPr>
          <w:rFonts w:ascii="Book Antiqua" w:hAnsi="Book Antiqua" w:cs="Times New Roman"/>
          <w:sz w:val="22"/>
          <w:szCs w:val="22"/>
        </w:rPr>
        <w:t>medziročne</w:t>
      </w:r>
      <w:r w:rsidR="00D02135" w:rsidRPr="00D02135">
        <w:rPr>
          <w:rFonts w:ascii="Book Antiqua" w:hAnsi="Book Antiqua" w:cs="Times New Roman"/>
          <w:sz w:val="22"/>
          <w:szCs w:val="22"/>
        </w:rPr>
        <w:t xml:space="preserve"> o 4,4 %. Inflácia (medziročne) bola najvyššia od decembra 2023</w:t>
      </w:r>
      <w:r w:rsidR="00B92C6B">
        <w:rPr>
          <w:rFonts w:ascii="Book Antiqua" w:hAnsi="Book Antiqua" w:cs="Times New Roman"/>
          <w:sz w:val="22"/>
          <w:szCs w:val="22"/>
        </w:rPr>
        <w:t xml:space="preserve"> </w:t>
      </w:r>
      <w:r w:rsidR="00B92C6B">
        <w:rPr>
          <w:rFonts w:ascii="Book Antiqua" w:hAnsi="Book Antiqua"/>
          <w:bCs/>
          <w:sz w:val="22"/>
          <w:szCs w:val="22"/>
        </w:rPr>
        <w:t>a patrí medzi najvyššie v Európskej únii</w:t>
      </w:r>
      <w:r w:rsidR="00D02135" w:rsidRPr="00D02135">
        <w:rPr>
          <w:rFonts w:ascii="Book Antiqua" w:hAnsi="Book Antiqua" w:cs="Times New Roman"/>
          <w:sz w:val="22"/>
          <w:szCs w:val="22"/>
        </w:rPr>
        <w:t>. Prekvapením mesiaca je zvýšenie medziročného rastu cien pri káve, čaji a kakau nad úroveň 20 %. Napriek</w:t>
      </w:r>
      <w:r w:rsidR="00D02135">
        <w:rPr>
          <w:rFonts w:ascii="Book Antiqua" w:hAnsi="Book Antiqua" w:cs="Times New Roman"/>
          <w:sz w:val="22"/>
          <w:szCs w:val="22"/>
        </w:rPr>
        <w:t xml:space="preserve"> prijatým opatreniam, ako je </w:t>
      </w:r>
      <w:r w:rsidRPr="00166E82">
        <w:rPr>
          <w:rFonts w:ascii="Book Antiqua" w:hAnsi="Book Antiqua"/>
          <w:sz w:val="22"/>
          <w:szCs w:val="22"/>
        </w:rPr>
        <w:t>zníženie 10 % sadzby DPH na základné potraviny na 5 %</w:t>
      </w:r>
      <w:r w:rsidR="00D02135">
        <w:rPr>
          <w:rFonts w:ascii="Book Antiqua" w:hAnsi="Book Antiqua"/>
          <w:sz w:val="22"/>
          <w:szCs w:val="22"/>
        </w:rPr>
        <w:t xml:space="preserve"> a zavedeniu </w:t>
      </w:r>
      <w:r>
        <w:rPr>
          <w:rFonts w:ascii="Book Antiqua" w:hAnsi="Book Antiqua"/>
          <w:sz w:val="22"/>
          <w:szCs w:val="22"/>
        </w:rPr>
        <w:t>vládneho nástroja na porovnávanie cien potravín v obchodných reťazcoch</w:t>
      </w:r>
      <w:r w:rsidR="00D02135">
        <w:rPr>
          <w:rFonts w:ascii="Book Antiqua" w:hAnsi="Book Antiqua"/>
          <w:sz w:val="22"/>
          <w:szCs w:val="22"/>
        </w:rPr>
        <w:t xml:space="preserve">, ceny potravín sa neustále zvyšujú a budú sa zvyšovať, ak vláda nepodnikne efektívne </w:t>
      </w:r>
      <w:r w:rsidR="00BE3A3A">
        <w:rPr>
          <w:rFonts w:ascii="Book Antiqua" w:hAnsi="Book Antiqua"/>
          <w:sz w:val="22"/>
          <w:szCs w:val="22"/>
        </w:rPr>
        <w:t xml:space="preserve">kroky, ktorými by zabezpečila v roku 2026 nižšie ceny potravín </w:t>
      </w:r>
      <w:r w:rsidR="00D97BD7">
        <w:rPr>
          <w:rFonts w:ascii="Book Antiqua" w:hAnsi="Book Antiqua"/>
          <w:sz w:val="22"/>
          <w:szCs w:val="22"/>
        </w:rPr>
        <w:t>tak ako sľubovali.</w:t>
      </w:r>
    </w:p>
    <w:p w14:paraId="28A7505D" w14:textId="640C46E3" w:rsidR="00713F19" w:rsidRPr="00166E82" w:rsidRDefault="00BE3A3A" w:rsidP="00D02135">
      <w:pPr>
        <w:tabs>
          <w:tab w:val="left" w:pos="1095"/>
        </w:tabs>
        <w:spacing w:before="120"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 xml:space="preserve">              </w:t>
      </w:r>
      <w:r w:rsidR="00713F19" w:rsidRPr="00166E82">
        <w:rPr>
          <w:rFonts w:ascii="Book Antiqua" w:hAnsi="Book Antiqua" w:cs="Times New Roman"/>
          <w:sz w:val="22"/>
          <w:szCs w:val="22"/>
        </w:rPr>
        <w:t xml:space="preserve">Z týchto dôvodov Národná rada Slovenskej republiky žiada vládu Slovenskej republiky - ako vrcholný orgán výkonnej moci na prijatie </w:t>
      </w:r>
      <w:r w:rsidR="00713F19">
        <w:rPr>
          <w:rFonts w:ascii="Book Antiqua" w:hAnsi="Book Antiqua" w:cs="Times New Roman"/>
          <w:sz w:val="22"/>
          <w:szCs w:val="22"/>
        </w:rPr>
        <w:t>efektív</w:t>
      </w:r>
      <w:r>
        <w:rPr>
          <w:rFonts w:ascii="Book Antiqua" w:hAnsi="Book Antiqua" w:cs="Times New Roman"/>
          <w:sz w:val="22"/>
          <w:szCs w:val="22"/>
        </w:rPr>
        <w:t>nych</w:t>
      </w:r>
      <w:r w:rsidR="003C17FB">
        <w:rPr>
          <w:rFonts w:ascii="Book Antiqua" w:hAnsi="Book Antiqua" w:cs="Times New Roman"/>
          <w:sz w:val="22"/>
          <w:szCs w:val="22"/>
        </w:rPr>
        <w:t>, merateľných a časovo ohraničených</w:t>
      </w:r>
      <w:r>
        <w:rPr>
          <w:rFonts w:ascii="Book Antiqua" w:hAnsi="Book Antiqua" w:cs="Times New Roman"/>
          <w:sz w:val="22"/>
          <w:szCs w:val="22"/>
        </w:rPr>
        <w:t xml:space="preserve"> opatrení</w:t>
      </w:r>
      <w:r w:rsidR="00713F19" w:rsidRPr="00166E82">
        <w:rPr>
          <w:rFonts w:ascii="Book Antiqua" w:hAnsi="Book Antiqua" w:cs="Times New Roman"/>
          <w:sz w:val="22"/>
          <w:szCs w:val="22"/>
        </w:rPr>
        <w:t xml:space="preserve">, ktoré zabezpečia </w:t>
      </w:r>
      <w:r w:rsidR="00B92C6B">
        <w:rPr>
          <w:rFonts w:ascii="Book Antiqua" w:hAnsi="Book Antiqua" w:cs="Times New Roman"/>
          <w:sz w:val="22"/>
          <w:szCs w:val="22"/>
        </w:rPr>
        <w:t>lacnejšie potraviny</w:t>
      </w:r>
      <w:r>
        <w:rPr>
          <w:rFonts w:ascii="Book Antiqua" w:hAnsi="Book Antiqua" w:cs="Times New Roman"/>
          <w:sz w:val="22"/>
          <w:szCs w:val="22"/>
        </w:rPr>
        <w:t xml:space="preserve"> </w:t>
      </w:r>
      <w:r w:rsidR="00713F19" w:rsidRPr="00166E82">
        <w:rPr>
          <w:rFonts w:ascii="Book Antiqua" w:hAnsi="Book Antiqua" w:cs="Times New Roman"/>
          <w:sz w:val="22"/>
          <w:szCs w:val="22"/>
        </w:rPr>
        <w:t xml:space="preserve">a zaväzuje ju </w:t>
      </w:r>
      <w:r>
        <w:rPr>
          <w:rFonts w:ascii="Book Antiqua" w:hAnsi="Book Antiqua" w:cs="Times New Roman"/>
          <w:sz w:val="22"/>
          <w:szCs w:val="22"/>
        </w:rPr>
        <w:t xml:space="preserve">do </w:t>
      </w:r>
      <w:r w:rsidR="00D97BD7">
        <w:rPr>
          <w:rFonts w:ascii="Book Antiqua" w:hAnsi="Book Antiqua" w:cs="Times New Roman"/>
          <w:sz w:val="22"/>
          <w:szCs w:val="22"/>
        </w:rPr>
        <w:t>30. septembra 2025</w:t>
      </w:r>
      <w:r>
        <w:rPr>
          <w:rFonts w:ascii="Book Antiqua" w:hAnsi="Book Antiqua" w:cs="Times New Roman"/>
          <w:sz w:val="22"/>
          <w:szCs w:val="22"/>
        </w:rPr>
        <w:t xml:space="preserve"> </w:t>
      </w:r>
      <w:r w:rsidR="00713F19" w:rsidRPr="00166E82">
        <w:rPr>
          <w:rFonts w:ascii="Book Antiqua" w:hAnsi="Book Antiqua" w:cs="Times New Roman"/>
          <w:sz w:val="22"/>
          <w:szCs w:val="22"/>
        </w:rPr>
        <w:t>predložiť správu o tom, aké kroky v tejto oblasti vykoná.</w:t>
      </w:r>
    </w:p>
    <w:p w14:paraId="35C2C53F" w14:textId="77777777" w:rsidR="00713F19" w:rsidRPr="00166E82" w:rsidRDefault="00713F19" w:rsidP="00D02135">
      <w:pPr>
        <w:tabs>
          <w:tab w:val="left" w:pos="1095"/>
        </w:tabs>
        <w:spacing w:before="120" w:line="360" w:lineRule="auto"/>
        <w:jc w:val="both"/>
        <w:rPr>
          <w:rFonts w:ascii="Book Antiqua" w:hAnsi="Book Antiqua" w:cs="Times New Roman"/>
          <w:sz w:val="22"/>
          <w:szCs w:val="22"/>
          <w:highlight w:val="yellow"/>
        </w:rPr>
      </w:pPr>
      <w:r w:rsidRPr="00166E82">
        <w:rPr>
          <w:rFonts w:ascii="Book Antiqua" w:hAnsi="Book Antiqua" w:cs="Times New Roman"/>
          <w:sz w:val="22"/>
          <w:szCs w:val="22"/>
        </w:rPr>
        <w:tab/>
      </w:r>
    </w:p>
    <w:p w14:paraId="75EB7FA3" w14:textId="77777777" w:rsidR="009D14DC" w:rsidRDefault="009D14DC" w:rsidP="00D02135">
      <w:pPr>
        <w:spacing w:line="360" w:lineRule="auto"/>
      </w:pPr>
    </w:p>
    <w:sectPr w:rsidR="009D14DC" w:rsidSect="00713F19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E080F"/>
    <w:multiLevelType w:val="multilevel"/>
    <w:tmpl w:val="BE4E2D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97B7B"/>
    <w:multiLevelType w:val="hybridMultilevel"/>
    <w:tmpl w:val="3CAE3DA6"/>
    <w:lvl w:ilvl="0" w:tplc="42AC2ACC">
      <w:start w:val="2"/>
      <w:numFmt w:val="bullet"/>
      <w:lvlText w:val="-"/>
      <w:lvlJc w:val="left"/>
      <w:pPr>
        <w:ind w:left="720" w:hanging="360"/>
      </w:pPr>
      <w:rPr>
        <w:rFonts w:ascii="Book Antiqua" w:eastAsia="NSimSun" w:hAnsi="Book Antiqua" w:cs="Mang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F379B"/>
    <w:multiLevelType w:val="multilevel"/>
    <w:tmpl w:val="052A8652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F19"/>
    <w:rsid w:val="00115E71"/>
    <w:rsid w:val="0020034B"/>
    <w:rsid w:val="003C17FB"/>
    <w:rsid w:val="004075D5"/>
    <w:rsid w:val="00514AE3"/>
    <w:rsid w:val="005278D1"/>
    <w:rsid w:val="005C0172"/>
    <w:rsid w:val="005D3E88"/>
    <w:rsid w:val="005F1CCD"/>
    <w:rsid w:val="006255A5"/>
    <w:rsid w:val="00665D4A"/>
    <w:rsid w:val="00713F19"/>
    <w:rsid w:val="007360EB"/>
    <w:rsid w:val="007945AD"/>
    <w:rsid w:val="00895614"/>
    <w:rsid w:val="008D1FFD"/>
    <w:rsid w:val="00993824"/>
    <w:rsid w:val="009D14DC"/>
    <w:rsid w:val="00B92C6B"/>
    <w:rsid w:val="00BE3A3A"/>
    <w:rsid w:val="00BF3154"/>
    <w:rsid w:val="00CE7181"/>
    <w:rsid w:val="00D02135"/>
    <w:rsid w:val="00D97BD7"/>
    <w:rsid w:val="00E25C23"/>
    <w:rsid w:val="00E34212"/>
    <w:rsid w:val="00ED310D"/>
    <w:rsid w:val="00F471FB"/>
    <w:rsid w:val="00FE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06045"/>
  <w15:chartTrackingRefBased/>
  <w15:docId w15:val="{656A621E-6762-468B-8EA7-E9FF4B53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3F19"/>
    <w:pPr>
      <w:spacing w:after="0" w:line="240" w:lineRule="auto"/>
    </w:pPr>
    <w:rPr>
      <w:rFonts w:ascii="Liberation Serif" w:eastAsia="NSimSun" w:hAnsi="Liberation Serif" w:cs="Mangal"/>
      <w:lang w:eastAsia="zh-CN" w:bidi="hi-IN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13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13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13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13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13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13F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13F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13F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13F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13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13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13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13F1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13F1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13F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13F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13F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13F1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713F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13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qFormat/>
    <w:rsid w:val="00713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13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13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13F19"/>
    <w:rPr>
      <w:i/>
      <w:iCs/>
      <w:color w:val="404040" w:themeColor="text1" w:themeTint="BF"/>
    </w:rPr>
  </w:style>
  <w:style w:type="paragraph" w:styleId="Odsekzoznamu">
    <w:name w:val="List Paragraph"/>
    <w:basedOn w:val="Normlny"/>
    <w:qFormat/>
    <w:rsid w:val="00713F1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13F1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13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13F19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713F19"/>
    <w:rPr>
      <w:b/>
      <w:bCs/>
      <w:smallCaps/>
      <w:color w:val="0F4761" w:themeColor="accent1" w:themeShade="BF"/>
      <w:spacing w:val="5"/>
    </w:rPr>
  </w:style>
  <w:style w:type="character" w:customStyle="1" w:styleId="awspan">
    <w:name w:val="awspan"/>
    <w:basedOn w:val="Predvolenpsmoodseku"/>
    <w:qFormat/>
    <w:rsid w:val="00713F19"/>
  </w:style>
  <w:style w:type="paragraph" w:styleId="Zkladntext">
    <w:name w:val="Body Text"/>
    <w:basedOn w:val="Normlny"/>
    <w:link w:val="ZkladntextChar"/>
    <w:rsid w:val="00713F19"/>
    <w:pPr>
      <w:spacing w:after="140" w:line="276" w:lineRule="auto"/>
    </w:pPr>
  </w:style>
  <w:style w:type="character" w:customStyle="1" w:styleId="ZkladntextChar">
    <w:name w:val="Základný text Char"/>
    <w:basedOn w:val="Predvolenpsmoodseku"/>
    <w:link w:val="Zkladntext"/>
    <w:rsid w:val="00713F19"/>
    <w:rPr>
      <w:rFonts w:ascii="Liberation Serif" w:eastAsia="NSimSun" w:hAnsi="Liberation Serif" w:cs="Mangal"/>
      <w:lang w:eastAsia="zh-CN" w:bidi="hi-IN"/>
      <w14:ligatures w14:val="none"/>
    </w:rPr>
  </w:style>
  <w:style w:type="table" w:styleId="Mriekatabuky">
    <w:name w:val="Table Grid"/>
    <w:basedOn w:val="Normlnatabuka"/>
    <w:uiPriority w:val="39"/>
    <w:rsid w:val="002003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zia">
    <w:name w:val="Revision"/>
    <w:hidden/>
    <w:uiPriority w:val="99"/>
    <w:semiHidden/>
    <w:rsid w:val="003C17FB"/>
    <w:pPr>
      <w:spacing w:after="0" w:line="240" w:lineRule="auto"/>
    </w:pPr>
    <w:rPr>
      <w:rFonts w:ascii="Liberation Serif" w:eastAsia="NSimSun" w:hAnsi="Liberation Serif" w:cs="Mangal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Kuchárova</dc:creator>
  <cp:keywords/>
  <dc:description/>
  <cp:lastModifiedBy>Klub SLOVENSKO, ZA ĽUDÍ, KÚ</cp:lastModifiedBy>
  <cp:revision>8</cp:revision>
  <dcterms:created xsi:type="dcterms:W3CDTF">2025-08-20T13:01:00Z</dcterms:created>
  <dcterms:modified xsi:type="dcterms:W3CDTF">2025-08-22T11:02:00Z</dcterms:modified>
</cp:coreProperties>
</file>