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právneho predpisu s právom Európskej únie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právneho predpisu</w:t>
      </w:r>
      <w:r w:rsidDel="00000000" w:rsidR="00000000" w:rsidRPr="00000000">
        <w:rPr>
          <w:rFonts w:ascii="Times New Roman" w:cs="Times New Roman" w:eastAsia="Times New Roman" w:hAnsi="Times New Roman"/>
          <w:sz w:val="24"/>
          <w:szCs w:val="24"/>
          <w:rtl w:val="0"/>
        </w:rPr>
        <w:t xml:space="preserve">: poslankyne Národnej rady Slovenskej republiky Lucia Plaváková a Zuzana Mesterová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r w:rsidDel="00000000" w:rsidR="00000000" w:rsidRPr="00000000">
        <w:rPr>
          <w:rFonts w:ascii="Times New Roman" w:cs="Times New Roman" w:eastAsia="Times New Roman" w:hAnsi="Times New Roman"/>
          <w:sz w:val="24"/>
          <w:szCs w:val="24"/>
          <w:rtl w:val="0"/>
        </w:rPr>
        <w:t xml:space="preserve">: Návrh zákona, ktorým sa mení a dopĺňa zákon č. 180/2014 Z. z. o podmienkach výkonu volebného práva a o zmene a doplnení niektorých zákonov v znení neskorších predpisov</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Problematika návrhu zákona: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nie je upravená v práve Európskych spoločenstiev</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nie je obsiahnutá v práve Európskej únie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nie je obsiahnutá v judikatúre Súdneho dvora Európskej únie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Keďže predmet návrhu zákona nie je v práve Európskej únie upravený, body 4 a 5 sa nevypĺňajú.</w:t>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w:t>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vybraných vplyvov</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A.1. Názov materiálu: </w:t>
      </w:r>
      <w:r w:rsidDel="00000000" w:rsidR="00000000" w:rsidRPr="00000000">
        <w:rPr>
          <w:rFonts w:ascii="Times New Roman" w:cs="Times New Roman" w:eastAsia="Times New Roman" w:hAnsi="Times New Roman"/>
          <w:sz w:val="24"/>
          <w:szCs w:val="24"/>
          <w:rtl w:val="0"/>
        </w:rPr>
        <w:t xml:space="preserve">Návrh zákona, ktorým sa mení a dopĺňa zákon č. 180/2014 Z. z. o podmienkach výkonu volebného práva a o zmene a doplnení niektorých zákonov v znení neskorších predpisov</w:t>
      </w:r>
    </w:p>
    <w:p w:rsidR="00000000" w:rsidDel="00000000" w:rsidP="00000000" w:rsidRDefault="00000000" w:rsidRPr="00000000" w14:paraId="00000017">
      <w:pPr>
        <w:jc w:val="both"/>
        <w:rPr>
          <w:rFonts w:ascii="Times New Roman" w:cs="Times New Roman" w:eastAsia="Times New Roman" w:hAnsi="Times New Roman"/>
          <w:sz w:val="24"/>
          <w:szCs w:val="24"/>
        </w:rPr>
      </w:pPr>
      <w:bookmarkStart w:colFirst="0" w:colLast="0" w:name="_heading=h.uyb86oq8zqnq" w:id="1"/>
      <w:bookmarkEnd w:id="1"/>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 navrhovaného materiálu:</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1815"/>
        <w:gridCol w:w="1740"/>
        <w:gridCol w:w="1755"/>
        <w:tblGridChange w:id="0">
          <w:tblGrid>
            <w:gridCol w:w="3750"/>
            <w:gridCol w:w="1815"/>
            <w:gridCol w:w="1740"/>
            <w:gridCol w:w="1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Vplyv</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Pozitívne</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Žiadne</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Negatívne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Vplyvy na rozpočet verejnej správy</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Vplyvy na podnikateľské prostredie – dochádza k zvýšeniu regulačného zaťaženia?</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Sociálne vplyvy</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Vplyvy na životné prostredie</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Vplyvy na informatizáciu spoločnosti</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Vplyvy na služby pre občana z toho</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služieb verejnej správy na občana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na procesy služieb vo verejnej správe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Vplyvy na manželstvo, rodičovstvo a rodinu</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má negatívny dopad na rozpočet v rozsahu potrebného finančného zabezpečenia voľby prezidenta Slovenskej republiky zo zahraničia, a to raz za 5 rokov.</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má výrazne pozitívny vplyv na služby pre občana a sociálnu exklúziu. Návrhom sa totiž umožní zúčastniť sa demokratického procesu volieb aj tým občanom a </w:t>
      </w:r>
      <w:r w:rsidDel="00000000" w:rsidR="00000000" w:rsidRPr="00000000">
        <w:rPr>
          <w:rFonts w:ascii="Times New Roman" w:cs="Times New Roman" w:eastAsia="Times New Roman" w:hAnsi="Times New Roman"/>
          <w:sz w:val="24"/>
          <w:szCs w:val="24"/>
          <w:rtl w:val="0"/>
        </w:rPr>
        <w:t xml:space="preserve">občiankam</w:t>
      </w:r>
      <w:r w:rsidDel="00000000" w:rsidR="00000000" w:rsidRPr="00000000">
        <w:rPr>
          <w:rFonts w:ascii="Times New Roman" w:cs="Times New Roman" w:eastAsia="Times New Roman" w:hAnsi="Times New Roman"/>
          <w:sz w:val="24"/>
          <w:szCs w:val="24"/>
          <w:rtl w:val="0"/>
        </w:rPr>
        <w:t xml:space="preserve">, ktorí v tom čase nie sú fyzicky na území Slovenskej republiky. Pre mnohých z nich sa tým odbúra potreba cestovať kvôli voľbám na Slovensko, čo ich dnes stojí čas aj financie. Zlepší sa tým kvalita služieb, ale aj samotný demokratický proces, ktorý bude vďaka návrhu ešte viac inkluzívny.   </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Nulová alternatíva, teda zachovanie status quo, by znamenala pokračujúce vylúčenie Slovákov a Sloveniek žijúcich alebo nachádzajúcich sa v čase prezidentských volieb v zahraničí z demokratického procesu volieb. </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sk"/>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paragraph" w:styleId="Hlavika">
    <w:name w:val="header"/>
    <w:basedOn w:val="Normlny"/>
    <w:link w:val="HlavikaChar"/>
    <w:uiPriority w:val="99"/>
    <w:unhideWhenUsed w:val="1"/>
    <w:rsid w:val="00BB6193"/>
    <w:pPr>
      <w:tabs>
        <w:tab w:val="center" w:pos="4536"/>
        <w:tab w:val="right" w:pos="9072"/>
      </w:tabs>
      <w:spacing w:line="240" w:lineRule="auto"/>
    </w:pPr>
  </w:style>
  <w:style w:type="character" w:styleId="HlavikaChar" w:customStyle="1">
    <w:name w:val="Hlavička Char"/>
    <w:basedOn w:val="Predvolenpsmoodseku"/>
    <w:link w:val="Hlavika"/>
    <w:uiPriority w:val="99"/>
    <w:rsid w:val="00BB6193"/>
  </w:style>
  <w:style w:type="paragraph" w:styleId="Pta">
    <w:name w:val="footer"/>
    <w:basedOn w:val="Normlny"/>
    <w:link w:val="PtaChar"/>
    <w:uiPriority w:val="99"/>
    <w:unhideWhenUsed w:val="1"/>
    <w:rsid w:val="00BB6193"/>
    <w:pPr>
      <w:tabs>
        <w:tab w:val="center" w:pos="4536"/>
        <w:tab w:val="right" w:pos="9072"/>
      </w:tabs>
      <w:spacing w:line="240" w:lineRule="auto"/>
    </w:pPr>
  </w:style>
  <w:style w:type="character" w:styleId="PtaChar" w:customStyle="1">
    <w:name w:val="Päta Char"/>
    <w:basedOn w:val="Predvolenpsmoodseku"/>
    <w:link w:val="Pta"/>
    <w:uiPriority w:val="99"/>
    <w:rsid w:val="00BB6193"/>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5cf0kaD25VVmPXV9FzIGT0C2g==">CgMxLjAyCGguZ2pkZ3hzMg5oLnV5Yjg2b3E4enFucTgAai4KFHN1Z2dlc3QubGVrNjI0cGNlYXR4EhZUYXRpYW5hIMWga3VsdMOpdHlvdsOhai4KFHN1Z2dlc3QuOTJybWh5aTFvb2p4EhZUYXRpYW5hIMWga3VsdMOpdHlvdsOhai4KFHN1Z2dlc3QuOThuM294MmF6NHJwEhZUYXRpYW5hIMWga3VsdMOpdHlvdsOhai4KFHN1Z2dlc3QuZXpsdmFnZ2ZoaDN6EhZUYXRpYW5hIMWga3VsdMOpdHlvdsOhciExeHRlUHo2NGZ4dTF2enBPUktYanFCcW81eERkRGJzZ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2023-11-20T10:14:00Z</dcterms:created>
</cp:coreProperties>
</file>