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DOLOŽKA ZLUČITEĽNOSTI</w:t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právneho predpisu s právom Európskej únie</w:t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1. Predkladateľ právneho predpisu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poslankyne Národnej rady Slovenskej republiky Lucia Plaváková, Irena Bihariová, Zuzana Števulová, Beáta Jurík a poslanec Ondrej Prostredník</w:t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2. Názov návrhu právneho predpisu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Návrh zákona, ktorým sa mení a dopĺňa zákon č. 300/2005 Z. z. Trestný zákon v znení neskorších predpisov a o doplnení zákona č. 301/2005 Z. z. Trestný poriadok v znení neskorších predpisov</w:t>
      </w:r>
    </w:p>
    <w:p w:rsidR="00000000" w:rsidDel="00000000" w:rsidP="00000000" w:rsidRDefault="00000000" w:rsidRPr="00000000" w14:paraId="00000007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3. Problematika návrhu zákona:</w:t>
      </w:r>
    </w:p>
    <w:p w:rsidR="00000000" w:rsidDel="00000000" w:rsidP="00000000" w:rsidRDefault="00000000" w:rsidRPr="00000000" w14:paraId="00000009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a) nie je upravená v práve Európskych spoločenstiev</w:t>
      </w:r>
    </w:p>
    <w:p w:rsidR="00000000" w:rsidDel="00000000" w:rsidP="00000000" w:rsidRDefault="00000000" w:rsidRPr="00000000" w14:paraId="0000000B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b) nie je obsiahnutá v práve Európskej únie</w:t>
      </w:r>
    </w:p>
    <w:p w:rsidR="00000000" w:rsidDel="00000000" w:rsidP="00000000" w:rsidRDefault="00000000" w:rsidRPr="00000000" w14:paraId="0000000D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c) nie je obsiahnutá v judikatúre Súdneho dvora Európskej únie</w:t>
      </w:r>
    </w:p>
    <w:p w:rsidR="00000000" w:rsidDel="00000000" w:rsidP="00000000" w:rsidRDefault="00000000" w:rsidRPr="00000000" w14:paraId="0000000F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Keďže predmet návrhu zákona nie je v práve Európskej únie upravený, body 4 a 5 sa nevypĺňajú.</w:t>
      </w:r>
    </w:p>
    <w:p w:rsidR="00000000" w:rsidDel="00000000" w:rsidP="00000000" w:rsidRDefault="00000000" w:rsidRPr="00000000" w14:paraId="00000011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DOLOŽKA </w:t>
      </w:r>
    </w:p>
    <w:p w:rsidR="00000000" w:rsidDel="00000000" w:rsidP="00000000" w:rsidRDefault="00000000" w:rsidRPr="00000000" w14:paraId="00000014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vybraných vplyvov</w:t>
      </w:r>
    </w:p>
    <w:p w:rsidR="00000000" w:rsidDel="00000000" w:rsidP="00000000" w:rsidRDefault="00000000" w:rsidRPr="00000000" w14:paraId="0000001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A.1. Názov materiálu: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Návrh zákona, ktorým sa mení a dopĺňa zákon č. 300/2005 Z. z. Trestný zákon v znení neskorších predpisov a o doplnení zákona č. 301/2005 Z. z. Trestný poriadok v znení neskorších predpisov</w:t>
      </w:r>
    </w:p>
    <w:p w:rsidR="00000000" w:rsidDel="00000000" w:rsidP="00000000" w:rsidRDefault="00000000" w:rsidRPr="00000000" w14:paraId="00000017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uyb86oq8zqnq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mbylvanpaunl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A.2. Vplyvy navrhovaného materiálu:</w:t>
      </w:r>
    </w:p>
    <w:p w:rsidR="00000000" w:rsidDel="00000000" w:rsidP="00000000" w:rsidRDefault="00000000" w:rsidRPr="00000000" w14:paraId="0000001B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750"/>
        <w:gridCol w:w="1815"/>
        <w:gridCol w:w="1740"/>
        <w:gridCol w:w="1755"/>
        <w:tblGridChange w:id="0">
          <w:tblGrid>
            <w:gridCol w:w="3750"/>
            <w:gridCol w:w="1815"/>
            <w:gridCol w:w="1740"/>
            <w:gridCol w:w="175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Vplyv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Pozitívne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Žiadne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Negatívne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1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1. Vplyvy na rozpočet verejnej správy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5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2. Vplyvy na podnikateľské prostredie – dochádza k zvýšeniu regulačného zaťaženia?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3. Sociálne vplyvy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D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– vplyvy na hospodárenie obyvateľstva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– sociálnu exklúziu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– rovnosť príležitostí a rodovú rovnosť a vplyvy na zamestnanosť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9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4. Vplyvy na životné prostredie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D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5. Vplyvy na informatizáciu spoločnosti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1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6. Vplyvy na služby pre občana z toho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5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vplyvy služieb verejnej správy na občana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9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vplyvy na procesy služieb vo verejnej správe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D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7. Vplyvy na manželstvo, rodičovstvo a rodinu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A.3. Poznámky</w:t>
      </w:r>
    </w:p>
    <w:p w:rsidR="00000000" w:rsidDel="00000000" w:rsidP="00000000" w:rsidRDefault="00000000" w:rsidRPr="00000000" w14:paraId="00000056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Návrh zákona nemá dopady na rozpočet. Môže však prispieť k pozitívnym dopadom na duševné zdravie detí.</w:t>
      </w:r>
    </w:p>
    <w:p w:rsidR="00000000" w:rsidDel="00000000" w:rsidP="00000000" w:rsidRDefault="00000000" w:rsidRPr="00000000" w14:paraId="00000058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A.4. Alternatívne riešenia</w:t>
      </w:r>
    </w:p>
    <w:p w:rsidR="00000000" w:rsidDel="00000000" w:rsidP="00000000" w:rsidRDefault="00000000" w:rsidRPr="00000000" w14:paraId="0000005A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Bezpredmetné </w:t>
      </w:r>
    </w:p>
    <w:p w:rsidR="00000000" w:rsidDel="00000000" w:rsidP="00000000" w:rsidRDefault="00000000" w:rsidRPr="00000000" w14:paraId="0000005B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A.5. Stanovisko gestorov</w:t>
      </w:r>
    </w:p>
    <w:p w:rsidR="00000000" w:rsidDel="00000000" w:rsidP="00000000" w:rsidRDefault="00000000" w:rsidRPr="00000000" w14:paraId="0000005D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Bezpredmetné</w:t>
      </w:r>
    </w:p>
    <w:sectPr>
      <w:footerReference r:id="rId7" w:type="default"/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lang w:val="sk"/>
      </w:rPr>
    </w:rPrDefault>
    <w:pPrDefault>
      <w:pPr>
        <w:spacing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Predvolenpsmoodseku" w:default="1">
    <w:name w:val="Default Paragraph Font"/>
    <w:uiPriority w:val="1"/>
    <w:semiHidden w:val="1"/>
    <w:unhideWhenUsed w:val="1"/>
  </w:style>
  <w:style w:type="table" w:styleId="Normlnatabuk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zoznamu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a" w:customStyle="1">
    <w:basedOn w:val="TableNormal0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0" w:customStyle="1">
    <w:basedOn w:val="TableNormal0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Hlavika">
    <w:name w:val="header"/>
    <w:basedOn w:val="Normlny"/>
    <w:link w:val="HlavikaChar"/>
    <w:uiPriority w:val="99"/>
    <w:unhideWhenUsed w:val="1"/>
    <w:rsid w:val="00BB6193"/>
    <w:pPr>
      <w:tabs>
        <w:tab w:val="center" w:pos="4536"/>
        <w:tab w:val="right" w:pos="9072"/>
      </w:tabs>
      <w:spacing w:line="240" w:lineRule="auto"/>
    </w:pPr>
  </w:style>
  <w:style w:type="character" w:styleId="HlavikaChar" w:customStyle="1">
    <w:name w:val="Hlavička Char"/>
    <w:basedOn w:val="Predvolenpsmoodseku"/>
    <w:link w:val="Hlavika"/>
    <w:uiPriority w:val="99"/>
    <w:rsid w:val="00BB6193"/>
  </w:style>
  <w:style w:type="paragraph" w:styleId="Pta">
    <w:name w:val="footer"/>
    <w:basedOn w:val="Normlny"/>
    <w:link w:val="PtaChar"/>
    <w:uiPriority w:val="99"/>
    <w:unhideWhenUsed w:val="1"/>
    <w:rsid w:val="00BB6193"/>
    <w:pPr>
      <w:tabs>
        <w:tab w:val="center" w:pos="4536"/>
        <w:tab w:val="right" w:pos="9072"/>
      </w:tabs>
      <w:spacing w:line="240" w:lineRule="auto"/>
    </w:pPr>
  </w:style>
  <w:style w:type="character" w:styleId="PtaChar" w:customStyle="1">
    <w:name w:val="Päta Char"/>
    <w:basedOn w:val="Predvolenpsmoodseku"/>
    <w:link w:val="Pta"/>
    <w:uiPriority w:val="99"/>
    <w:rsid w:val="00BB6193"/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qkTJQX5MXQAc9pg0d4ug3U9ULzQ==">CgMxLjAyCGguZ2pkZ3hzMg5oLnV5Yjg2b3E4enFucTIOaC5tYnlsdmFucGF1bmw4AHIhMTB4dXBXZG9QUmYwTjBlZ0wtbEZJYV9ZS2RJQ3JVNEQ2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2023-11-20T10:14:00Z</dcterms:created>
</cp:coreProperties>
</file>