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Všeobecná časť</w:t>
      </w:r>
    </w:p>
    <w:p w:rsidR="00000000" w:rsidDel="00000000" w:rsidP="00000000" w:rsidRDefault="00000000" w:rsidRPr="00000000" w14:paraId="00000004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Poslankyne Lucia Plaváková, Irena Bihariová, Zuzana Števulová, Beáta Jurík a poslanec Ondrej Prostredník predkladajú na rokovanie Národnej rady Slovenskej republiky návrh zákona, ktorým sa mení a dopĺňa zákon č. 300/2005 Z. z. Trestný zákon v znení neskorších predpisov a o doplnení zákona č. 301/2005 Z. z. Trestný poriadok v znení neskorších predpisov (ďalej len „návrh zákona“).</w:t>
      </w:r>
    </w:p>
    <w:p w:rsidR="00000000" w:rsidDel="00000000" w:rsidP="00000000" w:rsidRDefault="00000000" w:rsidRPr="00000000" w14:paraId="00000006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návrhu zákona je zvýšenie ochrany detí ako sekundárnych obetí pri páchaní trestnej činnosti, a to obzvlášť závažnej násilnej trestnej činnosti. A to jednak prostredníctvom doplnenia novej priťažujúcej okolnosti, ktorou má byť spáchanie trestného činu v prítomnosti dieťaťa. Ale aj vďaka poskytnutiu automatického statusu poškodenej osoby deťom, ktoré sú sekundárnymi obeťami trestnej činnosti.</w:t>
      </w:r>
    </w:p>
    <w:p w:rsidR="00000000" w:rsidDel="00000000" w:rsidP="00000000" w:rsidRDefault="00000000" w:rsidRPr="00000000" w14:paraId="00000008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Deti sú častými sekundárnymi obeťami, a to obzvlášť v prípadoch rodovo-podmieneného násilia. Jedným z posledných medializovaných prípadov, ktoré sa stali na Slovensku, je prípad dvoch chlapcov (z nich jeden 8-ročný), ktorí boli svedkami zabitia ich matky jej manželom, ich otcom. Tento krutý násilný čin sa odohral v Rožňave dňa 23.6.2025. Je to však len špička ľadovca množstva násilných činov, ktoré deti zažívajú ako svedkovia, a teda sekundárne obete. Ochrana týchto detí je však často zanedbávaná a ani naša právna úprava neposkytuje týmto deťom dostatočnú, aj trestnoprávnu, ochranu.  </w:t>
      </w:r>
    </w:p>
    <w:p w:rsidR="00000000" w:rsidDel="00000000" w:rsidP="00000000" w:rsidRDefault="00000000" w:rsidRPr="00000000" w14:paraId="0000000A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Zvýšenie ochrany detí ako sekundárnych obetí je aj jedným z cieľov Dohovoru Rady Európy o predchádzaní násiliu na ženách a domácemu násiliu a o boji proti nemu (známy aj ako “Istanbulský dohovor”). Článok 46 Istanbulského dohovoru explicitne odporúča, aby ako priťažujúca okolnosť boli zohľadnené situácie, “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kedy bol trestný čin spáchaný proti alebo v prítomnosti dieťaťa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”. Zároveň podľa článku 26 Istanbulského dohovoru sa má osobitná ochrana poskytovať detským svedkom. </w:t>
      </w:r>
    </w:p>
    <w:p w:rsidR="00000000" w:rsidDel="00000000" w:rsidP="00000000" w:rsidRDefault="00000000" w:rsidRPr="00000000" w14:paraId="0000000C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Predstavitelia slovenského parlamentu pri odmietnutí ratifikácie Istanbulského dohovoru tvrdili, že opatrenia v ňom obsiahnuté vieme implementovať do slovenského právneho poriadku aj bez toho, aby sme Istanbulský dohovor priamo ratifikovali. Doposiaľ žiaľ tieto slová zostali nenaplnené. A to žiaľ aj v prípade ochrany detí. Návrh zákona má za cieľ odstrániť tento nedostatok slovenskej právnej úpravy a posilniť ochranu detí ako sekundárnych obetí.</w:t>
      </w:r>
    </w:p>
    <w:p w:rsidR="00000000" w:rsidDel="00000000" w:rsidP="00000000" w:rsidRDefault="00000000" w:rsidRPr="00000000" w14:paraId="0000000E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je v súlade s Programovým vyhlásením vlády Slovenskej republiky na roky 2023 až 2027 (ďalej len „programové vyhlásenie vlády“), časť Posilnenie úlohy  demokratického štátu – trestná politika štátu, v ktorom sa vláda zaviazala presadzovať také zmeny, ktoré povedú k zlepšeniu ochrany žien a detí pred domácim násilím, efektívnemu stíhaniu a sankcionovaniu páchateľov násilia voči deťom, páchateľov sexuálneho vykorisťovania a obťažovania, vrátane postihu skutkov v online priestore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Predložený návrh zákona je v  súlade s  Ústavou Slovenskej republiky, ústavnými zákonmi a ostatnými všeobecne záväznými právnymi predpismi Slovenskej republiky, medzinárodnými zmluvami a inými medzinárodnými dokumentami, ktorými je Slovenská republika viazaná, ako aj s právom Európskej únie.</w:t>
      </w:r>
    </w:p>
    <w:p w:rsidR="00000000" w:rsidDel="00000000" w:rsidP="00000000" w:rsidRDefault="00000000" w:rsidRPr="00000000" w14:paraId="00000012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Osobitná časť</w:t>
      </w:r>
    </w:p>
    <w:p w:rsidR="00000000" w:rsidDel="00000000" w:rsidP="00000000" w:rsidRDefault="00000000" w:rsidRPr="00000000" w14:paraId="0000001B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 Čl. I [§ 37 Trestného zákona]</w:t>
      </w:r>
    </w:p>
    <w:p w:rsidR="00000000" w:rsidDel="00000000" w:rsidP="00000000" w:rsidRDefault="00000000" w:rsidRPr="00000000" w14:paraId="0000001D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doplnenie ustanovenia o novú priťažujúcu okolnosť, ktorou je situácia, keď páchateľ spácha trestný čin v prítomnosti dieťaťa. Tento návrh zákona vychádza z potreby chrániť deti ako sekundárne obete trestných činov a potreby prijímania právnej úpravy v najlepšom záujme detí.  </w:t>
      </w:r>
    </w:p>
    <w:p w:rsidR="00000000" w:rsidDel="00000000" w:rsidP="00000000" w:rsidRDefault="00000000" w:rsidRPr="00000000" w14:paraId="0000001F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II [§ 46 Trestného poriadku]</w:t>
      </w:r>
    </w:p>
    <w:p w:rsidR="00000000" w:rsidDel="00000000" w:rsidP="00000000" w:rsidRDefault="00000000" w:rsidRPr="00000000" w14:paraId="00000021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doplnenie ustanovenia definujúceho poškodenú osobu tak, aby postavenie poškodenej osoby automaticky nadobudlo aj dieťa, v ktorého prítomnosti došlo k spáchaniu trestnej činnosti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násilného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charakteru. Takéto dieťa sa stáva sekundárnou obeťou aj v prípade, ak trestná činnosť nie je namierené priamo voči nemu. Znáša negatívne následky na jeho psychické zdravie a zdravý vývoj. Predkladatelia návrhu zákona považujú za dôležité tento stav jasne pomenovať aj stanovením postavenia dieťaťa ako poškodenej osoby. Tento návrh zákona vychádza z potreby chrániť deti ako sekundárne obete trestných činov a potreby prijímania právnej úpravy v najlepšom záujme detí.  </w:t>
      </w:r>
    </w:p>
    <w:p w:rsidR="00000000" w:rsidDel="00000000" w:rsidP="00000000" w:rsidRDefault="00000000" w:rsidRPr="00000000" w14:paraId="00000023">
      <w:pPr>
        <w:spacing w:after="0"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 Čl. III</w:t>
      </w:r>
    </w:p>
    <w:p w:rsidR="00000000" w:rsidDel="00000000" w:rsidP="00000000" w:rsidRDefault="00000000" w:rsidRPr="00000000" w14:paraId="0000002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 ohľadom na predpokladaný priebeh legislatívneho procesu sa navrhuje nadobudnutie účinnosti od 1. januára 2026.</w:t>
      </w:r>
    </w:p>
    <w:p w:rsidR="00000000" w:rsidDel="00000000" w:rsidP="00000000" w:rsidRDefault="00000000" w:rsidRPr="00000000" w14:paraId="00000027">
      <w:pPr>
        <w:spacing w:after="0" w:line="276" w:lineRule="auto"/>
        <w:ind w:firstLine="70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ind w:firstLine="70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8" w:top="1418" w:left="1418" w:right="1418" w:header="510" w:footer="3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Hlavika">
    <w:name w:val="header"/>
    <w:basedOn w:val="Normlny"/>
    <w:link w:val="HlavikaChar"/>
    <w:uiPriority w:val="99"/>
    <w:unhideWhenUsed w:val="1"/>
    <w:rsid w:val="00C53414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C53414"/>
  </w:style>
  <w:style w:type="paragraph" w:styleId="Pta">
    <w:name w:val="footer"/>
    <w:basedOn w:val="Normlny"/>
    <w:link w:val="PtaChar"/>
    <w:uiPriority w:val="99"/>
    <w:unhideWhenUsed w:val="1"/>
    <w:rsid w:val="00C53414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C53414"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 w:val="1"/>
    <w:rsid w:val="00C53414"/>
    <w:pPr>
      <w:ind w:left="720"/>
      <w:contextualSpacing w:val="1"/>
    </w:pPr>
    <w:rPr>
      <w:rFonts w:cs="Times New Roman" w:eastAsia="Times New Roman"/>
    </w:rPr>
  </w:style>
  <w:style w:type="character" w:styleId="OdsekzoznamuChar" w:customStyle="1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 w:val="1"/>
    <w:locked w:val="1"/>
    <w:rsid w:val="00C53414"/>
    <w:rPr>
      <w:rFonts w:cs="Times New Roman" w:eastAsia="Times New Roman"/>
    </w:rPr>
  </w:style>
  <w:style w:type="paragraph" w:styleId="Default" w:customStyle="1">
    <w:name w:val="Default"/>
    <w:rsid w:val="00CE6E58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347CE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 w:val="1"/>
    <w:unhideWhenUsed w:val="1"/>
    <w:rsid w:val="00347CE5"/>
    <w:pPr>
      <w:spacing w:after="120" w:line="240" w:lineRule="auto"/>
    </w:pPr>
    <w:rPr>
      <w:rFonts w:ascii="Calibri" w:cs="Calibri" w:eastAsia="Calibri" w:hAnsi="Calibri"/>
      <w:sz w:val="24"/>
      <w:szCs w:val="24"/>
      <w:lang w:eastAsia="sk-SK"/>
    </w:rPr>
  </w:style>
  <w:style w:type="character" w:styleId="ZkladntextChar" w:customStyle="1">
    <w:name w:val="Základný text Char"/>
    <w:basedOn w:val="Predvolenpsmoodseku"/>
    <w:link w:val="Zkladntext"/>
    <w:uiPriority w:val="99"/>
    <w:semiHidden w:val="1"/>
    <w:rsid w:val="00347CE5"/>
    <w:rPr>
      <w:rFonts w:ascii="Calibri" w:cs="Calibri" w:eastAsia="Calibri" w:hAnsi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 w:val="1"/>
    <w:unhideWhenUsed w:val="1"/>
    <w:rsid w:val="00347CE5"/>
    <w:pPr>
      <w:spacing w:after="120" w:line="480" w:lineRule="auto"/>
    </w:pPr>
    <w:rPr>
      <w:rFonts w:ascii="Times New Roman" w:cs="Times New Roman" w:eastAsia="Calibri" w:hAnsi="Times New Roman"/>
      <w:sz w:val="24"/>
      <w:szCs w:val="24"/>
      <w:lang w:eastAsia="sk-SK" w:val="en-US"/>
    </w:rPr>
  </w:style>
  <w:style w:type="character" w:styleId="Zkladntext2Char" w:customStyle="1">
    <w:name w:val="Základný text 2 Char"/>
    <w:basedOn w:val="Predvolenpsmoodseku"/>
    <w:link w:val="Zkladntext2"/>
    <w:uiPriority w:val="99"/>
    <w:semiHidden w:val="1"/>
    <w:rsid w:val="00347CE5"/>
    <w:rPr>
      <w:rFonts w:ascii="Times New Roman" w:cs="Times New Roman" w:eastAsia="Calibri" w:hAnsi="Times New Roman"/>
      <w:sz w:val="24"/>
      <w:szCs w:val="24"/>
      <w:lang w:eastAsia="sk-SK" w:val="en-US"/>
    </w:rPr>
  </w:style>
  <w:style w:type="paragraph" w:styleId="Standard" w:customStyle="1">
    <w:name w:val="Standard"/>
    <w:rsid w:val="00347CE5"/>
    <w:pPr>
      <w:suppressAutoHyphens w:val="1"/>
      <w:autoSpaceDN w:val="0"/>
      <w:spacing w:after="0" w:before="255" w:line="264" w:lineRule="auto"/>
      <w:textAlignment w:val="baseline"/>
    </w:pPr>
    <w:rPr>
      <w:rFonts w:ascii="Alegreya" w:cs="Alegreya" w:eastAsia="Alegreya" w:hAnsi="Alegreya"/>
      <w:kern w:val="3"/>
      <w:szCs w:val="24"/>
      <w:lang w:eastAsia="zh-CN"/>
    </w:rPr>
  </w:style>
  <w:style w:type="paragraph" w:styleId="Textpoznmkypodiarou">
    <w:name w:val="footnote text"/>
    <w:basedOn w:val="Normlny"/>
    <w:link w:val="TextpoznmkypodiarouChar"/>
    <w:uiPriority w:val="99"/>
    <w:semiHidden w:val="1"/>
    <w:unhideWhenUsed w:val="1"/>
    <w:rsid w:val="00570C1D"/>
    <w:pPr>
      <w:spacing w:after="0" w:line="240" w:lineRule="auto"/>
    </w:pPr>
    <w:rPr>
      <w:sz w:val="20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 w:val="1"/>
    <w:rsid w:val="00570C1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 w:val="1"/>
    <w:unhideWhenUsed w:val="1"/>
    <w:rsid w:val="00570C1D"/>
    <w:rPr>
      <w:vertAlign w:val="superscript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0F4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0F43D6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0F43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0F43D6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0F43D6"/>
    <w:rPr>
      <w:b w:val="1"/>
      <w:bCs w:val="1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0F43D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0F43D6"/>
    <w:rPr>
      <w:rFonts w:ascii="Segoe UI" w:cs="Segoe UI" w:hAnsi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 w:val="1"/>
    <w:rsid w:val="00A765EA"/>
    <w:rPr>
      <w:color w:val="0000ff"/>
      <w:u w:val="single"/>
    </w:rPr>
  </w:style>
  <w:style w:type="character" w:styleId="UnresolvedMention" w:customStyle="1">
    <w:name w:val="Unresolved Mention"/>
    <w:basedOn w:val="Predvolenpsmoodseku"/>
    <w:uiPriority w:val="99"/>
    <w:semiHidden w:val="1"/>
    <w:unhideWhenUsed w:val="1"/>
    <w:rsid w:val="00297A53"/>
    <w:rPr>
      <w:color w:val="605e5c"/>
      <w:shd w:color="auto" w:fill="e1dfdd" w:val="clear"/>
    </w:rPr>
  </w:style>
  <w:style w:type="character" w:styleId="cf01" w:customStyle="1">
    <w:name w:val="cf01"/>
    <w:basedOn w:val="Predvolenpsmoodseku"/>
    <w:rsid w:val="004F33DF"/>
    <w:rPr>
      <w:rFonts w:ascii="Segoe UI" w:cs="Segoe UI" w:hAnsi="Segoe UI" w:hint="default"/>
      <w:sz w:val="18"/>
      <w:szCs w:val="18"/>
    </w:rPr>
  </w:style>
  <w:style w:type="paragraph" w:styleId="Revzia">
    <w:name w:val="Revision"/>
    <w:hidden w:val="1"/>
    <w:uiPriority w:val="99"/>
    <w:semiHidden w:val="1"/>
    <w:rsid w:val="000C2B66"/>
    <w:pPr>
      <w:spacing w:after="0" w:line="240" w:lineRule="auto"/>
    </w:pPr>
  </w:style>
  <w:style w:type="character" w:styleId="Zstupntext">
    <w:name w:val="Placeholder Text"/>
    <w:uiPriority w:val="99"/>
    <w:semiHidden w:val="1"/>
    <w:rsid w:val="00355649"/>
    <w:rPr>
      <w:rFonts w:ascii="Times New Roman" w:hAnsi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uV0fEVL6Nrj2SsmvetHiWhng/w==">CgMxLjA4AGorChRzdWdnZXN0Lndhb2h5MjNxMXJvaRITT25kcmVqIFByb3N0cmVkbsOta2olChRzdWdnZXN0LnZieDN6NGIzbnMyNRINQmXDoXRhIEp1csOta3IhMUgtWV9TVEc2WWZjTy1JLW84VHdsT0F3dUVQbFZhMldK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2023-12-06T14:03:00Z</dcterms:created>
</cp:coreProperties>
</file>