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Všeobecná časť</w:t>
      </w:r>
    </w:p>
    <w:p w:rsidR="00000000" w:rsidDel="00000000" w:rsidP="00000000" w:rsidRDefault="00000000" w:rsidRPr="00000000" w14:paraId="00000004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Lucia Plaváková, Irena Bihariová, Zuzana Števulová, Beáta Jurík a poslanec Ondrej Prostredník predkladajú na rokovanie Národnej rady Slovenskej republiky návrh zákona, ktorým sa mení a dopĺňa zákon č. 300/2005 Z. z. Trestný zákon v znení neskorších predpisov a o doplnení zákona č. 301/2005 Z. z. Trestný poriadok v znení neskorších predpisov (ďalej len „návrh zákona“).</w:t>
      </w:r>
    </w:p>
    <w:p w:rsidR="00000000" w:rsidDel="00000000" w:rsidP="00000000" w:rsidRDefault="00000000" w:rsidRPr="00000000" w14:paraId="00000006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návrhu zákona je zvýšenie ochrany detí ako sekundárnych obetí pri páchaní trestnej činnosti, a to obzvlášť závažnej násilnej trestnej činnosti. A to jednak prostredníctvom doplnenia novej priťažujúcej okolnosti, ktorou má byť spáchanie trestného činu v prítomnosti dieťaťa. Ale aj vďaka poskytnutiu automatického statusu poškodenej osoby deťom, ktoré sú sekundárnymi obeťami trestnej činnosti.</w:t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Deti sú častými sekundárnymi obeťami, a to obzvlášť v prípadoch rodovo-podmieneného násilia. Jedným z posledných medializovaných prípadov, ktoré sa stali na Slovensku, je prípad dvoch chlapcov (z nich jeden 8-ročný), ktorí boli svedkami zabitia ich matky jej manželom, ich otcom. Tento krutý násilný čin sa odohral v Rožňave dňa 23.6.2025. Je to však len špička ľadovca množstva násilných činov, ktoré deti zažívajú ako svedkovia, a teda sekundárne obete. Ochrana týchto detí je však často zanedbávaná a ani naša právna úprava neposkytuje týmto deťom dostatočnú, aj trestnoprávnu, ochranu.  </w:t>
      </w:r>
    </w:p>
    <w:p w:rsidR="00000000" w:rsidDel="00000000" w:rsidP="00000000" w:rsidRDefault="00000000" w:rsidRPr="00000000" w14:paraId="0000000A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Zvýšenie ochrany detí ako sekundárnych obetí je aj jedným z cieľov Dohovoru Rady Európy o predchádzaní násiliu na ženách a domácemu násiliu a o boji proti nemu (známy aj ako “Istanbulský dohovor”). Článok 46 Istanbulského dohovoru explicitne odporúča, aby ako priťažujúca okolnosť boli zohľadnené situácie,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kedy bol trestný čin spáchaný proti alebo v prítomnosti dieťaťa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 Zároveň podľa článku 26 Istanbulského dohovoru sa má osobitná ochrana poskytovať detským svedkom. </w:t>
      </w:r>
    </w:p>
    <w:p w:rsidR="00000000" w:rsidDel="00000000" w:rsidP="00000000" w:rsidRDefault="00000000" w:rsidRPr="00000000" w14:paraId="0000000C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Predstavitelia slovenského parlamentu pri odmietnutí ratifikácie Istanbulského dohovoru tvrdili, že opatrenia v ňom obsiahnuté vieme implementovať do slovenského právneho poriadku aj bez toho, aby sme Istanbulský dohovor priamo ratifikovali. Doposiaľ žiaľ tieto slová zostali nenaplnené. A to žiaľ aj v prípade ochrany detí. Návrh zákona má za cieľ odstrániť tento nedostatok slovenskej právnej úpravy a posilniť ochranu detí ako sekundárnych obetí.</w: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je v súlade s Programovým vyhlásením vlády Slovenskej republiky na roky 2023 až 2027 (ďalej len „programové vyhlásenie vlády“), časť Posilnenie úlohy  demokratického štátu – trestná politika štátu, v ktorom sa vláda zaviazala presadzovať také zmeny, ktoré povedú k zlepšeniu ochrany žien a detí pred domácim násilím, efektívnemu stíhaniu a sankcionovaniu páchateľov násilia voči deťom, páchateľov sexuálneho vykorisťovania a obťažovania, vrátane postihu skutkov v online priestore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návrh zákona je v  súlade s  Ústavou Slovenskej republiky, ústavnými zákonmi a ostatnými všeobecne záväznými právnymi predpismi Slovenskej republiky, medzinárodnými zmluvami a inými medzinárodnými dokumentami, ktorými je Slovenská republika viazaná, ako aj s právom Európskej únie.</w:t>
      </w:r>
    </w:p>
    <w:p w:rsidR="00000000" w:rsidDel="00000000" w:rsidP="00000000" w:rsidRDefault="00000000" w:rsidRPr="00000000" w14:paraId="00000012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Osobitná časť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Čl. I [§ 37 Trestného zákona]</w:t>
      </w:r>
    </w:p>
    <w:p w:rsidR="00000000" w:rsidDel="00000000" w:rsidP="00000000" w:rsidRDefault="00000000" w:rsidRPr="00000000" w14:paraId="0000001D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doplnenie ustanovenia o novú priťažujúcu okolnosť, ktorou je situácia, keď páchateľ spácha trestný čin v prítomnosti dieťaťa. Tento návrh zákona vychádza z potreby chrániť deti ako sekundárne obete trestných činov a potreby prijímania právnej úpravy v najlepšom záujme detí.  </w:t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Čl. II [§ 46 Trestného poriadku]</w:t>
      </w:r>
    </w:p>
    <w:p w:rsidR="00000000" w:rsidDel="00000000" w:rsidP="00000000" w:rsidRDefault="00000000" w:rsidRPr="00000000" w14:paraId="00000021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doplnenie ustanovenia definujúceho poškodenú osobu tak, aby postavenie poškodenej osoby automaticky nadobudlo aj dieťa, v ktorého prítomnosti došlo k spáchaniu trestnej činnosti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násilného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charakteru. Takéto dieťa sa stáva sekundárnou obeťou aj v prípade, ak trestná činnosť nie je namierené priamo voči nemu. Znáša negatívne následky na jeho psychické zdravie a zdravý vývoj. Predkladatelia návrhu zákona považujú za dôležité tento stav jasne pomenovať aj stanovením postavenia dieťaťa ako poškodenej osoby. Tento návrh zákona vychádza z potreby chrániť deti ako sekundárne obete trestných činov a potreby prijímania právnej úpravy v najlepšom záujme detí.  </w:t>
      </w:r>
    </w:p>
    <w:p w:rsidR="00000000" w:rsidDel="00000000" w:rsidP="00000000" w:rsidRDefault="00000000" w:rsidRPr="00000000" w14:paraId="00000023">
      <w:pPr>
        <w:spacing w:after="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Čl. III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účinnosti od 1. januára 2026.</w:t>
      </w:r>
    </w:p>
    <w:p w:rsidR="00000000" w:rsidDel="00000000" w:rsidP="00000000" w:rsidRDefault="00000000" w:rsidRPr="00000000" w14:paraId="00000027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510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Hlavika">
    <w:name w:val="header"/>
    <w:basedOn w:val="Normlny"/>
    <w:link w:val="HlavikaChar"/>
    <w:uiPriority w:val="99"/>
    <w:unhideWhenUsed w:val="1"/>
    <w:rsid w:val="00C53414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C53414"/>
  </w:style>
  <w:style w:type="paragraph" w:styleId="Pta">
    <w:name w:val="footer"/>
    <w:basedOn w:val="Normlny"/>
    <w:link w:val="PtaChar"/>
    <w:uiPriority w:val="99"/>
    <w:unhideWhenUsed w:val="1"/>
    <w:rsid w:val="00C53414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53414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 w:val="1"/>
    <w:rsid w:val="00C53414"/>
    <w:pPr>
      <w:ind w:left="720"/>
      <w:contextualSpacing w:val="1"/>
    </w:pPr>
    <w:rPr>
      <w:rFonts w:cs="Times New Roman" w:eastAsia="Times New Roman"/>
    </w:rPr>
  </w:style>
  <w:style w:type="character" w:styleId="OdsekzoznamuChar" w:customStyle="1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 w:val="1"/>
    <w:locked w:val="1"/>
    <w:rsid w:val="00C53414"/>
    <w:rPr>
      <w:rFonts w:cs="Times New Roman" w:eastAsia="Times New Roman"/>
    </w:rPr>
  </w:style>
  <w:style w:type="paragraph" w:styleId="Default" w:customStyle="1">
    <w:name w:val="Default"/>
    <w:rsid w:val="00CE6E5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7C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 w:val="1"/>
    <w:unhideWhenUsed w:val="1"/>
    <w:rsid w:val="00347CE5"/>
    <w:pPr>
      <w:spacing w:after="120" w:line="240" w:lineRule="auto"/>
    </w:pPr>
    <w:rPr>
      <w:rFonts w:ascii="Calibri" w:cs="Calibri" w:eastAsia="Calibri" w:hAnsi="Calibri"/>
      <w:sz w:val="24"/>
      <w:szCs w:val="24"/>
      <w:lang w:eastAsia="sk-SK"/>
    </w:rPr>
  </w:style>
  <w:style w:type="character" w:styleId="ZkladntextChar" w:customStyle="1">
    <w:name w:val="Základný text Char"/>
    <w:basedOn w:val="Predvolenpsmoodseku"/>
    <w:link w:val="Zkladntext"/>
    <w:uiPriority w:val="99"/>
    <w:semiHidden w:val="1"/>
    <w:rsid w:val="00347CE5"/>
    <w:rPr>
      <w:rFonts w:ascii="Calibri" w:cs="Calibri" w:eastAsia="Calibri" w:hAnsi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 w:val="1"/>
    <w:unhideWhenUsed w:val="1"/>
    <w:rsid w:val="00347CE5"/>
    <w:pPr>
      <w:spacing w:after="120" w:line="480" w:lineRule="auto"/>
    </w:pPr>
    <w:rPr>
      <w:rFonts w:ascii="Times New Roman" w:cs="Times New Roman" w:eastAsia="Calibri" w:hAnsi="Times New Roman"/>
      <w:sz w:val="24"/>
      <w:szCs w:val="24"/>
      <w:lang w:eastAsia="sk-SK" w:val="en-US"/>
    </w:rPr>
  </w:style>
  <w:style w:type="character" w:styleId="Zkladntext2Char" w:customStyle="1">
    <w:name w:val="Základný text 2 Char"/>
    <w:basedOn w:val="Predvolenpsmoodseku"/>
    <w:link w:val="Zkladntext2"/>
    <w:uiPriority w:val="99"/>
    <w:semiHidden w:val="1"/>
    <w:rsid w:val="00347CE5"/>
    <w:rPr>
      <w:rFonts w:ascii="Times New Roman" w:cs="Times New Roman" w:eastAsia="Calibri" w:hAnsi="Times New Roman"/>
      <w:sz w:val="24"/>
      <w:szCs w:val="24"/>
      <w:lang w:eastAsia="sk-SK" w:val="en-US"/>
    </w:rPr>
  </w:style>
  <w:style w:type="paragraph" w:styleId="Standard" w:customStyle="1">
    <w:name w:val="Standard"/>
    <w:rsid w:val="00347CE5"/>
    <w:pPr>
      <w:suppressAutoHyphens w:val="1"/>
      <w:autoSpaceDN w:val="0"/>
      <w:spacing w:after="0" w:before="255" w:line="264" w:lineRule="auto"/>
      <w:textAlignment w:val="baseline"/>
    </w:pPr>
    <w:rPr>
      <w:rFonts w:ascii="Alegreya" w:cs="Alegreya" w:eastAsia="Alegreya" w:hAnsi="Alegreya"/>
      <w:kern w:val="3"/>
      <w:szCs w:val="24"/>
      <w:lang w:eastAsia="zh-CN"/>
    </w:rPr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570C1D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570C1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570C1D"/>
    <w:rPr>
      <w:vertAlign w:val="superscript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0F43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0F43D6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0F43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0F43D6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0F43D6"/>
    <w:rPr>
      <w:b w:val="1"/>
      <w:bCs w:val="1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0F43D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0F43D6"/>
    <w:rPr>
      <w:rFonts w:ascii="Segoe UI" w:cs="Segoe UI" w:hAnsi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 w:val="1"/>
    <w:rsid w:val="00A765EA"/>
    <w:rPr>
      <w:color w:val="0000ff"/>
      <w:u w:val="single"/>
    </w:rPr>
  </w:style>
  <w:style w:type="character" w:styleId="UnresolvedMention" w:customStyle="1">
    <w:name w:val="Unresolved Mention"/>
    <w:basedOn w:val="Predvolenpsmoodseku"/>
    <w:uiPriority w:val="99"/>
    <w:semiHidden w:val="1"/>
    <w:unhideWhenUsed w:val="1"/>
    <w:rsid w:val="00297A53"/>
    <w:rPr>
      <w:color w:val="605e5c"/>
      <w:shd w:color="auto" w:fill="e1dfdd" w:val="clear"/>
    </w:rPr>
  </w:style>
  <w:style w:type="character" w:styleId="cf01" w:customStyle="1">
    <w:name w:val="cf01"/>
    <w:basedOn w:val="Predvolenpsmoodseku"/>
    <w:rsid w:val="004F33DF"/>
    <w:rPr>
      <w:rFonts w:ascii="Segoe UI" w:cs="Segoe UI" w:hAnsi="Segoe UI" w:hint="default"/>
      <w:sz w:val="18"/>
      <w:szCs w:val="18"/>
    </w:rPr>
  </w:style>
  <w:style w:type="paragraph" w:styleId="Revzia">
    <w:name w:val="Revision"/>
    <w:hidden w:val="1"/>
    <w:uiPriority w:val="99"/>
    <w:semiHidden w:val="1"/>
    <w:rsid w:val="000C2B66"/>
    <w:pPr>
      <w:spacing w:after="0" w:line="240" w:lineRule="auto"/>
    </w:pPr>
  </w:style>
  <w:style w:type="character" w:styleId="Zstupntext">
    <w:name w:val="Placeholder Text"/>
    <w:uiPriority w:val="99"/>
    <w:semiHidden w:val="1"/>
    <w:rsid w:val="00355649"/>
    <w:rPr>
      <w:rFonts w:ascii="Times New Roman" w:hAnsi="Times New Roman"/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uV0fEVL6Nrj2SsmvetHiWhng/w==">CgMxLjA4AGorChRzdWdnZXN0Lndhb2h5MjNxMXJvaRITT25kcmVqIFByb3N0cmVkbsOta2olChRzdWdnZXN0LnZieDN6NGIzbnMyNRINQmXDoXRhIEp1csOta3IhMUgtWV9TVEc2WWZjTy1JLW84VHdsT0F3dUVQbFZhMldK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2023-12-06T14:03:00Z</dcterms:created>
</cp:coreProperties>
</file>