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rsidR="00054C41" w:rsidRPr="00895898" w:rsidRDefault="00054C41" w:rsidP="00054C41">
      <w:pPr>
        <w:jc w:val="both"/>
        <w:rPr>
          <w:rFonts w:ascii="Times New Roman" w:eastAsia="Calibri" w:hAnsi="Times New Roman" w:cs="Times New Roman"/>
          <w:b/>
          <w:sz w:val="24"/>
          <w:szCs w:val="24"/>
        </w:rPr>
      </w:pPr>
    </w:p>
    <w:p w:rsidR="004734E0" w:rsidRDefault="00054C41" w:rsidP="004734E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4734E0">
        <w:rPr>
          <w:rFonts w:ascii="Times New Roman" w:eastAsia="Calibri" w:hAnsi="Times New Roman" w:cs="Times New Roman"/>
          <w:b/>
          <w:sz w:val="24"/>
          <w:szCs w:val="24"/>
        </w:rPr>
        <w:t xml:space="preserve"> </w:t>
      </w:r>
    </w:p>
    <w:p w:rsidR="004734E0" w:rsidRPr="009E2873" w:rsidRDefault="004734E0" w:rsidP="00054C41">
      <w:pPr>
        <w:jc w:val="both"/>
        <w:rPr>
          <w:rFonts w:ascii="Times New Roman" w:eastAsia="Calibri" w:hAnsi="Times New Roman" w:cs="Times New Roman"/>
          <w:b/>
          <w:sz w:val="24"/>
          <w:szCs w:val="24"/>
        </w:rPr>
      </w:pPr>
      <w:r w:rsidRPr="009E2873">
        <w:rPr>
          <w:rFonts w:ascii="Times New Roman" w:eastAsia="Calibri" w:hAnsi="Times New Roman" w:cs="Times New Roman"/>
          <w:b/>
          <w:sz w:val="24"/>
          <w:szCs w:val="24"/>
        </w:rPr>
        <w:t>Návrh zákona, ktorým sa mení a dopĺňa zákon č. 61/2015 Z. z. o odbornom vzdelávaní a príprave a o zmene a doplnení niektorých zákonov v znení neskorších predpisov</w:t>
      </w:r>
      <w:r w:rsidRPr="009E2873">
        <w:rPr>
          <w:rFonts w:ascii="Times New Roman" w:eastAsia="Times New Roman" w:hAnsi="Times New Roman" w:cs="Times New Roman"/>
          <w:b/>
          <w:sz w:val="28"/>
        </w:rPr>
        <w:br/>
      </w:r>
      <w:r w:rsidRPr="009E2873">
        <w:rPr>
          <w:rFonts w:ascii="Times New Roman" w:eastAsia="Times New Roman" w:hAnsi="Times New Roman" w:cs="Times New Roman"/>
          <w:bCs/>
          <w:sz w:val="24"/>
          <w:szCs w:val="24"/>
        </w:rPr>
        <w:t>LP/2025/308</w:t>
      </w:r>
    </w:p>
    <w:p w:rsidR="00054C41" w:rsidRPr="009E2873" w:rsidRDefault="00054C41" w:rsidP="00054C41">
      <w:pPr>
        <w:jc w:val="both"/>
        <w:rPr>
          <w:rFonts w:ascii="Times New Roman" w:eastAsia="Calibri" w:hAnsi="Times New Roman" w:cs="Times New Roman"/>
          <w:b/>
          <w:sz w:val="24"/>
          <w:szCs w:val="24"/>
        </w:rPr>
      </w:pPr>
      <w:r w:rsidRPr="009E2873">
        <w:rPr>
          <w:rFonts w:ascii="Times New Roman" w:eastAsia="Calibri" w:hAnsi="Times New Roman" w:cs="Times New Roman"/>
          <w:b/>
          <w:sz w:val="24"/>
          <w:szCs w:val="24"/>
        </w:rPr>
        <w:t>Predkladateľ:</w:t>
      </w:r>
      <w:r w:rsidR="004734E0" w:rsidRPr="009E2873">
        <w:rPr>
          <w:rFonts w:ascii="Times New Roman" w:eastAsia="Calibri" w:hAnsi="Times New Roman" w:cs="Times New Roman"/>
          <w:b/>
          <w:sz w:val="24"/>
          <w:szCs w:val="24"/>
        </w:rPr>
        <w:t xml:space="preserve"> Ministerstvo školstva, výskumu, vývoja a mládeže SR</w:t>
      </w:r>
    </w:p>
    <w:p w:rsidR="004734E0" w:rsidRPr="009E2873" w:rsidRDefault="004734E0" w:rsidP="004734E0">
      <w:pPr>
        <w:spacing w:after="0" w:line="240" w:lineRule="auto"/>
        <w:jc w:val="both"/>
        <w:rPr>
          <w:rFonts w:ascii="Times New Roman" w:hAnsi="Times New Roman" w:cs="Times New Roman"/>
          <w:sz w:val="24"/>
          <w:szCs w:val="24"/>
        </w:rPr>
      </w:pPr>
      <w:r w:rsidRPr="009E2873">
        <w:rPr>
          <w:rFonts w:ascii="Times New Roman" w:hAnsi="Times New Roman" w:cs="Times New Roman"/>
          <w:sz w:val="24"/>
          <w:szCs w:val="24"/>
        </w:rPr>
        <w:t xml:space="preserve">Návrh bude implementovať Ministerstvo školstva, výskumu, vývoja a mládeže Slovenskej republiky (ďalej len „ministerstvo školstva“) ako predkladateľ návrhu zákona, ktorým sa mení a dopĺňa zákon č. 61/2015 Z. z. o odbornom vzdelávaní a príprave a o zmene a doplnení niektorých zákonov v znení neskorších predpisov a Ministerstvo zdravotnícka Slovenskej republiky (ďalej len „ministerstvo zdravotníctva“) ako spolupredkladateľ, gestor a zákonný koordinátor odborného vzdelávania a prípravy v stredných zdravotníckych školách pre študijné odbory pripravujúce žiakov na výkon zdravotníckeho povolania. </w:t>
      </w:r>
    </w:p>
    <w:p w:rsidR="004734E0" w:rsidRPr="009E2873" w:rsidRDefault="004734E0" w:rsidP="004734E0">
      <w:pPr>
        <w:spacing w:after="0" w:line="240" w:lineRule="auto"/>
        <w:jc w:val="both"/>
        <w:rPr>
          <w:rFonts w:ascii="Times New Roman" w:hAnsi="Times New Roman" w:cs="Times New Roman"/>
          <w:sz w:val="24"/>
          <w:szCs w:val="24"/>
        </w:rPr>
      </w:pPr>
      <w:r w:rsidRPr="009E2873">
        <w:rPr>
          <w:rFonts w:ascii="Times New Roman" w:hAnsi="Times New Roman" w:cs="Times New Roman"/>
          <w:sz w:val="24"/>
          <w:szCs w:val="24"/>
        </w:rPr>
        <w:t>Novelou zákona sa vytvára možnosť vstupu žiakom stredných zdravotníckych škôl do systému duálneho vzdelávania.</w:t>
      </w:r>
    </w:p>
    <w:p w:rsidR="004734E0" w:rsidRDefault="004734E0" w:rsidP="004734E0">
      <w:pPr>
        <w:spacing w:after="0" w:line="240" w:lineRule="auto"/>
        <w:jc w:val="both"/>
        <w:rPr>
          <w:rFonts w:ascii="Times New Roman" w:hAnsi="Times New Roman" w:cs="Times New Roman"/>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r w:rsidR="00C929AE" w:rsidRPr="00804BC8">
        <w:rPr>
          <w:rFonts w:ascii="Times New Roman" w:eastAsia="Calibri" w:hAnsi="Times New Roman" w:cs="Times New Roman"/>
          <w:i/>
          <w:sz w:val="24"/>
          <w:szCs w:val="24"/>
        </w:rPr>
        <w:t>goldplatingu</w:t>
      </w:r>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rsidTr="003A3124">
        <w:trPr>
          <w:trHeight w:val="27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2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35"/>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8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6A4E85" w:rsidRPr="00C929AE" w:rsidTr="00804BC8">
        <w:trPr>
          <w:gridAfter w:val="2"/>
          <w:wAfter w:w="583" w:type="dxa"/>
          <w:trHeight w:val="480"/>
        </w:trPr>
        <w:tc>
          <w:tcPr>
            <w:tcW w:w="146" w:type="dxa"/>
            <w:tcBorders>
              <w:top w:val="nil"/>
              <w:left w:val="nil"/>
              <w:bottom w:val="nil"/>
              <w:right w:val="nil"/>
            </w:tcBorders>
            <w:shd w:val="clear" w:color="auto" w:fill="auto"/>
            <w:noWrap/>
            <w:vAlign w:val="bottom"/>
          </w:tcPr>
          <w:p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3A3124">
        <w:trPr>
          <w:trHeight w:val="27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3A3124">
        <w:trPr>
          <w:trHeight w:val="36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DE6ACB" w:rsidRPr="00895898"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992" w:type="dxa"/>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DE6ACB" w:rsidRPr="0089589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DE6ACB" w:rsidRPr="00895898" w:rsidRDefault="00DE6ACB" w:rsidP="00CE3B21">
            <w:pPr>
              <w:spacing w:after="0" w:line="240" w:lineRule="auto"/>
              <w:rPr>
                <w:rFonts w:ascii="Times New Roman" w:eastAsia="Times New Roman" w:hAnsi="Times New Roman" w:cs="Times New Roman"/>
                <w:sz w:val="20"/>
                <w:szCs w:val="20"/>
                <w:lang w:eastAsia="sk-SK"/>
              </w:rPr>
            </w:pPr>
          </w:p>
        </w:tc>
      </w:tr>
      <w:tr w:rsidR="00801596" w:rsidRPr="00895898"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bl>
    <w:p w:rsidR="00054C41" w:rsidRPr="00895898" w:rsidRDefault="00054C41" w:rsidP="00054C41">
      <w:pPr>
        <w:jc w:val="both"/>
        <w:rPr>
          <w:rFonts w:ascii="Times New Roman" w:eastAsia="Calibri" w:hAnsi="Times New Roman" w:cs="Times New Roman"/>
          <w:i/>
        </w:rPr>
      </w:pPr>
    </w:p>
    <w:p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rsidR="001E24E8" w:rsidRDefault="001E24E8" w:rsidP="00054C41">
      <w:pPr>
        <w:jc w:val="both"/>
        <w:rPr>
          <w:rFonts w:ascii="Times New Roman" w:eastAsia="Calibri" w:hAnsi="Times New Roman" w:cs="Times New Roman"/>
          <w:bCs/>
          <w:i/>
          <w:iCs/>
          <w:color w:val="000000"/>
          <w:sz w:val="24"/>
          <w:szCs w:val="24"/>
        </w:rPr>
      </w:pPr>
    </w:p>
    <w:p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goldplating</w:t>
      </w:r>
      <w:r w:rsidR="0016512E">
        <w:rPr>
          <w:rFonts w:ascii="Times New Roman" w:eastAsia="Calibri" w:hAnsi="Times New Roman" w:cs="Times New Roman"/>
          <w:b/>
          <w:bCs/>
          <w:i/>
          <w:sz w:val="24"/>
          <w:szCs w:val="24"/>
          <w:u w:val="single"/>
        </w:rPr>
        <w:t>u</w:t>
      </w:r>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goldplatingu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goldplatingu</w:t>
      </w:r>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054C41" w:rsidRPr="00D8247C" w:rsidRDefault="00054C41" w:rsidP="00054C41">
      <w:pPr>
        <w:rPr>
          <w:rFonts w:ascii="Times New Roman" w:eastAsia="Calibri" w:hAnsi="Times New Roman" w:cs="Times New Roman"/>
          <w:i/>
          <w:sz w:val="24"/>
          <w:szCs w:val="24"/>
        </w:rPr>
      </w:pPr>
    </w:p>
    <w:p w:rsidR="00024EE4" w:rsidRDefault="00024EE4" w:rsidP="00054C41">
      <w:pPr>
        <w:jc w:val="both"/>
        <w:rPr>
          <w:rFonts w:ascii="Times New Roman" w:eastAsia="Calibri" w:hAnsi="Times New Roman" w:cs="Times New Roman"/>
          <w:b/>
          <w:sz w:val="24"/>
          <w:szCs w:val="24"/>
        </w:rPr>
      </w:pPr>
    </w:p>
    <w:p w:rsidR="00024EE4" w:rsidRDefault="00024EE4" w:rsidP="00054C41">
      <w:pPr>
        <w:jc w:val="both"/>
        <w:rPr>
          <w:rFonts w:ascii="Times New Roman" w:eastAsia="Calibri" w:hAnsi="Times New Roman" w:cs="Times New Roman"/>
          <w:b/>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4734E0" w:rsidRDefault="004734E0" w:rsidP="00054C41">
      <w:pPr>
        <w:spacing w:after="0"/>
        <w:jc w:val="both"/>
        <w:rPr>
          <w:rFonts w:ascii="Times New Roman" w:eastAsia="Calibri" w:hAnsi="Times New Roman" w:cs="Times New Roman"/>
          <w:i/>
          <w:sz w:val="24"/>
          <w:szCs w:val="24"/>
        </w:rPr>
      </w:pPr>
    </w:p>
    <w:p w:rsidR="004734E0" w:rsidRPr="009E2873" w:rsidRDefault="004734E0" w:rsidP="00054C41">
      <w:pPr>
        <w:spacing w:after="0"/>
        <w:jc w:val="both"/>
        <w:rPr>
          <w:rFonts w:ascii="Times New Roman" w:eastAsia="Calibri" w:hAnsi="Times New Roman" w:cs="Times New Roman"/>
          <w:sz w:val="24"/>
          <w:szCs w:val="24"/>
        </w:rPr>
      </w:pPr>
      <w:r w:rsidRPr="009E2873">
        <w:rPr>
          <w:rFonts w:ascii="Times New Roman" w:eastAsia="Calibri" w:hAnsi="Times New Roman" w:cs="Times New Roman"/>
          <w:sz w:val="24"/>
          <w:szCs w:val="24"/>
        </w:rPr>
        <w:t xml:space="preserve">Uvedená zmena nebola zo strany MZ SR </w:t>
      </w:r>
      <w:r w:rsidR="00915537" w:rsidRPr="009E2873">
        <w:rPr>
          <w:rFonts w:ascii="Times New Roman" w:eastAsia="Calibri" w:hAnsi="Times New Roman" w:cs="Times New Roman"/>
          <w:sz w:val="24"/>
          <w:szCs w:val="24"/>
        </w:rPr>
        <w:t xml:space="preserve">detailne </w:t>
      </w:r>
      <w:r w:rsidRPr="009E2873">
        <w:rPr>
          <w:rFonts w:ascii="Times New Roman" w:eastAsia="Calibri" w:hAnsi="Times New Roman" w:cs="Times New Roman"/>
          <w:sz w:val="24"/>
          <w:szCs w:val="24"/>
        </w:rPr>
        <w:t xml:space="preserve">konzultovaná s konkrétnymi podnikmi, nakoľko vstup do systému duálneho vzdelávania </w:t>
      </w:r>
      <w:r w:rsidR="000A6574" w:rsidRPr="009E2873">
        <w:rPr>
          <w:rFonts w:ascii="Times New Roman" w:eastAsia="Calibri" w:hAnsi="Times New Roman" w:cs="Times New Roman"/>
          <w:sz w:val="24"/>
          <w:szCs w:val="24"/>
        </w:rPr>
        <w:t xml:space="preserve">(SDV) </w:t>
      </w:r>
      <w:r w:rsidRPr="009E2873">
        <w:rPr>
          <w:rFonts w:ascii="Times New Roman" w:eastAsia="Calibri" w:hAnsi="Times New Roman" w:cs="Times New Roman"/>
          <w:sz w:val="24"/>
          <w:szCs w:val="24"/>
        </w:rPr>
        <w:t xml:space="preserve">je na dobrovoľnej báze účastníkov, ktorými sú  </w:t>
      </w:r>
      <w:r w:rsidR="009C12C7" w:rsidRPr="009E2873">
        <w:rPr>
          <w:rFonts w:ascii="Times New Roman" w:eastAsia="Calibri" w:hAnsi="Times New Roman" w:cs="Times New Roman"/>
          <w:sz w:val="24"/>
          <w:szCs w:val="24"/>
        </w:rPr>
        <w:t xml:space="preserve">zdravotnícke zariadenia ako </w:t>
      </w:r>
      <w:r w:rsidRPr="009E2873">
        <w:rPr>
          <w:rFonts w:ascii="Times New Roman" w:eastAsia="Calibri" w:hAnsi="Times New Roman" w:cs="Times New Roman"/>
          <w:sz w:val="24"/>
          <w:szCs w:val="24"/>
        </w:rPr>
        <w:t>zamestnávatelia a samotní žiaci.</w:t>
      </w:r>
    </w:p>
    <w:p w:rsidR="009C12C7" w:rsidRPr="009E2873" w:rsidRDefault="009C12C7" w:rsidP="00054C41">
      <w:pPr>
        <w:spacing w:after="0"/>
        <w:jc w:val="both"/>
        <w:rPr>
          <w:rFonts w:ascii="Times New Roman" w:eastAsia="Calibri" w:hAnsi="Times New Roman" w:cs="Times New Roman"/>
          <w:sz w:val="24"/>
          <w:szCs w:val="24"/>
        </w:rPr>
      </w:pPr>
      <w:r w:rsidRPr="009E2873">
        <w:rPr>
          <w:rFonts w:ascii="Times New Roman" w:eastAsia="Calibri" w:hAnsi="Times New Roman" w:cs="Times New Roman"/>
          <w:sz w:val="24"/>
          <w:szCs w:val="24"/>
        </w:rPr>
        <w:t>Dnes nie je možné konkrétne určiť, ktorý zamestnávateľ vstúpi do SDV.</w:t>
      </w:r>
    </w:p>
    <w:p w:rsidR="000A6574" w:rsidRPr="00F27186" w:rsidRDefault="000A6574" w:rsidP="00054C41">
      <w:pPr>
        <w:spacing w:after="0"/>
        <w:jc w:val="both"/>
        <w:rPr>
          <w:rFonts w:ascii="Times New Roman" w:eastAsia="Calibri" w:hAnsi="Times New Roman" w:cs="Times New Roman"/>
          <w:sz w:val="24"/>
          <w:szCs w:val="24"/>
        </w:rPr>
      </w:pPr>
      <w:r w:rsidRPr="009E2873">
        <w:rPr>
          <w:rFonts w:ascii="Times New Roman" w:eastAsia="Calibri" w:hAnsi="Times New Roman" w:cs="Times New Roman"/>
          <w:sz w:val="24"/>
          <w:szCs w:val="24"/>
        </w:rPr>
        <w:t>Otvorenie SDV aj pre stredné zdravotnícke školy vyplýva z aktuálneho Programového vyhlásenia vlády SR.</w:t>
      </w:r>
      <w:r w:rsidRPr="00F27186">
        <w:rPr>
          <w:rFonts w:ascii="Times New Roman" w:eastAsia="Calibri" w:hAnsi="Times New Roman" w:cs="Times New Roman"/>
          <w:sz w:val="24"/>
          <w:szCs w:val="24"/>
        </w:rPr>
        <w:t xml:space="preserve"> </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i/>
          <w:sz w:val="24"/>
          <w:szCs w:val="24"/>
        </w:rPr>
      </w:pPr>
    </w:p>
    <w:p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054C41" w:rsidRPr="009E2873" w:rsidRDefault="00FF54C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AE346F" w:rsidRPr="009E2873">
                <w:rPr>
                  <w:rFonts w:ascii="Segoe UI Symbol" w:eastAsia="Calibri" w:hAnsi="Segoe UI Symbol" w:cs="Segoe UI Symbol"/>
                  <w:i/>
                  <w:sz w:val="24"/>
                  <w:szCs w:val="24"/>
                </w:rPr>
                <w:t xml:space="preserve">X </w:t>
              </w:r>
            </w:sdtContent>
          </w:sdt>
        </w:sdtContent>
      </w:sdt>
      <w:r w:rsidR="00054C41" w:rsidRPr="009E2873">
        <w:rPr>
          <w:rFonts w:ascii="Times New Roman" w:eastAsia="Calibri" w:hAnsi="Times New Roman" w:cs="Times New Roman"/>
          <w:i/>
          <w:sz w:val="24"/>
          <w:szCs w:val="24"/>
        </w:rPr>
        <w:t xml:space="preserve"> zvyšuje  </w:t>
      </w:r>
      <w:r w:rsidR="00054C41" w:rsidRPr="009E287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ascii="Times New Roman" w:eastAsia="Calibri" w:hAnsi="Times New Roman" w:cs="Times New Roman"/>
                    <w:i/>
                    <w:sz w:val="24"/>
                    <w:szCs w:val="24"/>
                  </w:rPr>
                  <w:id w:val="-1712414058"/>
                </w:sdtPr>
                <w:sdtEndPr/>
                <w:sdtContent>
                  <w:r w:rsidR="00AE346F" w:rsidRPr="009E2873">
                    <w:rPr>
                      <w:rFonts w:ascii="Segoe UI Symbol" w:eastAsia="Calibri" w:hAnsi="Segoe UI Symbol" w:cs="Segoe UI Symbol"/>
                      <w:i/>
                      <w:sz w:val="24"/>
                      <w:szCs w:val="24"/>
                    </w:rPr>
                    <w:t>☐</w:t>
                  </w:r>
                </w:sdtContent>
              </w:sdt>
              <w:r w:rsidR="002A3F66" w:rsidRPr="009E2873">
                <w:rPr>
                  <w:rFonts w:ascii="Times New Roman" w:eastAsia="Calibri" w:hAnsi="Times New Roman" w:cs="Times New Roman"/>
                  <w:i/>
                  <w:sz w:val="24"/>
                  <w:szCs w:val="24"/>
                </w:rPr>
                <w:t xml:space="preserve"> </w:t>
              </w:r>
            </w:sdtContent>
          </w:sdt>
        </w:sdtContent>
      </w:sdt>
      <w:r w:rsidR="00054C41" w:rsidRPr="009E2873">
        <w:rPr>
          <w:rFonts w:ascii="Times New Roman" w:eastAsia="Calibri" w:hAnsi="Times New Roman" w:cs="Times New Roman"/>
          <w:i/>
          <w:sz w:val="24"/>
          <w:szCs w:val="24"/>
        </w:rPr>
        <w:t xml:space="preserve"> nemení</w:t>
      </w:r>
      <w:r w:rsidR="00054C41" w:rsidRPr="009E287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9E2873">
                <w:rPr>
                  <w:rFonts w:ascii="Segoe UI Symbol" w:eastAsia="Calibri" w:hAnsi="Segoe UI Symbol" w:cs="Segoe UI Symbol"/>
                  <w:i/>
                  <w:sz w:val="24"/>
                  <w:szCs w:val="24"/>
                </w:rPr>
                <w:t>☐</w:t>
              </w:r>
            </w:sdtContent>
          </w:sdt>
        </w:sdtContent>
      </w:sdt>
      <w:r w:rsidR="00054C41" w:rsidRPr="009E2873">
        <w:rPr>
          <w:rFonts w:ascii="Times New Roman" w:eastAsia="Calibri" w:hAnsi="Times New Roman" w:cs="Times New Roman"/>
          <w:i/>
          <w:sz w:val="24"/>
          <w:szCs w:val="24"/>
        </w:rPr>
        <w:t xml:space="preserve"> znižuje</w:t>
      </w:r>
    </w:p>
    <w:p w:rsidR="00054C41" w:rsidRPr="009E2873" w:rsidRDefault="00054C41" w:rsidP="00054C41">
      <w:pPr>
        <w:spacing w:after="0"/>
        <w:jc w:val="both"/>
        <w:rPr>
          <w:rFonts w:ascii="Times New Roman" w:eastAsia="Calibri" w:hAnsi="Times New Roman" w:cs="Times New Roman"/>
          <w:i/>
          <w:sz w:val="24"/>
          <w:szCs w:val="24"/>
        </w:rPr>
      </w:pPr>
    </w:p>
    <w:p w:rsidR="00AE346F" w:rsidRPr="00AE346F" w:rsidRDefault="00AE346F" w:rsidP="00054C41">
      <w:pPr>
        <w:spacing w:after="0"/>
        <w:jc w:val="both"/>
        <w:rPr>
          <w:rFonts w:ascii="Times New Roman" w:hAnsi="Times New Roman" w:cs="Times New Roman"/>
          <w:sz w:val="24"/>
          <w:szCs w:val="24"/>
        </w:rPr>
      </w:pPr>
      <w:r w:rsidRPr="009E2873">
        <w:rPr>
          <w:rFonts w:ascii="Times New Roman" w:eastAsia="Calibri" w:hAnsi="Times New Roman" w:cs="Times New Roman"/>
          <w:sz w:val="24"/>
          <w:szCs w:val="24"/>
        </w:rPr>
        <w:t>Materiál môže zvýšiť konkurencieschopnosť tým, že zníži náklady poskytovateľom duálneho vzdelávania. Títo p</w:t>
      </w:r>
      <w:r w:rsidRPr="009E2873">
        <w:rPr>
          <w:rFonts w:ascii="Times New Roman" w:eastAsia="Times New Roman" w:hAnsi="Times New Roman" w:cs="Times New Roman"/>
          <w:sz w:val="24"/>
          <w:szCs w:val="24"/>
          <w:lang w:eastAsia="sk-SK"/>
        </w:rPr>
        <w:t>oskytovatelia si z</w:t>
      </w:r>
      <w:r w:rsidRPr="009E2873">
        <w:rPr>
          <w:rFonts w:ascii="Times New Roman" w:hAnsi="Times New Roman" w:cs="Times New Roman"/>
          <w:sz w:val="24"/>
          <w:szCs w:val="24"/>
        </w:rPr>
        <w:t>nížia svoje náklady, ktoré súvisia s vyhľadávaním pracovných síl, môže sa skrátiť proces adaptácie absolventov po nástupe do zamestnania a znížia sa náklady na možné rekvalifikácie.</w:t>
      </w:r>
    </w:p>
    <w:p w:rsidR="00AE346F" w:rsidRPr="00D8247C" w:rsidRDefault="00AE346F"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054C41" w:rsidRPr="00D8247C" w:rsidRDefault="00054C41" w:rsidP="00054C41">
      <w:pPr>
        <w:spacing w:after="0"/>
        <w:jc w:val="both"/>
        <w:rPr>
          <w:rFonts w:ascii="Times New Roman" w:eastAsia="Calibri" w:hAnsi="Times New Roman" w:cs="Times New Roman"/>
          <w:i/>
          <w:sz w:val="24"/>
          <w:szCs w:val="24"/>
        </w:rPr>
      </w:pPr>
    </w:p>
    <w:p w:rsidR="00054C41" w:rsidRPr="009E2873" w:rsidRDefault="00054C41" w:rsidP="00054C41">
      <w:pPr>
        <w:spacing w:after="0"/>
        <w:jc w:val="both"/>
        <w:rPr>
          <w:rFonts w:ascii="Times New Roman" w:eastAsia="Calibri" w:hAnsi="Times New Roman" w:cs="Times New Roman"/>
          <w:i/>
          <w:sz w:val="24"/>
          <w:szCs w:val="24"/>
        </w:rPr>
      </w:pPr>
      <w:r w:rsidRPr="009E2873">
        <w:rPr>
          <w:rFonts w:ascii="Times New Roman" w:eastAsia="Calibri" w:hAnsi="Times New Roman" w:cs="Times New Roman"/>
          <w:i/>
          <w:sz w:val="24"/>
          <w:szCs w:val="24"/>
        </w:rPr>
        <w:t>Na základe uvedenej odpovede zaškrtnite a popíšte, či materiál produktivitu:</w:t>
      </w:r>
    </w:p>
    <w:p w:rsidR="00054C41" w:rsidRPr="00D8247C" w:rsidRDefault="00FF54C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9E2873">
                <w:rPr>
                  <w:rFonts w:ascii="Segoe UI Symbol" w:eastAsia="Calibri" w:hAnsi="Segoe UI Symbol" w:cs="Segoe UI Symbol"/>
                  <w:i/>
                  <w:sz w:val="24"/>
                  <w:szCs w:val="24"/>
                </w:rPr>
                <w:t>☐</w:t>
              </w:r>
            </w:sdtContent>
          </w:sdt>
        </w:sdtContent>
      </w:sdt>
      <w:r w:rsidR="00054C41" w:rsidRPr="009E2873">
        <w:rPr>
          <w:rFonts w:ascii="Times New Roman" w:eastAsia="Calibri" w:hAnsi="Times New Roman" w:cs="Times New Roman"/>
          <w:i/>
          <w:sz w:val="24"/>
          <w:szCs w:val="24"/>
        </w:rPr>
        <w:t xml:space="preserve"> zvyšuje  </w:t>
      </w:r>
      <w:r w:rsidR="00054C41" w:rsidRPr="009E287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2A3F66" w:rsidRPr="009E2873">
                <w:rPr>
                  <w:rFonts w:ascii="Segoe UI Symbol" w:eastAsia="Calibri" w:hAnsi="Segoe UI Symbol" w:cs="Segoe UI Symbol"/>
                  <w:i/>
                  <w:sz w:val="24"/>
                  <w:szCs w:val="24"/>
                </w:rPr>
                <w:t xml:space="preserve">x </w:t>
              </w:r>
            </w:sdtContent>
          </w:sdt>
        </w:sdtContent>
      </w:sdt>
      <w:r w:rsidR="00054C41" w:rsidRPr="009E2873">
        <w:rPr>
          <w:rFonts w:ascii="Times New Roman" w:eastAsia="Calibri" w:hAnsi="Times New Roman" w:cs="Times New Roman"/>
          <w:i/>
          <w:sz w:val="24"/>
          <w:szCs w:val="24"/>
        </w:rPr>
        <w:t xml:space="preserve"> nemení</w:t>
      </w:r>
      <w:r w:rsidR="00054C41" w:rsidRPr="009E287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9E2873">
                <w:rPr>
                  <w:rFonts w:ascii="Segoe UI Symbol" w:eastAsia="Calibri" w:hAnsi="Segoe UI Symbol" w:cs="Segoe UI Symbol"/>
                  <w:i/>
                  <w:sz w:val="24"/>
                  <w:szCs w:val="24"/>
                </w:rPr>
                <w:t>☐</w:t>
              </w:r>
            </w:sdtContent>
          </w:sdt>
        </w:sdtContent>
      </w:sdt>
      <w:r w:rsidR="00054C41" w:rsidRPr="009E2873">
        <w:rPr>
          <w:rFonts w:ascii="Times New Roman" w:eastAsia="Calibri" w:hAnsi="Times New Roman" w:cs="Times New Roman"/>
          <w:i/>
          <w:sz w:val="24"/>
          <w:szCs w:val="24"/>
        </w:rPr>
        <w:t xml:space="preserve"> znižuje</w:t>
      </w:r>
    </w:p>
    <w:p w:rsidR="00054C41" w:rsidRPr="00D8247C" w:rsidRDefault="00054C41" w:rsidP="00054C41">
      <w:pPr>
        <w:spacing w:after="0"/>
        <w:jc w:val="both"/>
        <w:rPr>
          <w:rFonts w:ascii="Times New Roman" w:eastAsia="Calibri" w:hAnsi="Times New Roman" w:cs="Times New Roman"/>
          <w:i/>
          <w:sz w:val="24"/>
          <w:szCs w:val="24"/>
        </w:rPr>
      </w:pPr>
    </w:p>
    <w:p w:rsidR="00E30D85" w:rsidRDefault="00E30D85" w:rsidP="00054C41">
      <w:pPr>
        <w:spacing w:after="0"/>
        <w:jc w:val="both"/>
        <w:rPr>
          <w:rFonts w:ascii="Times New Roman" w:eastAsia="Calibri" w:hAnsi="Times New Roman" w:cs="Times New Roman"/>
          <w:i/>
          <w:sz w:val="24"/>
          <w:szCs w:val="24"/>
        </w:rPr>
      </w:pPr>
    </w:p>
    <w:p w:rsidR="000A6574" w:rsidRPr="00D8247C" w:rsidRDefault="000A6574" w:rsidP="00054C41">
      <w:pPr>
        <w:spacing w:after="0"/>
        <w:jc w:val="both"/>
        <w:rPr>
          <w:rFonts w:ascii="Times New Roman" w:eastAsia="Calibri" w:hAnsi="Times New Roman" w:cs="Times New Roman"/>
          <w:i/>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rsidR="00B21D1F" w:rsidRDefault="00B21D1F" w:rsidP="00054C41">
      <w:pPr>
        <w:spacing w:after="0" w:line="240" w:lineRule="auto"/>
        <w:jc w:val="center"/>
        <w:rPr>
          <w:rFonts w:ascii="Times New Roman" w:eastAsia="Times New Roman" w:hAnsi="Times New Roman" w:cs="Times New Roman"/>
          <w:b/>
          <w:sz w:val="28"/>
          <w:szCs w:val="28"/>
          <w:lang w:eastAsia="sk-SK"/>
        </w:rPr>
      </w:pPr>
    </w:p>
    <w:p w:rsidR="000A6574" w:rsidRPr="009E2873" w:rsidRDefault="000A6574" w:rsidP="000A6574">
      <w:pPr>
        <w:spacing w:after="0" w:line="240" w:lineRule="auto"/>
        <w:rPr>
          <w:rFonts w:ascii="Times New Roman" w:eastAsia="Times New Roman" w:hAnsi="Times New Roman" w:cs="Times New Roman"/>
          <w:b/>
          <w:sz w:val="24"/>
          <w:szCs w:val="24"/>
          <w:lang w:eastAsia="sk-SK"/>
        </w:rPr>
      </w:pPr>
      <w:r w:rsidRPr="009E2873">
        <w:rPr>
          <w:rFonts w:ascii="Times New Roman" w:eastAsia="Times New Roman" w:hAnsi="Times New Roman" w:cs="Times New Roman"/>
          <w:b/>
          <w:sz w:val="24"/>
          <w:szCs w:val="24"/>
          <w:lang w:eastAsia="sk-SK"/>
        </w:rPr>
        <w:t>Popis pozitívnych vplyvov na podnikateľské prostredie</w:t>
      </w:r>
    </w:p>
    <w:p w:rsidR="00915537" w:rsidRPr="009E2873" w:rsidRDefault="000A6574" w:rsidP="00915537">
      <w:pPr>
        <w:spacing w:after="0" w:line="240" w:lineRule="auto"/>
        <w:jc w:val="both"/>
        <w:rPr>
          <w:rFonts w:ascii="Times New Roman" w:eastAsia="Times New Roman" w:hAnsi="Times New Roman" w:cs="Times New Roman"/>
          <w:sz w:val="24"/>
          <w:szCs w:val="24"/>
          <w:lang w:eastAsia="sk-SK"/>
        </w:rPr>
      </w:pPr>
      <w:r w:rsidRPr="009E2873">
        <w:rPr>
          <w:rFonts w:ascii="Times New Roman" w:eastAsia="Times New Roman" w:hAnsi="Times New Roman" w:cs="Times New Roman"/>
          <w:sz w:val="24"/>
          <w:szCs w:val="24"/>
          <w:lang w:eastAsia="sk-SK"/>
        </w:rPr>
        <w:t>Novelou zákona č. 61/2015 Z. z. o odbornom vzdelávaní  a príprave a o zmene a doplnení niektorých zákonov v znení neskorších predpisov (ďalej len „zákon č. 61/2015 Z. z.“)</w:t>
      </w:r>
      <w:r w:rsidR="00915537" w:rsidRPr="009E2873">
        <w:rPr>
          <w:rFonts w:ascii="Times New Roman" w:eastAsia="Times New Roman" w:hAnsi="Times New Roman" w:cs="Times New Roman"/>
          <w:sz w:val="24"/>
          <w:szCs w:val="24"/>
          <w:lang w:eastAsia="sk-SK"/>
        </w:rPr>
        <w:t xml:space="preserve"> sa</w:t>
      </w:r>
    </w:p>
    <w:p w:rsidR="00915537" w:rsidRPr="009E2873" w:rsidRDefault="00915537" w:rsidP="00915537">
      <w:pPr>
        <w:spacing w:after="0" w:line="240" w:lineRule="auto"/>
        <w:jc w:val="both"/>
        <w:rPr>
          <w:rFonts w:ascii="Times New Roman" w:eastAsia="Times New Roman" w:hAnsi="Times New Roman" w:cs="Times New Roman"/>
          <w:sz w:val="24"/>
          <w:szCs w:val="24"/>
          <w:lang w:eastAsia="sk-SK"/>
        </w:rPr>
      </w:pPr>
      <w:r w:rsidRPr="009E2873">
        <w:rPr>
          <w:rFonts w:ascii="Times New Roman" w:hAnsi="Times New Roman" w:cs="Times New Roman"/>
          <w:sz w:val="24"/>
          <w:szCs w:val="24"/>
        </w:rPr>
        <w:t>vytvára možnosti vstupu žiakom stredných zdravotníckych škôl do systému duálneho vzdelávania (ďalej len „SDV</w:t>
      </w:r>
      <w:r w:rsidRPr="009E2873">
        <w:rPr>
          <w:rFonts w:ascii="Times New Roman" w:eastAsia="Times New Roman" w:hAnsi="Times New Roman" w:cs="Times New Roman"/>
          <w:sz w:val="24"/>
          <w:szCs w:val="24"/>
          <w:lang w:eastAsia="sk-SK"/>
        </w:rPr>
        <w:t>“).</w:t>
      </w:r>
    </w:p>
    <w:p w:rsidR="004C726C" w:rsidRPr="009E2873" w:rsidRDefault="00915537" w:rsidP="00915537">
      <w:pPr>
        <w:spacing w:after="0" w:line="240" w:lineRule="auto"/>
        <w:jc w:val="both"/>
        <w:rPr>
          <w:rFonts w:ascii="Times New Roman" w:hAnsi="Times New Roman" w:cs="Times New Roman"/>
          <w:sz w:val="24"/>
          <w:szCs w:val="24"/>
        </w:rPr>
      </w:pPr>
      <w:r w:rsidRPr="009E2873">
        <w:rPr>
          <w:rFonts w:ascii="Times New Roman" w:hAnsi="Times New Roman" w:cs="Times New Roman"/>
          <w:sz w:val="24"/>
          <w:szCs w:val="24"/>
        </w:rPr>
        <w:t xml:space="preserve">Predpokladá sa, že na začiatok by do SDV </w:t>
      </w:r>
      <w:r w:rsidR="004C726C" w:rsidRPr="009E2873">
        <w:rPr>
          <w:rFonts w:ascii="Times New Roman" w:hAnsi="Times New Roman" w:cs="Times New Roman"/>
          <w:sz w:val="24"/>
          <w:szCs w:val="24"/>
        </w:rPr>
        <w:t xml:space="preserve">na SZŠ </w:t>
      </w:r>
      <w:r w:rsidRPr="009E2873">
        <w:rPr>
          <w:rFonts w:ascii="Times New Roman" w:hAnsi="Times New Roman" w:cs="Times New Roman"/>
          <w:sz w:val="24"/>
          <w:szCs w:val="24"/>
        </w:rPr>
        <w:t>vstupovali žiaci 4-ročného denného štúdia</w:t>
      </w:r>
      <w:r w:rsidR="004C726C" w:rsidRPr="009E2873">
        <w:rPr>
          <w:rFonts w:ascii="Times New Roman" w:hAnsi="Times New Roman" w:cs="Times New Roman"/>
          <w:sz w:val="24"/>
          <w:szCs w:val="24"/>
        </w:rPr>
        <w:t xml:space="preserve"> v týchto študijných odboroch: </w:t>
      </w:r>
      <w:r w:rsidRPr="009E2873">
        <w:rPr>
          <w:rFonts w:ascii="Times New Roman" w:hAnsi="Times New Roman" w:cs="Times New Roman"/>
          <w:sz w:val="24"/>
          <w:szCs w:val="24"/>
        </w:rPr>
        <w:t xml:space="preserve">zdravotnícky laborant, farmaceutický laborant, očný optik, ortopedický technik. </w:t>
      </w:r>
    </w:p>
    <w:p w:rsidR="00915537" w:rsidRPr="009E2873" w:rsidRDefault="00915537" w:rsidP="00915537">
      <w:pPr>
        <w:spacing w:after="0" w:line="240" w:lineRule="auto"/>
        <w:jc w:val="both"/>
        <w:rPr>
          <w:rFonts w:ascii="Times New Roman" w:hAnsi="Times New Roman" w:cs="Times New Roman"/>
          <w:b/>
          <w:sz w:val="24"/>
          <w:szCs w:val="24"/>
        </w:rPr>
      </w:pPr>
      <w:r w:rsidRPr="009E2873">
        <w:rPr>
          <w:rFonts w:ascii="Times New Roman" w:hAnsi="Times New Roman" w:cs="Times New Roman"/>
          <w:sz w:val="24"/>
          <w:szCs w:val="24"/>
        </w:rPr>
        <w:t>Na základe výstupov z konzultačných procesov pre určovanie počtu žiakov 1. ročníka stredných škôl pre školský rok 2026/2027 (ďalej len „verifikovaná dodatočná potreba“) vo vybraných zdravotníckych študijných odboroch, v dennej forme 4-ročného štúdia pre absolventov základných škôl, bola na školský rok 2026/2027 stanovená verifikovaná dodatočná potreba vo vyššie uvedených zdravotníckych povolaniach a následne MZ SR zrealizovalo prepočty pre približne 10 % žiakov</w:t>
      </w:r>
      <w:r w:rsidR="004C726C" w:rsidRPr="009E2873">
        <w:rPr>
          <w:rFonts w:ascii="Times New Roman" w:hAnsi="Times New Roman" w:cs="Times New Roman"/>
          <w:sz w:val="24"/>
          <w:szCs w:val="24"/>
        </w:rPr>
        <w:t xml:space="preserve"> v týchto vybraných odboroch</w:t>
      </w:r>
      <w:r w:rsidRPr="009E2873">
        <w:rPr>
          <w:rFonts w:ascii="Times New Roman" w:hAnsi="Times New Roman" w:cs="Times New Roman"/>
          <w:sz w:val="24"/>
          <w:szCs w:val="24"/>
        </w:rPr>
        <w:t>, ktorí by potencionálne mohli vstúpiť do SDV, čo v sumáre predstavuje 51 žiakov. Toto číslo je zo strany predkladateľ</w:t>
      </w:r>
      <w:r w:rsidR="004C726C" w:rsidRPr="009E2873">
        <w:rPr>
          <w:rFonts w:ascii="Times New Roman" w:hAnsi="Times New Roman" w:cs="Times New Roman"/>
          <w:sz w:val="24"/>
          <w:szCs w:val="24"/>
        </w:rPr>
        <w:t>a</w:t>
      </w:r>
      <w:r w:rsidR="00F27186" w:rsidRPr="009E2873">
        <w:rPr>
          <w:rFonts w:ascii="Times New Roman" w:hAnsi="Times New Roman" w:cs="Times New Roman"/>
          <w:sz w:val="24"/>
          <w:szCs w:val="24"/>
        </w:rPr>
        <w:t xml:space="preserve"> orientačné</w:t>
      </w:r>
      <w:r w:rsidRPr="009E2873">
        <w:rPr>
          <w:rFonts w:ascii="Times New Roman" w:hAnsi="Times New Roman" w:cs="Times New Roman"/>
          <w:sz w:val="24"/>
          <w:szCs w:val="24"/>
        </w:rPr>
        <w:t xml:space="preserve">, nakoľko vstup účastníkov </w:t>
      </w:r>
      <w:r w:rsidR="004C726C" w:rsidRPr="009E2873">
        <w:rPr>
          <w:rFonts w:ascii="Times New Roman" w:hAnsi="Times New Roman" w:cs="Times New Roman"/>
          <w:sz w:val="24"/>
          <w:szCs w:val="24"/>
        </w:rPr>
        <w:t xml:space="preserve">do SDV </w:t>
      </w:r>
      <w:r w:rsidRPr="009E2873">
        <w:rPr>
          <w:rFonts w:ascii="Times New Roman" w:hAnsi="Times New Roman" w:cs="Times New Roman"/>
          <w:b/>
          <w:sz w:val="24"/>
          <w:szCs w:val="24"/>
        </w:rPr>
        <w:t>je na dobrovoľnej báze a nie je možné ho momentálne presne stanoviť.</w:t>
      </w:r>
    </w:p>
    <w:p w:rsidR="000A6574" w:rsidRPr="009E2873" w:rsidRDefault="00915537" w:rsidP="00915537">
      <w:pPr>
        <w:spacing w:after="0" w:line="240" w:lineRule="auto"/>
        <w:jc w:val="both"/>
        <w:rPr>
          <w:rFonts w:ascii="Times New Roman" w:eastAsia="Times New Roman" w:hAnsi="Times New Roman" w:cs="Times New Roman"/>
          <w:b/>
          <w:sz w:val="24"/>
          <w:szCs w:val="24"/>
          <w:lang w:eastAsia="sk-SK"/>
        </w:rPr>
      </w:pPr>
      <w:r w:rsidRPr="009E2873">
        <w:rPr>
          <w:rFonts w:ascii="Times New Roman" w:eastAsia="Times New Roman" w:hAnsi="Times New Roman" w:cs="Times New Roman"/>
          <w:b/>
          <w:sz w:val="24"/>
          <w:szCs w:val="24"/>
          <w:lang w:eastAsia="sk-SK"/>
        </w:rPr>
        <w:t xml:space="preserve">Predpokladá sa, že do SDV budú vstupovať zdravotnícke zariadenia (ďalej len „poskytovatelia“), ktoré sa </w:t>
      </w:r>
      <w:r w:rsidR="004C726C" w:rsidRPr="009E2873">
        <w:rPr>
          <w:rFonts w:ascii="Times New Roman" w:eastAsia="Times New Roman" w:hAnsi="Times New Roman" w:cs="Times New Roman"/>
          <w:b/>
          <w:sz w:val="24"/>
          <w:szCs w:val="24"/>
          <w:lang w:eastAsia="sk-SK"/>
        </w:rPr>
        <w:t xml:space="preserve">taktiež </w:t>
      </w:r>
      <w:r w:rsidRPr="009E2873">
        <w:rPr>
          <w:rFonts w:ascii="Times New Roman" w:eastAsia="Times New Roman" w:hAnsi="Times New Roman" w:cs="Times New Roman"/>
          <w:b/>
          <w:sz w:val="24"/>
          <w:szCs w:val="24"/>
          <w:lang w:eastAsia="sk-SK"/>
        </w:rPr>
        <w:t>dobrovoľne rozhodnú do SDV vstúpiť.</w:t>
      </w:r>
    </w:p>
    <w:p w:rsidR="00F27186" w:rsidRPr="009E2873" w:rsidRDefault="00F27186" w:rsidP="00915537">
      <w:pPr>
        <w:spacing w:after="0" w:line="240" w:lineRule="auto"/>
        <w:jc w:val="both"/>
        <w:rPr>
          <w:rFonts w:ascii="Times New Roman" w:eastAsia="Times New Roman" w:hAnsi="Times New Roman" w:cs="Times New Roman"/>
          <w:b/>
          <w:sz w:val="24"/>
          <w:szCs w:val="24"/>
          <w:lang w:eastAsia="sk-SK"/>
        </w:rPr>
      </w:pPr>
    </w:p>
    <w:p w:rsidR="00915537" w:rsidRPr="009E2873" w:rsidRDefault="00915537" w:rsidP="00915537">
      <w:pPr>
        <w:spacing w:after="0" w:line="240" w:lineRule="auto"/>
        <w:jc w:val="both"/>
        <w:rPr>
          <w:rFonts w:ascii="Times New Roman" w:hAnsi="Times New Roman" w:cs="Times New Roman"/>
          <w:sz w:val="24"/>
          <w:szCs w:val="24"/>
        </w:rPr>
      </w:pPr>
      <w:r w:rsidRPr="009E2873">
        <w:rPr>
          <w:rFonts w:ascii="Times New Roman" w:eastAsia="Times New Roman" w:hAnsi="Times New Roman" w:cs="Times New Roman"/>
          <w:b/>
          <w:sz w:val="24"/>
          <w:szCs w:val="24"/>
          <w:lang w:eastAsia="sk-SK"/>
        </w:rPr>
        <w:t xml:space="preserve">Pozitívne </w:t>
      </w:r>
      <w:r w:rsidR="004C726C" w:rsidRPr="009E2873">
        <w:rPr>
          <w:rFonts w:ascii="Times New Roman" w:eastAsia="Times New Roman" w:hAnsi="Times New Roman" w:cs="Times New Roman"/>
          <w:b/>
          <w:sz w:val="24"/>
          <w:szCs w:val="24"/>
          <w:lang w:eastAsia="sk-SK"/>
        </w:rPr>
        <w:t xml:space="preserve">vplyvy: Za pozitívne </w:t>
      </w:r>
      <w:r w:rsidR="004C726C" w:rsidRPr="009E2873">
        <w:rPr>
          <w:rFonts w:ascii="Times New Roman" w:eastAsia="Times New Roman" w:hAnsi="Times New Roman" w:cs="Times New Roman"/>
          <w:sz w:val="24"/>
          <w:szCs w:val="24"/>
          <w:lang w:eastAsia="sk-SK"/>
        </w:rPr>
        <w:t xml:space="preserve">možno považovať, </w:t>
      </w:r>
      <w:r w:rsidRPr="009E2873">
        <w:rPr>
          <w:rFonts w:ascii="Times New Roman" w:eastAsia="Times New Roman" w:hAnsi="Times New Roman" w:cs="Times New Roman"/>
          <w:sz w:val="24"/>
          <w:szCs w:val="24"/>
          <w:lang w:eastAsia="sk-SK"/>
        </w:rPr>
        <w:t xml:space="preserve">že </w:t>
      </w:r>
      <w:r w:rsidR="004C726C" w:rsidRPr="009E2873">
        <w:rPr>
          <w:rFonts w:ascii="Times New Roman" w:eastAsia="Times New Roman" w:hAnsi="Times New Roman" w:cs="Times New Roman"/>
          <w:sz w:val="24"/>
          <w:szCs w:val="24"/>
          <w:lang w:eastAsia="sk-SK"/>
        </w:rPr>
        <w:t>poskytovatelia</w:t>
      </w:r>
      <w:r w:rsidRPr="009E2873">
        <w:rPr>
          <w:rFonts w:ascii="Times New Roman" w:eastAsia="Times New Roman" w:hAnsi="Times New Roman" w:cs="Times New Roman"/>
          <w:sz w:val="24"/>
          <w:szCs w:val="24"/>
          <w:lang w:eastAsia="sk-SK"/>
        </w:rPr>
        <w:t xml:space="preserve"> si z</w:t>
      </w:r>
      <w:r w:rsidRPr="009E2873">
        <w:rPr>
          <w:rFonts w:ascii="Times New Roman" w:hAnsi="Times New Roman" w:cs="Times New Roman"/>
          <w:sz w:val="24"/>
          <w:szCs w:val="24"/>
        </w:rPr>
        <w:t xml:space="preserve">nížia svoje náklady, ktoré súvisia s vyhľadávaním pracovných síl, </w:t>
      </w:r>
      <w:r w:rsidR="004C726C" w:rsidRPr="009E2873">
        <w:rPr>
          <w:rFonts w:ascii="Times New Roman" w:hAnsi="Times New Roman" w:cs="Times New Roman"/>
          <w:sz w:val="24"/>
          <w:szCs w:val="24"/>
        </w:rPr>
        <w:t xml:space="preserve">môže sa </w:t>
      </w:r>
      <w:r w:rsidRPr="009E2873">
        <w:rPr>
          <w:rFonts w:ascii="Times New Roman" w:hAnsi="Times New Roman" w:cs="Times New Roman"/>
          <w:sz w:val="24"/>
          <w:szCs w:val="24"/>
        </w:rPr>
        <w:t>skrát</w:t>
      </w:r>
      <w:r w:rsidR="004C726C" w:rsidRPr="009E2873">
        <w:rPr>
          <w:rFonts w:ascii="Times New Roman" w:hAnsi="Times New Roman" w:cs="Times New Roman"/>
          <w:sz w:val="24"/>
          <w:szCs w:val="24"/>
        </w:rPr>
        <w:t>iť proces</w:t>
      </w:r>
      <w:r w:rsidRPr="009E2873">
        <w:rPr>
          <w:rFonts w:ascii="Times New Roman" w:hAnsi="Times New Roman" w:cs="Times New Roman"/>
          <w:sz w:val="24"/>
          <w:szCs w:val="24"/>
        </w:rPr>
        <w:t xml:space="preserve"> adaptácie absolv</w:t>
      </w:r>
      <w:r w:rsidR="004C726C" w:rsidRPr="009E2873">
        <w:rPr>
          <w:rFonts w:ascii="Times New Roman" w:hAnsi="Times New Roman" w:cs="Times New Roman"/>
          <w:sz w:val="24"/>
          <w:szCs w:val="24"/>
        </w:rPr>
        <w:t>entov po nástupe do zamestnania a </w:t>
      </w:r>
      <w:r w:rsidRPr="009E2873">
        <w:rPr>
          <w:rFonts w:ascii="Times New Roman" w:hAnsi="Times New Roman" w:cs="Times New Roman"/>
          <w:sz w:val="24"/>
          <w:szCs w:val="24"/>
        </w:rPr>
        <w:t>zníž</w:t>
      </w:r>
      <w:r w:rsidR="004C726C" w:rsidRPr="009E2873">
        <w:rPr>
          <w:rFonts w:ascii="Times New Roman" w:hAnsi="Times New Roman" w:cs="Times New Roman"/>
          <w:sz w:val="24"/>
          <w:szCs w:val="24"/>
        </w:rPr>
        <w:t>ia sa</w:t>
      </w:r>
      <w:r w:rsidRPr="009E2873">
        <w:rPr>
          <w:rFonts w:ascii="Times New Roman" w:hAnsi="Times New Roman" w:cs="Times New Roman"/>
          <w:sz w:val="24"/>
          <w:szCs w:val="24"/>
        </w:rPr>
        <w:t xml:space="preserve"> náklad</w:t>
      </w:r>
      <w:r w:rsidR="004C726C" w:rsidRPr="009E2873">
        <w:rPr>
          <w:rFonts w:ascii="Times New Roman" w:hAnsi="Times New Roman" w:cs="Times New Roman"/>
          <w:sz w:val="24"/>
          <w:szCs w:val="24"/>
        </w:rPr>
        <w:t>y</w:t>
      </w:r>
      <w:r w:rsidRPr="009E2873">
        <w:rPr>
          <w:rFonts w:ascii="Times New Roman" w:hAnsi="Times New Roman" w:cs="Times New Roman"/>
          <w:sz w:val="24"/>
          <w:szCs w:val="24"/>
        </w:rPr>
        <w:t xml:space="preserve"> na </w:t>
      </w:r>
      <w:r w:rsidR="004C726C" w:rsidRPr="009E2873">
        <w:rPr>
          <w:rFonts w:ascii="Times New Roman" w:hAnsi="Times New Roman" w:cs="Times New Roman"/>
          <w:sz w:val="24"/>
          <w:szCs w:val="24"/>
        </w:rPr>
        <w:t xml:space="preserve">možné </w:t>
      </w:r>
      <w:r w:rsidRPr="009E2873">
        <w:rPr>
          <w:rFonts w:ascii="Times New Roman" w:hAnsi="Times New Roman" w:cs="Times New Roman"/>
          <w:sz w:val="24"/>
          <w:szCs w:val="24"/>
        </w:rPr>
        <w:t xml:space="preserve">rekvalifikácie. </w:t>
      </w:r>
      <w:r w:rsidR="004C726C" w:rsidRPr="009E2873">
        <w:rPr>
          <w:rFonts w:ascii="Times New Roman" w:hAnsi="Times New Roman" w:cs="Times New Roman"/>
          <w:sz w:val="24"/>
          <w:szCs w:val="24"/>
        </w:rPr>
        <w:t>Za pozitívny vplyv možno považovať aj to, že absolventi už pred skončením školy presne vedia, kam nastúpia do práce a pracovné prostredie budú poznať.</w:t>
      </w:r>
    </w:p>
    <w:p w:rsidR="004C726C" w:rsidRPr="009E2873" w:rsidRDefault="004C726C" w:rsidP="00915537">
      <w:pPr>
        <w:spacing w:after="0" w:line="240" w:lineRule="auto"/>
        <w:jc w:val="both"/>
        <w:rPr>
          <w:rFonts w:ascii="Times New Roman" w:hAnsi="Times New Roman" w:cs="Times New Roman"/>
          <w:sz w:val="24"/>
          <w:szCs w:val="24"/>
        </w:rPr>
      </w:pPr>
      <w:r w:rsidRPr="009E2873">
        <w:rPr>
          <w:rFonts w:ascii="Times New Roman" w:hAnsi="Times New Roman" w:cs="Times New Roman"/>
          <w:sz w:val="24"/>
          <w:szCs w:val="24"/>
        </w:rPr>
        <w:t xml:space="preserve">Pozitívna je </w:t>
      </w:r>
      <w:r w:rsidR="009C12C7" w:rsidRPr="009E2873">
        <w:rPr>
          <w:rFonts w:ascii="Times New Roman" w:hAnsi="Times New Roman" w:cs="Times New Roman"/>
          <w:sz w:val="24"/>
          <w:szCs w:val="24"/>
        </w:rPr>
        <w:t xml:space="preserve">aj </w:t>
      </w:r>
      <w:r w:rsidRPr="009E2873">
        <w:rPr>
          <w:rFonts w:ascii="Times New Roman" w:hAnsi="Times New Roman" w:cs="Times New Roman"/>
          <w:sz w:val="24"/>
          <w:szCs w:val="24"/>
        </w:rPr>
        <w:t>celospoločenská angažovanosť zamestnávateľov na vzdelávaní, zníženie nákladov zamestnávateľov na získanie pracovnej sily, lepšia uplatniteľnosť absolventov stredných zdravotníckych škôl na trhu práce, zabezpečenie dostatočného počtu kvalifikovaných pracovných síl pre potreby trhu práce a rast ekonomiky, zníženie odchodov mladých do zahraničia, rast produktivity práce, získanie nových (udržanie existujúcich) pr</w:t>
      </w:r>
      <w:r w:rsidR="009C12C7" w:rsidRPr="009E2873">
        <w:rPr>
          <w:rFonts w:ascii="Times New Roman" w:hAnsi="Times New Roman" w:cs="Times New Roman"/>
          <w:sz w:val="24"/>
          <w:szCs w:val="24"/>
        </w:rPr>
        <w:t xml:space="preserve">iamych zahraničných investícií a </w:t>
      </w:r>
      <w:r w:rsidRPr="009E2873">
        <w:rPr>
          <w:rFonts w:ascii="Times New Roman" w:hAnsi="Times New Roman" w:cs="Times New Roman"/>
          <w:sz w:val="24"/>
          <w:szCs w:val="24"/>
        </w:rPr>
        <w:t>rastúca konkurencieschopnosť ekonomiky.</w:t>
      </w:r>
    </w:p>
    <w:p w:rsidR="004C726C" w:rsidRPr="009E2873" w:rsidRDefault="004C726C" w:rsidP="00915537">
      <w:pPr>
        <w:spacing w:after="0" w:line="240" w:lineRule="auto"/>
        <w:jc w:val="both"/>
        <w:rPr>
          <w:rFonts w:ascii="Times New Roman" w:hAnsi="Times New Roman" w:cs="Times New Roman"/>
          <w:b/>
          <w:sz w:val="24"/>
          <w:szCs w:val="24"/>
        </w:rPr>
      </w:pPr>
      <w:r w:rsidRPr="009E2873">
        <w:rPr>
          <w:rFonts w:ascii="Times New Roman" w:hAnsi="Times New Roman" w:cs="Times New Roman"/>
          <w:b/>
          <w:sz w:val="24"/>
          <w:szCs w:val="24"/>
        </w:rPr>
        <w:lastRenderedPageBreak/>
        <w:t>Negatívne vplyvy:</w:t>
      </w:r>
    </w:p>
    <w:p w:rsidR="009C12C7" w:rsidRPr="009E2873" w:rsidRDefault="009C12C7" w:rsidP="009C12C7">
      <w:pPr>
        <w:spacing w:after="0" w:line="240" w:lineRule="auto"/>
        <w:jc w:val="both"/>
        <w:rPr>
          <w:rFonts w:ascii="Times New Roman" w:hAnsi="Times New Roman" w:cs="Times New Roman"/>
          <w:sz w:val="24"/>
          <w:szCs w:val="24"/>
        </w:rPr>
      </w:pPr>
      <w:r w:rsidRPr="009E2873">
        <w:rPr>
          <w:rFonts w:ascii="Times New Roman" w:hAnsi="Times New Roman" w:cs="Times New Roman"/>
          <w:sz w:val="24"/>
          <w:szCs w:val="24"/>
        </w:rPr>
        <w:t>Zamestnávateľom vzniknú jednorazové náklady v súvislosti so zavedením procesu overovania spôsobilosti zamestnávateľa na poskytovanie praktického vyučovania. Zamestnávatelia v prvých rokoch zavedenia SDV musia rozvinúť spoluprácu s konkrétnymi školami a komunikovať s rodičmi budúcich žiakov alebo absolventov.</w:t>
      </w:r>
    </w:p>
    <w:p w:rsidR="009C12C7" w:rsidRPr="009E2873" w:rsidRDefault="009C12C7" w:rsidP="009C12C7">
      <w:pPr>
        <w:spacing w:after="0" w:line="240" w:lineRule="auto"/>
        <w:jc w:val="both"/>
        <w:rPr>
          <w:rFonts w:ascii="Times New Roman" w:hAnsi="Times New Roman" w:cs="Times New Roman"/>
          <w:sz w:val="24"/>
          <w:szCs w:val="24"/>
        </w:rPr>
      </w:pPr>
      <w:r w:rsidRPr="009E2873">
        <w:rPr>
          <w:rFonts w:ascii="Times New Roman" w:hAnsi="Times New Roman" w:cs="Times New Roman"/>
          <w:sz w:val="24"/>
          <w:szCs w:val="24"/>
        </w:rPr>
        <w:t>Súčasne sa zníži administratívna náročnosť v súvislosti s oslobodením odmien za produktívnu prácu žiaka z predmetu dane a následne od odvodov do zdravotných poisťovní.</w:t>
      </w:r>
    </w:p>
    <w:p w:rsidR="000A6574" w:rsidRPr="000A6574" w:rsidRDefault="009C12C7" w:rsidP="009C12C7">
      <w:pPr>
        <w:spacing w:after="0" w:line="240" w:lineRule="auto"/>
        <w:jc w:val="both"/>
        <w:rPr>
          <w:rFonts w:ascii="Times New Roman" w:eastAsia="Times New Roman" w:hAnsi="Times New Roman" w:cs="Times New Roman"/>
          <w:b/>
          <w:sz w:val="24"/>
          <w:szCs w:val="24"/>
          <w:lang w:eastAsia="sk-SK"/>
        </w:rPr>
      </w:pPr>
      <w:r w:rsidRPr="009E2873">
        <w:rPr>
          <w:rFonts w:ascii="Times New Roman" w:hAnsi="Times New Roman" w:cs="Times New Roman"/>
          <w:sz w:val="24"/>
          <w:szCs w:val="24"/>
        </w:rPr>
        <w:t>V tomto momente nie je možné kvantifikovať predpokladanú výšku administratívnych nákladov. Výška administratívnych nákladov závisí od typu podniku, od počtu žiakov zapojených do systému duálneho vzdelávania a od možností využiť existujúce administratívne kapacity podniku na zabezpečenie administrácie systému duálneho vzdelávania v rámci podniku.</w:t>
      </w:r>
      <w:bookmarkStart w:id="1" w:name="_GoBack"/>
      <w:bookmarkEnd w:id="1"/>
    </w:p>
    <w:p w:rsidR="000A6574" w:rsidRDefault="000A6574" w:rsidP="009C12C7">
      <w:pPr>
        <w:spacing w:after="0" w:line="240" w:lineRule="auto"/>
        <w:jc w:val="both"/>
        <w:rPr>
          <w:rFonts w:ascii="Times New Roman" w:eastAsia="Times New Roman" w:hAnsi="Times New Roman" w:cs="Times New Roman"/>
          <w:b/>
          <w:sz w:val="28"/>
          <w:szCs w:val="28"/>
          <w:lang w:eastAsia="sk-SK"/>
        </w:rPr>
      </w:pPr>
    </w:p>
    <w:p w:rsidR="00054C41" w:rsidRPr="00895898" w:rsidRDefault="00054C41" w:rsidP="009C12C7">
      <w:pPr>
        <w:spacing w:after="0" w:line="240" w:lineRule="auto"/>
        <w:jc w:val="both"/>
        <w:rPr>
          <w:rFonts w:ascii="Times New Roman" w:eastAsia="Times New Roman" w:hAnsi="Times New Roman" w:cs="Times New Roman"/>
          <w:b/>
          <w:sz w:val="28"/>
          <w:szCs w:val="28"/>
          <w:lang w:eastAsia="sk-SK"/>
        </w:rPr>
      </w:pPr>
      <w:r w:rsidRPr="00895898">
        <w:rPr>
          <w:rFonts w:ascii="Times New Roman" w:eastAsia="Times New Roman" w:hAnsi="Times New Roman" w:cs="Times New Roman"/>
          <w:b/>
          <w:sz w:val="28"/>
          <w:szCs w:val="28"/>
          <w:lang w:eastAsia="sk-SK"/>
        </w:rPr>
        <w:t>Metodický postup pre analýzu vplyvov na podnikateľské prostredie</w:t>
      </w:r>
    </w:p>
    <w:p w:rsidR="00054C41" w:rsidRPr="00895898" w:rsidRDefault="00054C41" w:rsidP="00054C41">
      <w:pPr>
        <w:spacing w:after="0" w:line="240" w:lineRule="auto"/>
        <w:ind w:firstLine="720"/>
        <w:jc w:val="center"/>
        <w:rPr>
          <w:rFonts w:ascii="Times New Roman" w:eastAsia="Times New Roman" w:hAnsi="Times New Roman" w:cs="Times New Roman"/>
          <w:lang w:eastAsia="sk-SK"/>
        </w:rPr>
      </w:pPr>
    </w:p>
    <w:p w:rsidR="00054C41" w:rsidRPr="00895898" w:rsidRDefault="00054C41" w:rsidP="00054C41">
      <w:pPr>
        <w:spacing w:after="0" w:line="240" w:lineRule="auto"/>
        <w:rPr>
          <w:rFonts w:ascii="Times New Roman" w:eastAsia="Times New Roman" w:hAnsi="Times New Roman" w:cs="Times New Roman"/>
          <w:bCs/>
          <w:lang w:eastAsia="sk-SK"/>
        </w:rPr>
      </w:pPr>
    </w:p>
    <w:p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3.1 Náklady regulácie</w:t>
      </w:r>
    </w:p>
    <w:p w:rsidR="009B1F04" w:rsidRPr="00C12FDD" w:rsidRDefault="009B1F04" w:rsidP="009B1F04">
      <w:pPr>
        <w:spacing w:after="0" w:line="240" w:lineRule="auto"/>
        <w:jc w:val="both"/>
        <w:rPr>
          <w:rFonts w:ascii="Times New Roman" w:eastAsia="Times New Roman" w:hAnsi="Times New Roman" w:cs="Times New Roman"/>
          <w:i/>
          <w:sz w:val="24"/>
          <w:szCs w:val="24"/>
          <w:lang w:eastAsia="sk-SK"/>
        </w:rPr>
      </w:pPr>
      <w:r w:rsidRPr="00C12FDD">
        <w:rPr>
          <w:rFonts w:ascii="Times New Roman" w:eastAsia="Times New Roman" w:hAnsi="Times New Roman" w:cs="Times New Roman"/>
          <w:i/>
          <w:sz w:val="24"/>
          <w:szCs w:val="24"/>
          <w:lang w:eastAsia="sk-SK"/>
        </w:rPr>
        <w:t xml:space="preserve">Náklady regulácie </w:t>
      </w:r>
      <w:r w:rsidR="005B56E4">
        <w:rPr>
          <w:rFonts w:ascii="Times New Roman" w:eastAsia="Times New Roman" w:hAnsi="Times New Roman" w:cs="Times New Roman"/>
          <w:i/>
          <w:sz w:val="24"/>
          <w:szCs w:val="24"/>
          <w:lang w:eastAsia="sk-SK"/>
        </w:rPr>
        <w:t xml:space="preserve">predkladateľ vypočíta </w:t>
      </w:r>
      <w:r w:rsidR="005B56E4" w:rsidRPr="00C12FDD">
        <w:rPr>
          <w:rFonts w:ascii="Times New Roman" w:eastAsia="Times New Roman" w:hAnsi="Times New Roman" w:cs="Times New Roman"/>
          <w:i/>
          <w:sz w:val="24"/>
          <w:szCs w:val="24"/>
          <w:lang w:eastAsia="sk-SK"/>
        </w:rPr>
        <w:t>po</w:t>
      </w:r>
      <w:r w:rsidR="005B56E4">
        <w:rPr>
          <w:rFonts w:ascii="Times New Roman" w:eastAsia="Times New Roman" w:hAnsi="Times New Roman" w:cs="Times New Roman"/>
          <w:i/>
          <w:sz w:val="24"/>
          <w:szCs w:val="24"/>
          <w:lang w:eastAsia="sk-SK"/>
        </w:rPr>
        <w:t xml:space="preserve">mocou </w:t>
      </w:r>
      <w:r w:rsidR="005B56E4" w:rsidRPr="00C12FDD">
        <w:rPr>
          <w:rFonts w:ascii="Times New Roman" w:eastAsia="Times New Roman" w:hAnsi="Times New Roman" w:cs="Times New Roman"/>
          <w:i/>
          <w:sz w:val="24"/>
          <w:szCs w:val="24"/>
          <w:lang w:eastAsia="sk-SK"/>
        </w:rPr>
        <w:t>Kalkulačk</w:t>
      </w:r>
      <w:r w:rsidR="005B56E4">
        <w:rPr>
          <w:rFonts w:ascii="Times New Roman" w:eastAsia="Times New Roman" w:hAnsi="Times New Roman" w:cs="Times New Roman"/>
          <w:i/>
          <w:sz w:val="24"/>
          <w:szCs w:val="24"/>
          <w:lang w:eastAsia="sk-SK"/>
        </w:rPr>
        <w:t>y</w:t>
      </w:r>
      <w:r w:rsidR="005B56E4" w:rsidRPr="00C12FDD">
        <w:rPr>
          <w:rFonts w:ascii="Times New Roman" w:eastAsia="Times New Roman" w:hAnsi="Times New Roman" w:cs="Times New Roman"/>
          <w:i/>
          <w:sz w:val="24"/>
          <w:szCs w:val="24"/>
          <w:lang w:eastAsia="sk-SK"/>
        </w:rPr>
        <w:t xml:space="preserve"> nákladov</w:t>
      </w:r>
      <w:r w:rsidR="005B56E4">
        <w:rPr>
          <w:rFonts w:ascii="Times New Roman" w:eastAsia="Times New Roman" w:hAnsi="Times New Roman" w:cs="Times New Roman"/>
          <w:i/>
          <w:sz w:val="24"/>
          <w:szCs w:val="24"/>
          <w:lang w:eastAsia="sk-SK"/>
        </w:rPr>
        <w:t xml:space="preserve">, vyplnením ktorej automaticky vyplní </w:t>
      </w:r>
      <w:r w:rsidRPr="00C12FDD">
        <w:rPr>
          <w:rFonts w:ascii="Times New Roman" w:eastAsia="Times New Roman" w:hAnsi="Times New Roman" w:cs="Times New Roman"/>
          <w:i/>
          <w:sz w:val="24"/>
          <w:szCs w:val="24"/>
          <w:lang w:eastAsia="sk-SK"/>
        </w:rPr>
        <w:t xml:space="preserve">2 tabuľky, a to: </w:t>
      </w:r>
    </w:p>
    <w:p w:rsidR="009B1F04" w:rsidRPr="00C12FDD" w:rsidRDefault="009B1F04" w:rsidP="009B1F04">
      <w:pPr>
        <w:spacing w:after="0" w:line="240" w:lineRule="auto"/>
        <w:jc w:val="both"/>
        <w:rPr>
          <w:rFonts w:ascii="Times New Roman" w:eastAsia="Calibri" w:hAnsi="Times New Roman" w:cs="Times New Roman"/>
          <w:b/>
          <w:sz w:val="24"/>
          <w:szCs w:val="24"/>
        </w:rPr>
      </w:pPr>
    </w:p>
    <w:p w:rsidR="00985515" w:rsidRPr="00C12FDD" w:rsidRDefault="005B56E4" w:rsidP="00985515">
      <w:pPr>
        <w:pStyle w:val="Odsekzoznamu"/>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Tabuľka </w:t>
      </w:r>
      <w:r w:rsidR="009B1F04" w:rsidRPr="00C12FDD">
        <w:rPr>
          <w:rFonts w:ascii="Times New Roman" w:eastAsia="Calibri" w:hAnsi="Times New Roman" w:cs="Times New Roman"/>
          <w:sz w:val="24"/>
          <w:szCs w:val="24"/>
        </w:rPr>
        <w:t>č.</w:t>
      </w:r>
      <w:r w:rsidR="00E30D85">
        <w:rPr>
          <w:rFonts w:ascii="Times New Roman" w:eastAsia="Calibri" w:hAnsi="Times New Roman" w:cs="Times New Roman"/>
          <w:sz w:val="24"/>
          <w:szCs w:val="24"/>
        </w:rPr>
        <w:t> </w:t>
      </w:r>
      <w:r w:rsidR="009B1F04" w:rsidRPr="00C12FDD">
        <w:rPr>
          <w:rFonts w:ascii="Times New Roman" w:eastAsia="Calibri" w:hAnsi="Times New Roman" w:cs="Times New Roman"/>
          <w:sz w:val="24"/>
          <w:szCs w:val="24"/>
        </w:rPr>
        <w:t xml:space="preserve">1: </w:t>
      </w:r>
      <w:r w:rsidR="00985515" w:rsidRPr="00C12FDD">
        <w:rPr>
          <w:rFonts w:ascii="Times New Roman" w:eastAsia="Calibri" w:hAnsi="Times New Roman" w:cs="Times New Roman"/>
          <w:sz w:val="24"/>
          <w:szCs w:val="24"/>
        </w:rPr>
        <w:t>Zmeny ročných nákladov v prepočte na podnikateľské prostredie, vyhodnotenie mechanizmu znižovania byrokracie a</w:t>
      </w:r>
      <w:r w:rsidR="007E7632">
        <w:rPr>
          <w:rFonts w:ascii="Times New Roman" w:eastAsia="Calibri" w:hAnsi="Times New Roman" w:cs="Times New Roman"/>
          <w:sz w:val="24"/>
          <w:szCs w:val="24"/>
        </w:rPr>
        <w:t> </w:t>
      </w:r>
      <w:r w:rsidR="00985515" w:rsidRPr="00C12FDD">
        <w:rPr>
          <w:rFonts w:ascii="Times New Roman" w:eastAsia="Calibri" w:hAnsi="Times New Roman" w:cs="Times New Roman"/>
          <w:sz w:val="24"/>
          <w:szCs w:val="24"/>
        </w:rPr>
        <w:t>nákladov</w:t>
      </w:r>
      <w:r w:rsidR="007E7632">
        <w:rPr>
          <w:rFonts w:ascii="Times New Roman" w:eastAsia="Calibri" w:hAnsi="Times New Roman" w:cs="Times New Roman"/>
          <w:sz w:val="24"/>
          <w:szCs w:val="24"/>
        </w:rPr>
        <w:t>, výpočet goldplatingu</w:t>
      </w:r>
      <w:r w:rsidR="00985515" w:rsidRPr="00C12FDD">
        <w:rPr>
          <w:rFonts w:ascii="Times New Roman" w:eastAsia="Calibri" w:hAnsi="Times New Roman" w:cs="Times New Roman"/>
          <w:sz w:val="24"/>
          <w:szCs w:val="24"/>
        </w:rPr>
        <w:t>.</w:t>
      </w:r>
    </w:p>
    <w:p w:rsidR="009B1F04" w:rsidRPr="00C12FDD" w:rsidRDefault="005B56E4" w:rsidP="00484D16">
      <w:pPr>
        <w:pStyle w:val="Odsekzoznamu"/>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Tabuľka </w:t>
      </w:r>
      <w:r w:rsidR="009B1F04" w:rsidRPr="00C12FDD">
        <w:rPr>
          <w:rFonts w:ascii="Times New Roman" w:eastAsia="Calibri" w:hAnsi="Times New Roman" w:cs="Times New Roman"/>
          <w:sz w:val="24"/>
          <w:szCs w:val="24"/>
        </w:rPr>
        <w:t>č. 2: Výpočet vplyvov jednotlivých regulácií</w:t>
      </w:r>
    </w:p>
    <w:p w:rsidR="009B1F04" w:rsidRPr="00C12FDD" w:rsidRDefault="009B1F04" w:rsidP="009B1F04">
      <w:pPr>
        <w:spacing w:after="0" w:line="240" w:lineRule="auto"/>
        <w:jc w:val="both"/>
        <w:rPr>
          <w:rFonts w:ascii="Times New Roman" w:eastAsia="Times New Roman" w:hAnsi="Times New Roman" w:cs="Times New Roman"/>
          <w:i/>
          <w:sz w:val="24"/>
          <w:szCs w:val="24"/>
          <w:lang w:eastAsia="sk-SK"/>
        </w:rPr>
      </w:pPr>
    </w:p>
    <w:p w:rsidR="009B1F04" w:rsidRPr="00C12FDD" w:rsidRDefault="00CA6348" w:rsidP="009B1F04">
      <w:pPr>
        <w:spacing w:after="0" w:line="240" w:lineRule="auto"/>
        <w:jc w:val="both"/>
        <w:rPr>
          <w:rFonts w:ascii="Times New Roman" w:eastAsia="Times New Roman" w:hAnsi="Times New Roman" w:cs="Times New Roman"/>
          <w:i/>
          <w:sz w:val="24"/>
          <w:szCs w:val="24"/>
          <w:lang w:eastAsia="sk-SK"/>
        </w:rPr>
      </w:pPr>
      <w:r w:rsidRPr="00C12FDD">
        <w:rPr>
          <w:rFonts w:ascii="Times New Roman" w:eastAsia="Times New Roman" w:hAnsi="Times New Roman" w:cs="Times New Roman"/>
          <w:i/>
          <w:sz w:val="24"/>
          <w:szCs w:val="24"/>
          <w:lang w:eastAsia="sk-SK"/>
        </w:rPr>
        <w:t>Predkladateľ n</w:t>
      </w:r>
      <w:r w:rsidR="009B1F04" w:rsidRPr="00C12FDD">
        <w:rPr>
          <w:rFonts w:ascii="Times New Roman" w:eastAsia="Times New Roman" w:hAnsi="Times New Roman" w:cs="Times New Roman"/>
          <w:i/>
          <w:sz w:val="24"/>
          <w:szCs w:val="24"/>
          <w:lang w:eastAsia="sk-SK"/>
        </w:rPr>
        <w:t xml:space="preserve">ásledne tabuľky </w:t>
      </w:r>
      <w:r w:rsidR="005B56E4" w:rsidRPr="00C12FDD">
        <w:rPr>
          <w:rFonts w:ascii="Times New Roman" w:eastAsia="Times New Roman" w:hAnsi="Times New Roman" w:cs="Times New Roman"/>
          <w:i/>
          <w:sz w:val="24"/>
          <w:szCs w:val="24"/>
          <w:lang w:eastAsia="sk-SK"/>
        </w:rPr>
        <w:t>odkopíruje</w:t>
      </w:r>
      <w:r w:rsidR="009B1F04" w:rsidRPr="00C12FDD">
        <w:rPr>
          <w:rFonts w:ascii="Times New Roman" w:eastAsia="Times New Roman" w:hAnsi="Times New Roman" w:cs="Times New Roman"/>
          <w:i/>
          <w:sz w:val="24"/>
          <w:szCs w:val="24"/>
          <w:lang w:eastAsia="sk-SK"/>
        </w:rPr>
        <w:t xml:space="preserve"> a</w:t>
      </w:r>
      <w:r w:rsidRPr="00C12FDD">
        <w:rPr>
          <w:rFonts w:ascii="Times New Roman" w:eastAsia="Times New Roman" w:hAnsi="Times New Roman" w:cs="Times New Roman"/>
          <w:i/>
          <w:sz w:val="24"/>
          <w:szCs w:val="24"/>
          <w:lang w:eastAsia="sk-SK"/>
        </w:rPr>
        <w:t> </w:t>
      </w:r>
      <w:r w:rsidR="009B1F04" w:rsidRPr="00C12FDD">
        <w:rPr>
          <w:rFonts w:ascii="Times New Roman" w:eastAsia="Times New Roman" w:hAnsi="Times New Roman" w:cs="Times New Roman"/>
          <w:i/>
          <w:sz w:val="24"/>
          <w:szCs w:val="24"/>
          <w:lang w:eastAsia="sk-SK"/>
        </w:rPr>
        <w:t>vlo</w:t>
      </w:r>
      <w:r w:rsidRPr="00C12FDD">
        <w:rPr>
          <w:rFonts w:ascii="Times New Roman" w:eastAsia="Times New Roman" w:hAnsi="Times New Roman" w:cs="Times New Roman"/>
          <w:i/>
          <w:sz w:val="24"/>
          <w:szCs w:val="24"/>
          <w:lang w:eastAsia="sk-SK"/>
        </w:rPr>
        <w:t xml:space="preserve">ží </w:t>
      </w:r>
      <w:r w:rsidR="009B1F04" w:rsidRPr="00C12FDD">
        <w:rPr>
          <w:rFonts w:ascii="Times New Roman" w:eastAsia="Times New Roman" w:hAnsi="Times New Roman" w:cs="Times New Roman"/>
          <w:i/>
          <w:sz w:val="24"/>
          <w:szCs w:val="24"/>
          <w:lang w:eastAsia="sk-SK"/>
        </w:rPr>
        <w:t xml:space="preserve">do </w:t>
      </w:r>
      <w:r w:rsidR="0018715C">
        <w:rPr>
          <w:rFonts w:ascii="Times New Roman" w:eastAsia="Times New Roman" w:hAnsi="Times New Roman" w:cs="Times New Roman"/>
          <w:i/>
          <w:sz w:val="24"/>
          <w:szCs w:val="24"/>
          <w:lang w:eastAsia="sk-SK"/>
        </w:rPr>
        <w:t>a</w:t>
      </w:r>
      <w:r w:rsidR="009B1F04" w:rsidRPr="00C12FDD">
        <w:rPr>
          <w:rFonts w:ascii="Times New Roman" w:eastAsia="Times New Roman" w:hAnsi="Times New Roman" w:cs="Times New Roman"/>
          <w:i/>
          <w:sz w:val="24"/>
          <w:szCs w:val="24"/>
          <w:lang w:eastAsia="sk-SK"/>
        </w:rPr>
        <w:t>nalýzy vplyvov na podnikateľské prostredie</w:t>
      </w:r>
      <w:r w:rsidR="00985515" w:rsidRPr="00C12FDD">
        <w:rPr>
          <w:rFonts w:ascii="Times New Roman" w:eastAsia="Times New Roman" w:hAnsi="Times New Roman" w:cs="Times New Roman"/>
          <w:i/>
          <w:sz w:val="24"/>
          <w:szCs w:val="24"/>
          <w:lang w:eastAsia="sk-SK"/>
        </w:rPr>
        <w:t>.</w:t>
      </w:r>
      <w:r w:rsidR="009B1F04" w:rsidRPr="00C12FDD">
        <w:rPr>
          <w:rFonts w:ascii="Times New Roman" w:eastAsia="Times New Roman" w:hAnsi="Times New Roman" w:cs="Times New Roman"/>
          <w:i/>
          <w:sz w:val="24"/>
          <w:szCs w:val="24"/>
          <w:lang w:eastAsia="sk-SK"/>
        </w:rPr>
        <w:t xml:space="preserve"> </w:t>
      </w:r>
    </w:p>
    <w:p w:rsidR="005D0E50" w:rsidRDefault="005D0E50" w:rsidP="00315BE2">
      <w:pPr>
        <w:spacing w:after="0" w:line="240" w:lineRule="auto"/>
        <w:jc w:val="both"/>
        <w:rPr>
          <w:rFonts w:ascii="Times New Roman" w:eastAsia="Calibri" w:hAnsi="Times New Roman" w:cs="Times New Roman"/>
          <w:b/>
          <w:i/>
          <w:iCs/>
          <w:sz w:val="24"/>
          <w:szCs w:val="24"/>
        </w:rPr>
      </w:pPr>
    </w:p>
    <w:p w:rsidR="00315BE2" w:rsidRPr="00985515" w:rsidRDefault="00315BE2" w:rsidP="00315BE2">
      <w:pPr>
        <w:spacing w:after="0" w:line="240" w:lineRule="auto"/>
        <w:jc w:val="both"/>
        <w:rPr>
          <w:rFonts w:ascii="Times New Roman" w:eastAsia="Times New Roman" w:hAnsi="Times New Roman" w:cs="Times New Roman"/>
          <w:b/>
          <w:i/>
          <w:sz w:val="24"/>
          <w:szCs w:val="24"/>
          <w:lang w:eastAsia="sk-SK"/>
        </w:rPr>
      </w:pPr>
      <w:r w:rsidRPr="00C12FDD">
        <w:rPr>
          <w:rFonts w:ascii="Times New Roman" w:eastAsia="Times New Roman" w:hAnsi="Times New Roman" w:cs="Times New Roman"/>
          <w:b/>
          <w:i/>
          <w:sz w:val="24"/>
          <w:szCs w:val="24"/>
          <w:lang w:eastAsia="sk-SK"/>
        </w:rPr>
        <w:t>Pokyny k vypĺňaniu jednotlivých stĺpcov Kalkulačky nákladov</w:t>
      </w:r>
      <w:r w:rsidR="00CF4D09">
        <w:rPr>
          <w:rFonts w:ascii="Times New Roman" w:eastAsia="Times New Roman" w:hAnsi="Times New Roman" w:cs="Times New Roman"/>
          <w:b/>
          <w:i/>
          <w:sz w:val="24"/>
          <w:szCs w:val="24"/>
          <w:lang w:eastAsia="sk-SK"/>
        </w:rPr>
        <w:t xml:space="preserve"> (Krok č. 1)</w:t>
      </w:r>
      <w:r w:rsidR="00CA6348" w:rsidRPr="00C12FDD">
        <w:rPr>
          <w:rFonts w:ascii="Times New Roman" w:eastAsia="Times New Roman" w:hAnsi="Times New Roman" w:cs="Times New Roman"/>
          <w:b/>
          <w:i/>
          <w:sz w:val="24"/>
          <w:szCs w:val="24"/>
          <w:lang w:eastAsia="sk-SK"/>
        </w:rPr>
        <w:t>:</w:t>
      </w:r>
    </w:p>
    <w:p w:rsidR="00315BE2" w:rsidRPr="00D8247C" w:rsidRDefault="00315BE2" w:rsidP="00315BE2">
      <w:pPr>
        <w:spacing w:after="0" w:line="240" w:lineRule="auto"/>
        <w:jc w:val="both"/>
        <w:rPr>
          <w:rFonts w:ascii="Times New Roman" w:eastAsia="Times New Roman" w:hAnsi="Times New Roman" w:cs="Times New Roman"/>
          <w:b/>
          <w:sz w:val="24"/>
          <w:szCs w:val="24"/>
          <w:lang w:eastAsia="sk-SK"/>
        </w:rPr>
      </w:pPr>
    </w:p>
    <w:p w:rsidR="00315BE2" w:rsidRPr="00D8247C" w:rsidRDefault="00315BE2" w:rsidP="00CA6348">
      <w:pPr>
        <w:spacing w:after="0" w:line="240" w:lineRule="auto"/>
        <w:jc w:val="both"/>
        <w:rPr>
          <w:rFonts w:ascii="Times New Roman" w:eastAsia="Times New Roman" w:hAnsi="Times New Roman" w:cs="Times New Roman"/>
          <w:sz w:val="24"/>
          <w:szCs w:val="24"/>
          <w:lang w:eastAsia="sk-SK"/>
        </w:rPr>
      </w:pPr>
      <w:r w:rsidRPr="006F1D57">
        <w:rPr>
          <w:rFonts w:ascii="Times New Roman" w:eastAsia="Times New Roman" w:hAnsi="Times New Roman" w:cs="Times New Roman"/>
          <w:b/>
          <w:sz w:val="24"/>
          <w:szCs w:val="24"/>
          <w:lang w:eastAsia="sk-SK"/>
        </w:rPr>
        <w:t>Zrozumiteľný a stručný opis regulácie vyjadrujúci dôvod zvýšenia/zníženia nákladov na PP</w:t>
      </w:r>
      <w:r w:rsidR="00047C70">
        <w:rPr>
          <w:rFonts w:ascii="Times New Roman" w:eastAsia="Times New Roman" w:hAnsi="Times New Roman" w:cs="Times New Roman"/>
          <w:b/>
          <w:sz w:val="24"/>
          <w:szCs w:val="24"/>
          <w:lang w:eastAsia="sk-SK"/>
        </w:rPr>
        <w:t xml:space="preserve"> a dôvod ponechania nákladov na PP, ktoré sú goldplatingom</w:t>
      </w:r>
      <w:r w:rsidRPr="006F1D57">
        <w:rPr>
          <w:rFonts w:ascii="Times New Roman" w:eastAsia="Times New Roman" w:hAnsi="Times New Roman" w:cs="Times New Roman"/>
          <w:b/>
          <w:sz w:val="24"/>
          <w:szCs w:val="24"/>
          <w:lang w:eastAsia="sk-SK"/>
        </w:rPr>
        <w:t xml:space="preserve">: </w:t>
      </w:r>
      <w:r w:rsidRPr="006F1D57">
        <w:rPr>
          <w:rFonts w:ascii="Times New Roman" w:eastAsia="Times New Roman" w:hAnsi="Times New Roman" w:cs="Times New Roman"/>
          <w:sz w:val="24"/>
          <w:szCs w:val="24"/>
          <w:lang w:eastAsia="sk-SK"/>
        </w:rPr>
        <w:t>v tomto</w:t>
      </w:r>
      <w:r w:rsidRPr="00D8247C">
        <w:rPr>
          <w:rFonts w:ascii="Times New Roman" w:eastAsia="Times New Roman" w:hAnsi="Times New Roman" w:cs="Times New Roman"/>
          <w:sz w:val="24"/>
          <w:szCs w:val="24"/>
          <w:lang w:eastAsia="sk-SK"/>
        </w:rPr>
        <w:t xml:space="preserve"> stĺpci predkladateľ uvedie stručne a výstižne aj dôvod zvýšenia/zníženia nákladov na PP. Predkladateľ nekopíruje paragrafové znenie regulácie! </w:t>
      </w:r>
      <w:r w:rsidRPr="00D8247C">
        <w:rPr>
          <w:rFonts w:ascii="Times New Roman" w:eastAsia="Times New Roman" w:hAnsi="Times New Roman" w:cs="Times New Roman"/>
          <w:i/>
          <w:iCs/>
          <w:sz w:val="24"/>
          <w:szCs w:val="24"/>
          <w:lang w:eastAsia="sk-SK"/>
        </w:rPr>
        <w:t>Napríklad: zníženie frekvencie povinných kontrol strojov z ročnej na dvojročnú.</w:t>
      </w:r>
      <w:r w:rsidRPr="00D8247C">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
          <w:sz w:val="24"/>
          <w:szCs w:val="24"/>
          <w:lang w:eastAsia="sk-SK"/>
        </w:rPr>
        <w:t>V prípade</w:t>
      </w:r>
      <w:r w:rsidRPr="00804BC8">
        <w:rPr>
          <w:rFonts w:ascii="Times New Roman" w:eastAsia="Times New Roman" w:hAnsi="Times New Roman" w:cs="Times New Roman"/>
          <w:b/>
          <w:sz w:val="24"/>
          <w:szCs w:val="24"/>
          <w:lang w:eastAsia="sk-SK"/>
        </w:rPr>
        <w:t> dôvod</w:t>
      </w:r>
      <w:r>
        <w:rPr>
          <w:rFonts w:ascii="Times New Roman" w:eastAsia="Times New Roman" w:hAnsi="Times New Roman" w:cs="Times New Roman"/>
          <w:b/>
          <w:sz w:val="24"/>
          <w:szCs w:val="24"/>
          <w:lang w:eastAsia="sk-SK"/>
        </w:rPr>
        <w:t>u</w:t>
      </w:r>
      <w:r w:rsidRPr="00804BC8">
        <w:rPr>
          <w:rFonts w:ascii="Times New Roman" w:eastAsia="Times New Roman" w:hAnsi="Times New Roman" w:cs="Times New Roman"/>
          <w:b/>
          <w:sz w:val="24"/>
          <w:szCs w:val="24"/>
          <w:lang w:eastAsia="sk-SK"/>
        </w:rPr>
        <w:t xml:space="preserve"> ponechania nákladov na PP, ktoré sú goldplat</w:t>
      </w:r>
      <w:r>
        <w:rPr>
          <w:rFonts w:ascii="Times New Roman" w:eastAsia="Times New Roman" w:hAnsi="Times New Roman" w:cs="Times New Roman"/>
          <w:b/>
          <w:sz w:val="24"/>
          <w:szCs w:val="24"/>
          <w:lang w:eastAsia="sk-SK"/>
        </w:rPr>
        <w:t>i</w:t>
      </w:r>
      <w:r w:rsidRPr="00804BC8">
        <w:rPr>
          <w:rFonts w:ascii="Times New Roman" w:eastAsia="Times New Roman" w:hAnsi="Times New Roman" w:cs="Times New Roman"/>
          <w:b/>
          <w:sz w:val="24"/>
          <w:szCs w:val="24"/>
          <w:lang w:eastAsia="sk-SK"/>
        </w:rPr>
        <w:t>ngom</w:t>
      </w:r>
      <w:r>
        <w:rPr>
          <w:rFonts w:ascii="Times New Roman" w:eastAsia="Times New Roman" w:hAnsi="Times New Roman" w:cs="Times New Roman"/>
          <w:b/>
          <w:sz w:val="24"/>
          <w:szCs w:val="24"/>
          <w:lang w:eastAsia="sk-SK"/>
        </w:rPr>
        <w:t xml:space="preserve">, </w:t>
      </w:r>
      <w:r w:rsidRPr="00804BC8">
        <w:rPr>
          <w:rFonts w:ascii="Times New Roman" w:eastAsia="Times New Roman" w:hAnsi="Times New Roman" w:cs="Times New Roman"/>
          <w:sz w:val="24"/>
          <w:szCs w:val="24"/>
          <w:lang w:eastAsia="sk-SK"/>
        </w:rPr>
        <w:t>sa uvedie dôvod neodstránenia</w:t>
      </w:r>
      <w:r>
        <w:rPr>
          <w:rFonts w:ascii="Times New Roman" w:eastAsia="Times New Roman" w:hAnsi="Times New Roman" w:cs="Times New Roman"/>
          <w:sz w:val="24"/>
          <w:szCs w:val="24"/>
          <w:lang w:eastAsia="sk-SK"/>
        </w:rPr>
        <w:t>/zachovania</w:t>
      </w:r>
      <w:r w:rsidRPr="00804BC8">
        <w:rPr>
          <w:rFonts w:ascii="Times New Roman" w:eastAsia="Times New Roman" w:hAnsi="Times New Roman" w:cs="Times New Roman"/>
          <w:sz w:val="24"/>
          <w:szCs w:val="24"/>
          <w:lang w:eastAsia="sk-SK"/>
        </w:rPr>
        <w:t xml:space="preserve"> </w:t>
      </w:r>
      <w:r w:rsidRPr="00804BC8">
        <w:rPr>
          <w:rFonts w:ascii="Times New Roman" w:eastAsia="Times New Roman" w:hAnsi="Times New Roman" w:cs="Arial"/>
          <w:sz w:val="24"/>
          <w:szCs w:val="20"/>
        </w:rPr>
        <w:t>existujúcej právnej úpravy</w:t>
      </w:r>
      <w:r w:rsidRPr="00804BC8">
        <w:rPr>
          <w:rFonts w:ascii="Times New Roman" w:eastAsia="Times New Roman" w:hAnsi="Times New Roman" w:cs="Arial"/>
          <w:i/>
          <w:sz w:val="24"/>
          <w:szCs w:val="20"/>
        </w:rPr>
        <w:t>,</w:t>
      </w:r>
      <w:r w:rsidRPr="00804BC8">
        <w:rPr>
          <w:rFonts w:ascii="Times New Roman" w:eastAsia="Times New Roman" w:hAnsi="Times New Roman" w:cs="Arial"/>
          <w:sz w:val="24"/>
          <w:szCs w:val="20"/>
        </w:rPr>
        <w:t xml:space="preserve"> ktorá spolu </w:t>
      </w:r>
      <w:r w:rsidRPr="00804BC8">
        <w:rPr>
          <w:rFonts w:ascii="Times New Roman" w:eastAsia="Times New Roman" w:hAnsi="Times New Roman" w:cs="Times New Roman"/>
          <w:sz w:val="24"/>
          <w:szCs w:val="24"/>
          <w:lang w:eastAsia="sk-SK"/>
        </w:rPr>
        <w:t>s  predloženým návrhom právneho predpisu spôsobuje, že transpozícia nebude vykonaná v</w:t>
      </w:r>
      <w:r w:rsidR="007E7632">
        <w:rPr>
          <w:rFonts w:ascii="Times New Roman" w:eastAsia="Times New Roman" w:hAnsi="Times New Roman" w:cs="Times New Roman"/>
          <w:sz w:val="24"/>
          <w:szCs w:val="24"/>
          <w:lang w:eastAsia="sk-SK"/>
        </w:rPr>
        <w:t> </w:t>
      </w:r>
      <w:r w:rsidRPr="00804BC8">
        <w:rPr>
          <w:rFonts w:ascii="Times New Roman" w:eastAsia="Times New Roman" w:hAnsi="Times New Roman" w:cs="Times New Roman"/>
          <w:sz w:val="24"/>
          <w:szCs w:val="24"/>
          <w:lang w:eastAsia="sk-SK"/>
        </w:rPr>
        <w:t>minimálnej</w:t>
      </w:r>
      <w:r w:rsidR="007E7632">
        <w:rPr>
          <w:rFonts w:ascii="Times New Roman" w:eastAsia="Times New Roman" w:hAnsi="Times New Roman" w:cs="Times New Roman"/>
          <w:sz w:val="24"/>
          <w:szCs w:val="24"/>
          <w:lang w:eastAsia="sk-SK"/>
        </w:rPr>
        <w:t xml:space="preserve"> a nevyhnutnej</w:t>
      </w:r>
      <w:r w:rsidRPr="00804BC8">
        <w:rPr>
          <w:rFonts w:ascii="Times New Roman" w:eastAsia="Times New Roman" w:hAnsi="Times New Roman" w:cs="Times New Roman"/>
          <w:sz w:val="24"/>
          <w:szCs w:val="24"/>
          <w:lang w:eastAsia="sk-SK"/>
        </w:rPr>
        <w:t xml:space="preserve"> miere</w:t>
      </w:r>
      <w:r>
        <w:rPr>
          <w:rFonts w:ascii="Times New Roman" w:eastAsia="Times New Roman" w:hAnsi="Times New Roman" w:cs="Times New Roman"/>
          <w:sz w:val="24"/>
          <w:szCs w:val="24"/>
          <w:lang w:eastAsia="sk-SK"/>
        </w:rPr>
        <w:t xml:space="preserve"> (zároveň</w:t>
      </w:r>
      <w:r w:rsidR="007E7632">
        <w:rPr>
          <w:rFonts w:ascii="Times New Roman" w:eastAsia="Times New Roman" w:hAnsi="Times New Roman" w:cs="Times New Roman"/>
          <w:sz w:val="24"/>
          <w:szCs w:val="24"/>
          <w:lang w:eastAsia="sk-SK"/>
        </w:rPr>
        <w:t xml:space="preserve"> sa</w:t>
      </w:r>
      <w:r>
        <w:rPr>
          <w:rFonts w:ascii="Times New Roman" w:eastAsia="Times New Roman" w:hAnsi="Times New Roman" w:cs="Times New Roman"/>
          <w:sz w:val="24"/>
          <w:szCs w:val="24"/>
          <w:lang w:eastAsia="sk-SK"/>
        </w:rPr>
        <w:t xml:space="preserve"> zaznačí  možnosť „nemení sa“ pri označení druhu vplyvu).</w:t>
      </w:r>
      <w:r w:rsidRPr="00A33F2C" w:rsidDel="00F74D3C">
        <w:rPr>
          <w:rFonts w:ascii="Times New Roman" w:eastAsia="Times New Roman" w:hAnsi="Times New Roman" w:cs="Times New Roman"/>
          <w:sz w:val="24"/>
          <w:szCs w:val="24"/>
          <w:lang w:eastAsia="sk-SK"/>
        </w:rPr>
        <w:t xml:space="preserve"> </w:t>
      </w:r>
    </w:p>
    <w:p w:rsidR="00CA6348" w:rsidRDefault="00CA6348" w:rsidP="00315BE2">
      <w:pPr>
        <w:spacing w:after="0" w:line="240" w:lineRule="auto"/>
        <w:jc w:val="both"/>
        <w:rPr>
          <w:rFonts w:ascii="Times New Roman" w:eastAsia="Times New Roman" w:hAnsi="Times New Roman" w:cs="Times New Roman"/>
          <w:b/>
          <w:sz w:val="24"/>
          <w:szCs w:val="24"/>
          <w:lang w:eastAsia="sk-SK"/>
        </w:rPr>
      </w:pP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Číslo normy (zákona, vyhlášky a pod.):</w:t>
      </w:r>
      <w:r w:rsidRPr="00D8247C">
        <w:rPr>
          <w:rFonts w:ascii="Times New Roman" w:eastAsia="Times New Roman" w:hAnsi="Times New Roman" w:cs="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rFonts w:ascii="Times New Roman" w:eastAsia="Times New Roman" w:hAnsi="Times New Roman" w:cs="Times New Roman"/>
          <w:i/>
          <w:sz w:val="24"/>
          <w:szCs w:val="24"/>
          <w:lang w:eastAsia="sk-SK"/>
        </w:rPr>
        <w:t>Napríklad: zákon č. 311/2001 Z. z.</w:t>
      </w:r>
      <w:r w:rsidRPr="00D8247C">
        <w:rPr>
          <w:rFonts w:ascii="Times New Roman" w:eastAsia="Times New Roman" w:hAnsi="Times New Roman" w:cs="Times New Roman"/>
          <w:sz w:val="24"/>
          <w:szCs w:val="24"/>
          <w:lang w:eastAsia="sk-SK"/>
        </w:rPr>
        <w:t xml:space="preserve"> </w:t>
      </w:r>
    </w:p>
    <w:p w:rsidR="00CA6348" w:rsidRDefault="00CA6348" w:rsidP="00CA6348">
      <w:pPr>
        <w:spacing w:after="0" w:line="240" w:lineRule="auto"/>
        <w:jc w:val="both"/>
        <w:rPr>
          <w:rFonts w:ascii="Times New Roman" w:eastAsia="Times New Roman" w:hAnsi="Times New Roman" w:cs="Times New Roman"/>
          <w:b/>
          <w:sz w:val="24"/>
          <w:szCs w:val="24"/>
          <w:lang w:eastAsia="sk-SK"/>
        </w:rPr>
      </w:pPr>
    </w:p>
    <w:p w:rsidR="00315BE2" w:rsidRPr="00D8247C" w:rsidRDefault="00315BE2" w:rsidP="00CA6348">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Lokalizácia (</w:t>
      </w:r>
      <w:r w:rsidRPr="00D8247C">
        <w:rPr>
          <w:rFonts w:ascii="Times New Roman" w:eastAsia="Times New Roman" w:hAnsi="Times New Roman" w:cs="Times New Roman"/>
          <w:b/>
          <w:bCs/>
          <w:color w:val="000000"/>
          <w:sz w:val="24"/>
          <w:szCs w:val="24"/>
          <w:lang w:eastAsia="sk-SK"/>
        </w:rPr>
        <w:t>§, ods.</w:t>
      </w:r>
      <w:r w:rsidR="006D7AD8" w:rsidRPr="006D7AD8">
        <w:t xml:space="preserve"> </w:t>
      </w:r>
      <w:r w:rsidR="006D7AD8" w:rsidRPr="006D7AD8">
        <w:rPr>
          <w:rFonts w:ascii="Times New Roman" w:eastAsia="Times New Roman" w:hAnsi="Times New Roman" w:cs="Times New Roman"/>
          <w:b/>
          <w:bCs/>
          <w:color w:val="000000"/>
          <w:sz w:val="24"/>
          <w:szCs w:val="24"/>
          <w:lang w:eastAsia="sk-SK"/>
        </w:rPr>
        <w:t>čl.,...</w:t>
      </w:r>
      <w:r w:rsidRPr="00D8247C">
        <w:rPr>
          <w:rFonts w:ascii="Times New Roman" w:eastAsia="Times New Roman" w:hAnsi="Times New Roman" w:cs="Times New Roman"/>
          <w:b/>
          <w:bCs/>
          <w:color w:val="000000"/>
          <w:sz w:val="24"/>
          <w:szCs w:val="24"/>
          <w:lang w:eastAsia="sk-SK"/>
        </w:rPr>
        <w:t>):</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predkladateľ uvedie, ktorý</w:t>
      </w:r>
      <w:r w:rsidR="004F63E6">
        <w:rPr>
          <w:rFonts w:ascii="Times New Roman" w:eastAsia="Times New Roman" w:hAnsi="Times New Roman" w:cs="Times New Roman"/>
          <w:sz w:val="24"/>
          <w:szCs w:val="24"/>
          <w:lang w:eastAsia="sk-SK"/>
        </w:rPr>
        <w:t xml:space="preserve"> paragraf, odsek, písmeno a bod, článok </w:t>
      </w:r>
      <w:r w:rsidRPr="00D8247C">
        <w:rPr>
          <w:rFonts w:ascii="Times New Roman" w:eastAsia="Times New Roman" w:hAnsi="Times New Roman" w:cs="Times New Roman"/>
          <w:sz w:val="24"/>
          <w:szCs w:val="24"/>
          <w:lang w:eastAsia="sk-SK"/>
        </w:rPr>
        <w:t xml:space="preserve">upravuje zmenu predmetnej regulácie. </w:t>
      </w:r>
      <w:r w:rsidRPr="00D8247C">
        <w:rPr>
          <w:rFonts w:ascii="Times New Roman" w:eastAsia="Times New Roman" w:hAnsi="Times New Roman" w:cs="Times New Roman"/>
          <w:i/>
          <w:iCs/>
          <w:sz w:val="24"/>
          <w:szCs w:val="24"/>
          <w:lang w:eastAsia="sk-SK"/>
        </w:rPr>
        <w:t>Napríklad: § 15 ods. 2 písm. b).</w:t>
      </w:r>
      <w:r w:rsidR="004F63E6">
        <w:rPr>
          <w:rFonts w:ascii="Times New Roman" w:eastAsia="Times New Roman" w:hAnsi="Times New Roman" w:cs="Times New Roman"/>
          <w:i/>
          <w:iCs/>
          <w:sz w:val="24"/>
          <w:szCs w:val="24"/>
          <w:lang w:eastAsia="sk-SK"/>
        </w:rPr>
        <w:t>; článok 8, odsek 2.</w:t>
      </w:r>
    </w:p>
    <w:p w:rsidR="00315BE2" w:rsidRPr="00D8247C" w:rsidRDefault="00315BE2" w:rsidP="00315BE2">
      <w:pPr>
        <w:spacing w:after="0" w:line="240" w:lineRule="auto"/>
        <w:jc w:val="both"/>
        <w:rPr>
          <w:rFonts w:ascii="Times New Roman" w:eastAsia="Times New Roman" w:hAnsi="Times New Roman" w:cs="Times New Roman"/>
          <w:bCs/>
          <w:color w:val="000000"/>
          <w:sz w:val="24"/>
          <w:szCs w:val="24"/>
          <w:lang w:eastAsia="sk-SK"/>
        </w:rPr>
      </w:pPr>
    </w:p>
    <w:p w:rsidR="00315BE2" w:rsidRPr="00A50EE3" w:rsidRDefault="00315BE2" w:rsidP="00CA6348">
      <w:pPr>
        <w:pStyle w:val="gmail-m-1648484718305530482msolistparagraph"/>
        <w:spacing w:beforeAutospacing="0" w:after="200" w:afterAutospacing="0"/>
        <w:jc w:val="both"/>
        <w:rPr>
          <w:rFonts w:ascii="Times New Roman" w:eastAsia="Times New Roman" w:hAnsi="Times New Roman" w:cs="Arial"/>
          <w:color w:val="00B050"/>
          <w:sz w:val="24"/>
          <w:szCs w:val="20"/>
        </w:rPr>
      </w:pPr>
      <w:r w:rsidRPr="00A33F2C">
        <w:rPr>
          <w:rFonts w:ascii="Times New Roman" w:eastAsia="Times New Roman" w:hAnsi="Times New Roman" w:cs="Times New Roman"/>
          <w:b/>
          <w:sz w:val="24"/>
          <w:szCs w:val="24"/>
        </w:rPr>
        <w:lastRenderedPageBreak/>
        <w:t>Pôvod regulácie</w:t>
      </w:r>
      <w:r w:rsidRPr="00A33F2C">
        <w:rPr>
          <w:rFonts w:ascii="Times New Roman" w:eastAsia="Times New Roman" w:hAnsi="Times New Roman" w:cs="Times New Roman"/>
          <w:sz w:val="24"/>
          <w:szCs w:val="24"/>
        </w:rPr>
        <w:t xml:space="preserve">: predkladateľ vyberie jednu z možností pôvodu regulácie: </w:t>
      </w:r>
      <w:r w:rsidRPr="00A33F2C">
        <w:rPr>
          <w:rFonts w:ascii="Times New Roman" w:eastAsia="Times New Roman" w:hAnsi="Times New Roman" w:cs="Times New Roman"/>
          <w:color w:val="000000"/>
          <w:sz w:val="24"/>
          <w:szCs w:val="24"/>
        </w:rPr>
        <w:t>SK; EÚ úplná harm.;</w:t>
      </w:r>
      <w:r w:rsidRPr="00D824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goldplating -GP – a) – g)</w:t>
      </w:r>
      <w:r w:rsidRPr="00D8247C">
        <w:rPr>
          <w:rFonts w:ascii="Times New Roman" w:eastAsia="Times New Roman" w:hAnsi="Times New Roman" w:cs="Times New Roman"/>
          <w:sz w:val="24"/>
          <w:szCs w:val="24"/>
        </w:rPr>
        <w:t>. Regulácie s pôvodom „SK“ sú domáce iniciatívne regulácie</w:t>
      </w:r>
      <w:r>
        <w:rPr>
          <w:rFonts w:ascii="Times New Roman" w:eastAsia="Times New Roman" w:hAnsi="Times New Roman" w:cs="Times New Roman"/>
          <w:sz w:val="24"/>
          <w:szCs w:val="24"/>
        </w:rPr>
        <w:t>, ktoré nijako nesúvisia s transpozíciou práva EÚ</w:t>
      </w:r>
      <w:r w:rsidRPr="00D8247C">
        <w:rPr>
          <w:rFonts w:ascii="Times New Roman" w:eastAsia="Times New Roman" w:hAnsi="Times New Roman" w:cs="Times New Roman"/>
          <w:sz w:val="24"/>
          <w:szCs w:val="24"/>
        </w:rPr>
        <w:t xml:space="preserve">. Pôvod „EÚ úplná harmonizácia“ majú tie ustanovenia, ktoré sú transpozíciou práva EÚ, pri ktorých nie je možná voľba ani odklon od znenia práva EÚ. </w:t>
      </w:r>
      <w:r>
        <w:rPr>
          <w:rFonts w:ascii="Times New Roman" w:eastAsia="Times New Roman" w:hAnsi="Times New Roman" w:cs="Times New Roman"/>
          <w:sz w:val="24"/>
          <w:szCs w:val="24"/>
        </w:rPr>
        <w:t>A ak je možná voľba alebo odklon od znenia práva EÚ, tak len v prípade, že ide o odklon/voľbu, ktorý udržuje</w:t>
      </w:r>
      <w:r w:rsidR="00D114ED">
        <w:rPr>
          <w:rFonts w:ascii="Times New Roman" w:eastAsia="Times New Roman" w:hAnsi="Times New Roman" w:cs="Times New Roman"/>
          <w:sz w:val="24"/>
          <w:szCs w:val="24"/>
        </w:rPr>
        <w:t xml:space="preserve"> minimálne</w:t>
      </w:r>
      <w:r>
        <w:rPr>
          <w:rFonts w:ascii="Times New Roman" w:eastAsia="Times New Roman" w:hAnsi="Times New Roman" w:cs="Times New Roman"/>
          <w:sz w:val="24"/>
          <w:szCs w:val="24"/>
        </w:rPr>
        <w:t xml:space="preserve"> požiadavky práva EÚ (tieto nijako nenavyšuje). </w:t>
      </w:r>
      <w:r w:rsidRPr="00D8247C">
        <w:rPr>
          <w:rFonts w:ascii="Times New Roman" w:eastAsia="Times New Roman" w:hAnsi="Times New Roman" w:cs="Times New Roman"/>
          <w:i/>
          <w:iCs/>
          <w:sz w:val="24"/>
          <w:szCs w:val="24"/>
        </w:rPr>
        <w:t>Napríklad: presné znenie predzmluvnej informácie, ktorú musia obsahovať všeobecné obchodné podmienky.</w:t>
      </w:r>
      <w:r w:rsidRPr="00D8247C">
        <w:rPr>
          <w:rFonts w:ascii="Times New Roman" w:eastAsia="Times New Roman" w:hAnsi="Times New Roman" w:cs="Times New Roman"/>
          <w:sz w:val="24"/>
          <w:szCs w:val="24"/>
        </w:rPr>
        <w:t xml:space="preserve"> </w:t>
      </w:r>
      <w:r w:rsidRPr="00804BC8">
        <w:rPr>
          <w:rFonts w:ascii="Times New Roman" w:eastAsia="Times New Roman" w:hAnsi="Times New Roman" w:cs="Times New Roman"/>
          <w:iCs/>
          <w:sz w:val="24"/>
          <w:szCs w:val="24"/>
        </w:rPr>
        <w:t xml:space="preserve">V prípade identifikácie goldplatingu sa </w:t>
      </w:r>
      <w:r>
        <w:rPr>
          <w:rFonts w:ascii="Times New Roman" w:eastAsia="Times New Roman" w:hAnsi="Times New Roman" w:cs="Times New Roman"/>
          <w:iCs/>
          <w:sz w:val="24"/>
          <w:szCs w:val="24"/>
        </w:rPr>
        <w:t>zaznačí</w:t>
      </w:r>
      <w:r w:rsidRPr="00804BC8">
        <w:rPr>
          <w:rFonts w:ascii="Times New Roman" w:eastAsia="Times New Roman" w:hAnsi="Times New Roman" w:cs="Times New Roman"/>
          <w:iCs/>
          <w:sz w:val="24"/>
          <w:szCs w:val="24"/>
        </w:rPr>
        <w:t xml:space="preserve"> jedna z</w:t>
      </w:r>
      <w:r>
        <w:rPr>
          <w:rFonts w:ascii="Times New Roman" w:eastAsia="Times New Roman" w:hAnsi="Times New Roman" w:cs="Times New Roman"/>
          <w:iCs/>
          <w:sz w:val="24"/>
          <w:szCs w:val="24"/>
        </w:rPr>
        <w:t> </w:t>
      </w:r>
      <w:r w:rsidRPr="00804BC8">
        <w:rPr>
          <w:rFonts w:ascii="Times New Roman" w:eastAsia="Times New Roman" w:hAnsi="Times New Roman" w:cs="Times New Roman"/>
          <w:iCs/>
          <w:sz w:val="24"/>
          <w:szCs w:val="24"/>
        </w:rPr>
        <w:t>možností</w:t>
      </w:r>
      <w:r>
        <w:rPr>
          <w:rFonts w:ascii="Times New Roman" w:eastAsia="Times New Roman" w:hAnsi="Times New Roman" w:cs="Times New Roman"/>
          <w:iCs/>
          <w:sz w:val="24"/>
          <w:szCs w:val="24"/>
        </w:rPr>
        <w:t xml:space="preserve"> goldplatingu</w:t>
      </w:r>
      <w:r w:rsidRPr="00804BC8">
        <w:rPr>
          <w:rFonts w:ascii="Times New Roman" w:eastAsia="Times New Roman" w:hAnsi="Times New Roman" w:cs="Times New Roman"/>
          <w:iCs/>
          <w:sz w:val="24"/>
          <w:szCs w:val="24"/>
        </w:rPr>
        <w:t xml:space="preserve"> GP a) až g) podľa </w:t>
      </w:r>
      <w:r>
        <w:rPr>
          <w:rFonts w:ascii="Times New Roman" w:eastAsia="Times New Roman" w:hAnsi="Times New Roman"/>
          <w:sz w:val="24"/>
        </w:rPr>
        <w:t xml:space="preserve">kategórie </w:t>
      </w:r>
      <w:r w:rsidRPr="00804BC8">
        <w:rPr>
          <w:rFonts w:ascii="Times New Roman" w:eastAsia="Times New Roman" w:hAnsi="Times New Roman"/>
          <w:sz w:val="24"/>
        </w:rPr>
        <w:t>goldplatingu</w:t>
      </w:r>
      <w:r>
        <w:rPr>
          <w:rFonts w:ascii="Times New Roman" w:eastAsia="Times New Roman" w:hAnsi="Times New Roman"/>
          <w:sz w:val="24"/>
        </w:rPr>
        <w:t xml:space="preserve"> (upravenom v</w:t>
      </w:r>
      <w:r w:rsidR="00D114ED">
        <w:rPr>
          <w:rFonts w:ascii="Times New Roman" w:eastAsia="Times New Roman" w:hAnsi="Times New Roman"/>
          <w:sz w:val="24"/>
        </w:rPr>
        <w:t> jednotnej metodike</w:t>
      </w:r>
      <w:r>
        <w:rPr>
          <w:rFonts w:ascii="Times New Roman" w:eastAsia="Times New Roman" w:hAnsi="Times New Roman"/>
          <w:sz w:val="24"/>
        </w:rPr>
        <w:t>)</w:t>
      </w:r>
      <w:r w:rsidRPr="00804BC8">
        <w:rPr>
          <w:rFonts w:ascii="Times New Roman" w:eastAsia="Times New Roman" w:hAnsi="Times New Roman"/>
          <w:sz w:val="24"/>
        </w:rPr>
        <w:t>, ku ktorému dochádza:</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rozšírením rozsahu pôsobnosti smernice na subjekty nad rámec minimálnych požiadaviek smernice,</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 xml:space="preserve">navýšením  požiadaviek nad rámec minimálnych požiadaviek smernice, </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 xml:space="preserve">nevyužitím možnosti alebo výnimky, ktorá by udržala požiadavky smernice v minimálnej miere, </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uplatňovaním prísnejších sankcií a iných vymáhacích mechanizmov nad rámec minimálnych požiadaviek smernice,</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skoršou transpozíciou (pred termínom, ktorý stanovuje smernica),</w:t>
      </w:r>
    </w:p>
    <w:p w:rsidR="00D3032C" w:rsidRPr="00F244DC" w:rsidRDefault="00D3032C" w:rsidP="00D3032C">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F244DC">
        <w:rPr>
          <w:rFonts w:ascii="Times" w:hAnsi="Times" w:cs="Times"/>
          <w:bCs/>
          <w:sz w:val="24"/>
          <w:szCs w:val="24"/>
        </w:rPr>
        <w:t xml:space="preserve">zachovaním existujúcej právnej úpravy, ktorá spolu s predloženým návrhom právneho predpisu spôsobuje, že transpozícia nebude vykonaná v minimálnej miere podľa písmen a) až e) („zachovanie existujúcej právnej úpravy“); o goldplating sa nejedná, ak smernica obsahuje doložku zákazu zníženia úrovne ochrany, </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iným spôsobom.</w:t>
      </w:r>
    </w:p>
    <w:p w:rsidR="00315BE2" w:rsidRPr="00804BC8" w:rsidRDefault="00315BE2" w:rsidP="00315BE2">
      <w:pPr>
        <w:spacing w:after="0" w:line="240" w:lineRule="auto"/>
        <w:jc w:val="both"/>
        <w:rPr>
          <w:rFonts w:ascii="Times New Roman" w:eastAsia="Times New Roman" w:hAnsi="Times New Roman" w:cs="Times New Roman"/>
          <w:b/>
          <w:i/>
          <w:iCs/>
          <w:sz w:val="24"/>
          <w:szCs w:val="24"/>
          <w:lang w:eastAsia="sk-SK"/>
        </w:rPr>
      </w:pP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p>
    <w:p w:rsidR="00315BE2" w:rsidRDefault="00315BE2" w:rsidP="00315BE2">
      <w:pPr>
        <w:spacing w:after="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b/>
          <w:sz w:val="24"/>
          <w:szCs w:val="24"/>
          <w:lang w:eastAsia="sk-SK"/>
        </w:rPr>
        <w:t xml:space="preserve">Účinnosť regulácie: </w:t>
      </w:r>
      <w:r w:rsidRPr="00D8247C">
        <w:rPr>
          <w:rFonts w:ascii="Times New Roman" w:eastAsia="Times New Roman" w:hAnsi="Times New Roman" w:cs="Times New Roman"/>
          <w:sz w:val="24"/>
          <w:szCs w:val="24"/>
          <w:lang w:eastAsia="sk-SK"/>
        </w:rPr>
        <w:t>predkladateľ uvedie dátum/dátumy účinnosti</w:t>
      </w:r>
      <w:r w:rsidR="00E30D85">
        <w:rPr>
          <w:rFonts w:ascii="Times New Roman" w:eastAsia="Times New Roman" w:hAnsi="Times New Roman" w:cs="Times New Roman"/>
          <w:sz w:val="24"/>
          <w:szCs w:val="24"/>
          <w:lang w:eastAsia="sk-SK"/>
        </w:rPr>
        <w:t>,</w:t>
      </w:r>
      <w:r w:rsidRPr="00D8247C">
        <w:rPr>
          <w:rFonts w:ascii="Times New Roman" w:eastAsia="Times New Roman" w:hAnsi="Times New Roman" w:cs="Times New Roman"/>
          <w:sz w:val="24"/>
          <w:szCs w:val="24"/>
          <w:lang w:eastAsia="sk-SK"/>
        </w:rPr>
        <w:t xml:space="preserve"> resp. navrhovanej účinnosti regulácie (obzvlášť dôležité v prípade, ak právny predpis obsahuje ustanovenia s rôznymi dátumami účinnosti). </w:t>
      </w:r>
      <w:r w:rsidRPr="00D8247C">
        <w:rPr>
          <w:rFonts w:ascii="Times New Roman" w:eastAsia="Times New Roman" w:hAnsi="Times New Roman" w:cs="Times New Roman"/>
          <w:i/>
          <w:sz w:val="24"/>
          <w:szCs w:val="24"/>
          <w:lang w:eastAsia="sk-SK"/>
        </w:rPr>
        <w:t xml:space="preserve">Napríklad: </w:t>
      </w:r>
      <w:r w:rsidR="00E30D85">
        <w:rPr>
          <w:rFonts w:ascii="Times New Roman" w:eastAsia="Times New Roman" w:hAnsi="Times New Roman" w:cs="Times New Roman"/>
          <w:i/>
          <w:sz w:val="24"/>
          <w:szCs w:val="24"/>
          <w:lang w:eastAsia="sk-SK"/>
        </w:rPr>
        <w:t>0</w:t>
      </w:r>
      <w:r w:rsidRPr="00D8247C">
        <w:rPr>
          <w:rFonts w:ascii="Times New Roman" w:eastAsia="Times New Roman" w:hAnsi="Times New Roman" w:cs="Times New Roman"/>
          <w:i/>
          <w:sz w:val="24"/>
          <w:szCs w:val="24"/>
          <w:lang w:eastAsia="sk-SK"/>
        </w:rPr>
        <w:t>1.</w:t>
      </w:r>
      <w:r w:rsidR="00E30D85">
        <w:rPr>
          <w:rFonts w:ascii="Times New Roman" w:eastAsia="Times New Roman" w:hAnsi="Times New Roman" w:cs="Times New Roman"/>
          <w:i/>
          <w:sz w:val="24"/>
          <w:szCs w:val="24"/>
          <w:lang w:eastAsia="sk-SK"/>
        </w:rPr>
        <w:t xml:space="preserve"> 0</w:t>
      </w:r>
      <w:r w:rsidRPr="00D8247C">
        <w:rPr>
          <w:rFonts w:ascii="Times New Roman" w:eastAsia="Times New Roman" w:hAnsi="Times New Roman" w:cs="Times New Roman"/>
          <w:i/>
          <w:sz w:val="24"/>
          <w:szCs w:val="24"/>
          <w:lang w:eastAsia="sk-SK"/>
        </w:rPr>
        <w:t>7.</w:t>
      </w:r>
      <w:r w:rsidR="00E30D85">
        <w:rPr>
          <w:rFonts w:ascii="Times New Roman" w:eastAsia="Times New Roman" w:hAnsi="Times New Roman" w:cs="Times New Roman"/>
          <w:i/>
          <w:sz w:val="24"/>
          <w:szCs w:val="24"/>
          <w:lang w:eastAsia="sk-SK"/>
        </w:rPr>
        <w:t xml:space="preserve"> </w:t>
      </w:r>
      <w:r w:rsidRPr="00D8247C">
        <w:rPr>
          <w:rFonts w:ascii="Times New Roman" w:eastAsia="Times New Roman" w:hAnsi="Times New Roman" w:cs="Times New Roman"/>
          <w:i/>
          <w:sz w:val="24"/>
          <w:szCs w:val="24"/>
          <w:lang w:eastAsia="sk-SK"/>
        </w:rPr>
        <w:t>2022.</w:t>
      </w:r>
    </w:p>
    <w:p w:rsidR="00315BE2" w:rsidRDefault="00315BE2" w:rsidP="00315BE2">
      <w:pPr>
        <w:spacing w:after="0" w:line="240" w:lineRule="auto"/>
        <w:jc w:val="both"/>
        <w:rPr>
          <w:rFonts w:ascii="Times New Roman" w:eastAsia="Times New Roman" w:hAnsi="Times New Roman" w:cs="Times New Roman"/>
          <w:i/>
          <w:sz w:val="24"/>
          <w:szCs w:val="24"/>
          <w:lang w:eastAsia="sk-SK"/>
        </w:rPr>
      </w:pPr>
    </w:p>
    <w:p w:rsidR="00315BE2" w:rsidRPr="00315BE2" w:rsidRDefault="00315BE2" w:rsidP="00315BE2">
      <w:pPr>
        <w:spacing w:after="0" w:line="240" w:lineRule="auto"/>
        <w:jc w:val="both"/>
        <w:rPr>
          <w:rFonts w:ascii="Times New Roman" w:eastAsia="Times New Roman" w:hAnsi="Times New Roman" w:cs="Times New Roman"/>
          <w:sz w:val="24"/>
          <w:szCs w:val="24"/>
          <w:lang w:eastAsia="sk-SK"/>
        </w:rPr>
      </w:pPr>
      <w:r w:rsidRPr="00823F5A">
        <w:rPr>
          <w:rFonts w:ascii="Times New Roman" w:eastAsia="Times New Roman" w:hAnsi="Times New Roman" w:cs="Times New Roman"/>
          <w:b/>
          <w:sz w:val="24"/>
          <w:szCs w:val="24"/>
          <w:lang w:eastAsia="sk-SK"/>
        </w:rPr>
        <w:t xml:space="preserve">Termín skoršej transpozície: </w:t>
      </w:r>
      <w:r w:rsidRPr="00823F5A">
        <w:rPr>
          <w:rFonts w:ascii="Times New Roman" w:eastAsia="Times New Roman" w:hAnsi="Times New Roman" w:cs="Times New Roman"/>
          <w:sz w:val="24"/>
          <w:szCs w:val="24"/>
          <w:lang w:eastAsia="sk-SK"/>
        </w:rPr>
        <w:t>predkladateľ uvedie počet mesiacov</w:t>
      </w:r>
      <w:r w:rsidR="00E30D85">
        <w:rPr>
          <w:rFonts w:ascii="Times New Roman" w:eastAsia="Times New Roman" w:hAnsi="Times New Roman" w:cs="Times New Roman"/>
          <w:sz w:val="24"/>
          <w:szCs w:val="24"/>
          <w:lang w:eastAsia="sk-SK"/>
        </w:rPr>
        <w:t>,</w:t>
      </w:r>
      <w:r w:rsidRPr="00823F5A">
        <w:rPr>
          <w:rFonts w:ascii="Times New Roman" w:eastAsia="Times New Roman" w:hAnsi="Times New Roman" w:cs="Times New Roman"/>
          <w:sz w:val="24"/>
          <w:szCs w:val="24"/>
          <w:lang w:eastAsia="sk-SK"/>
        </w:rPr>
        <w:t xml:space="preserve"> o ktoré bude regulácia zavedená skôr ako požaduje EÚ. Napríklad ak EÚ požaduje zavedenie regulácie k </w:t>
      </w:r>
      <w:r w:rsidR="00E30D85">
        <w:rPr>
          <w:rFonts w:ascii="Times New Roman" w:eastAsia="Times New Roman" w:hAnsi="Times New Roman" w:cs="Times New Roman"/>
          <w:sz w:val="24"/>
          <w:szCs w:val="24"/>
          <w:lang w:eastAsia="sk-SK"/>
        </w:rPr>
        <w:t>0</w:t>
      </w:r>
      <w:r w:rsidRPr="00823F5A">
        <w:rPr>
          <w:rFonts w:ascii="Times New Roman" w:eastAsia="Times New Roman" w:hAnsi="Times New Roman" w:cs="Times New Roman"/>
          <w:sz w:val="24"/>
          <w:szCs w:val="24"/>
          <w:lang w:eastAsia="sk-SK"/>
        </w:rPr>
        <w:t>1.</w:t>
      </w:r>
      <w:r w:rsidR="00E30D85">
        <w:rPr>
          <w:rFonts w:ascii="Times New Roman" w:eastAsia="Times New Roman" w:hAnsi="Times New Roman" w:cs="Times New Roman"/>
          <w:sz w:val="24"/>
          <w:szCs w:val="24"/>
          <w:lang w:eastAsia="sk-SK"/>
        </w:rPr>
        <w:t> 0</w:t>
      </w:r>
      <w:r w:rsidRPr="00823F5A">
        <w:rPr>
          <w:rFonts w:ascii="Times New Roman" w:eastAsia="Times New Roman" w:hAnsi="Times New Roman" w:cs="Times New Roman"/>
          <w:sz w:val="24"/>
          <w:szCs w:val="24"/>
          <w:lang w:eastAsia="sk-SK"/>
        </w:rPr>
        <w:t>1.</w:t>
      </w:r>
      <w:r w:rsidR="00E30D85">
        <w:rPr>
          <w:rFonts w:ascii="Times New Roman" w:eastAsia="Times New Roman" w:hAnsi="Times New Roman" w:cs="Times New Roman"/>
          <w:sz w:val="24"/>
          <w:szCs w:val="24"/>
          <w:lang w:eastAsia="sk-SK"/>
        </w:rPr>
        <w:t> </w:t>
      </w:r>
      <w:r w:rsidRPr="00823F5A">
        <w:rPr>
          <w:rFonts w:ascii="Times New Roman" w:eastAsia="Times New Roman" w:hAnsi="Times New Roman" w:cs="Times New Roman"/>
          <w:sz w:val="24"/>
          <w:szCs w:val="24"/>
          <w:lang w:eastAsia="sk-SK"/>
        </w:rPr>
        <w:t xml:space="preserve">2024 a predkladateľ navrhuje účinnosť od </w:t>
      </w:r>
      <w:r w:rsidR="00E30D85">
        <w:rPr>
          <w:rFonts w:ascii="Times New Roman" w:eastAsia="Times New Roman" w:hAnsi="Times New Roman" w:cs="Times New Roman"/>
          <w:sz w:val="24"/>
          <w:szCs w:val="24"/>
          <w:lang w:eastAsia="sk-SK"/>
        </w:rPr>
        <w:t>0</w:t>
      </w:r>
      <w:r w:rsidRPr="00823F5A">
        <w:rPr>
          <w:rFonts w:ascii="Times New Roman" w:eastAsia="Times New Roman" w:hAnsi="Times New Roman" w:cs="Times New Roman"/>
          <w:sz w:val="24"/>
          <w:szCs w:val="24"/>
          <w:lang w:eastAsia="sk-SK"/>
        </w:rPr>
        <w:t>1.</w:t>
      </w:r>
      <w:r w:rsidR="00E30D85">
        <w:rPr>
          <w:rFonts w:ascii="Times New Roman" w:eastAsia="Times New Roman" w:hAnsi="Times New Roman" w:cs="Times New Roman"/>
          <w:sz w:val="24"/>
          <w:szCs w:val="24"/>
          <w:lang w:eastAsia="sk-SK"/>
        </w:rPr>
        <w:t> 0</w:t>
      </w:r>
      <w:r w:rsidRPr="00823F5A">
        <w:rPr>
          <w:rFonts w:ascii="Times New Roman" w:eastAsia="Times New Roman" w:hAnsi="Times New Roman" w:cs="Times New Roman"/>
          <w:sz w:val="24"/>
          <w:szCs w:val="24"/>
          <w:lang w:eastAsia="sk-SK"/>
        </w:rPr>
        <w:t>7.</w:t>
      </w:r>
      <w:r w:rsidR="00E30D85">
        <w:rPr>
          <w:rFonts w:ascii="Times New Roman" w:eastAsia="Times New Roman" w:hAnsi="Times New Roman" w:cs="Times New Roman"/>
          <w:sz w:val="24"/>
          <w:szCs w:val="24"/>
          <w:lang w:eastAsia="sk-SK"/>
        </w:rPr>
        <w:t> </w:t>
      </w:r>
      <w:r w:rsidRPr="00823F5A">
        <w:rPr>
          <w:rFonts w:ascii="Times New Roman" w:eastAsia="Times New Roman" w:hAnsi="Times New Roman" w:cs="Times New Roman"/>
          <w:sz w:val="24"/>
          <w:szCs w:val="24"/>
          <w:lang w:eastAsia="sk-SK"/>
        </w:rPr>
        <w:t>2023, uvedie číslo „6“, čo predstavuje 6 mesiacov.</w:t>
      </w:r>
      <w:r>
        <w:rPr>
          <w:rFonts w:ascii="Times New Roman" w:eastAsia="Times New Roman" w:hAnsi="Times New Roman" w:cs="Times New Roman"/>
          <w:sz w:val="24"/>
          <w:szCs w:val="24"/>
          <w:lang w:eastAsia="sk-SK"/>
        </w:rPr>
        <w:t xml:space="preserve"> </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p>
    <w:p w:rsidR="00315BE2" w:rsidRPr="00D8247C" w:rsidRDefault="00315BE2" w:rsidP="00491853">
      <w:pPr>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Kategória dotknutých subjektov:</w:t>
      </w:r>
      <w:r w:rsidRPr="00D8247C">
        <w:rPr>
          <w:rFonts w:ascii="Times New Roman" w:eastAsia="Times New Roman" w:hAnsi="Times New Roman" w:cs="Times New Roman"/>
          <w:sz w:val="24"/>
          <w:szCs w:val="24"/>
          <w:lang w:eastAsia="sk-SK"/>
        </w:rPr>
        <w:t xml:space="preserve"> predkladateľ definuje kategóriu dotknutých subjektov, ktoré budú ovplyvnené predkladanou reguláciou. </w:t>
      </w:r>
      <w:r w:rsidRPr="00D8247C">
        <w:rPr>
          <w:rFonts w:ascii="Times New Roman" w:eastAsia="Times New Roman" w:hAnsi="Times New Roman" w:cs="Times New Roman"/>
          <w:i/>
          <w:iCs/>
          <w:sz w:val="24"/>
          <w:szCs w:val="24"/>
          <w:lang w:eastAsia="sk-SK"/>
        </w:rPr>
        <w:t xml:space="preserve">Napríklad: ubytovacie zariadenia, autoškoly a pod. alebo všetky podniky. </w:t>
      </w:r>
      <w:r w:rsidRPr="00D8247C">
        <w:rPr>
          <w:rFonts w:ascii="Times New Roman" w:eastAsia="Calibri" w:hAnsi="Times New Roman" w:cs="Times New Roman"/>
          <w:sz w:val="24"/>
          <w:szCs w:val="24"/>
        </w:rPr>
        <w:t xml:space="preserve">V prípade, ak sa návrh týka celého podnikateľského prostredia, predkladateľ uvedie </w:t>
      </w:r>
      <w:r w:rsidR="00E30D85">
        <w:rPr>
          <w:rFonts w:ascii="Times New Roman" w:eastAsia="Calibri" w:hAnsi="Times New Roman" w:cs="Times New Roman"/>
          <w:sz w:val="24"/>
          <w:szCs w:val="24"/>
        </w:rPr>
        <w:t>„</w:t>
      </w:r>
      <w:r w:rsidRPr="00D8247C">
        <w:rPr>
          <w:rFonts w:ascii="Times New Roman" w:eastAsia="Calibri" w:hAnsi="Times New Roman" w:cs="Times New Roman"/>
          <w:sz w:val="24"/>
          <w:szCs w:val="24"/>
        </w:rPr>
        <w:t>všetky kategórie</w:t>
      </w:r>
      <w:r w:rsidR="00E30D85">
        <w:rPr>
          <w:rFonts w:ascii="Times New Roman" w:eastAsia="Calibri" w:hAnsi="Times New Roman" w:cs="Times New Roman"/>
          <w:sz w:val="24"/>
          <w:szCs w:val="24"/>
        </w:rPr>
        <w:t>“</w:t>
      </w:r>
      <w:r w:rsidRPr="00D8247C">
        <w:rPr>
          <w:rFonts w:ascii="Times New Roman" w:eastAsia="Calibri" w:hAnsi="Times New Roman" w:cs="Times New Roman"/>
          <w:sz w:val="24"/>
          <w:szCs w:val="24"/>
        </w:rPr>
        <w:t>.</w:t>
      </w:r>
      <w:r w:rsidRPr="00D8247C" w:rsidDel="007809B3">
        <w:rPr>
          <w:rFonts w:ascii="Times New Roman" w:eastAsia="Times New Roman" w:hAnsi="Times New Roman" w:cs="Times New Roman"/>
          <w:i/>
          <w:iCs/>
          <w:sz w:val="24"/>
          <w:szCs w:val="24"/>
          <w:lang w:eastAsia="sk-SK"/>
        </w:rPr>
        <w:t xml:space="preserve"> </w:t>
      </w:r>
    </w:p>
    <w:p w:rsidR="00315BE2" w:rsidRPr="00D8247C" w:rsidRDefault="00315BE2" w:rsidP="00315BE2">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iCs/>
          <w:color w:val="000000"/>
          <w:sz w:val="24"/>
          <w:szCs w:val="24"/>
          <w:lang w:eastAsia="sk-SK"/>
        </w:rPr>
        <w:t>Počet subjektov v dotknutej kategórii:</w:t>
      </w:r>
      <w:r w:rsidRPr="00D8247C">
        <w:rPr>
          <w:rFonts w:ascii="Times New Roman" w:eastAsia="Times New Roman" w:hAnsi="Times New Roman" w:cs="Times New Roman"/>
          <w:iCs/>
          <w:color w:val="000000"/>
          <w:sz w:val="24"/>
          <w:szCs w:val="24"/>
          <w:lang w:eastAsia="sk-SK"/>
        </w:rPr>
        <w:t xml:space="preserve"> predkladateľ uvedie počet dotknutých subjektov v posudzova</w:t>
      </w:r>
      <w:r w:rsidRPr="00D8247C">
        <w:rPr>
          <w:rFonts w:ascii="Times New Roman" w:eastAsia="Times New Roman" w:hAnsi="Times New Roman" w:cs="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D8247C">
        <w:rPr>
          <w:rFonts w:ascii="Times New Roman" w:eastAsia="Calibri" w:hAnsi="Times New Roman" w:cs="Times New Roman"/>
          <w:sz w:val="24"/>
          <w:szCs w:val="24"/>
        </w:rPr>
        <w:t>Tento údaj môže byť určený presne na základe evidencie zodpovedných útvarov za predchádzajúce obdobie, odhadom prostredníctvom údajov za predchádzajúce obdobie, prostredníctvom</w:t>
      </w:r>
      <w:r w:rsidR="00E30D85">
        <w:rPr>
          <w:rFonts w:ascii="Times New Roman" w:eastAsia="Calibri" w:hAnsi="Times New Roman" w:cs="Times New Roman"/>
          <w:sz w:val="24"/>
          <w:szCs w:val="24"/>
        </w:rPr>
        <w:t xml:space="preserve"> </w:t>
      </w:r>
      <w:r w:rsidRPr="00D8247C">
        <w:rPr>
          <w:rFonts w:ascii="Times New Roman" w:eastAsia="Calibri" w:hAnsi="Times New Roman" w:cs="Times New Roman"/>
          <w:sz w:val="24"/>
          <w:szCs w:val="24"/>
        </w:rPr>
        <w:t>štatistík podľa SK NACE klasifikácie, iných štatistík alebo expertným odhadom.</w:t>
      </w:r>
      <w:r w:rsidRPr="00D8247C">
        <w:rPr>
          <w:rFonts w:ascii="Times New Roman" w:eastAsia="Times New Roman" w:hAnsi="Times New Roman" w:cs="Times New Roman"/>
          <w:color w:val="000000"/>
          <w:sz w:val="24"/>
          <w:szCs w:val="24"/>
          <w:lang w:eastAsia="sk-SK"/>
        </w:rPr>
        <w:t xml:space="preserve"> Ak sa týka všetkých kategórií, tak uvedie celkový počet dotknutých subjektov.</w:t>
      </w:r>
      <w:r w:rsidR="00047C70">
        <w:rPr>
          <w:rFonts w:ascii="Times New Roman" w:eastAsia="Times New Roman" w:hAnsi="Times New Roman" w:cs="Times New Roman"/>
          <w:color w:val="000000"/>
          <w:sz w:val="24"/>
          <w:szCs w:val="24"/>
          <w:lang w:eastAsia="sk-SK"/>
        </w:rPr>
        <w:t xml:space="preserve"> Táto hodnota nemusí nutne predstavovať počet dotknutých subjektov v pravom slova zmysle. Predkladateľ môže uviesť napr. priemerný počet podaných žiadostí, oznámení, resp. môže uviesť počet realizovaných úkonov podnikateľskými subjektami počas sledovaného obdobia.</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p>
    <w:p w:rsidR="00315BE2" w:rsidRPr="00D8247C" w:rsidRDefault="00315BE2" w:rsidP="00315BE2">
      <w:pPr>
        <w:spacing w:after="0" w:line="240" w:lineRule="auto"/>
        <w:jc w:val="both"/>
        <w:rPr>
          <w:rFonts w:ascii="Times New Roman" w:eastAsia="Calibri" w:hAnsi="Times New Roman" w:cs="Times New Roman"/>
          <w:i/>
          <w:iCs/>
          <w:sz w:val="24"/>
          <w:szCs w:val="24"/>
          <w:lang w:eastAsia="sk-SK"/>
        </w:rPr>
      </w:pPr>
      <w:r w:rsidRPr="00D8247C">
        <w:rPr>
          <w:rFonts w:ascii="Times New Roman" w:eastAsia="Times New Roman" w:hAnsi="Times New Roman" w:cs="Times New Roman"/>
          <w:b/>
          <w:bCs/>
          <w:color w:val="000000"/>
          <w:sz w:val="24"/>
          <w:szCs w:val="24"/>
          <w:lang w:eastAsia="sk-SK"/>
        </w:rPr>
        <w:t xml:space="preserve">Vplyv na 1 podnikateľa v eurách: </w:t>
      </w:r>
      <w:r w:rsidRPr="00D8247C">
        <w:rPr>
          <w:rFonts w:ascii="Times New Roman" w:eastAsia="Calibri" w:hAnsi="Times New Roman" w:cs="Times New Roman"/>
          <w:sz w:val="24"/>
          <w:szCs w:val="24"/>
        </w:rPr>
        <w:t xml:space="preserve">vypočíta </w:t>
      </w:r>
      <w:r w:rsidRPr="00D8247C">
        <w:rPr>
          <w:rFonts w:ascii="Times New Roman" w:eastAsia="Calibri" w:hAnsi="Times New Roman" w:cs="Times New Roman"/>
          <w:i/>
          <w:sz w:val="24"/>
          <w:szCs w:val="24"/>
          <w:lang w:eastAsia="sk-SK"/>
        </w:rPr>
        <w:t>Kalkulačka nákladov</w:t>
      </w:r>
      <w:r w:rsidRPr="00D8247C">
        <w:rPr>
          <w:rFonts w:ascii="Times New Roman" w:eastAsia="Calibri" w:hAnsi="Times New Roman" w:cs="Times New Roman"/>
          <w:sz w:val="24"/>
          <w:szCs w:val="24"/>
          <w:lang w:eastAsia="sk-SK"/>
        </w:rPr>
        <w:t xml:space="preserve"> na základe údajov v predchádzajúcich stĺpcoch. Podrobnosti výpočtu sú uvedené v ďalšej časti Metodického postupu</w:t>
      </w:r>
      <w:r w:rsidRPr="00D8247C">
        <w:rPr>
          <w:rFonts w:ascii="Times New Roman" w:eastAsia="Calibri" w:hAnsi="Times New Roman" w:cs="Times New Roman"/>
          <w:i/>
          <w:iCs/>
          <w:sz w:val="24"/>
          <w:szCs w:val="24"/>
          <w:lang w:eastAsia="sk-SK"/>
        </w:rPr>
        <w:t>.</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i/>
          <w:iCs/>
          <w:sz w:val="24"/>
          <w:szCs w:val="24"/>
          <w:lang w:eastAsia="sk-SK"/>
        </w:rPr>
        <w:t xml:space="preserve"> </w:t>
      </w:r>
    </w:p>
    <w:p w:rsidR="00315BE2" w:rsidRPr="00D8247C" w:rsidRDefault="00315BE2" w:rsidP="00315BE2">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color w:val="000000"/>
          <w:sz w:val="24"/>
          <w:szCs w:val="24"/>
        </w:rPr>
        <w:t>Vplyv na kategóriu subjektov v eurách:</w:t>
      </w:r>
      <w:r w:rsidRPr="00D8247C">
        <w:rPr>
          <w:rFonts w:ascii="Times New Roman" w:eastAsia="Times New Roman" w:hAnsi="Times New Roman" w:cs="Times New Roman"/>
          <w:color w:val="000000"/>
          <w:sz w:val="24"/>
          <w:szCs w:val="24"/>
        </w:rPr>
        <w:t xml:space="preserve"> vypočíta </w:t>
      </w:r>
      <w:r w:rsidRPr="00D8247C">
        <w:rPr>
          <w:rFonts w:ascii="Times New Roman" w:eastAsia="Times New Roman" w:hAnsi="Times New Roman" w:cs="Times New Roman"/>
          <w:i/>
          <w:color w:val="000000"/>
          <w:sz w:val="24"/>
          <w:szCs w:val="24"/>
          <w:lang w:eastAsia="sk-SK"/>
        </w:rPr>
        <w:t>Kalkulačka nákladov</w:t>
      </w:r>
      <w:r w:rsidRPr="00D8247C">
        <w:rPr>
          <w:rFonts w:ascii="Arial" w:eastAsia="Times New Roman" w:hAnsi="Arial" w:cs="Times New Roman"/>
          <w:color w:val="000000"/>
          <w:sz w:val="24"/>
          <w:szCs w:val="24"/>
        </w:rPr>
        <w:t xml:space="preserve"> </w:t>
      </w:r>
      <w:r w:rsidRPr="00D8247C">
        <w:rPr>
          <w:rFonts w:ascii="Times New Roman" w:eastAsia="Times New Roman" w:hAnsi="Times New Roman" w:cs="Times New Roman"/>
          <w:color w:val="000000"/>
          <w:sz w:val="24"/>
          <w:szCs w:val="24"/>
          <w:lang w:eastAsia="sk-SK"/>
        </w:rPr>
        <w:t>na základe údajov v predchádzajúcich stĺpcoch. Podrobnosti sú uvedené v ďalšej časti</w:t>
      </w:r>
      <w:r w:rsidR="007A0C9D">
        <w:rPr>
          <w:rFonts w:ascii="Times New Roman" w:eastAsia="Times New Roman" w:hAnsi="Times New Roman" w:cs="Times New Roman"/>
          <w:color w:val="000000"/>
          <w:sz w:val="24"/>
          <w:szCs w:val="24"/>
          <w:lang w:eastAsia="sk-SK"/>
        </w:rPr>
        <w:t xml:space="preserve"> tohto</w:t>
      </w:r>
      <w:r w:rsidRPr="00D8247C">
        <w:rPr>
          <w:rFonts w:ascii="Times New Roman" w:eastAsia="Times New Roman" w:hAnsi="Times New Roman" w:cs="Times New Roman"/>
          <w:color w:val="000000"/>
          <w:sz w:val="24"/>
          <w:szCs w:val="24"/>
          <w:lang w:eastAsia="sk-SK"/>
        </w:rPr>
        <w:t xml:space="preserve"> Metodického postupu</w:t>
      </w:r>
      <w:r w:rsidRPr="00D8247C">
        <w:rPr>
          <w:rFonts w:ascii="Times New Roman" w:eastAsia="Times New Roman" w:hAnsi="Times New Roman" w:cs="Times New Roman"/>
          <w:i/>
          <w:iCs/>
          <w:color w:val="000000"/>
          <w:sz w:val="24"/>
          <w:szCs w:val="24"/>
          <w:lang w:eastAsia="sk-SK"/>
        </w:rPr>
        <w:t xml:space="preserve">. </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r w:rsidRPr="00A33F2C">
        <w:rPr>
          <w:rFonts w:ascii="Times New Roman" w:eastAsia="Times New Roman" w:hAnsi="Times New Roman" w:cs="Times New Roman"/>
          <w:b/>
          <w:bCs/>
          <w:color w:val="000000"/>
          <w:sz w:val="24"/>
          <w:szCs w:val="24"/>
          <w:lang w:eastAsia="sk-SK"/>
        </w:rPr>
        <w:t xml:space="preserve">Druh vplyvu IN </w:t>
      </w:r>
      <w:r w:rsidRPr="00A33F2C">
        <w:rPr>
          <w:rFonts w:ascii="Times New Roman" w:eastAsia="Times New Roman" w:hAnsi="Times New Roman" w:cs="Times New Roman"/>
          <w:color w:val="000000"/>
          <w:sz w:val="24"/>
          <w:szCs w:val="24"/>
          <w:lang w:eastAsia="sk-SK"/>
        </w:rPr>
        <w:t xml:space="preserve">(zvyšuje náklady) / </w:t>
      </w:r>
      <w:r w:rsidRPr="00A33F2C">
        <w:rPr>
          <w:rFonts w:ascii="Times New Roman" w:eastAsia="Times New Roman" w:hAnsi="Times New Roman" w:cs="Times New Roman"/>
          <w:b/>
          <w:bCs/>
          <w:color w:val="000000"/>
          <w:sz w:val="24"/>
          <w:szCs w:val="24"/>
          <w:lang w:eastAsia="sk-SK"/>
        </w:rPr>
        <w:t xml:space="preserve">OUT </w:t>
      </w:r>
      <w:r w:rsidRPr="00A33F2C">
        <w:rPr>
          <w:rFonts w:ascii="Times New Roman" w:eastAsia="Times New Roman" w:hAnsi="Times New Roman" w:cs="Times New Roman"/>
          <w:color w:val="000000"/>
          <w:sz w:val="24"/>
          <w:szCs w:val="24"/>
          <w:lang w:eastAsia="sk-SK"/>
        </w:rPr>
        <w:t xml:space="preserve">(znižuje náklady) / </w:t>
      </w:r>
      <w:r w:rsidRPr="00804BC8">
        <w:rPr>
          <w:rFonts w:ascii="Times New Roman" w:eastAsia="Times New Roman" w:hAnsi="Times New Roman" w:cs="Times New Roman"/>
          <w:b/>
          <w:color w:val="000000"/>
          <w:sz w:val="24"/>
          <w:szCs w:val="24"/>
          <w:lang w:eastAsia="sk-SK"/>
        </w:rPr>
        <w:t>nemení sa</w:t>
      </w:r>
      <w:r w:rsidRPr="00A33F2C">
        <w:rPr>
          <w:rFonts w:ascii="Times New Roman" w:eastAsia="Times New Roman" w:hAnsi="Times New Roman" w:cs="Times New Roman"/>
          <w:color w:val="000000"/>
          <w:sz w:val="24"/>
          <w:szCs w:val="24"/>
          <w:lang w:eastAsia="sk-SK"/>
        </w:rPr>
        <w:t>:</w:t>
      </w:r>
      <w:r w:rsidRPr="00A33F2C">
        <w:rPr>
          <w:rFonts w:ascii="Times New Roman" w:eastAsia="Times New Roman" w:hAnsi="Times New Roman" w:cs="Times New Roman"/>
          <w:b/>
          <w:bCs/>
          <w:color w:val="000000"/>
          <w:sz w:val="24"/>
          <w:szCs w:val="24"/>
          <w:lang w:eastAsia="sk-SK"/>
        </w:rPr>
        <w:t xml:space="preserve"> </w:t>
      </w:r>
      <w:r w:rsidRPr="00A33F2C">
        <w:rPr>
          <w:rFonts w:ascii="Times New Roman" w:eastAsia="Times New Roman" w:hAnsi="Times New Roman" w:cs="Times New Roman"/>
          <w:sz w:val="24"/>
          <w:szCs w:val="24"/>
          <w:lang w:eastAsia="sk-SK"/>
        </w:rPr>
        <w:t xml:space="preserve">vyberie sa druh vplyvu. </w:t>
      </w:r>
      <w:r w:rsidRPr="00A33F2C">
        <w:rPr>
          <w:rFonts w:ascii="Times New Roman" w:eastAsia="Times New Roman" w:hAnsi="Times New Roman" w:cs="Times New Roman"/>
          <w:i/>
          <w:sz w:val="24"/>
          <w:szCs w:val="24"/>
          <w:lang w:eastAsia="sk-SK"/>
        </w:rPr>
        <w:t>Napríklad: Zníženie príplatkov za prácu v sobotu bude mať druh vplyvu OUT, pretože znižuje náklady podnikateľom. Zavedenie nových povinností BOZP bude mať druh vplyvu IN, pretože zvyšuje</w:t>
      </w:r>
      <w:r w:rsidRPr="00D8247C">
        <w:rPr>
          <w:rFonts w:ascii="Times New Roman" w:eastAsia="Times New Roman" w:hAnsi="Times New Roman" w:cs="Times New Roman"/>
          <w:i/>
          <w:sz w:val="24"/>
          <w:szCs w:val="24"/>
          <w:lang w:eastAsia="sk-SK"/>
        </w:rPr>
        <w:t xml:space="preserve"> náklady podnikateľom.</w:t>
      </w:r>
      <w:r w:rsidRPr="00D824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Možnosť „nemení sa“ sa vyberie v prípade, ak ide </w:t>
      </w:r>
      <w:r w:rsidR="00E30D85">
        <w:rPr>
          <w:rFonts w:ascii="Times New Roman" w:eastAsia="Times New Roman" w:hAnsi="Times New Roman" w:cs="Times New Roman"/>
          <w:sz w:val="24"/>
          <w:szCs w:val="24"/>
          <w:lang w:eastAsia="sk-SK"/>
        </w:rPr>
        <w:t>o </w:t>
      </w:r>
      <w:r>
        <w:rPr>
          <w:rFonts w:ascii="Times New Roman" w:eastAsia="Times New Roman" w:hAnsi="Times New Roman" w:cs="Times New Roman"/>
          <w:sz w:val="24"/>
          <w:szCs w:val="24"/>
          <w:lang w:eastAsia="sk-SK"/>
        </w:rPr>
        <w:t xml:space="preserve">náklady goldplatingu, ktoré patria do súhrnných nákladov goldplatingu (v tabuľke 1), ale nepatria do súhrnných nákladov predkladaného návrhu (podrobnejšie vo vysvetlivkách ku Kalkulačke nákladov). Ide spravidla o goldplating - </w:t>
      </w:r>
      <w:r>
        <w:rPr>
          <w:rFonts w:ascii="Times New Roman" w:eastAsia="Times New Roman" w:hAnsi="Times New Roman" w:cs="Times New Roman"/>
          <w:iCs/>
          <w:sz w:val="24"/>
          <w:szCs w:val="24"/>
        </w:rPr>
        <w:t>GP f)</w:t>
      </w:r>
      <w:r>
        <w:rPr>
          <w:rFonts w:ascii="Times New Roman" w:eastAsia="Times New Roman" w:hAnsi="Times New Roman" w:cs="Times New Roman"/>
          <w:sz w:val="24"/>
          <w:szCs w:val="24"/>
          <w:lang w:eastAsia="sk-SK"/>
        </w:rPr>
        <w:t xml:space="preserve"> – zachovanie existujúcej právnej úpravy/existujúcich vnútroštátnych požiadaviek.</w:t>
      </w:r>
    </w:p>
    <w:p w:rsidR="00315BE2" w:rsidRDefault="00315BE2" w:rsidP="00315BE2">
      <w:pPr>
        <w:jc w:val="both"/>
        <w:rPr>
          <w:rFonts w:ascii="Times New Roman" w:eastAsia="Calibri" w:hAnsi="Times New Roman" w:cs="Times New Roman"/>
          <w:bCs/>
          <w:sz w:val="24"/>
          <w:szCs w:val="24"/>
        </w:rPr>
      </w:pPr>
    </w:p>
    <w:p w:rsidR="00E30D85" w:rsidRDefault="00E30D85" w:rsidP="00315BE2">
      <w:pPr>
        <w:jc w:val="both"/>
        <w:rPr>
          <w:rFonts w:ascii="Times New Roman" w:eastAsia="Calibri" w:hAnsi="Times New Roman" w:cs="Times New Roman"/>
          <w:bCs/>
          <w:sz w:val="24"/>
          <w:szCs w:val="24"/>
        </w:rPr>
      </w:pPr>
    </w:p>
    <w:p w:rsidR="00315BE2" w:rsidRPr="00D8247C" w:rsidRDefault="00315BE2" w:rsidP="00315BE2">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Metodika </w:t>
      </w:r>
      <w:r>
        <w:rPr>
          <w:rFonts w:ascii="Times New Roman" w:eastAsia="Calibri" w:hAnsi="Times New Roman" w:cs="Times New Roman"/>
          <w:b/>
          <w:sz w:val="24"/>
          <w:szCs w:val="24"/>
        </w:rPr>
        <w:t>kvantifikácie vplyvov jednotlivých regulácií</w:t>
      </w:r>
      <w:r w:rsidRPr="00D8247C">
        <w:rPr>
          <w:rFonts w:ascii="Times New Roman" w:eastAsia="Calibri" w:hAnsi="Times New Roman" w:cs="Times New Roman"/>
          <w:b/>
          <w:sz w:val="24"/>
          <w:szCs w:val="24"/>
        </w:rPr>
        <w:t>:</w:t>
      </w:r>
    </w:p>
    <w:p w:rsidR="00315BE2" w:rsidRPr="00D8247C" w:rsidRDefault="00315BE2" w:rsidP="00315BE2">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Rozdelenie materiálu na jednotlivé regulácie, ktoré menia náklady jednotlivých kategórií podnikateľských subjektov</w:t>
      </w:r>
    </w:p>
    <w:p w:rsidR="00315BE2" w:rsidRPr="00D8247C" w:rsidRDefault="00315BE2" w:rsidP="00315BE2">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rsidR="00315BE2" w:rsidRPr="00D8247C" w:rsidRDefault="00315BE2" w:rsidP="00315BE2">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rsidR="00315BE2" w:rsidRPr="00D8247C" w:rsidRDefault="00315BE2" w:rsidP="00315BE2">
      <w:pPr>
        <w:jc w:val="both"/>
        <w:rPr>
          <w:rFonts w:ascii="Times New Roman" w:eastAsia="Calibri" w:hAnsi="Times New Roman" w:cs="Times New Roman"/>
          <w:bCs/>
          <w:iCs/>
          <w:sz w:val="24"/>
          <w:szCs w:val="24"/>
        </w:rPr>
      </w:pPr>
      <w:r w:rsidRPr="00D8247C">
        <w:rPr>
          <w:rFonts w:ascii="Times New Roman" w:eastAsia="Calibri" w:hAnsi="Times New Roman" w:cs="Times New Roman"/>
          <w:bCs/>
          <w:iCs/>
          <w:sz w:val="24"/>
          <w:szCs w:val="24"/>
        </w:rPr>
        <w:t>Následne je potrebné určiť, na ktoré kategórie dotknutých podnikateľských subjektov sa</w:t>
      </w:r>
      <w:r>
        <w:rPr>
          <w:rFonts w:ascii="Times New Roman" w:eastAsia="Calibri" w:hAnsi="Times New Roman" w:cs="Times New Roman"/>
          <w:bCs/>
          <w:iCs/>
          <w:sz w:val="24"/>
          <w:szCs w:val="24"/>
        </w:rPr>
        <w:t> </w:t>
      </w:r>
      <w:r w:rsidRPr="00D8247C">
        <w:rPr>
          <w:rFonts w:ascii="Times New Roman" w:eastAsia="Calibri" w:hAnsi="Times New Roman" w:cs="Times New Roman"/>
          <w:bCs/>
          <w:iCs/>
          <w:sz w:val="24"/>
          <w:szCs w:val="24"/>
        </w:rPr>
        <w:t>jednotlivé regulácie vzťahujú.</w:t>
      </w:r>
    </w:p>
    <w:p w:rsidR="00315BE2" w:rsidRDefault="00315BE2" w:rsidP="00315BE2">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rsidR="00DD1E4C" w:rsidRPr="00024EE4" w:rsidRDefault="00DD1E4C" w:rsidP="00315BE2">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Ku každej regulácií je potrebné osobitne vypísať spôsob výpočtu, zdroj z ktorých bolo čerpané, prípadne iné informácie, ktoré by mali doplňujúce informácie obsahovať. </w:t>
      </w:r>
    </w:p>
    <w:p w:rsidR="00315BE2" w:rsidRPr="00D8247C" w:rsidRDefault="00315BE2" w:rsidP="00315BE2">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Identifikovanie typov nákladov, ktoré mení regulácia</w:t>
      </w:r>
    </w:p>
    <w:p w:rsidR="00315BE2" w:rsidRPr="00D8247C" w:rsidRDefault="00315BE2" w:rsidP="00315BE2">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regulácie menia len jeden typ nákladov, iné viacero. Dôležité je preto zmenu regulácie rozložiť na menšie nákladové položky podľa typov nákladov (Priame finančné náklady – osobitne dane, odvody, clá, </w:t>
      </w:r>
      <w:r w:rsidRPr="00391648">
        <w:rPr>
          <w:rFonts w:ascii="Times New Roman" w:eastAsia="Calibri" w:hAnsi="Times New Roman" w:cs="Times New Roman"/>
          <w:bCs/>
          <w:sz w:val="24"/>
          <w:szCs w:val="24"/>
        </w:rPr>
        <w:t>poplatky, ktorých cieľom je znižovať negatívne externality</w:t>
      </w:r>
      <w:r w:rsidRPr="00D8247C" w:rsidDel="00A1736E">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(A) a osobitne </w:t>
      </w:r>
      <w:r>
        <w:rPr>
          <w:rFonts w:ascii="Times New Roman" w:eastAsia="Calibri" w:hAnsi="Times New Roman" w:cs="Times New Roman"/>
          <w:bCs/>
          <w:sz w:val="24"/>
          <w:szCs w:val="24"/>
        </w:rPr>
        <w:t xml:space="preserve">Iné </w:t>
      </w:r>
      <w:r w:rsidRPr="00D8247C">
        <w:rPr>
          <w:rFonts w:ascii="Times New Roman" w:eastAsia="Calibri" w:hAnsi="Times New Roman" w:cs="Times New Roman"/>
          <w:bCs/>
          <w:sz w:val="24"/>
          <w:szCs w:val="24"/>
        </w:rPr>
        <w:t>poplatky</w:t>
      </w:r>
      <w:r w:rsidR="00F378F4">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(B), </w:t>
      </w:r>
      <w:r w:rsidR="00024EE4">
        <w:rPr>
          <w:rFonts w:ascii="Times New Roman" w:eastAsia="Calibri" w:hAnsi="Times New Roman" w:cs="Times New Roman"/>
          <w:bCs/>
          <w:sz w:val="24"/>
          <w:szCs w:val="24"/>
        </w:rPr>
        <w:t>Sankcie a pokuty</w:t>
      </w:r>
      <w:r w:rsidRPr="00D8247C">
        <w:rPr>
          <w:rFonts w:ascii="Times New Roman" w:eastAsia="Calibri" w:hAnsi="Times New Roman" w:cs="Times New Roman"/>
          <w:bCs/>
          <w:sz w:val="24"/>
          <w:szCs w:val="24"/>
        </w:rPr>
        <w:t xml:space="preserve"> (C), </w:t>
      </w:r>
      <w:r w:rsidR="00024EE4">
        <w:rPr>
          <w:rFonts w:ascii="Times New Roman" w:eastAsia="Calibri" w:hAnsi="Times New Roman" w:cs="Times New Roman"/>
          <w:bCs/>
          <w:sz w:val="24"/>
          <w:szCs w:val="24"/>
        </w:rPr>
        <w:t>Nepriame finančné náklady</w:t>
      </w:r>
      <w:r w:rsidR="00F378F4">
        <w:rPr>
          <w:rFonts w:ascii="Times New Roman" w:eastAsia="Calibri" w:hAnsi="Times New Roman" w:cs="Times New Roman"/>
          <w:bCs/>
          <w:sz w:val="24"/>
          <w:szCs w:val="24"/>
        </w:rPr>
        <w:t xml:space="preserve"> (D), </w:t>
      </w:r>
      <w:r w:rsidRPr="00D8247C">
        <w:rPr>
          <w:rFonts w:ascii="Times New Roman" w:eastAsia="Calibri" w:hAnsi="Times New Roman" w:cs="Times New Roman"/>
          <w:bCs/>
          <w:sz w:val="24"/>
          <w:szCs w:val="24"/>
        </w:rPr>
        <w:t>Administratívne náklady (</w:t>
      </w:r>
      <w:r w:rsidR="00F378F4">
        <w:rPr>
          <w:rFonts w:ascii="Times New Roman" w:eastAsia="Calibri" w:hAnsi="Times New Roman" w:cs="Times New Roman"/>
          <w:bCs/>
          <w:sz w:val="24"/>
          <w:szCs w:val="24"/>
        </w:rPr>
        <w:t>E</w:t>
      </w:r>
      <w:r w:rsidRPr="00D8247C">
        <w:rPr>
          <w:rFonts w:ascii="Times New Roman" w:eastAsia="Calibri" w:hAnsi="Times New Roman" w:cs="Times New Roman"/>
          <w:bCs/>
          <w:sz w:val="24"/>
          <w:szCs w:val="24"/>
        </w:rPr>
        <w:t>).</w:t>
      </w:r>
    </w:p>
    <w:p w:rsidR="00315BE2" w:rsidRDefault="00315BE2" w:rsidP="00315BE2">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lastRenderedPageBreak/>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rsidR="0039334E" w:rsidRPr="00D8247C" w:rsidRDefault="0039334E" w:rsidP="0039334E">
      <w:pPr>
        <w:spacing w:after="0" w:line="240" w:lineRule="auto"/>
        <w:jc w:val="both"/>
        <w:rPr>
          <w:rFonts w:ascii="Times New Roman" w:eastAsia="Times New Roman" w:hAnsi="Times New Roman" w:cs="Times New Roman"/>
          <w:iCs/>
          <w:sz w:val="24"/>
          <w:szCs w:val="24"/>
          <w:lang w:eastAsia="sk-SK"/>
        </w:rPr>
      </w:pPr>
      <w:r w:rsidRPr="00D8247C">
        <w:rPr>
          <w:rFonts w:ascii="Times New Roman" w:eastAsia="Times New Roman" w:hAnsi="Times New Roman" w:cs="Times New Roman"/>
          <w:b/>
          <w:iCs/>
          <w:sz w:val="24"/>
          <w:szCs w:val="24"/>
          <w:lang w:eastAsia="sk-SK"/>
        </w:rPr>
        <w:t>Priame finančné náklady</w:t>
      </w:r>
      <w:r w:rsidRPr="00D8247C">
        <w:rPr>
          <w:rFonts w:ascii="Times New Roman" w:eastAsia="Times New Roman" w:hAnsi="Times New Roman" w:cs="Times New Roman"/>
          <w:iCs/>
          <w:sz w:val="24"/>
          <w:szCs w:val="24"/>
          <w:lang w:eastAsia="sk-SK"/>
        </w:rPr>
        <w:t xml:space="preserve"> sa rozdeľujú na A a B z dôvodu, že na zmeny v regulácii výšky daní, odvodov</w:t>
      </w:r>
      <w:r>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ciel</w:t>
      </w:r>
      <w:r>
        <w:rPr>
          <w:rFonts w:ascii="Times New Roman" w:eastAsia="Times New Roman" w:hAnsi="Times New Roman" w:cs="Times New Roman"/>
          <w:iCs/>
          <w:sz w:val="24"/>
          <w:szCs w:val="24"/>
          <w:lang w:eastAsia="sk-SK"/>
        </w:rPr>
        <w:t xml:space="preserve"> a </w:t>
      </w:r>
      <w:r w:rsidRPr="001D3FA0">
        <w:rPr>
          <w:rFonts w:ascii="Times New Roman" w:eastAsia="Times New Roman" w:hAnsi="Times New Roman" w:cs="Times New Roman"/>
          <w:iCs/>
          <w:sz w:val="24"/>
          <w:szCs w:val="24"/>
          <w:lang w:eastAsia="sk-SK"/>
        </w:rPr>
        <w:t>poplatkov, ktorých cieľom je znižovať negatívne externality</w:t>
      </w:r>
      <w:r w:rsidRPr="00D8247C">
        <w:rPr>
          <w:rFonts w:ascii="Times New Roman" w:eastAsia="Times New Roman" w:hAnsi="Times New Roman" w:cs="Times New Roman"/>
          <w:iCs/>
          <w:sz w:val="24"/>
          <w:szCs w:val="24"/>
          <w:lang w:eastAsia="sk-SK"/>
        </w:rPr>
        <w:t xml:space="preserve"> sa neuplatňuje mechanizmus znižovania byrokracie a nákladov. Na</w:t>
      </w:r>
      <w:r>
        <w:rPr>
          <w:rFonts w:ascii="Times New Roman" w:eastAsia="Times New Roman" w:hAnsi="Times New Roman" w:cs="Times New Roman"/>
          <w:iCs/>
          <w:sz w:val="24"/>
          <w:szCs w:val="24"/>
          <w:lang w:eastAsia="sk-SK"/>
        </w:rPr>
        <w:t xml:space="preserve"> iné </w:t>
      </w:r>
      <w:r w:rsidRPr="00D8247C">
        <w:rPr>
          <w:rFonts w:ascii="Times New Roman" w:eastAsia="Times New Roman" w:hAnsi="Times New Roman" w:cs="Times New Roman"/>
          <w:iCs/>
          <w:sz w:val="24"/>
          <w:szCs w:val="24"/>
          <w:lang w:eastAsia="sk-SK"/>
        </w:rPr>
        <w:t xml:space="preserve">poplatky sa pravidlo uplatňuje, preto sú uvedené osobitne. </w:t>
      </w: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p>
    <w:p w:rsidR="0039334E" w:rsidRPr="00391648" w:rsidRDefault="0039334E" w:rsidP="0039334E">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A</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Dane, odvody, clá </w:t>
      </w:r>
      <w:r>
        <w:rPr>
          <w:rFonts w:ascii="Times New Roman" w:eastAsia="Times New Roman" w:hAnsi="Times New Roman" w:cs="Times New Roman"/>
          <w:b/>
          <w:sz w:val="24"/>
          <w:szCs w:val="24"/>
          <w:lang w:eastAsia="sk-SK"/>
        </w:rPr>
        <w:t xml:space="preserve">a </w:t>
      </w:r>
      <w:r w:rsidRPr="00391648">
        <w:rPr>
          <w:rFonts w:ascii="Times New Roman" w:eastAsia="Times New Roman" w:hAnsi="Times New Roman" w:cs="Times New Roman"/>
          <w:b/>
          <w:sz w:val="24"/>
          <w:szCs w:val="24"/>
          <w:lang w:eastAsia="sk-SK"/>
        </w:rPr>
        <w:t>poplatky, ktorých cieľom je znižovať negatívne externality</w:t>
      </w:r>
      <w:r w:rsidRPr="00D8247C">
        <w:rPr>
          <w:rFonts w:ascii="Times New Roman" w:eastAsia="Calibri" w:hAnsi="Times New Roman" w:cs="Times New Roman"/>
          <w:color w:val="000000"/>
          <w:sz w:val="24"/>
          <w:szCs w:val="24"/>
        </w:rPr>
        <w:t xml:space="preserve"> (patria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w:t>
      </w:r>
      <w:r>
        <w:rPr>
          <w:rFonts w:ascii="Times New Roman" w:eastAsia="Times New Roman" w:hAnsi="Times New Roman" w:cs="Times New Roman"/>
          <w:sz w:val="24"/>
          <w:szCs w:val="24"/>
          <w:lang w:eastAsia="sk-SK"/>
        </w:rPr>
        <w:t xml:space="preserve">ich </w:t>
      </w:r>
      <w:r w:rsidRPr="00D8247C">
        <w:rPr>
          <w:rFonts w:ascii="Times New Roman" w:eastAsia="Times New Roman" w:hAnsi="Times New Roman" w:cs="Times New Roman"/>
          <w:sz w:val="24"/>
          <w:szCs w:val="24"/>
          <w:lang w:eastAsia="sk-SK"/>
        </w:rPr>
        <w:t xml:space="preserve">výšku. </w:t>
      </w:r>
      <w:r>
        <w:rPr>
          <w:rFonts w:ascii="Times New Roman" w:eastAsia="Times New Roman" w:hAnsi="Times New Roman" w:cs="Times New Roman"/>
          <w:sz w:val="24"/>
          <w:szCs w:val="24"/>
          <w:lang w:eastAsia="sk-SK"/>
        </w:rPr>
        <w:t xml:space="preserve">Pod negatívnymi externalitami sa myslí prenos nákladov produkcie či spotreby na iné subjekty, napríklad poškodenia, zníženia hodnoty, znehodnotenia či znečistenia. Medzi takéto poplatky patria napríklad tie, ktorých cieľom je znižovať </w:t>
      </w:r>
      <w:r w:rsidRPr="00391648">
        <w:rPr>
          <w:rFonts w:ascii="Times New Roman" w:eastAsia="Times New Roman" w:hAnsi="Times New Roman" w:cs="Times New Roman"/>
          <w:sz w:val="24"/>
          <w:szCs w:val="24"/>
          <w:lang w:eastAsia="sk-SK"/>
        </w:rPr>
        <w:t xml:space="preserve">emisie skleníkových plynov, emisie iných znečisťujúcich látok alebo chrániť </w:t>
      </w:r>
      <w:r>
        <w:rPr>
          <w:rFonts w:ascii="Times New Roman" w:eastAsia="Times New Roman" w:hAnsi="Times New Roman" w:cs="Times New Roman"/>
          <w:sz w:val="24"/>
          <w:szCs w:val="24"/>
          <w:lang w:eastAsia="sk-SK"/>
        </w:rPr>
        <w:t>obmedzené</w:t>
      </w:r>
      <w:r w:rsidRPr="00391648">
        <w:rPr>
          <w:rFonts w:ascii="Times New Roman" w:eastAsia="Times New Roman" w:hAnsi="Times New Roman" w:cs="Times New Roman"/>
          <w:sz w:val="24"/>
          <w:szCs w:val="24"/>
          <w:lang w:eastAsia="sk-SK"/>
        </w:rPr>
        <w:t xml:space="preserve"> prírodné zdroje.</w:t>
      </w:r>
    </w:p>
    <w:p w:rsidR="0039334E" w:rsidRDefault="0039334E" w:rsidP="0039334E">
      <w:pPr>
        <w:spacing w:after="0" w:line="240" w:lineRule="auto"/>
        <w:jc w:val="both"/>
        <w:rPr>
          <w:rFonts w:ascii="Times New Roman" w:eastAsia="Times New Roman" w:hAnsi="Times New Roman" w:cs="Times New Roman"/>
          <w:sz w:val="24"/>
          <w:szCs w:val="24"/>
          <w:lang w:eastAsia="sk-SK"/>
        </w:rPr>
      </w:pP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sz w:val="24"/>
          <w:szCs w:val="24"/>
          <w:lang w:eastAsia="sk-SK"/>
        </w:rPr>
        <w:t xml:space="preserve">Použite </w:t>
      </w:r>
      <w:r>
        <w:rPr>
          <w:rFonts w:ascii="Times New Roman" w:eastAsia="Times New Roman" w:hAnsi="Times New Roman" w:cs="Times New Roman"/>
          <w:sz w:val="24"/>
          <w:szCs w:val="24"/>
          <w:lang w:eastAsia="sk-SK"/>
        </w:rPr>
        <w:t xml:space="preserve">najmä </w:t>
      </w:r>
      <w:r w:rsidRPr="00D8247C">
        <w:rPr>
          <w:rFonts w:ascii="Times New Roman" w:eastAsia="Times New Roman" w:hAnsi="Times New Roman" w:cs="Times New Roman"/>
          <w:sz w:val="24"/>
          <w:szCs w:val="24"/>
          <w:lang w:eastAsia="sk-SK"/>
        </w:rPr>
        <w:t>údaje z analýzy vplyvov na rozpočet verejnej správy (</w:t>
      </w:r>
      <w:r w:rsidR="00410E62">
        <w:rPr>
          <w:rFonts w:ascii="Times New Roman" w:eastAsia="Times New Roman" w:hAnsi="Times New Roman" w:cs="Times New Roman"/>
          <w:sz w:val="24"/>
          <w:szCs w:val="24"/>
          <w:lang w:eastAsia="sk-SK"/>
        </w:rPr>
        <w:t xml:space="preserve">príloha č. 2, </w:t>
      </w:r>
      <w:r w:rsidR="0036748D">
        <w:rPr>
          <w:rFonts w:ascii="Times New Roman" w:eastAsia="Times New Roman" w:hAnsi="Times New Roman" w:cs="Times New Roman"/>
          <w:sz w:val="24"/>
          <w:szCs w:val="24"/>
          <w:lang w:eastAsia="sk-SK"/>
        </w:rPr>
        <w:t>jednotnej metodiky</w:t>
      </w:r>
      <w:r w:rsidRPr="00D8247C">
        <w:rPr>
          <w:rFonts w:ascii="Times New Roman" w:eastAsia="Times New Roman" w:hAnsi="Times New Roman" w:cs="Times New Roman"/>
          <w:sz w:val="24"/>
          <w:szCs w:val="24"/>
          <w:lang w:eastAsia="sk-SK"/>
        </w:rPr>
        <w:t>). Zmeny v administratívnej náročnosti plnenia povinností spojené s daňami, odvodmi</w:t>
      </w:r>
      <w:r>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clami </w:t>
      </w:r>
      <w:r>
        <w:rPr>
          <w:rFonts w:ascii="Times New Roman" w:eastAsia="Times New Roman" w:hAnsi="Times New Roman" w:cs="Times New Roman"/>
          <w:sz w:val="24"/>
          <w:szCs w:val="24"/>
          <w:lang w:eastAsia="sk-SK"/>
        </w:rPr>
        <w:t xml:space="preserve">a poplatkami </w:t>
      </w:r>
      <w:r w:rsidRPr="00D8247C">
        <w:rPr>
          <w:rFonts w:ascii="Times New Roman" w:eastAsia="Times New Roman" w:hAnsi="Times New Roman" w:cs="Times New Roman"/>
          <w:sz w:val="24"/>
          <w:szCs w:val="24"/>
          <w:lang w:eastAsia="sk-SK"/>
        </w:rPr>
        <w:t>sa kvantifikujú v rámci „</w:t>
      </w:r>
      <w:r w:rsidR="00C535F5">
        <w:rPr>
          <w:rFonts w:ascii="Times New Roman" w:eastAsia="Times New Roman" w:hAnsi="Times New Roman" w:cs="Times New Roman"/>
          <w:sz w:val="24"/>
          <w:szCs w:val="24"/>
          <w:lang w:eastAsia="sk-SK"/>
        </w:rPr>
        <w:t>E</w:t>
      </w:r>
      <w:r w:rsidRPr="00D8247C">
        <w:rPr>
          <w:rFonts w:ascii="Times New Roman" w:eastAsia="Times New Roman" w:hAnsi="Times New Roman" w:cs="Times New Roman"/>
          <w:sz w:val="24"/>
          <w:szCs w:val="24"/>
          <w:lang w:eastAsia="sk-SK"/>
        </w:rPr>
        <w:t xml:space="preserve">. Administratívne náklady“. Ide o </w:t>
      </w:r>
      <w:r w:rsidRPr="00D8247C">
        <w:rPr>
          <w:rFonts w:ascii="Times New Roman" w:eastAsia="Times New Roman" w:hAnsi="Times New Roman" w:cs="Times New Roman"/>
          <w:b/>
          <w:sz w:val="24"/>
          <w:szCs w:val="24"/>
          <w:lang w:eastAsia="sk-SK"/>
        </w:rPr>
        <w:t>ročný vplyv</w:t>
      </w:r>
      <w:r w:rsidRPr="00D8247C">
        <w:rPr>
          <w:rFonts w:ascii="Times New Roman" w:eastAsia="Times New Roman" w:hAnsi="Times New Roman" w:cs="Times New Roman"/>
          <w:sz w:val="24"/>
          <w:szCs w:val="24"/>
          <w:lang w:eastAsia="sk-SK"/>
        </w:rPr>
        <w:t xml:space="preserve"> na PP v eurách. Kvantifikované vplyvy (v eurách na PP) sa rozdelia na tie, ktoré podnikateľom zvyšujú náklady a na tie, ktoré znižujú náklady.  </w:t>
      </w:r>
    </w:p>
    <w:p w:rsidR="0039334E" w:rsidRPr="00D8247C" w:rsidRDefault="0039334E" w:rsidP="0039334E">
      <w:pPr>
        <w:spacing w:after="0" w:line="240" w:lineRule="auto"/>
        <w:jc w:val="both"/>
        <w:rPr>
          <w:rFonts w:ascii="Times New Roman" w:eastAsia="Times New Roman" w:hAnsi="Times New Roman" w:cs="Times New Roman"/>
          <w:i/>
          <w:sz w:val="24"/>
          <w:szCs w:val="24"/>
          <w:lang w:eastAsia="sk-SK"/>
        </w:rPr>
      </w:pPr>
    </w:p>
    <w:p w:rsidR="0039334E" w:rsidRDefault="0039334E" w:rsidP="0039334E">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B:</w:t>
      </w:r>
      <w:r w:rsidRPr="00D824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sz w:val="24"/>
          <w:szCs w:val="24"/>
          <w:lang w:eastAsia="sk-SK"/>
        </w:rPr>
        <w:t>Iné p</w:t>
      </w:r>
      <w:r w:rsidRPr="00D8247C">
        <w:rPr>
          <w:rFonts w:ascii="Times New Roman" w:eastAsia="Times New Roman" w:hAnsi="Times New Roman" w:cs="Times New Roman"/>
          <w:b/>
          <w:sz w:val="24"/>
          <w:szCs w:val="24"/>
          <w:lang w:eastAsia="sk-SK"/>
        </w:rPr>
        <w:t xml:space="preserve">oplatky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zakladajú/rušia či menia výšku </w:t>
      </w:r>
      <w:r>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poplatkov. Nápomocné môžu byť údaje z analýzy vplyvov na rozpočet verejnej správy.</w:t>
      </w:r>
      <w:r w:rsidR="00D3032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Dôležité je kvantifikovať aj poplatky, ktoré do rozpočtu verejnej správy nevstupujú. Kvantifikované vplyvy (v eurách na PP) sa rozdelia na tie, ktoré podnikateľom zvyšujú náklady a na tie, ktoré znižujú náklady.  </w:t>
      </w:r>
    </w:p>
    <w:p w:rsidR="00410E62" w:rsidRPr="00D8247C" w:rsidRDefault="00410E62" w:rsidP="0039334E">
      <w:pPr>
        <w:spacing w:after="0" w:line="240" w:lineRule="auto"/>
        <w:jc w:val="both"/>
        <w:rPr>
          <w:rFonts w:ascii="Times New Roman" w:eastAsia="Times New Roman" w:hAnsi="Times New Roman" w:cs="Times New Roman"/>
          <w:sz w:val="24"/>
          <w:szCs w:val="24"/>
          <w:lang w:eastAsia="sk-SK"/>
        </w:rPr>
      </w:pP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p>
    <w:p w:rsidR="0039334E" w:rsidRPr="00D8247C" w:rsidRDefault="0039334E" w:rsidP="0039334E">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rFonts w:ascii="Times New Roman" w:eastAsia="Times New Roman" w:hAnsi="Times New Roman" w:cs="Times New Roman"/>
          <w:b/>
          <w:i/>
          <w:iCs/>
          <w:sz w:val="24"/>
          <w:szCs w:val="24"/>
          <w:lang w:eastAsia="sk-SK"/>
        </w:rPr>
        <w:t>nepatria pokuty</w:t>
      </w:r>
      <w:r w:rsidRPr="00D8247C">
        <w:rPr>
          <w:rFonts w:ascii="Times New Roman" w:eastAsia="Times New Roman" w:hAnsi="Times New Roman" w:cs="Times New Roman"/>
          <w:i/>
          <w:iCs/>
          <w:sz w:val="24"/>
          <w:szCs w:val="24"/>
          <w:lang w:eastAsia="sk-SK"/>
        </w:rPr>
        <w:t xml:space="preserve">. </w:t>
      </w:r>
    </w:p>
    <w:p w:rsidR="0039334E" w:rsidRPr="00D8247C" w:rsidRDefault="0039334E" w:rsidP="0039334E">
      <w:pPr>
        <w:spacing w:after="0" w:line="240" w:lineRule="auto"/>
        <w:jc w:val="both"/>
        <w:rPr>
          <w:rFonts w:ascii="Times New Roman" w:eastAsia="Times New Roman" w:hAnsi="Times New Roman" w:cs="Times New Roman"/>
          <w:i/>
          <w:sz w:val="24"/>
          <w:szCs w:val="24"/>
          <w:lang w:eastAsia="sk-SK"/>
        </w:rPr>
      </w:pPr>
    </w:p>
    <w:p w:rsidR="00DD1E4C" w:rsidRPr="00D8247C" w:rsidRDefault="00DD1E4C" w:rsidP="00DD1E4C">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b/>
          <w:iCs/>
          <w:sz w:val="24"/>
          <w:szCs w:val="24"/>
          <w:lang w:eastAsia="sk-SK"/>
        </w:rPr>
        <w:t>Nepriame</w:t>
      </w:r>
      <w:r w:rsidRPr="00D8247C">
        <w:rPr>
          <w:rFonts w:ascii="Times New Roman" w:eastAsia="Times New Roman" w:hAnsi="Times New Roman" w:cs="Times New Roman"/>
          <w:b/>
          <w:iCs/>
          <w:sz w:val="24"/>
          <w:szCs w:val="24"/>
          <w:lang w:eastAsia="sk-SK"/>
        </w:rPr>
        <w:t xml:space="preserve"> finančné náklady</w:t>
      </w:r>
      <w:r w:rsidRPr="00D8247C">
        <w:rPr>
          <w:rFonts w:ascii="Times New Roman" w:eastAsia="Times New Roman" w:hAnsi="Times New Roman" w:cs="Times New Roman"/>
          <w:iCs/>
          <w:sz w:val="24"/>
          <w:szCs w:val="24"/>
          <w:lang w:eastAsia="sk-SK"/>
        </w:rPr>
        <w:t xml:space="preserve"> sa rozdeľujú na </w:t>
      </w:r>
      <w:r>
        <w:rPr>
          <w:rFonts w:ascii="Times New Roman" w:eastAsia="Times New Roman" w:hAnsi="Times New Roman" w:cs="Times New Roman"/>
          <w:iCs/>
          <w:sz w:val="24"/>
          <w:szCs w:val="24"/>
          <w:lang w:eastAsia="sk-SK"/>
        </w:rPr>
        <w:t>C (</w:t>
      </w:r>
      <w:r w:rsidR="00024EE4">
        <w:rPr>
          <w:rFonts w:ascii="Times New Roman" w:eastAsia="Times New Roman" w:hAnsi="Times New Roman" w:cs="Times New Roman"/>
          <w:iCs/>
          <w:sz w:val="24"/>
          <w:szCs w:val="24"/>
          <w:lang w:eastAsia="sk-SK"/>
        </w:rPr>
        <w:t>Sankcie a pokuty</w:t>
      </w:r>
      <w:r>
        <w:rPr>
          <w:rFonts w:ascii="Times New Roman" w:eastAsia="Times New Roman" w:hAnsi="Times New Roman" w:cs="Times New Roman"/>
          <w:iCs/>
          <w:sz w:val="24"/>
          <w:szCs w:val="24"/>
          <w:lang w:eastAsia="sk-SK"/>
        </w:rPr>
        <w:t>)</w:t>
      </w:r>
      <w:r w:rsidRPr="00D8247C">
        <w:rPr>
          <w:rFonts w:ascii="Times New Roman" w:eastAsia="Times New Roman" w:hAnsi="Times New Roman" w:cs="Times New Roman"/>
          <w:iCs/>
          <w:sz w:val="24"/>
          <w:szCs w:val="24"/>
          <w:lang w:eastAsia="sk-SK"/>
        </w:rPr>
        <w:t xml:space="preserve"> a</w:t>
      </w:r>
      <w:r>
        <w:rPr>
          <w:rFonts w:ascii="Times New Roman" w:eastAsia="Times New Roman" w:hAnsi="Times New Roman" w:cs="Times New Roman"/>
          <w:iCs/>
          <w:sz w:val="24"/>
          <w:szCs w:val="24"/>
          <w:lang w:eastAsia="sk-SK"/>
        </w:rPr>
        <w:t> D (</w:t>
      </w:r>
      <w:r w:rsidR="00024EE4">
        <w:rPr>
          <w:rFonts w:ascii="Times New Roman" w:eastAsia="Times New Roman" w:hAnsi="Times New Roman" w:cs="Times New Roman"/>
          <w:iCs/>
          <w:sz w:val="24"/>
          <w:szCs w:val="24"/>
          <w:lang w:eastAsia="sk-SK"/>
        </w:rPr>
        <w:t>Nepriame finančné náklady</w:t>
      </w:r>
      <w:r>
        <w:rPr>
          <w:rFonts w:ascii="Times New Roman" w:eastAsia="Times New Roman" w:hAnsi="Times New Roman" w:cs="Times New Roman"/>
          <w:iCs/>
          <w:sz w:val="24"/>
          <w:szCs w:val="24"/>
          <w:lang w:eastAsia="sk-SK"/>
        </w:rPr>
        <w:t>). Nakoľko sankcie a pokuty zaraďujeme rovnako pod nepriame finančné náklady, ale neuplatňuje sa</w:t>
      </w:r>
      <w:r w:rsidRPr="00D8247C">
        <w:rPr>
          <w:rFonts w:ascii="Times New Roman" w:eastAsia="Times New Roman" w:hAnsi="Times New Roman" w:cs="Times New Roman"/>
          <w:iCs/>
          <w:sz w:val="24"/>
          <w:szCs w:val="24"/>
          <w:lang w:eastAsia="sk-SK"/>
        </w:rPr>
        <w:t xml:space="preserve"> mechanizmus z</w:t>
      </w:r>
      <w:r>
        <w:rPr>
          <w:rFonts w:ascii="Times New Roman" w:eastAsia="Times New Roman" w:hAnsi="Times New Roman" w:cs="Times New Roman"/>
          <w:iCs/>
          <w:sz w:val="24"/>
          <w:szCs w:val="24"/>
          <w:lang w:eastAsia="sk-SK"/>
        </w:rPr>
        <w:t>nižovania byrokracie a nákladov, sú v tejto časti zaradené do samostatnej kategórie.</w:t>
      </w:r>
      <w:r w:rsidRPr="00D8247C">
        <w:rPr>
          <w:rFonts w:ascii="Times New Roman" w:eastAsia="Times New Roman" w:hAnsi="Times New Roman" w:cs="Times New Roman"/>
          <w:iCs/>
          <w:sz w:val="24"/>
          <w:szCs w:val="24"/>
          <w:lang w:eastAsia="sk-SK"/>
        </w:rPr>
        <w:t xml:space="preserve"> </w:t>
      </w:r>
    </w:p>
    <w:p w:rsidR="00DD1E4C" w:rsidRDefault="00DD1E4C" w:rsidP="0039334E">
      <w:pPr>
        <w:spacing w:after="0" w:line="240" w:lineRule="auto"/>
        <w:jc w:val="both"/>
        <w:rPr>
          <w:rFonts w:ascii="Times New Roman" w:eastAsia="Times New Roman" w:hAnsi="Times New Roman" w:cs="Times New Roman"/>
          <w:b/>
          <w:sz w:val="24"/>
          <w:szCs w:val="24"/>
          <w:lang w:eastAsia="sk-SK"/>
        </w:rPr>
      </w:pPr>
    </w:p>
    <w:p w:rsidR="00DD1E4C" w:rsidRDefault="00DD1E4C" w:rsidP="0039334E">
      <w:pPr>
        <w:spacing w:after="0" w:line="240" w:lineRule="auto"/>
        <w:jc w:val="both"/>
        <w:rPr>
          <w:rFonts w:ascii="Times New Roman" w:eastAsia="Times New Roman" w:hAnsi="Times New Roman" w:cs="Times New Roman"/>
          <w:b/>
          <w:sz w:val="24"/>
          <w:szCs w:val="24"/>
          <w:lang w:eastAsia="sk-SK"/>
        </w:rPr>
      </w:pPr>
    </w:p>
    <w:p w:rsidR="00C446E2" w:rsidRDefault="0039334E" w:rsidP="00C446E2">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C:</w:t>
      </w:r>
      <w:r w:rsidRPr="00D8247C">
        <w:rPr>
          <w:rFonts w:ascii="Times New Roman" w:eastAsia="Times New Roman" w:hAnsi="Times New Roman" w:cs="Times New Roman"/>
          <w:sz w:val="24"/>
          <w:szCs w:val="24"/>
          <w:lang w:eastAsia="sk-SK"/>
        </w:rPr>
        <w:t xml:space="preserve"> </w:t>
      </w:r>
      <w:r w:rsidR="00C446E2">
        <w:rPr>
          <w:rFonts w:ascii="Times New Roman" w:eastAsia="Times New Roman" w:hAnsi="Times New Roman" w:cs="Times New Roman"/>
          <w:b/>
          <w:sz w:val="24"/>
          <w:szCs w:val="24"/>
          <w:lang w:eastAsia="sk-SK"/>
        </w:rPr>
        <w:t>Sankcie a pokuty</w:t>
      </w:r>
      <w:r w:rsidR="00C446E2" w:rsidRPr="00D8247C">
        <w:rPr>
          <w:rFonts w:ascii="Times New Roman" w:eastAsia="Times New Roman" w:hAnsi="Times New Roman" w:cs="Times New Roman"/>
          <w:sz w:val="24"/>
          <w:szCs w:val="24"/>
          <w:lang w:eastAsia="sk-SK"/>
        </w:rPr>
        <w:t>: vypĺňa sa, ak ustanovenia právneho predpisu zakladajú</w:t>
      </w:r>
      <w:r w:rsidR="00F244DC">
        <w:rPr>
          <w:rFonts w:ascii="Times New Roman" w:eastAsia="Times New Roman" w:hAnsi="Times New Roman" w:cs="Times New Roman"/>
          <w:sz w:val="24"/>
          <w:szCs w:val="24"/>
          <w:lang w:eastAsia="sk-SK"/>
        </w:rPr>
        <w:t>,</w:t>
      </w:r>
      <w:r w:rsidR="00C446E2" w:rsidRPr="00D8247C">
        <w:rPr>
          <w:rFonts w:ascii="Times New Roman" w:eastAsia="Times New Roman" w:hAnsi="Times New Roman" w:cs="Times New Roman"/>
          <w:sz w:val="24"/>
          <w:szCs w:val="24"/>
          <w:lang w:eastAsia="sk-SK"/>
        </w:rPr>
        <w:t xml:space="preserve"> rušia či menia výšku </w:t>
      </w:r>
      <w:r w:rsidR="00C446E2">
        <w:rPr>
          <w:rFonts w:ascii="Times New Roman" w:eastAsia="Times New Roman" w:hAnsi="Times New Roman" w:cs="Times New Roman"/>
          <w:sz w:val="24"/>
          <w:szCs w:val="24"/>
          <w:lang w:eastAsia="sk-SK"/>
        </w:rPr>
        <w:t>sankcií a pokút</w:t>
      </w:r>
      <w:r w:rsidR="00C446E2" w:rsidRPr="00D8247C">
        <w:rPr>
          <w:rFonts w:ascii="Times New Roman" w:eastAsia="Times New Roman" w:hAnsi="Times New Roman" w:cs="Times New Roman"/>
          <w:sz w:val="24"/>
          <w:szCs w:val="24"/>
          <w:lang w:eastAsia="sk-SK"/>
        </w:rPr>
        <w:t>. Kvantifikované vplyvy (v eurách na PP) sa rozdelia na tie, ktoré podnikateľom zvyšujú náklady a na tie, ktoré znižujú náklady. V prípade objektívnej nedostupnosti požadovaného údaja použite expertný odhad.</w:t>
      </w:r>
      <w:r w:rsidR="00C446E2">
        <w:rPr>
          <w:rFonts w:ascii="Times New Roman" w:eastAsia="Times New Roman" w:hAnsi="Times New Roman" w:cs="Times New Roman"/>
          <w:sz w:val="24"/>
          <w:szCs w:val="24"/>
          <w:lang w:eastAsia="sk-SK"/>
        </w:rPr>
        <w:t xml:space="preserve"> Ide o ročný vplyv na PP v eurách. Bližší metodický postup ku kvantifikáciám sankcií a pokút je uvedený v Kalkulačke nákladov v hárku s názvom „</w:t>
      </w:r>
      <w:r w:rsidR="00C446E2" w:rsidRPr="00C446E2">
        <w:rPr>
          <w:rFonts w:ascii="Times New Roman" w:eastAsia="Times New Roman" w:hAnsi="Times New Roman" w:cs="Times New Roman"/>
          <w:i/>
          <w:sz w:val="24"/>
          <w:szCs w:val="24"/>
          <w:lang w:eastAsia="sk-SK"/>
        </w:rPr>
        <w:t>Vysvetlivky ku kroku 1</w:t>
      </w:r>
      <w:r w:rsidR="00C446E2">
        <w:rPr>
          <w:rFonts w:ascii="Times New Roman" w:eastAsia="Times New Roman" w:hAnsi="Times New Roman" w:cs="Times New Roman"/>
          <w:sz w:val="24"/>
          <w:szCs w:val="24"/>
          <w:lang w:eastAsia="sk-SK"/>
        </w:rPr>
        <w:t xml:space="preserve">“. </w:t>
      </w:r>
    </w:p>
    <w:p w:rsidR="00C446E2" w:rsidRDefault="00C446E2" w:rsidP="00C446E2">
      <w:pPr>
        <w:spacing w:after="0" w:line="240" w:lineRule="auto"/>
        <w:jc w:val="both"/>
        <w:rPr>
          <w:rFonts w:ascii="Times New Roman" w:eastAsia="Times New Roman" w:hAnsi="Times New Roman" w:cs="Times New Roman"/>
          <w:sz w:val="24"/>
          <w:szCs w:val="24"/>
          <w:lang w:eastAsia="sk-SK"/>
        </w:rPr>
      </w:pPr>
    </w:p>
    <w:p w:rsidR="00C446E2" w:rsidRPr="00D8247C" w:rsidRDefault="00F378F4" w:rsidP="00C446E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lastRenderedPageBreak/>
        <w:t>D</w:t>
      </w:r>
      <w:r w:rsidR="00C446E2">
        <w:rPr>
          <w:rFonts w:ascii="Times New Roman" w:eastAsia="Times New Roman" w:hAnsi="Times New Roman" w:cs="Times New Roman"/>
          <w:b/>
          <w:sz w:val="24"/>
          <w:szCs w:val="24"/>
          <w:lang w:eastAsia="sk-SK"/>
        </w:rPr>
        <w:t>:</w:t>
      </w:r>
      <w:r w:rsidR="00C446E2">
        <w:rPr>
          <w:rFonts w:ascii="Times New Roman" w:eastAsia="Times New Roman" w:hAnsi="Times New Roman" w:cs="Times New Roman"/>
          <w:sz w:val="24"/>
          <w:szCs w:val="24"/>
          <w:lang w:eastAsia="sk-SK"/>
        </w:rPr>
        <w:t xml:space="preserve"> </w:t>
      </w:r>
      <w:r w:rsidR="00C446E2" w:rsidRPr="00D8247C">
        <w:rPr>
          <w:rFonts w:ascii="Times New Roman" w:eastAsia="Times New Roman" w:hAnsi="Times New Roman" w:cs="Times New Roman"/>
          <w:b/>
          <w:sz w:val="24"/>
          <w:szCs w:val="24"/>
          <w:lang w:eastAsia="sk-SK"/>
        </w:rPr>
        <w:t>Nepriame finančné náklady</w:t>
      </w:r>
      <w:r w:rsidR="00C446E2" w:rsidRPr="00D8247C">
        <w:rPr>
          <w:rFonts w:ascii="Times New Roman" w:eastAsia="Times New Roman" w:hAnsi="Times New Roman" w:cs="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rsidR="00C446E2" w:rsidRPr="00D8247C" w:rsidRDefault="00C446E2" w:rsidP="00C446E2">
      <w:pPr>
        <w:spacing w:after="0" w:line="240" w:lineRule="auto"/>
        <w:jc w:val="both"/>
        <w:rPr>
          <w:rFonts w:ascii="Times New Roman" w:eastAsia="Times New Roman" w:hAnsi="Times New Roman" w:cs="Times New Roman"/>
          <w:sz w:val="24"/>
          <w:szCs w:val="24"/>
          <w:lang w:eastAsia="sk-SK"/>
        </w:rPr>
      </w:pPr>
    </w:p>
    <w:p w:rsidR="00C446E2" w:rsidRPr="00D8247C" w:rsidRDefault="00C446E2" w:rsidP="00C446E2">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rsidR="00C446E2" w:rsidRDefault="00C446E2" w:rsidP="0039334E">
      <w:pPr>
        <w:spacing w:after="0" w:line="240" w:lineRule="auto"/>
        <w:jc w:val="both"/>
        <w:rPr>
          <w:rFonts w:ascii="Times New Roman" w:eastAsia="Calibri" w:hAnsi="Times New Roman" w:cs="Times New Roman"/>
          <w:b/>
          <w:sz w:val="24"/>
          <w:szCs w:val="24"/>
        </w:rPr>
      </w:pPr>
    </w:p>
    <w:p w:rsidR="00F378F4" w:rsidRDefault="00F378F4" w:rsidP="0039334E">
      <w:pPr>
        <w:spacing w:after="0" w:line="240" w:lineRule="auto"/>
        <w:jc w:val="both"/>
        <w:rPr>
          <w:rFonts w:ascii="Times New Roman" w:eastAsia="Calibri" w:hAnsi="Times New Roman" w:cs="Times New Roman"/>
          <w:b/>
          <w:sz w:val="24"/>
          <w:szCs w:val="24"/>
        </w:rPr>
      </w:pPr>
    </w:p>
    <w:p w:rsidR="0039334E" w:rsidRPr="00D8247C" w:rsidRDefault="00F378F4" w:rsidP="0039334E">
      <w:pPr>
        <w:spacing w:after="0" w:line="240" w:lineRule="auto"/>
        <w:jc w:val="both"/>
        <w:rPr>
          <w:rFonts w:ascii="Times New Roman" w:eastAsia="Times New Roman" w:hAnsi="Times New Roman" w:cs="Times New Roman"/>
          <w:sz w:val="24"/>
          <w:szCs w:val="24"/>
          <w:lang w:eastAsia="sk-SK"/>
        </w:rPr>
      </w:pPr>
      <w:r>
        <w:rPr>
          <w:rFonts w:ascii="Times New Roman" w:eastAsia="Calibri" w:hAnsi="Times New Roman" w:cs="Times New Roman"/>
          <w:b/>
          <w:sz w:val="24"/>
          <w:szCs w:val="24"/>
        </w:rPr>
        <w:t>E</w:t>
      </w:r>
      <w:r w:rsidR="0039334E" w:rsidRPr="00D8247C">
        <w:rPr>
          <w:rFonts w:ascii="Times New Roman" w:eastAsia="Calibri" w:hAnsi="Times New Roman" w:cs="Times New Roman"/>
          <w:b/>
          <w:i/>
          <w:sz w:val="24"/>
          <w:szCs w:val="24"/>
        </w:rPr>
        <w:t>.</w:t>
      </w:r>
      <w:r w:rsidR="0039334E" w:rsidRPr="00D8247C">
        <w:rPr>
          <w:rFonts w:ascii="Times New Roman" w:eastAsia="Calibri" w:hAnsi="Times New Roman" w:cs="Times New Roman"/>
          <w:i/>
          <w:sz w:val="24"/>
          <w:szCs w:val="24"/>
        </w:rPr>
        <w:t xml:space="preserve"> </w:t>
      </w:r>
      <w:r w:rsidR="0039334E" w:rsidRPr="00D8247C">
        <w:rPr>
          <w:rFonts w:ascii="Times New Roman" w:eastAsia="Times New Roman" w:hAnsi="Times New Roman" w:cs="Times New Roman"/>
          <w:b/>
          <w:sz w:val="24"/>
          <w:szCs w:val="24"/>
          <w:lang w:eastAsia="sk-SK"/>
        </w:rPr>
        <w:t>Administratívne náklady</w:t>
      </w:r>
      <w:r w:rsidR="0039334E" w:rsidRPr="00D8247C">
        <w:rPr>
          <w:rFonts w:ascii="Times New Roman" w:eastAsia="Times New Roman" w:hAnsi="Times New Roman" w:cs="Times New Roman"/>
          <w:sz w:val="24"/>
          <w:szCs w:val="24"/>
          <w:lang w:eastAsia="sk-SK"/>
        </w:rPr>
        <w:t>: vypĺňa sa, ak ustanovenia právneho predpisu zakladajú,  rušia či</w:t>
      </w:r>
      <w:r w:rsidR="0039334E">
        <w:rPr>
          <w:rFonts w:ascii="Times New Roman" w:eastAsia="Times New Roman" w:hAnsi="Times New Roman" w:cs="Times New Roman"/>
          <w:sz w:val="24"/>
          <w:szCs w:val="24"/>
          <w:lang w:eastAsia="sk-SK"/>
        </w:rPr>
        <w:t> </w:t>
      </w:r>
      <w:r w:rsidR="0039334E" w:rsidRPr="001F1B43">
        <w:rPr>
          <w:rFonts w:ascii="Times New Roman" w:eastAsia="Times New Roman" w:hAnsi="Times New Roman" w:cs="Times New Roman"/>
          <w:sz w:val="24"/>
          <w:szCs w:val="24"/>
          <w:lang w:eastAsia="sk-SK"/>
        </w:rPr>
        <w:t>menia výšku administratívnych nákladov. Kvantifikované vplyvy (v eurách na PP) sa</w:t>
      </w:r>
      <w:r w:rsidR="0039334E">
        <w:rPr>
          <w:rFonts w:ascii="Times New Roman" w:eastAsia="Times New Roman" w:hAnsi="Times New Roman" w:cs="Times New Roman"/>
          <w:sz w:val="24"/>
          <w:szCs w:val="24"/>
          <w:lang w:eastAsia="sk-SK"/>
        </w:rPr>
        <w:t> </w:t>
      </w:r>
      <w:r w:rsidR="0039334E" w:rsidRPr="00D8247C">
        <w:rPr>
          <w:rFonts w:ascii="Times New Roman" w:eastAsia="Times New Roman" w:hAnsi="Times New Roman" w:cs="Times New Roman"/>
          <w:sz w:val="24"/>
          <w:szCs w:val="24"/>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alebo je možné použiť expertný odhad. </w:t>
      </w: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p>
    <w:p w:rsidR="00315BE2" w:rsidRDefault="0039334E" w:rsidP="00FD3DFB">
      <w:pPr>
        <w:spacing w:after="12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i/>
          <w:sz w:val="24"/>
          <w:szCs w:val="24"/>
          <w:lang w:eastAsia="sk-SK"/>
        </w:rPr>
        <w:t>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FD3DFB">
        <w:rPr>
          <w:rFonts w:ascii="Times New Roman" w:eastAsia="Times New Roman" w:hAnsi="Times New Roman" w:cs="Times New Roman"/>
          <w:i/>
          <w:sz w:val="24"/>
          <w:szCs w:val="24"/>
          <w:lang w:eastAsia="sk-SK"/>
        </w:rPr>
        <w:t xml:space="preserve">guláciou a jej implementáciou. </w:t>
      </w:r>
    </w:p>
    <w:p w:rsidR="00A94A0F" w:rsidRPr="00FD3DFB" w:rsidRDefault="00A94A0F" w:rsidP="00FD3DFB">
      <w:pPr>
        <w:spacing w:after="120" w:line="240" w:lineRule="auto"/>
        <w:jc w:val="both"/>
        <w:rPr>
          <w:rFonts w:ascii="Times New Roman" w:eastAsia="Times New Roman" w:hAnsi="Times New Roman" w:cs="Times New Roman"/>
          <w:i/>
          <w:sz w:val="24"/>
          <w:szCs w:val="24"/>
          <w:lang w:eastAsia="sk-SK"/>
        </w:rPr>
      </w:pPr>
    </w:p>
    <w:p w:rsidR="00315BE2" w:rsidRPr="00D8247C" w:rsidRDefault="00315BE2" w:rsidP="00315BE2">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Výpočet jednotlivých typov nákladov regulácie</w:t>
      </w:r>
    </w:p>
    <w:p w:rsidR="00315BE2" w:rsidRDefault="00315BE2" w:rsidP="00315BE2">
      <w:pPr>
        <w:spacing w:after="120" w:line="240" w:lineRule="auto"/>
        <w:rPr>
          <w:rFonts w:ascii="Times New Roman" w:eastAsia="Calibri" w:hAnsi="Times New Roman" w:cs="Times New Roman"/>
          <w:b/>
          <w:i/>
          <w:sz w:val="24"/>
          <w:szCs w:val="24"/>
        </w:rPr>
      </w:pPr>
    </w:p>
    <w:p w:rsidR="00315BE2" w:rsidRPr="00D8247C" w:rsidRDefault="00315BE2" w:rsidP="00315BE2">
      <w:pPr>
        <w:spacing w:after="120" w:line="240" w:lineRule="auto"/>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Náklady na 1 podnikateľa</w:t>
      </w:r>
    </w:p>
    <w:p w:rsidR="00315BE2" w:rsidRDefault="00315BE2" w:rsidP="00315BE2">
      <w:pPr>
        <w:spacing w:after="120" w:line="240"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V prípade </w:t>
      </w:r>
      <w:r w:rsidRPr="00D8247C">
        <w:rPr>
          <w:rFonts w:ascii="Times New Roman" w:eastAsia="Calibri" w:hAnsi="Times New Roman" w:cs="Times New Roman"/>
          <w:i/>
          <w:sz w:val="24"/>
          <w:szCs w:val="24"/>
        </w:rPr>
        <w:t xml:space="preserve">priamych </w:t>
      </w:r>
      <w:r>
        <w:rPr>
          <w:rFonts w:ascii="Times New Roman" w:eastAsia="Calibri" w:hAnsi="Times New Roman" w:cs="Times New Roman"/>
          <w:i/>
          <w:sz w:val="24"/>
          <w:szCs w:val="24"/>
        </w:rPr>
        <w:t xml:space="preserve">finančných </w:t>
      </w:r>
      <w:r w:rsidRPr="00D8247C">
        <w:rPr>
          <w:rFonts w:ascii="Times New Roman" w:eastAsia="Calibri" w:hAnsi="Times New Roman" w:cs="Times New Roman"/>
          <w:i/>
          <w:sz w:val="24"/>
          <w:szCs w:val="24"/>
        </w:rPr>
        <w:t>nákladov (</w:t>
      </w:r>
      <w:r w:rsidR="0002425A">
        <w:rPr>
          <w:rFonts w:ascii="Times New Roman" w:eastAsia="Calibri" w:hAnsi="Times New Roman" w:cs="Times New Roman"/>
          <w:i/>
          <w:sz w:val="24"/>
          <w:szCs w:val="24"/>
        </w:rPr>
        <w:t>dane, odvody, clá a poplatky, ktorých cieľom je znižovať negatívne externality</w:t>
      </w:r>
      <w:r w:rsidR="00C535F5">
        <w:rPr>
          <w:rFonts w:ascii="Times New Roman" w:eastAsia="Calibri" w:hAnsi="Times New Roman" w:cs="Times New Roman"/>
          <w:i/>
          <w:sz w:val="24"/>
          <w:szCs w:val="24"/>
        </w:rPr>
        <w:t> </w:t>
      </w:r>
      <w:r w:rsidRPr="00D8247C">
        <w:rPr>
          <w:rFonts w:ascii="Times New Roman" w:eastAsia="Calibri" w:hAnsi="Times New Roman" w:cs="Times New Roman"/>
          <w:i/>
          <w:sz w:val="24"/>
          <w:szCs w:val="24"/>
        </w:rPr>
        <w:t>)</w:t>
      </w:r>
      <w:r w:rsidRPr="00D8247C">
        <w:rPr>
          <w:rFonts w:ascii="Times New Roman" w:eastAsia="Calibri" w:hAnsi="Times New Roman" w:cs="Times New Roman"/>
          <w:sz w:val="24"/>
          <w:szCs w:val="24"/>
        </w:rPr>
        <w:t xml:space="preserve"> ide o </w:t>
      </w:r>
      <w:r w:rsidRPr="00D8247C">
        <w:rPr>
          <w:rFonts w:ascii="Times New Roman" w:eastAsia="Calibri" w:hAnsi="Times New Roman" w:cs="Times New Roman"/>
          <w:b/>
          <w:sz w:val="24"/>
          <w:szCs w:val="24"/>
        </w:rPr>
        <w:t>ročný vplyv</w:t>
      </w:r>
      <w:r w:rsidRPr="00D8247C">
        <w:rPr>
          <w:rFonts w:ascii="Times New Roman" w:eastAsia="Calibri" w:hAnsi="Times New Roman" w:cs="Times New Roman"/>
          <w:sz w:val="24"/>
          <w:szCs w:val="24"/>
        </w:rPr>
        <w:t>, z tohto dôvodu sa výška nákladov nenásobí frekvenciou. Na stanovenie výšky týchto nákladov je potrebné použiť údaje z </w:t>
      </w:r>
      <w:r w:rsidR="0018715C">
        <w:rPr>
          <w:rFonts w:ascii="Times New Roman" w:eastAsia="Calibri" w:hAnsi="Times New Roman" w:cs="Times New Roman"/>
          <w:sz w:val="24"/>
          <w:szCs w:val="24"/>
        </w:rPr>
        <w:t>a</w:t>
      </w:r>
      <w:r w:rsidRPr="00D8247C">
        <w:rPr>
          <w:rFonts w:ascii="Times New Roman" w:eastAsia="Calibri" w:hAnsi="Times New Roman" w:cs="Times New Roman"/>
          <w:sz w:val="24"/>
          <w:szCs w:val="24"/>
        </w:rPr>
        <w:t>nalýzy vplyvov na rozpočet verejnej správy</w:t>
      </w:r>
      <w:r w:rsidR="00484D16">
        <w:rPr>
          <w:rFonts w:ascii="Times New Roman" w:eastAsia="Calibri" w:hAnsi="Times New Roman" w:cs="Times New Roman"/>
          <w:sz w:val="24"/>
          <w:szCs w:val="24"/>
        </w:rPr>
        <w:t xml:space="preserve"> (príloh</w:t>
      </w:r>
      <w:r w:rsidR="0036748D">
        <w:rPr>
          <w:rFonts w:ascii="Times New Roman" w:eastAsia="Calibri" w:hAnsi="Times New Roman" w:cs="Times New Roman"/>
          <w:sz w:val="24"/>
          <w:szCs w:val="24"/>
        </w:rPr>
        <w:t>y</w:t>
      </w:r>
      <w:r w:rsidR="00484D16">
        <w:rPr>
          <w:rFonts w:ascii="Times New Roman" w:eastAsia="Calibri" w:hAnsi="Times New Roman" w:cs="Times New Roman"/>
          <w:sz w:val="24"/>
          <w:szCs w:val="24"/>
        </w:rPr>
        <w:t xml:space="preserve"> č. 2 jednotnej metodiky)</w:t>
      </w:r>
      <w:r w:rsidRPr="00D8247C">
        <w:rPr>
          <w:rFonts w:ascii="Times New Roman" w:eastAsia="Calibri" w:hAnsi="Times New Roman" w:cs="Times New Roman"/>
          <w:sz w:val="24"/>
          <w:szCs w:val="24"/>
        </w:rPr>
        <w:t>,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rsidR="00315BE2" w:rsidRDefault="00315BE2" w:rsidP="00315BE2">
      <w:pPr>
        <w:spacing w:after="0" w:line="240" w:lineRule="auto"/>
        <w:rPr>
          <w:rFonts w:ascii="Times New Roman" w:eastAsia="Calibri" w:hAnsi="Times New Roman" w:cs="Times New Roman"/>
          <w:i/>
        </w:rPr>
      </w:pPr>
      <w:r>
        <w:rPr>
          <w:rFonts w:ascii="Times New Roman" w:eastAsia="Calibri" w:hAnsi="Times New Roman" w:cs="Times New Roman"/>
          <w:i/>
        </w:rPr>
        <w:t>P</w:t>
      </w:r>
      <w:r w:rsidRPr="00895898">
        <w:rPr>
          <w:rFonts w:ascii="Times New Roman" w:eastAsia="Calibri" w:hAnsi="Times New Roman" w:cs="Times New Roman"/>
          <w:i/>
        </w:rPr>
        <w:t>riame finančné náklady</w:t>
      </w:r>
      <w:r w:rsidR="00DF1462">
        <w:rPr>
          <w:rFonts w:ascii="Times New Roman" w:eastAsia="Calibri" w:hAnsi="Times New Roman" w:cs="Times New Roman"/>
          <w:i/>
        </w:rPr>
        <w:t xml:space="preserve"> (d</w:t>
      </w:r>
      <w:r w:rsidR="00DF1462" w:rsidRPr="00DF1462">
        <w:rPr>
          <w:rFonts w:ascii="Times New Roman" w:eastAsia="Calibri" w:hAnsi="Times New Roman" w:cs="Times New Roman"/>
          <w:i/>
        </w:rPr>
        <w:t>ane, odvody, clá a poplatky, ktorých cieľom je znižovať negatívne externality</w:t>
      </w:r>
      <w:r w:rsidR="00DF1462">
        <w:rPr>
          <w:rFonts w:ascii="Times New Roman" w:eastAsia="Calibri" w:hAnsi="Times New Roman" w:cs="Times New Roman"/>
          <w:i/>
        </w:rPr>
        <w:t>)</w:t>
      </w:r>
      <w:r w:rsidRPr="00895898">
        <w:rPr>
          <w:rFonts w:ascii="Times New Roman" w:eastAsia="Calibri" w:hAnsi="Times New Roman" w:cs="Times New Roman"/>
          <w:i/>
        </w:rPr>
        <w:t xml:space="preserve"> na 1 podnikateľa</w:t>
      </w:r>
      <w:r>
        <w:rPr>
          <w:rFonts w:ascii="Times New Roman" w:eastAsia="Calibri" w:hAnsi="Times New Roman" w:cs="Times New Roman"/>
          <w:i/>
        </w:rPr>
        <w:t xml:space="preserve"> sú vyčíslené podľa vzorca:</w:t>
      </w:r>
    </w:p>
    <w:p w:rsidR="00315BE2" w:rsidRPr="00895898" w:rsidRDefault="005D39D8" w:rsidP="00315BE2">
      <w:pPr>
        <w:spacing w:after="120" w:line="240" w:lineRule="auto"/>
        <w:rPr>
          <w:rFonts w:ascii="Arial" w:eastAsia="Times New Roman" w:hAnsi="Arial" w:cs="Times New Roman"/>
          <w:color w:val="000000"/>
        </w:rPr>
      </w:pPr>
      <w:r>
        <w:rPr>
          <w:noProof/>
          <w:lang w:eastAsia="sk-SK"/>
        </w:rPr>
        <mc:AlternateContent>
          <mc:Choice Requires="wpg">
            <w:drawing>
              <wp:anchor distT="0" distB="0" distL="114300" distR="114300" simplePos="0" relativeHeight="251656192" behindDoc="0" locked="0" layoutInCell="1" allowOverlap="1" wp14:anchorId="146E2872" wp14:editId="61124952">
                <wp:simplePos x="0" y="0"/>
                <wp:positionH relativeFrom="column">
                  <wp:posOffset>43180</wp:posOffset>
                </wp:positionH>
                <wp:positionV relativeFrom="paragraph">
                  <wp:posOffset>138430</wp:posOffset>
                </wp:positionV>
                <wp:extent cx="5310505" cy="504825"/>
                <wp:effectExtent l="0" t="0" r="4445" b="9525"/>
                <wp:wrapNone/>
                <wp:docPr id="9" name="Skupin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0505" cy="504825"/>
                          <a:chOff x="4234" y="0"/>
                          <a:chExt cx="5310735" cy="504801"/>
                        </a:xfrm>
                      </wpg:grpSpPr>
                      <wps:wsp>
                        <wps:cNvPr id="10" name="Rectangle 3">
                          <a:extLst>
                            <a:ext uri="{FF2B5EF4-FFF2-40B4-BE49-F238E27FC236}">
                              <a16:creationId xmlns:a16="http://schemas.microsoft.com/office/drawing/2014/main" id="{00000000-0008-0000-0300-000069000000}"/>
                            </a:ext>
                          </a:extLst>
                        </wps:cNvPr>
                        <wps:cNvSpPr>
                          <a:spLocks noChangeArrowheads="1"/>
                        </wps:cNvSpPr>
                        <wps:spPr bwMode="auto">
                          <a:xfrm>
                            <a:off x="4234" y="8446"/>
                            <a:ext cx="3786277" cy="496355"/>
                          </a:xfrm>
                          <a:prstGeom prst="rect">
                            <a:avLst/>
                          </a:prstGeom>
                          <a:solidFill>
                            <a:srgbClr val="0070C0"/>
                          </a:solidFill>
                          <a:ln w="9525">
                            <a:noFill/>
                            <a:miter lim="800000"/>
                            <a:headEnd/>
                            <a:tailEnd/>
                          </a:ln>
                        </wps:spPr>
                        <wps:txbx>
                          <w:txbxContent>
                            <w:p w:rsidR="002A3F66" w:rsidRDefault="002A3F66" w:rsidP="00315BE2">
                              <w:pPr>
                                <w:pStyle w:val="Normlnywebov"/>
                                <w:jc w:val="center"/>
                                <w:textAlignment w:val="baseline"/>
                              </w:pPr>
                              <w:r>
                                <w:rPr>
                                  <w:rFonts w:ascii="Arial" w:hAnsi="Arial" w:cstheme="minorBidi"/>
                                  <w:color w:val="FFFFFF"/>
                                  <w:kern w:val="24"/>
                                  <w:sz w:val="16"/>
                                  <w:szCs w:val="16"/>
                                </w:rPr>
                                <w:t>Priame  finančné náklady (dane, odvody, clá) - ročný vplyv</w:t>
                              </w:r>
                            </w:p>
                          </w:txbxContent>
                        </wps:txbx>
                        <wps:bodyPr wrap="square" lIns="36000" tIns="36000" rIns="36000" bIns="36000" anchor="ctr"/>
                      </wps:wsp>
                      <wps:wsp>
                        <wps:cNvPr id="11"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70C0"/>
                          </a:solidFill>
                          <a:ln w="9525">
                            <a:noFill/>
                            <a:miter lim="800000"/>
                            <a:headEnd/>
                            <a:tailEnd/>
                          </a:ln>
                        </wps:spPr>
                        <wps:txbx>
                          <w:txbxContent>
                            <w:p w:rsidR="002A3F66" w:rsidRDefault="002A3F66" w:rsidP="00315BE2">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2" name="BlokTextu 148">
                          <a:extLst>
                            <a:ext uri="{FF2B5EF4-FFF2-40B4-BE49-F238E27FC236}">
                              <a16:creationId xmlns:a16="http://schemas.microsoft.com/office/drawing/2014/main" id="{00000000-0008-0000-0300-000071000000}"/>
                            </a:ext>
                          </a:extLst>
                        </wps:cNvPr>
                        <wps:cNvSpPr txBox="1"/>
                        <wps:spPr>
                          <a:xfrm>
                            <a:off x="3790963" y="123825"/>
                            <a:ext cx="239168"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315BE2">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146E2872" id="Skupina 34" o:spid="_x0000_s1026" style="position:absolute;margin-left:3.4pt;margin-top:10.9pt;width:418.15pt;height:39.75pt;z-index:251656192;mso-width-relative:margin;mso-height-relative:margin" coordorigin="42" coordsize="53107,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">
                <v:rect id="_x0000_s1027" style="position:absolute;left:42;top:84;width:37863;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" fillcolor="#0070c0" stroked="f">
                  <v:textbox inset="1mm,1mm,1mm,1mm">
                    <w:txbxContent>
                      <w:p w:rsidR="002A3F66" w:rsidRDefault="002A3F66" w:rsidP="00315BE2">
                        <w:pPr>
                          <w:pStyle w:val="Normlnywebov"/>
                          <w:jc w:val="center"/>
                          <w:textAlignment w:val="baseline"/>
                        </w:pPr>
                        <w:r>
                          <w:rPr>
                            <w:rFonts w:ascii="Arial" w:hAnsi="Arial" w:cstheme="minorBidi"/>
                            <w:color w:val="FFFFFF"/>
                            <w:kern w:val="24"/>
                            <w:sz w:val="16"/>
                            <w:szCs w:val="16"/>
                          </w:rPr>
                          <w:t>Priame  finančné náklady (dane, odvody, clá) - ročný vplyv</w:t>
                        </w:r>
                      </w:p>
                    </w:txbxContent>
                  </v:textbox>
                </v:rect>
                <v:rect 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" fillcolor="#0070c0" stroked="f">
                  <v:textbox inset="1mm,1mm,1mm,1mm">
                    <w:txbxContent>
                      <w:p w:rsidR="002A3F66" w:rsidRDefault="002A3F66" w:rsidP="00315BE2">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_x0000_s1029" type="#_x0000_t202" style="position:absolute;left:37909;top:1238;width:2392;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rsidR="002A3F66" w:rsidRDefault="002A3F66" w:rsidP="00315BE2">
                        <w:pPr>
                          <w:pStyle w:val="Normlnywebov"/>
                        </w:pPr>
                        <w:r>
                          <w:rPr>
                            <w:rFonts w:asciiTheme="minorHAnsi" w:hAnsi="Calibri" w:cstheme="minorBidi"/>
                            <w:color w:val="000000" w:themeColor="text1"/>
                            <w:sz w:val="22"/>
                            <w:szCs w:val="22"/>
                          </w:rPr>
                          <w:t>/</w:t>
                        </w:r>
                      </w:p>
                    </w:txbxContent>
                  </v:textbox>
                </v:shape>
              </v:group>
            </w:pict>
          </mc:Fallback>
        </mc:AlternateContent>
      </w:r>
    </w:p>
    <w:p w:rsidR="00315BE2" w:rsidRPr="00895898" w:rsidRDefault="00315BE2" w:rsidP="00315BE2">
      <w:pPr>
        <w:spacing w:after="120" w:line="240" w:lineRule="auto"/>
        <w:rPr>
          <w:rFonts w:ascii="Times New Roman" w:eastAsia="Times New Roman" w:hAnsi="Times New Roman" w:cs="Times New Roman"/>
          <w:color w:val="000000"/>
        </w:rPr>
      </w:pPr>
    </w:p>
    <w:p w:rsidR="00315BE2" w:rsidRDefault="00315BE2" w:rsidP="00315BE2">
      <w:pPr>
        <w:spacing w:after="120" w:line="240" w:lineRule="auto"/>
        <w:rPr>
          <w:rFonts w:ascii="Times New Roman" w:eastAsia="Calibri" w:hAnsi="Times New Roman" w:cs="Times New Roman"/>
          <w:i/>
        </w:rPr>
      </w:pPr>
    </w:p>
    <w:p w:rsidR="00CA6348" w:rsidRDefault="00CA6348"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r>
        <w:rPr>
          <w:rFonts w:ascii="Times New Roman" w:eastAsia="Calibri" w:hAnsi="Times New Roman" w:cs="Times New Roman"/>
          <w:i/>
        </w:rPr>
        <w:t>P</w:t>
      </w:r>
      <w:r w:rsidRPr="00895898">
        <w:rPr>
          <w:rFonts w:ascii="Times New Roman" w:eastAsia="Calibri" w:hAnsi="Times New Roman" w:cs="Times New Roman"/>
          <w:i/>
        </w:rPr>
        <w:t>riame finančné náklady</w:t>
      </w:r>
      <w:r>
        <w:rPr>
          <w:rFonts w:ascii="Times New Roman" w:eastAsia="Calibri" w:hAnsi="Times New Roman" w:cs="Times New Roman"/>
          <w:i/>
        </w:rPr>
        <w:t xml:space="preserve"> (iné poplatky) na 1 podnikateľa sú vyčíslené podľa vzorca:</w:t>
      </w:r>
    </w:p>
    <w:p w:rsidR="00DF1462" w:rsidRDefault="00DF1462" w:rsidP="00315BE2">
      <w:pPr>
        <w:spacing w:after="0" w:line="240" w:lineRule="auto"/>
        <w:rPr>
          <w:rFonts w:ascii="Times New Roman" w:eastAsia="Calibri" w:hAnsi="Times New Roman" w:cs="Times New Roman"/>
          <w:i/>
        </w:rPr>
      </w:pPr>
      <w:r w:rsidRPr="00DF1462">
        <w:rPr>
          <w:noProof/>
          <w:lang w:eastAsia="sk-SK"/>
        </w:rPr>
        <mc:AlternateContent>
          <mc:Choice Requires="wps">
            <w:drawing>
              <wp:anchor distT="0" distB="0" distL="114300" distR="114300" simplePos="0" relativeHeight="251657216" behindDoc="0" locked="0" layoutInCell="1" allowOverlap="1" wp14:anchorId="1593B991" wp14:editId="5F429CEE">
                <wp:simplePos x="0" y="0"/>
                <wp:positionH relativeFrom="margin">
                  <wp:align>left</wp:align>
                </wp:positionH>
                <wp:positionV relativeFrom="paragraph">
                  <wp:posOffset>160655</wp:posOffset>
                </wp:positionV>
                <wp:extent cx="3848100" cy="486410"/>
                <wp:effectExtent l="0" t="0" r="0" b="8890"/>
                <wp:wrapSquare wrapText="bothSides"/>
                <wp:docPr id="33"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86410"/>
                        </a:xfrm>
                        <a:prstGeom prst="rect">
                          <a:avLst/>
                        </a:prstGeom>
                        <a:solidFill>
                          <a:srgbClr val="0070C0"/>
                        </a:solidFill>
                        <a:ln w="9525">
                          <a:noFill/>
                          <a:miter lim="800000"/>
                          <a:headEnd/>
                          <a:tailEnd/>
                        </a:ln>
                      </wps:spPr>
                      <wps:txbx>
                        <w:txbxContent>
                          <w:p w:rsidR="002A3F66" w:rsidRDefault="002A3F66" w:rsidP="00DF1462">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2A3F66" w:rsidRDefault="002A3F66" w:rsidP="00DF1462">
                            <w:pPr>
                              <w:pStyle w:val="Normlnywebov"/>
                              <w:jc w:val="center"/>
                              <w:textAlignment w:val="baseline"/>
                            </w:pPr>
                            <w:r>
                              <w:rPr>
                                <w:rFonts w:ascii="Arial" w:hAnsi="Arial" w:cstheme="minorBidi"/>
                                <w:b/>
                                <w:bCs/>
                                <w:color w:val="FFFFFF"/>
                                <w:kern w:val="24"/>
                                <w:sz w:val="16"/>
                                <w:szCs w:val="16"/>
                                <w:lang w:val="en-US"/>
                              </w:rPr>
                              <w:t xml:space="preserve"> </w:t>
                            </w:r>
                          </w:p>
                          <w:p w:rsidR="002A3F66" w:rsidRDefault="002A3F66" w:rsidP="00DF1462">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1593B991" id="Rectangle 3" o:spid="_x0000_s1030" style="position:absolute;margin-left:0;margin-top:12.65pt;width:303pt;height:38.3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" fillcolor="#0070c0" stroked="f">
                <v:textbox inset="1mm,1mm,1mm,1mm">
                  <w:txbxContent>
                    <w:p w:rsidR="002A3F66" w:rsidRDefault="002A3F66" w:rsidP="00DF1462">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2A3F66" w:rsidRDefault="002A3F66" w:rsidP="00DF1462">
                      <w:pPr>
                        <w:pStyle w:val="Normlnywebov"/>
                        <w:jc w:val="center"/>
                        <w:textAlignment w:val="baseline"/>
                      </w:pPr>
                      <w:r>
                        <w:rPr>
                          <w:rFonts w:ascii="Arial" w:hAnsi="Arial" w:cstheme="minorBidi"/>
                          <w:b/>
                          <w:bCs/>
                          <w:color w:val="FFFFFF"/>
                          <w:kern w:val="24"/>
                          <w:sz w:val="16"/>
                          <w:szCs w:val="16"/>
                          <w:lang w:val="en-US"/>
                        </w:rPr>
                        <w:t xml:space="preserve"> </w:t>
                      </w:r>
                    </w:p>
                    <w:p w:rsidR="002A3F66" w:rsidRDefault="002A3F66" w:rsidP="00DF1462">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rsidR="00DF1462" w:rsidRDefault="00DF1462" w:rsidP="00315BE2">
      <w:pPr>
        <w:spacing w:after="0" w:line="240" w:lineRule="auto"/>
        <w:rPr>
          <w:rFonts w:ascii="Times New Roman" w:eastAsia="Calibri" w:hAnsi="Times New Roman" w:cs="Times New Roman"/>
          <w:i/>
        </w:rPr>
      </w:pPr>
      <w:r>
        <w:rPr>
          <w:noProof/>
          <w:lang w:eastAsia="sk-SK"/>
        </w:rPr>
        <mc:AlternateContent>
          <mc:Choice Requires="wps">
            <w:drawing>
              <wp:anchor distT="0" distB="0" distL="114300" distR="114300" simplePos="0" relativeHeight="251658240" behindDoc="0" locked="0" layoutInCell="1" allowOverlap="1" wp14:anchorId="198B4B94" wp14:editId="0FDF1C93">
                <wp:simplePos x="0" y="0"/>
                <wp:positionH relativeFrom="column">
                  <wp:posOffset>3848100</wp:posOffset>
                </wp:positionH>
                <wp:positionV relativeFrom="paragraph">
                  <wp:posOffset>127000</wp:posOffset>
                </wp:positionV>
                <wp:extent cx="248851" cy="224998"/>
                <wp:effectExtent l="0" t="0" r="0" b="0"/>
                <wp:wrapNone/>
                <wp:docPr id="188" name="BlokTextu 187">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DF1462">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198B4B94" id="BlokTextu 187" o:spid="_x0000_s1031" type="#_x0000_t202" style="position:absolute;margin-left:303pt;margin-top:10pt;width:19.6pt;height:17.7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" filled="f" stroked="f">
                <v:textbox style="mso-fit-shape-to-text:t">
                  <w:txbxContent>
                    <w:p w:rsidR="002A3F66" w:rsidRDefault="002A3F66" w:rsidP="00DF1462">
                      <w:pPr>
                        <w:pStyle w:val="Normlnywebov"/>
                      </w:pPr>
                      <w:r>
                        <w:rPr>
                          <w:rFonts w:ascii="Arial" w:hAnsi="Arial" w:cs="Arial"/>
                          <w:b/>
                          <w:bCs/>
                          <w:color w:val="000000" w:themeColor="text1"/>
                          <w:sz w:val="18"/>
                          <w:szCs w:val="18"/>
                        </w:rPr>
                        <w:t>x</w:t>
                      </w:r>
                    </w:p>
                  </w:txbxContent>
                </v:textbox>
              </v:shape>
            </w:pict>
          </mc:Fallback>
        </mc:AlternateContent>
      </w:r>
      <w:r w:rsidRPr="00DF1462">
        <w:rPr>
          <w:noProof/>
          <w:lang w:eastAsia="sk-SK"/>
        </w:rPr>
        <mc:AlternateContent>
          <mc:Choice Requires="wps">
            <w:drawing>
              <wp:anchor distT="0" distB="0" distL="114300" distR="114300" simplePos="0" relativeHeight="251659264" behindDoc="0" locked="0" layoutInCell="1" allowOverlap="1" wp14:anchorId="7D57E287" wp14:editId="2F9A5EEA">
                <wp:simplePos x="0" y="0"/>
                <wp:positionH relativeFrom="column">
                  <wp:posOffset>4096385</wp:posOffset>
                </wp:positionH>
                <wp:positionV relativeFrom="paragraph">
                  <wp:posOffset>6350</wp:posOffset>
                </wp:positionV>
                <wp:extent cx="1261110" cy="474980"/>
                <wp:effectExtent l="0" t="0" r="0" b="1270"/>
                <wp:wrapSquare wrapText="bothSides"/>
                <wp:docPr id="18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74980"/>
                        </a:xfrm>
                        <a:prstGeom prst="rect">
                          <a:avLst/>
                        </a:prstGeom>
                        <a:solidFill>
                          <a:srgbClr val="0070C0"/>
                        </a:solidFill>
                        <a:ln w="9525">
                          <a:noFill/>
                          <a:miter lim="800000"/>
                          <a:headEnd/>
                          <a:tailEnd/>
                        </a:ln>
                      </wps:spPr>
                      <wps:txbx>
                        <w:txbxContent>
                          <w:p w:rsidR="002A3F66" w:rsidRDefault="002A3F66" w:rsidP="00DF1462">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w:pict>
              <v:rect w14:anchorId="7D57E287" id="_x0000_s1032" style="position:absolute;margin-left:322.55pt;margin-top:.5pt;width:99.3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" fillcolor="#0070c0" stroked="f">
                <v:textbox inset="1mm,1mm,1mm,1mm">
                  <w:txbxContent>
                    <w:p w:rsidR="002A3F66" w:rsidRDefault="002A3F66" w:rsidP="00DF1462">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r w:rsidRPr="00895898">
        <w:rPr>
          <w:rFonts w:ascii="Times New Roman" w:eastAsia="Calibri" w:hAnsi="Times New Roman" w:cs="Times New Roman"/>
          <w:i/>
        </w:rPr>
        <w:t xml:space="preserve"> </w:t>
      </w:r>
    </w:p>
    <w:p w:rsidR="00DF1462" w:rsidRDefault="00DF1462" w:rsidP="00315BE2">
      <w:pPr>
        <w:spacing w:after="0" w:line="240" w:lineRule="auto"/>
        <w:rPr>
          <w:rFonts w:ascii="Times New Roman" w:eastAsia="Calibri" w:hAnsi="Times New Roman" w:cs="Times New Roman"/>
          <w:i/>
        </w:rPr>
      </w:pPr>
    </w:p>
    <w:p w:rsidR="00DF1462" w:rsidRPr="00895898" w:rsidRDefault="00DF1462" w:rsidP="00DF1462">
      <w:pPr>
        <w:spacing w:after="0" w:line="240" w:lineRule="auto"/>
        <w:rPr>
          <w:rFonts w:ascii="Times New Roman" w:eastAsia="Calibri" w:hAnsi="Times New Roman" w:cs="Times New Roman"/>
        </w:rPr>
      </w:pPr>
      <w:r w:rsidRPr="00895898">
        <w:rPr>
          <w:rFonts w:ascii="Times New Roman" w:eastAsia="Calibri" w:hAnsi="Times New Roman" w:cs="Times New Roman"/>
          <w:i/>
        </w:rPr>
        <w:lastRenderedPageBreak/>
        <w:t>Nepriame finančné náklady</w:t>
      </w:r>
      <w:r>
        <w:rPr>
          <w:rFonts w:ascii="Times New Roman" w:eastAsia="Calibri" w:hAnsi="Times New Roman" w:cs="Times New Roman"/>
          <w:i/>
        </w:rPr>
        <w:t xml:space="preserve"> (sankcie a pokuty)</w:t>
      </w:r>
      <w:r w:rsidRPr="00895898">
        <w:rPr>
          <w:rFonts w:ascii="Times New Roman" w:eastAsia="Calibri" w:hAnsi="Times New Roman" w:cs="Times New Roman"/>
          <w:i/>
        </w:rPr>
        <w:t xml:space="preserve"> na 1 podnikateľa </w:t>
      </w:r>
      <w:r w:rsidRPr="00895898">
        <w:rPr>
          <w:rFonts w:ascii="Times New Roman" w:eastAsia="Calibri" w:hAnsi="Times New Roman" w:cs="Times New Roman"/>
        </w:rPr>
        <w:t>sú vyčíslené na základe vzorca:</w:t>
      </w: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r w:rsidRPr="00DF1462">
        <w:rPr>
          <w:noProof/>
          <w:lang w:eastAsia="sk-SK"/>
        </w:rPr>
        <mc:AlternateContent>
          <mc:Choice Requires="wps">
            <w:drawing>
              <wp:anchor distT="0" distB="0" distL="114300" distR="114300" simplePos="0" relativeHeight="251662336" behindDoc="0" locked="0" layoutInCell="1" allowOverlap="1" wp14:anchorId="5037F2E0" wp14:editId="0D6D5A3D">
                <wp:simplePos x="0" y="0"/>
                <wp:positionH relativeFrom="column">
                  <wp:posOffset>4090670</wp:posOffset>
                </wp:positionH>
                <wp:positionV relativeFrom="paragraph">
                  <wp:posOffset>50165</wp:posOffset>
                </wp:positionV>
                <wp:extent cx="1248850" cy="475551"/>
                <wp:effectExtent l="0" t="0" r="8890" b="1270"/>
                <wp:wrapSquare wrapText="bothSides"/>
                <wp:docPr id="148" name="Rectangle 3">
                  <a:extLst xmlns:a="http://schemas.openxmlformats.org/drawingml/2006/main">
                    <a:ext uri="{FF2B5EF4-FFF2-40B4-BE49-F238E27FC236}">
                      <a16:creationId xmlns:a16="http://schemas.microsoft.com/office/drawing/2014/main" id="{00000000-0008-0000-0300-00009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850" cy="475551"/>
                        </a:xfrm>
                        <a:prstGeom prst="rect">
                          <a:avLst/>
                        </a:prstGeom>
                        <a:solidFill>
                          <a:srgbClr val="00A1DE"/>
                        </a:solidFill>
                        <a:ln w="9525">
                          <a:noFill/>
                          <a:miter lim="800000"/>
                          <a:headEnd/>
                          <a:tailEnd/>
                        </a:ln>
                      </wps:spPr>
                      <wps:txbx>
                        <w:txbxContent>
                          <w:p w:rsidR="002A3F66" w:rsidRDefault="002A3F66" w:rsidP="00DF1462">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anchor>
            </w:drawing>
          </mc:Choice>
          <mc:Fallback>
            <w:pict>
              <v:rect w14:anchorId="5037F2E0" id="_x0000_s1033" style="position:absolute;margin-left:322.1pt;margin-top:3.95pt;width:98.35pt;height:37.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" fillcolor="#00a1de" stroked="f">
                <v:textbox inset="1mm,1mm,1mm,1mm">
                  <w:txbxContent>
                    <w:p w:rsidR="002A3F66" w:rsidRDefault="002A3F66" w:rsidP="00DF1462">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F1462">
        <w:rPr>
          <w:noProof/>
          <w:lang w:eastAsia="sk-SK"/>
        </w:rPr>
        <mc:AlternateContent>
          <mc:Choice Requires="wps">
            <w:drawing>
              <wp:anchor distT="0" distB="0" distL="114300" distR="114300" simplePos="0" relativeHeight="251661312" behindDoc="0" locked="0" layoutInCell="1" allowOverlap="1" wp14:anchorId="372B87FD" wp14:editId="1C0CC6BC">
                <wp:simplePos x="0" y="0"/>
                <wp:positionH relativeFrom="column">
                  <wp:posOffset>3853638</wp:posOffset>
                </wp:positionH>
                <wp:positionV relativeFrom="paragraph">
                  <wp:posOffset>150495</wp:posOffset>
                </wp:positionV>
                <wp:extent cx="216726" cy="224998"/>
                <wp:effectExtent l="0" t="0" r="0" b="0"/>
                <wp:wrapNone/>
                <wp:docPr id="149" name="BlokTextu 148">
                  <a:extLst xmlns:a="http://schemas.openxmlformats.org/drawingml/2006/main">
                    <a:ext uri="{FF2B5EF4-FFF2-40B4-BE49-F238E27FC236}">
                      <a16:creationId xmlns:a16="http://schemas.microsoft.com/office/drawing/2014/main" id="{00000000-0008-0000-0300-000095000000}"/>
                    </a:ext>
                  </a:extLst>
                </wp:docPr>
                <wp:cNvGraphicFramePr/>
                <a:graphic xmlns:a="http://schemas.openxmlformats.org/drawingml/2006/main">
                  <a:graphicData uri="http://schemas.microsoft.com/office/word/2010/wordprocessingShape">
                    <wps:wsp>
                      <wps:cNvSpPr txBox="1"/>
                      <wps:spPr>
                        <a:xfrm>
                          <a:off x="0" y="0"/>
                          <a:ext cx="216726"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DF1462">
                            <w:pPr>
                              <w:pStyle w:val="Normlnywebov"/>
                            </w:pPr>
                            <w:r>
                              <w:rPr>
                                <w:rFonts w:ascii="Arial" w:hAnsi="Arial" w:cs="Arial"/>
                                <w:b/>
                                <w:bCs/>
                                <w:color w:val="000000" w:themeColor="text1"/>
                                <w:sz w:val="18"/>
                                <w:szCs w:val="18"/>
                              </w:rPr>
                              <w:t>/</w:t>
                            </w:r>
                          </w:p>
                        </w:txbxContent>
                      </wps:txbx>
                      <wps:bodyPr vertOverflow="clip" horzOverflow="clip" wrap="none" rtlCol="0" anchor="t">
                        <a:spAutoFit/>
                      </wps:bodyPr>
                    </wps:wsp>
                  </a:graphicData>
                </a:graphic>
              </wp:anchor>
            </w:drawing>
          </mc:Choice>
          <mc:Fallback>
            <w:pict>
              <v:shape w14:anchorId="372B87FD" id="BlokTextu 148" o:spid="_x0000_s1034" type="#_x0000_t202" style="position:absolute;margin-left:303.45pt;margin-top:11.85pt;width:17.05pt;height:17.7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" filled="f" stroked="f">
                <v:textbox style="mso-fit-shape-to-text:t">
                  <w:txbxContent>
                    <w:p w:rsidR="002A3F66" w:rsidRDefault="002A3F66" w:rsidP="00DF1462">
                      <w:pPr>
                        <w:pStyle w:val="Normlnywebov"/>
                      </w:pPr>
                      <w:r>
                        <w:rPr>
                          <w:rFonts w:ascii="Arial" w:hAnsi="Arial" w:cs="Arial"/>
                          <w:b/>
                          <w:bCs/>
                          <w:color w:val="000000" w:themeColor="text1"/>
                          <w:sz w:val="18"/>
                          <w:szCs w:val="18"/>
                        </w:rPr>
                        <w:t>/</w:t>
                      </w:r>
                    </w:p>
                  </w:txbxContent>
                </v:textbox>
              </v:shape>
            </w:pict>
          </mc:Fallback>
        </mc:AlternateContent>
      </w:r>
      <w:r w:rsidRPr="00DF1462">
        <w:rPr>
          <w:noProof/>
          <w:lang w:eastAsia="sk-SK"/>
        </w:rPr>
        <mc:AlternateContent>
          <mc:Choice Requires="wps">
            <w:drawing>
              <wp:anchor distT="0" distB="0" distL="114300" distR="114300" simplePos="0" relativeHeight="251660288" behindDoc="0" locked="0" layoutInCell="1" allowOverlap="1" wp14:anchorId="3130DB43" wp14:editId="3A585F53">
                <wp:simplePos x="0" y="0"/>
                <wp:positionH relativeFrom="margin">
                  <wp:align>left</wp:align>
                </wp:positionH>
                <wp:positionV relativeFrom="paragraph">
                  <wp:posOffset>36195</wp:posOffset>
                </wp:positionV>
                <wp:extent cx="3819525" cy="486410"/>
                <wp:effectExtent l="0" t="0" r="9525" b="8890"/>
                <wp:wrapSquare wrapText="bothSides"/>
                <wp:docPr id="106"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486410"/>
                        </a:xfrm>
                        <a:prstGeom prst="rect">
                          <a:avLst/>
                        </a:prstGeom>
                        <a:solidFill>
                          <a:srgbClr val="00A1DE"/>
                        </a:solidFill>
                        <a:ln w="9525">
                          <a:noFill/>
                          <a:miter lim="800000"/>
                          <a:headEnd/>
                          <a:tailEnd/>
                        </a:ln>
                      </wps:spPr>
                      <wps:txbx>
                        <w:txbxContent>
                          <w:p w:rsidR="002A3F66" w:rsidRDefault="002A3F66" w:rsidP="00DF1462">
                            <w:pPr>
                              <w:pStyle w:val="Normlnywebov"/>
                              <w:jc w:val="center"/>
                              <w:textAlignment w:val="baseline"/>
                            </w:pPr>
                            <w:r>
                              <w:rPr>
                                <w:rFonts w:ascii="Arial" w:hAnsi="Arial" w:cstheme="minorBidi"/>
                                <w:b/>
                                <w:bCs/>
                                <w:color w:val="FFFFFF"/>
                                <w:kern w:val="24"/>
                                <w:sz w:val="16"/>
                                <w:szCs w:val="16"/>
                              </w:rPr>
                              <w:t>Nepriame náklady - Sankcie a pokuty</w:t>
                            </w:r>
                          </w:p>
                          <w:p w:rsidR="002A3F66" w:rsidRDefault="002A3F66" w:rsidP="00DF1462">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DF1462">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3130DB43" id="_x0000_s1035" style="position:absolute;margin-left:0;margin-top:2.85pt;width:300.75pt;height:38.3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" fillcolor="#00a1de" stroked="f">
                <v:textbox inset="1mm,1mm,1mm,1mm">
                  <w:txbxContent>
                    <w:p w:rsidR="002A3F66" w:rsidRDefault="002A3F66" w:rsidP="00DF1462">
                      <w:pPr>
                        <w:pStyle w:val="Normlnywebov"/>
                        <w:jc w:val="center"/>
                        <w:textAlignment w:val="baseline"/>
                      </w:pPr>
                      <w:r>
                        <w:rPr>
                          <w:rFonts w:ascii="Arial" w:hAnsi="Arial" w:cstheme="minorBidi"/>
                          <w:b/>
                          <w:bCs/>
                          <w:color w:val="FFFFFF"/>
                          <w:kern w:val="24"/>
                          <w:sz w:val="16"/>
                          <w:szCs w:val="16"/>
                        </w:rPr>
                        <w:t>Nepriame náklady - Sankcie a pokuty</w:t>
                      </w:r>
                    </w:p>
                    <w:p w:rsidR="002A3F66" w:rsidRDefault="002A3F66" w:rsidP="00DF1462">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DF1462">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p>
    <w:p w:rsidR="00315BE2" w:rsidRPr="00895898" w:rsidRDefault="00315BE2" w:rsidP="00315BE2">
      <w:pPr>
        <w:spacing w:after="0" w:line="240" w:lineRule="auto"/>
        <w:rPr>
          <w:rFonts w:ascii="Times New Roman" w:eastAsia="Calibri" w:hAnsi="Times New Roman" w:cs="Times New Roman"/>
        </w:rPr>
      </w:pPr>
      <w:r w:rsidRPr="00895898">
        <w:rPr>
          <w:rFonts w:ascii="Times New Roman" w:eastAsia="Calibri" w:hAnsi="Times New Roman" w:cs="Times New Roman"/>
          <w:i/>
        </w:rPr>
        <w:t xml:space="preserve">Nepriame finančné náklady na 1 podnikateľa </w:t>
      </w:r>
      <w:r w:rsidRPr="00895898">
        <w:rPr>
          <w:rFonts w:ascii="Times New Roman" w:eastAsia="Calibri" w:hAnsi="Times New Roman" w:cs="Times New Roman"/>
        </w:rPr>
        <w:t>sú vyčíslené na základe vzorca:</w:t>
      </w:r>
    </w:p>
    <w:p w:rsidR="00315BE2" w:rsidRPr="00895898" w:rsidRDefault="00DF1462" w:rsidP="00315BE2">
      <w:pPr>
        <w:spacing w:after="120" w:line="240" w:lineRule="auto"/>
        <w:rPr>
          <w:rFonts w:ascii="Times New Roman" w:eastAsia="Calibri" w:hAnsi="Times New Roman" w:cs="Times New Roman"/>
        </w:rPr>
      </w:pPr>
      <w:r w:rsidRPr="00DF1462">
        <w:rPr>
          <w:noProof/>
          <w:lang w:eastAsia="sk-SK"/>
        </w:rPr>
        <mc:AlternateContent>
          <mc:Choice Requires="wps">
            <w:drawing>
              <wp:anchor distT="0" distB="0" distL="114300" distR="114300" simplePos="0" relativeHeight="251665408" behindDoc="0" locked="0" layoutInCell="1" allowOverlap="1" wp14:anchorId="6B4DBFA7" wp14:editId="20BE54F8">
                <wp:simplePos x="0" y="0"/>
                <wp:positionH relativeFrom="column">
                  <wp:posOffset>4081780</wp:posOffset>
                </wp:positionH>
                <wp:positionV relativeFrom="paragraph">
                  <wp:posOffset>162560</wp:posOffset>
                </wp:positionV>
                <wp:extent cx="1261540" cy="475019"/>
                <wp:effectExtent l="0" t="0" r="0" b="1270"/>
                <wp:wrapSquare wrapText="bothSides"/>
                <wp:docPr id="3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540" cy="475019"/>
                        </a:xfrm>
                        <a:prstGeom prst="rect">
                          <a:avLst/>
                        </a:prstGeom>
                        <a:solidFill>
                          <a:srgbClr val="00A1DE"/>
                        </a:solidFill>
                        <a:ln w="9525">
                          <a:noFill/>
                          <a:miter lim="800000"/>
                          <a:headEnd/>
                          <a:tailEnd/>
                        </a:ln>
                      </wps:spPr>
                      <wps:txbx>
                        <w:txbxContent>
                          <w:p w:rsidR="002A3F66" w:rsidRDefault="002A3F66" w:rsidP="00DF1462">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w:pict>
              <v:rect w14:anchorId="6B4DBFA7" id="_x0000_s1036" style="position:absolute;margin-left:321.4pt;margin-top:12.8pt;width:99.35pt;height:3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" fillcolor="#00a1de" stroked="f">
                <v:textbox inset="1mm,1mm,1mm,1mm">
                  <w:txbxContent>
                    <w:p w:rsidR="002A3F66" w:rsidRDefault="002A3F66" w:rsidP="00DF1462">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r w:rsidRPr="00DF1462">
        <w:rPr>
          <w:noProof/>
          <w:lang w:eastAsia="sk-SK"/>
        </w:rPr>
        <mc:AlternateContent>
          <mc:Choice Requires="wps">
            <w:drawing>
              <wp:anchor distT="0" distB="0" distL="114300" distR="114300" simplePos="0" relativeHeight="251663360" behindDoc="0" locked="0" layoutInCell="1" allowOverlap="1" wp14:anchorId="40CE65C4" wp14:editId="4922E878">
                <wp:simplePos x="0" y="0"/>
                <wp:positionH relativeFrom="margin">
                  <wp:align>left</wp:align>
                </wp:positionH>
                <wp:positionV relativeFrom="paragraph">
                  <wp:posOffset>158115</wp:posOffset>
                </wp:positionV>
                <wp:extent cx="3800475" cy="474980"/>
                <wp:effectExtent l="0" t="0" r="9525" b="1270"/>
                <wp:wrapSquare wrapText="bothSides"/>
                <wp:docPr id="34"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74980"/>
                        </a:xfrm>
                        <a:prstGeom prst="rect">
                          <a:avLst/>
                        </a:prstGeom>
                        <a:solidFill>
                          <a:srgbClr val="00A1DE"/>
                        </a:solidFill>
                        <a:ln w="9525">
                          <a:noFill/>
                          <a:miter lim="800000"/>
                          <a:headEnd/>
                          <a:tailEnd/>
                        </a:ln>
                      </wps:spPr>
                      <wps:txbx>
                        <w:txbxContent>
                          <w:p w:rsidR="002A3F66" w:rsidRDefault="002A3F66" w:rsidP="00394AD2">
                            <w:pPr>
                              <w:pStyle w:val="Normlnywebov"/>
                              <w:jc w:val="center"/>
                              <w:textAlignment w:val="baseline"/>
                            </w:pPr>
                            <w:r>
                              <w:rPr>
                                <w:rFonts w:ascii="Arial" w:hAnsi="Arial" w:cstheme="minorBidi"/>
                                <w:b/>
                                <w:bCs/>
                                <w:color w:val="FFFFFF"/>
                                <w:kern w:val="24"/>
                                <w:sz w:val="16"/>
                                <w:szCs w:val="16"/>
                              </w:rPr>
                              <w:t>Iné nepriame náklady</w:t>
                            </w:r>
                          </w:p>
                          <w:p w:rsidR="002A3F66" w:rsidRDefault="002A3F66" w:rsidP="00394AD2">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394AD2">
                            <w:pPr>
                              <w:pStyle w:val="Normlnywebov"/>
                              <w:jc w:val="center"/>
                              <w:textAlignment w:val="baseline"/>
                            </w:pPr>
                            <w:r>
                              <w:rPr>
                                <w:rFonts w:ascii="Arial" w:hAnsi="Arial" w:cstheme="minorBidi"/>
                                <w:i/>
                                <w:iCs/>
                                <w:color w:val="FFFFFF"/>
                                <w:kern w:val="24"/>
                                <w:sz w:val="16"/>
                                <w:szCs w:val="16"/>
                              </w:rPr>
                              <w:t>na jedného podnikateľa</w:t>
                            </w:r>
                          </w:p>
                          <w:p w:rsidR="002A3F66" w:rsidRDefault="002A3F66" w:rsidP="00DF1462">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anchor>
            </w:drawing>
          </mc:Choice>
          <mc:Fallback>
            <w:pict>
              <v:rect w14:anchorId="40CE65C4" id="_x0000_s1037" style="position:absolute;margin-left:0;margin-top:12.45pt;width:299.25pt;height:37.4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" fillcolor="#00a1de" stroked="f">
                <v:textbox inset="1mm,1mm,1mm,1mm">
                  <w:txbxContent>
                    <w:p w:rsidR="002A3F66" w:rsidRDefault="002A3F66" w:rsidP="00394AD2">
                      <w:pPr>
                        <w:pStyle w:val="Normlnywebov"/>
                        <w:jc w:val="center"/>
                        <w:textAlignment w:val="baseline"/>
                      </w:pPr>
                      <w:r>
                        <w:rPr>
                          <w:rFonts w:ascii="Arial" w:hAnsi="Arial" w:cstheme="minorBidi"/>
                          <w:b/>
                          <w:bCs/>
                          <w:color w:val="FFFFFF"/>
                          <w:kern w:val="24"/>
                          <w:sz w:val="16"/>
                          <w:szCs w:val="16"/>
                        </w:rPr>
                        <w:t>Iné nepriame náklady</w:t>
                      </w:r>
                    </w:p>
                    <w:p w:rsidR="002A3F66" w:rsidRDefault="002A3F66" w:rsidP="00394AD2">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394AD2">
                      <w:pPr>
                        <w:pStyle w:val="Normlnywebov"/>
                        <w:jc w:val="center"/>
                        <w:textAlignment w:val="baseline"/>
                      </w:pPr>
                      <w:r>
                        <w:rPr>
                          <w:rFonts w:ascii="Arial" w:hAnsi="Arial" w:cstheme="minorBidi"/>
                          <w:i/>
                          <w:iCs/>
                          <w:color w:val="FFFFFF"/>
                          <w:kern w:val="24"/>
                          <w:sz w:val="16"/>
                          <w:szCs w:val="16"/>
                        </w:rPr>
                        <w:t>na jedného podnikateľa</w:t>
                      </w:r>
                    </w:p>
                    <w:p w:rsidR="002A3F66" w:rsidRDefault="002A3F66" w:rsidP="00DF1462">
                      <w:pPr>
                        <w:pStyle w:val="Normlnywebov"/>
                        <w:jc w:val="center"/>
                        <w:textAlignment w:val="baseline"/>
                      </w:pPr>
                    </w:p>
                  </w:txbxContent>
                </v:textbox>
                <w10:wrap type="square" anchorx="margin"/>
              </v:rect>
            </w:pict>
          </mc:Fallback>
        </mc:AlternateContent>
      </w:r>
    </w:p>
    <w:p w:rsidR="00315BE2" w:rsidRPr="00895898" w:rsidRDefault="00DF1462" w:rsidP="00315BE2">
      <w:pPr>
        <w:spacing w:after="120" w:line="240" w:lineRule="auto"/>
        <w:rPr>
          <w:rFonts w:ascii="Times New Roman" w:eastAsia="Calibri" w:hAnsi="Times New Roman" w:cs="Times New Roman"/>
        </w:rPr>
      </w:pPr>
      <w:r w:rsidRPr="00DF1462">
        <w:rPr>
          <w:noProof/>
          <w:lang w:eastAsia="sk-SK"/>
        </w:rPr>
        <mc:AlternateContent>
          <mc:Choice Requires="wps">
            <w:drawing>
              <wp:anchor distT="0" distB="0" distL="114300" distR="114300" simplePos="0" relativeHeight="251664384" behindDoc="0" locked="0" layoutInCell="1" allowOverlap="1" wp14:anchorId="3082D18F" wp14:editId="25AE23EE">
                <wp:simplePos x="0" y="0"/>
                <wp:positionH relativeFrom="column">
                  <wp:posOffset>3853180</wp:posOffset>
                </wp:positionH>
                <wp:positionV relativeFrom="paragraph">
                  <wp:posOffset>6985</wp:posOffset>
                </wp:positionV>
                <wp:extent cx="248851" cy="224998"/>
                <wp:effectExtent l="0" t="0" r="0" b="0"/>
                <wp:wrapNone/>
                <wp:docPr id="113" name="BlokTextu 112">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DF1462">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3082D18F" id="BlokTextu 112" o:spid="_x0000_s1038" type="#_x0000_t202" style="position:absolute;margin-left:303.4pt;margin-top:.55pt;width:19.6pt;height:17.7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" filled="f" stroked="f">
                <v:textbox style="mso-fit-shape-to-text:t">
                  <w:txbxContent>
                    <w:p w:rsidR="002A3F66" w:rsidRDefault="002A3F66" w:rsidP="00DF1462">
                      <w:pPr>
                        <w:pStyle w:val="Normlnywebov"/>
                      </w:pPr>
                      <w:r>
                        <w:rPr>
                          <w:rFonts w:ascii="Arial" w:hAnsi="Arial" w:cs="Arial"/>
                          <w:b/>
                          <w:bCs/>
                          <w:color w:val="000000" w:themeColor="text1"/>
                          <w:sz w:val="18"/>
                          <w:szCs w:val="18"/>
                        </w:rPr>
                        <w:t>x</w:t>
                      </w:r>
                    </w:p>
                  </w:txbxContent>
                </v:textbox>
              </v:shape>
            </w:pict>
          </mc:Fallback>
        </mc:AlternateContent>
      </w:r>
    </w:p>
    <w:p w:rsidR="00315BE2" w:rsidRPr="00895898" w:rsidRDefault="00315BE2" w:rsidP="00315BE2">
      <w:pPr>
        <w:spacing w:after="120" w:line="240" w:lineRule="auto"/>
        <w:rPr>
          <w:rFonts w:ascii="Arial" w:eastAsia="Times New Roman" w:hAnsi="Arial" w:cs="Times New Roman"/>
          <w:color w:val="000000"/>
        </w:rPr>
      </w:pPr>
    </w:p>
    <w:p w:rsidR="00315BE2" w:rsidRPr="004D20CB" w:rsidRDefault="00315BE2" w:rsidP="00315BE2">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Administratívne náklady na 1 podnikateľa </w:t>
      </w:r>
      <w:r w:rsidRPr="00895898">
        <w:rPr>
          <w:rFonts w:ascii="Times New Roman" w:eastAsia="Calibri" w:hAnsi="Times New Roman" w:cs="Times New Roman"/>
        </w:rPr>
        <w:t>sú vyčíslené na základe vzorca:</w:t>
      </w:r>
      <w:r w:rsidR="005D39D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49024" behindDoc="0" locked="0" layoutInCell="1" allowOverlap="1" wp14:anchorId="24A53828" wp14:editId="71681013">
                <wp:simplePos x="0" y="0"/>
                <wp:positionH relativeFrom="column">
                  <wp:posOffset>-4445</wp:posOffset>
                </wp:positionH>
                <wp:positionV relativeFrom="paragraph">
                  <wp:posOffset>240665</wp:posOffset>
                </wp:positionV>
                <wp:extent cx="3181350" cy="445770"/>
                <wp:effectExtent l="0" t="0" r="0" b="0"/>
                <wp:wrapSquare wrapText="bothSides"/>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0"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wps:txbx>
                        <wps:bodyPr rot="0" vert="horz" wrap="square" lIns="91440" tIns="45720" rIns="91440" bIns="45720" anchor="ctr" anchorCtr="0">
                          <a:noAutofit/>
                        </wps:bodyPr>
                      </wps:wsp>
                      <wps:wsp>
                        <wps:cNvPr id="22"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rsidR="002A3F66" w:rsidRDefault="002A3F66" w:rsidP="00315BE2">
                              <w:r>
                                <w:t>x</w:t>
                              </w:r>
                            </w:p>
                          </w:txbxContent>
                        </wps:txbx>
                        <wps:bodyPr rot="0" vert="horz" wrap="square" lIns="91440" tIns="45720" rIns="91440" bIns="45720" anchor="t" anchorCtr="0">
                          <a:noAutofit/>
                        </wps:bodyPr>
                      </wps:wsp>
                      <wps:wsp>
                        <wps:cNvPr id="23"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rsidR="002A3F66" w:rsidRDefault="002A3F66" w:rsidP="00315BE2">
                              <w:r>
                                <w:t>x</w:t>
                              </w:r>
                            </w:p>
                          </w:txbxContent>
                        </wps:txbx>
                        <wps:bodyPr rot="0" vert="horz" wrap="square" lIns="91440" tIns="45720" rIns="91440" bIns="45720" anchor="t" anchorCtr="0">
                          <a:noAutofit/>
                        </wps:bodyPr>
                      </wps:wsp>
                      <wps:wsp>
                        <wps:cNvPr id="25"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24A53828" id="Skupina 19" o:spid="_x0000_s1039" style="position:absolute;margin-left:-.35pt;margin-top:18.95pt;width:250.5pt;height:35.1pt;z-index:25164902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">
                <v:shape id="Textové pole 2" o:spid="_x0000_s104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" fillcolor="#92d050" stroked="f">
                  <v:textbo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v:textbox>
                </v:shape>
                <v:shape id="Textové pole 2" o:spid="_x0000_s1041"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2A3F66" w:rsidRDefault="002A3F66" w:rsidP="00315BE2">
                        <w:r>
                          <w:t>x</w:t>
                        </w:r>
                      </w:p>
                    </w:txbxContent>
                  </v:textbox>
                </v:shape>
                <v:shape id="Textové pole 2" o:spid="_x0000_s1042"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" fillcolor="#92d050" stroked="f">
                  <v:textbo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43"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2A3F66" w:rsidRDefault="002A3F66" w:rsidP="00315BE2">
                        <w:r>
                          <w:t>x</w:t>
                        </w:r>
                      </w:p>
                    </w:txbxContent>
                  </v:textbox>
                </v:shape>
                <v:shape id="Textové pole 2" o:spid="_x0000_s1044"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" fillcolor="#92d050" stroked="f">
                  <v:textbo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w10:wrap type="square"/>
              </v:group>
            </w:pict>
          </mc:Fallback>
        </mc:AlternateContent>
      </w:r>
    </w:p>
    <w:p w:rsidR="00315BE2" w:rsidRPr="00895898" w:rsidRDefault="00315BE2" w:rsidP="00315BE2">
      <w:pPr>
        <w:spacing w:after="120" w:line="240" w:lineRule="auto"/>
        <w:rPr>
          <w:rFonts w:ascii="Times New Roman" w:eastAsia="Times New Roman" w:hAnsi="Times New Roman" w:cs="Times New Roman"/>
          <w:noProof/>
          <w:color w:val="000000"/>
          <w:lang w:eastAsia="sk-SK"/>
        </w:rPr>
      </w:pPr>
    </w:p>
    <w:p w:rsidR="00315BE2" w:rsidRPr="00895898" w:rsidRDefault="00315BE2" w:rsidP="00315BE2">
      <w:pPr>
        <w:spacing w:after="120" w:line="240" w:lineRule="auto"/>
        <w:rPr>
          <w:rFonts w:ascii="Times New Roman" w:eastAsia="Times New Roman" w:hAnsi="Times New Roman" w:cs="Times New Roman"/>
          <w:color w:val="000000"/>
        </w:rPr>
      </w:pPr>
    </w:p>
    <w:p w:rsidR="00315BE2" w:rsidRPr="002A3F66" w:rsidRDefault="00315BE2" w:rsidP="00315BE2">
      <w:pPr>
        <w:spacing w:after="120" w:line="240" w:lineRule="auto"/>
        <w:rPr>
          <w:rFonts w:ascii="Times New Roman" w:eastAsia="Times New Roman" w:hAnsi="Times New Roman" w:cs="Times New Roman"/>
          <w:i/>
          <w:color w:val="000000"/>
        </w:rPr>
      </w:pPr>
    </w:p>
    <w:p w:rsidR="00315BE2" w:rsidRPr="00895898" w:rsidRDefault="00315BE2" w:rsidP="00315BE2">
      <w:pPr>
        <w:spacing w:after="120" w:line="240" w:lineRule="auto"/>
        <w:rPr>
          <w:rFonts w:ascii="Times New Roman" w:eastAsia="Times New Roman" w:hAnsi="Times New Roman" w:cs="Times New Roman"/>
          <w:i/>
        </w:rPr>
      </w:pPr>
      <w:r w:rsidRPr="002A3F66">
        <w:rPr>
          <w:rFonts w:ascii="Times New Roman" w:eastAsia="Times New Roman" w:hAnsi="Times New Roman" w:cs="Times New Roman"/>
          <w:i/>
        </w:rPr>
        <w:t xml:space="preserve">* </w:t>
      </w:r>
      <w:r w:rsidRPr="00895898">
        <w:rPr>
          <w:rFonts w:ascii="Times New Roman" w:eastAsia="Times New Roman" w:hAnsi="Times New Roman" w:cs="Times New Roman"/>
          <w:i/>
        </w:rPr>
        <w:t xml:space="preserve">Pokyny k vyplneniu frekvencie plnenia povinnosti sú uvedené na str. </w:t>
      </w:r>
      <w:r w:rsidR="003A686F">
        <w:rPr>
          <w:rFonts w:ascii="Times New Roman" w:eastAsia="Times New Roman" w:hAnsi="Times New Roman" w:cs="Times New Roman"/>
          <w:i/>
        </w:rPr>
        <w:t>11</w:t>
      </w:r>
    </w:p>
    <w:p w:rsidR="00315BE2" w:rsidRPr="002A3F66" w:rsidRDefault="00315BE2" w:rsidP="00315BE2">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rPr>
        <w:t xml:space="preserve">** </w:t>
      </w:r>
      <w:r w:rsidRPr="002A3F66">
        <w:rPr>
          <w:rFonts w:ascii="Times New Roman" w:eastAsia="Times New Roman" w:hAnsi="Times New Roman" w:cs="Times New Roman"/>
          <w:i/>
        </w:rPr>
        <w:t xml:space="preserve">Pokyny k vyplneniu časovej náročnosti sú uvedené na str. </w:t>
      </w:r>
      <w:r w:rsidR="003A686F" w:rsidRPr="002A3F66">
        <w:rPr>
          <w:rFonts w:ascii="Times New Roman" w:eastAsia="Times New Roman" w:hAnsi="Times New Roman" w:cs="Times New Roman"/>
          <w:i/>
        </w:rPr>
        <w:t>11 a 12</w:t>
      </w:r>
    </w:p>
    <w:p w:rsidR="00315BE2" w:rsidRPr="00895898" w:rsidRDefault="00315BE2" w:rsidP="00315BE2">
      <w:pPr>
        <w:spacing w:after="120" w:line="240" w:lineRule="auto"/>
        <w:jc w:val="both"/>
        <w:rPr>
          <w:rFonts w:ascii="Times New Roman" w:eastAsia="Times New Roman" w:hAnsi="Times New Roman" w:cs="Times New Roman"/>
          <w:i/>
          <w:color w:val="000000"/>
        </w:rPr>
      </w:pPr>
      <w:r w:rsidRPr="002A3F66">
        <w:rPr>
          <w:rFonts w:ascii="Times New Roman" w:eastAsia="Times New Roman" w:hAnsi="Times New Roman" w:cs="Times New Roman"/>
          <w:i/>
        </w:rPr>
        <w:t xml:space="preserve">*** Tarifa – pre zjednodušenie výpočtov vychádza z priemernej ceny práce, ktorá je uvedená v Kalkulačke nákladov (priemerná mzda + odvody zamestnávateľa). </w:t>
      </w:r>
    </w:p>
    <w:p w:rsidR="00315BE2" w:rsidRPr="00895898" w:rsidRDefault="00315BE2" w:rsidP="00315BE2">
      <w:pPr>
        <w:spacing w:after="120" w:line="240" w:lineRule="auto"/>
        <w:rPr>
          <w:rFonts w:ascii="Times New Roman" w:eastAsia="Calibri" w:hAnsi="Times New Roman" w:cs="Times New Roman"/>
          <w:i/>
        </w:rPr>
      </w:pPr>
    </w:p>
    <w:p w:rsidR="00315BE2" w:rsidRPr="00895898" w:rsidRDefault="00315BE2" w:rsidP="00315BE2">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Celkové náklady na 1 podnikateľa </w:t>
      </w:r>
      <w:r w:rsidRPr="00895898">
        <w:rPr>
          <w:rFonts w:ascii="Times New Roman" w:eastAsia="Calibri" w:hAnsi="Times New Roman" w:cs="Times New Roman"/>
        </w:rPr>
        <w:t>sú vyčíslené na základe vzorca:</w:t>
      </w:r>
    </w:p>
    <w:p w:rsidR="00315BE2" w:rsidRPr="00895898" w:rsidRDefault="00315BE2" w:rsidP="00315BE2">
      <w:pPr>
        <w:spacing w:after="120" w:line="240" w:lineRule="auto"/>
        <w:rPr>
          <w:rFonts w:ascii="Arial" w:eastAsia="Times New Roman" w:hAnsi="Arial" w:cs="Times New Roman"/>
          <w:color w:val="000000"/>
        </w:rPr>
      </w:pPr>
    </w:p>
    <w:p w:rsidR="00315BE2" w:rsidRPr="00895898" w:rsidRDefault="00394AD2" w:rsidP="00315BE2">
      <w:pPr>
        <w:spacing w:after="120" w:line="240" w:lineRule="auto"/>
        <w:rPr>
          <w:rFonts w:ascii="Arial" w:eastAsia="Times New Roman" w:hAnsi="Arial" w:cs="Times New Roman"/>
          <w:color w:val="000000"/>
        </w:rPr>
      </w:pPr>
      <w:r w:rsidRPr="00394AD2">
        <w:rPr>
          <w:noProof/>
          <w:lang w:eastAsia="sk-SK"/>
        </w:rPr>
        <mc:AlternateContent>
          <mc:Choice Requires="wps">
            <w:drawing>
              <wp:anchor distT="0" distB="0" distL="114300" distR="114300" simplePos="0" relativeHeight="251675648" behindDoc="0" locked="0" layoutInCell="1" allowOverlap="1" wp14:anchorId="37D53DEF" wp14:editId="0AB5D71D">
                <wp:simplePos x="0" y="0"/>
                <wp:positionH relativeFrom="column">
                  <wp:posOffset>4803140</wp:posOffset>
                </wp:positionH>
                <wp:positionV relativeFrom="paragraph">
                  <wp:posOffset>509270</wp:posOffset>
                </wp:positionV>
                <wp:extent cx="248285" cy="258445"/>
                <wp:effectExtent l="0" t="0" r="0" b="0"/>
                <wp:wrapSquare wrapText="bothSides"/>
                <wp:docPr id="13"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394AD2">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37D53DEF" id="BlokTextu 200" o:spid="_x0000_s1045" type="#_x0000_t202" style="position:absolute;margin-left:378.2pt;margin-top:40.1pt;width:19.55pt;height:20.3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" filled="f" stroked="f">
                <v:textbox>
                  <w:txbxContent>
                    <w:p w:rsidR="002A3F66" w:rsidRDefault="002A3F66" w:rsidP="00394AD2">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673600" behindDoc="0" locked="0" layoutInCell="1" allowOverlap="1" wp14:anchorId="7D0A2C7A" wp14:editId="0A594653">
                <wp:simplePos x="0" y="0"/>
                <wp:positionH relativeFrom="column">
                  <wp:posOffset>3643630</wp:posOffset>
                </wp:positionH>
                <wp:positionV relativeFrom="paragraph">
                  <wp:posOffset>528319</wp:posOffset>
                </wp:positionV>
                <wp:extent cx="248612" cy="258884"/>
                <wp:effectExtent l="0" t="0" r="0" b="0"/>
                <wp:wrapSquare wrapText="bothSides"/>
                <wp:docPr id="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394AD2">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7D0A2C7A" id="_x0000_s1046" type="#_x0000_t202" style="position:absolute;margin-left:286.9pt;margin-top:41.6pt;width:19.6pt;height:20.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" filled="f" stroked="f">
                <v:textbox>
                  <w:txbxContent>
                    <w:p w:rsidR="002A3F66" w:rsidRDefault="002A3F66" w:rsidP="00394AD2">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671552" behindDoc="0" locked="0" layoutInCell="1" allowOverlap="1" wp14:anchorId="1DEB9753" wp14:editId="72191554">
                <wp:simplePos x="0" y="0"/>
                <wp:positionH relativeFrom="column">
                  <wp:posOffset>2491105</wp:posOffset>
                </wp:positionH>
                <wp:positionV relativeFrom="paragraph">
                  <wp:posOffset>504825</wp:posOffset>
                </wp:positionV>
                <wp:extent cx="248612" cy="258884"/>
                <wp:effectExtent l="0" t="0" r="0" b="0"/>
                <wp:wrapNone/>
                <wp:docPr id="201"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394AD2">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1DEB9753" id="_x0000_s1047" type="#_x0000_t202" style="position:absolute;margin-left:196.15pt;margin-top:39.75pt;width:19.6pt;height:20.4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" filled="f" stroked="f">
                <v:textbox>
                  <w:txbxContent>
                    <w:p w:rsidR="002A3F66" w:rsidRDefault="002A3F66" w:rsidP="00394AD2">
                      <w:pPr>
                        <w:pStyle w:val="Normlnywebov"/>
                      </w:pPr>
                      <w:r>
                        <w:rPr>
                          <w:rFonts w:asciiTheme="minorHAnsi" w:hAnsi="Calibri" w:cstheme="minorBidi"/>
                          <w:b/>
                          <w:bCs/>
                          <w:color w:val="000000" w:themeColor="text1"/>
                          <w:sz w:val="22"/>
                          <w:szCs w:val="22"/>
                        </w:rPr>
                        <w:t>+</w:t>
                      </w:r>
                    </w:p>
                  </w:txbxContent>
                </v:textbox>
              </v:shape>
            </w:pict>
          </mc:Fallback>
        </mc:AlternateContent>
      </w:r>
      <w:r w:rsidRPr="00394AD2">
        <w:rPr>
          <w:noProof/>
          <w:lang w:eastAsia="sk-SK"/>
        </w:rPr>
        <mc:AlternateContent>
          <mc:Choice Requires="wpg">
            <w:drawing>
              <wp:anchor distT="0" distB="0" distL="114300" distR="114300" simplePos="0" relativeHeight="251667456" behindDoc="0" locked="0" layoutInCell="1" allowOverlap="1" wp14:anchorId="475430F9" wp14:editId="03E7AB3C">
                <wp:simplePos x="0" y="0"/>
                <wp:positionH relativeFrom="margin">
                  <wp:align>left</wp:align>
                </wp:positionH>
                <wp:positionV relativeFrom="paragraph">
                  <wp:posOffset>180975</wp:posOffset>
                </wp:positionV>
                <wp:extent cx="5972175" cy="902970"/>
                <wp:effectExtent l="0" t="0" r="9525" b="0"/>
                <wp:wrapSquare wrapText="bothSides"/>
                <wp:docPr id="89" name="Skupina 88">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972175" cy="902970"/>
                          <a:chOff x="0" y="0"/>
                          <a:chExt cx="6809417" cy="862629"/>
                        </a:xfrm>
                      </wpg:grpSpPr>
                      <wps:wsp>
                        <wps:cNvPr id="2"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rsidR="002A3F66" w:rsidRDefault="002A3F66" w:rsidP="00394AD2">
                              <w:pPr>
                                <w:pStyle w:val="Normlnywebov"/>
                                <w:jc w:val="center"/>
                                <w:textAlignment w:val="baseline"/>
                              </w:pPr>
                              <w:r>
                                <w:rPr>
                                  <w:rFonts w:ascii="Arial" w:hAnsi="Arial" w:cstheme="minorBidi"/>
                                  <w:b/>
                                  <w:bCs/>
                                  <w:color w:val="FFFFFF"/>
                                  <w:kern w:val="24"/>
                                  <w:sz w:val="20"/>
                                  <w:szCs w:val="20"/>
                                </w:rPr>
                                <w:t xml:space="preserve">Administratívne náklady </w:t>
                              </w:r>
                            </w:p>
                            <w:p w:rsidR="002A3F66" w:rsidRDefault="002A3F66" w:rsidP="00394AD2">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3"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rsidR="002A3F66" w:rsidRDefault="002A3F66" w:rsidP="00394AD2">
                              <w:pPr>
                                <w:pStyle w:val="Normlnywebov"/>
                                <w:jc w:val="center"/>
                                <w:textAlignment w:val="baseline"/>
                              </w:pPr>
                              <w:r>
                                <w:rPr>
                                  <w:rFonts w:ascii="Arial" w:hAnsi="Arial" w:cstheme="minorBidi"/>
                                  <w:b/>
                                  <w:bCs/>
                                  <w:color w:val="FFFFFF"/>
                                  <w:kern w:val="24"/>
                                  <w:sz w:val="20"/>
                                  <w:szCs w:val="20"/>
                                </w:rPr>
                                <w:t xml:space="preserve">Priame náklady </w:t>
                              </w:r>
                            </w:p>
                            <w:p w:rsidR="002A3F66" w:rsidRDefault="002A3F66" w:rsidP="00394AD2">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2A3F66" w:rsidRDefault="002A3F66" w:rsidP="00394AD2">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wps:txbx>
                        <wps:bodyPr wrap="square" lIns="36000" tIns="36000" rIns="36000" bIns="36000" anchor="ctr" anchorCtr="0"/>
                      </wps:wsp>
                      <wps:wsp>
                        <wps:cNvPr id="4"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rsidR="002A3F66" w:rsidRDefault="002A3F66" w:rsidP="00394AD2">
                              <w:pPr>
                                <w:pStyle w:val="Normlnywebov"/>
                                <w:jc w:val="center"/>
                                <w:textAlignment w:val="baseline"/>
                              </w:pPr>
                              <w:r>
                                <w:rPr>
                                  <w:rFonts w:ascii="Arial" w:hAnsi="Arial" w:cstheme="minorBidi"/>
                                  <w:b/>
                                  <w:bCs/>
                                  <w:color w:val="FFFFFF"/>
                                  <w:kern w:val="24"/>
                                  <w:sz w:val="20"/>
                                  <w:szCs w:val="20"/>
                                </w:rPr>
                                <w:t>Priame náklady</w:t>
                              </w:r>
                            </w:p>
                            <w:p w:rsidR="002A3F66" w:rsidRDefault="002A3F66" w:rsidP="00394AD2">
                              <w:pPr>
                                <w:pStyle w:val="Normlnywebov"/>
                                <w:jc w:val="center"/>
                                <w:textAlignment w:val="baseline"/>
                              </w:pPr>
                              <w:r>
                                <w:rPr>
                                  <w:rFonts w:ascii="Arial" w:hAnsi="Arial" w:cstheme="minorBidi"/>
                                  <w:color w:val="FFFFFF"/>
                                  <w:kern w:val="24"/>
                                  <w:sz w:val="16"/>
                                  <w:szCs w:val="16"/>
                                </w:rPr>
                                <w:t xml:space="preserve">  Iné poplatky</w:t>
                              </w:r>
                            </w:p>
                            <w:p w:rsidR="002A3F66" w:rsidRDefault="002A3F66" w:rsidP="00394AD2">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5"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rsidR="002A3F66" w:rsidRDefault="002A3F66" w:rsidP="00394AD2">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394AD2">
                              <w:pPr>
                                <w:pStyle w:val="Normlnywebov"/>
                                <w:jc w:val="center"/>
                                <w:textAlignment w:val="baseline"/>
                              </w:pPr>
                              <w:r>
                                <w:rPr>
                                  <w:rFonts w:ascii="Arial" w:hAnsi="Arial" w:cstheme="minorBidi"/>
                                  <w:color w:val="FFFFFF"/>
                                  <w:kern w:val="24"/>
                                  <w:sz w:val="16"/>
                                  <w:szCs w:val="16"/>
                                </w:rPr>
                                <w:t>Sankcie a pokuty</w:t>
                              </w:r>
                            </w:p>
                            <w:p w:rsidR="002A3F66" w:rsidRDefault="002A3F66"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wps:wsp>
                      <wps:wsp>
                        <wps:cNvPr id="6" name="BlokTextu 93">
                          <a:extLst>
                            <a:ext uri="{FF2B5EF4-FFF2-40B4-BE49-F238E27FC236}">
                              <a16:creationId xmlns:a16="http://schemas.microsoft.com/office/drawing/2014/main" id="{00000000-0008-0000-0300-00005E000000}"/>
                            </a:ext>
                          </a:extLst>
                        </wps:cNvPr>
                        <wps:cNvSpPr txBox="1"/>
                        <wps:spPr>
                          <a:xfrm>
                            <a:off x="1570243" y="327580"/>
                            <a:ext cx="291885" cy="35487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394AD2">
                              <w:pPr>
                                <w:pStyle w:val="Normlnywebov"/>
                              </w:pPr>
                              <w:r>
                                <w:rPr>
                                  <w:rFonts w:asciiTheme="minorHAnsi" w:hAnsi="Calibri" w:cstheme="minorBidi"/>
                                  <w:b/>
                                  <w:bCs/>
                                  <w:color w:val="000000" w:themeColor="text1"/>
                                  <w:sz w:val="22"/>
                                  <w:szCs w:val="22"/>
                                </w:rPr>
                                <w:t>+</w:t>
                              </w:r>
                            </w:p>
                          </w:txbxContent>
                        </wps:txbx>
                        <wps:bodyPr wrap="none" rtlCol="0" anchor="t">
                          <a:noAutofit/>
                        </wps:bodyPr>
                      </wps:wsp>
                      <wps:wsp>
                        <wps:cNvPr id="7" name="BlokTextu 95">
                          <a:extLst>
                            <a:ext uri="{FF2B5EF4-FFF2-40B4-BE49-F238E27FC236}">
                              <a16:creationId xmlns:a16="http://schemas.microsoft.com/office/drawing/2014/main" id="{00000000-0008-0000-0300-000060000000}"/>
                            </a:ext>
                          </a:extLst>
                        </wps:cNvPr>
                        <wps:cNvSpPr txBox="1"/>
                        <wps:spPr>
                          <a:xfrm>
                            <a:off x="4935343" y="110222"/>
                            <a:ext cx="211667"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394AD2">
                              <w:pPr>
                                <w:pStyle w:val="Normlnywebov"/>
                              </w:pPr>
                              <w:r>
                                <w:rPr>
                                  <w:rFonts w:asciiTheme="minorHAnsi" w:hAnsi="Calibri" w:cstheme="minorBidi"/>
                                  <w:color w:val="000000" w:themeColor="text1"/>
                                  <w:sz w:val="22"/>
                                  <w:szCs w:val="22"/>
                                </w:rPr>
                                <w:t>+</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475430F9" id="Skupina 88" o:spid="_x0000_s1048" style="position:absolute;margin-left:0;margin-top:14.25pt;width:470.25pt;height:71.1pt;z-index:251667456;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">
                <v:rect id="_x0000_s1049"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rsidR="002A3F66" w:rsidRDefault="002A3F66" w:rsidP="00394AD2">
                        <w:pPr>
                          <w:pStyle w:val="Normlnywebov"/>
                          <w:jc w:val="center"/>
                          <w:textAlignment w:val="baseline"/>
                        </w:pPr>
                        <w:r>
                          <w:rPr>
                            <w:rFonts w:ascii="Arial" w:hAnsi="Arial" w:cstheme="minorBidi"/>
                            <w:b/>
                            <w:bCs/>
                            <w:color w:val="FFFFFF"/>
                            <w:kern w:val="24"/>
                            <w:sz w:val="20"/>
                            <w:szCs w:val="20"/>
                          </w:rPr>
                          <w:t xml:space="preserve">Administratívne náklady </w:t>
                        </w:r>
                      </w:p>
                      <w:p w:rsidR="002A3F66" w:rsidRDefault="002A3F66" w:rsidP="00394AD2">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50"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rsidR="002A3F66" w:rsidRDefault="002A3F66" w:rsidP="00394AD2">
                        <w:pPr>
                          <w:pStyle w:val="Normlnywebov"/>
                          <w:jc w:val="center"/>
                          <w:textAlignment w:val="baseline"/>
                        </w:pPr>
                        <w:r>
                          <w:rPr>
                            <w:rFonts w:ascii="Arial" w:hAnsi="Arial" w:cstheme="minorBidi"/>
                            <w:b/>
                            <w:bCs/>
                            <w:color w:val="FFFFFF"/>
                            <w:kern w:val="24"/>
                            <w:sz w:val="20"/>
                            <w:szCs w:val="20"/>
                          </w:rPr>
                          <w:t xml:space="preserve">Priame náklady </w:t>
                        </w:r>
                      </w:p>
                      <w:p w:rsidR="002A3F66" w:rsidRDefault="002A3F66" w:rsidP="00394AD2">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2A3F66" w:rsidRDefault="002A3F66" w:rsidP="00394AD2">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v:textbox>
                </v:rect>
                <v:rect id="_x0000_s1051"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" fillcolor="#0070c0" stroked="f">
                  <v:textbox inset="1mm,1mm,1mm,1mm">
                    <w:txbxContent>
                      <w:p w:rsidR="002A3F66" w:rsidRDefault="002A3F66" w:rsidP="00394AD2">
                        <w:pPr>
                          <w:pStyle w:val="Normlnywebov"/>
                          <w:jc w:val="center"/>
                          <w:textAlignment w:val="baseline"/>
                        </w:pPr>
                        <w:r>
                          <w:rPr>
                            <w:rFonts w:ascii="Arial" w:hAnsi="Arial" w:cstheme="minorBidi"/>
                            <w:b/>
                            <w:bCs/>
                            <w:color w:val="FFFFFF"/>
                            <w:kern w:val="24"/>
                            <w:sz w:val="20"/>
                            <w:szCs w:val="20"/>
                          </w:rPr>
                          <w:t>Priame náklady</w:t>
                        </w:r>
                      </w:p>
                      <w:p w:rsidR="002A3F66" w:rsidRDefault="002A3F66" w:rsidP="00394AD2">
                        <w:pPr>
                          <w:pStyle w:val="Normlnywebov"/>
                          <w:jc w:val="center"/>
                          <w:textAlignment w:val="baseline"/>
                        </w:pPr>
                        <w:r>
                          <w:rPr>
                            <w:rFonts w:ascii="Arial" w:hAnsi="Arial" w:cstheme="minorBidi"/>
                            <w:color w:val="FFFFFF"/>
                            <w:kern w:val="24"/>
                            <w:sz w:val="16"/>
                            <w:szCs w:val="16"/>
                          </w:rPr>
                          <w:t xml:space="preserve">  Iné poplatky</w:t>
                        </w:r>
                      </w:p>
                      <w:p w:rsidR="002A3F66" w:rsidRDefault="002A3F66" w:rsidP="00394AD2">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52"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rsidR="002A3F66" w:rsidRDefault="002A3F66" w:rsidP="00394AD2">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394AD2">
                        <w:pPr>
                          <w:pStyle w:val="Normlnywebov"/>
                          <w:jc w:val="center"/>
                          <w:textAlignment w:val="baseline"/>
                        </w:pPr>
                        <w:r>
                          <w:rPr>
                            <w:rFonts w:ascii="Arial" w:hAnsi="Arial" w:cstheme="minorBidi"/>
                            <w:color w:val="FFFFFF"/>
                            <w:kern w:val="24"/>
                            <w:sz w:val="16"/>
                            <w:szCs w:val="16"/>
                          </w:rPr>
                          <w:t>Sankcie a pokuty</w:t>
                        </w:r>
                      </w:p>
                      <w:p w:rsidR="002A3F66" w:rsidRDefault="002A3F66"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v:rect>
                <v:shape id="BlokTextu 93" o:spid="_x0000_s1053" type="#_x0000_t202" style="position:absolute;left:15702;top:3275;width:2919;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rsidR="002A3F66" w:rsidRDefault="002A3F66" w:rsidP="00394AD2">
                        <w:pPr>
                          <w:pStyle w:val="Normlnywebov"/>
                        </w:pPr>
                        <w:r>
                          <w:rPr>
                            <w:rFonts w:asciiTheme="minorHAnsi" w:hAnsi="Calibri" w:cstheme="minorBidi"/>
                            <w:b/>
                            <w:bCs/>
                            <w:color w:val="000000" w:themeColor="text1"/>
                            <w:sz w:val="22"/>
                            <w:szCs w:val="22"/>
                          </w:rPr>
                          <w:t>+</w:t>
                        </w:r>
                      </w:p>
                    </w:txbxContent>
                  </v:textbox>
                </v:shape>
                <v:shape id="BlokTextu 95" o:spid="_x0000_s1054" type="#_x0000_t202" style="position:absolute;left:49353;top:1102;width:2117;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2A3F66" w:rsidRDefault="002A3F66" w:rsidP="00394AD2">
                        <w:pPr>
                          <w:pStyle w:val="Normlnywebov"/>
                        </w:pPr>
                        <w:r>
                          <w:rPr>
                            <w:rFonts w:asciiTheme="minorHAnsi" w:hAnsi="Calibri" w:cstheme="minorBidi"/>
                            <w:color w:val="000000" w:themeColor="text1"/>
                            <w:sz w:val="22"/>
                            <w:szCs w:val="22"/>
                          </w:rPr>
                          <w:t>+</w:t>
                        </w:r>
                      </w:p>
                    </w:txbxContent>
                  </v:textbox>
                </v:shape>
                <w10:wrap type="square" anchorx="margin"/>
              </v:group>
            </w:pict>
          </mc:Fallback>
        </mc:AlternateContent>
      </w:r>
      <w:r w:rsidRPr="00394AD2">
        <w:rPr>
          <w:noProof/>
          <w:lang w:eastAsia="sk-SK"/>
        </w:rPr>
        <mc:AlternateContent>
          <mc:Choice Requires="wps">
            <w:drawing>
              <wp:anchor distT="0" distB="0" distL="114300" distR="114300" simplePos="0" relativeHeight="251669504" behindDoc="0" locked="0" layoutInCell="1" allowOverlap="1" wp14:anchorId="69A0CA0D" wp14:editId="587449D6">
                <wp:simplePos x="0" y="0"/>
                <wp:positionH relativeFrom="column">
                  <wp:posOffset>3862705</wp:posOffset>
                </wp:positionH>
                <wp:positionV relativeFrom="paragraph">
                  <wp:posOffset>189230</wp:posOffset>
                </wp:positionV>
                <wp:extent cx="940435" cy="884555"/>
                <wp:effectExtent l="0" t="0" r="0" b="0"/>
                <wp:wrapSquare wrapText="bothSides"/>
                <wp:docPr id="203"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884555"/>
                        </a:xfrm>
                        <a:prstGeom prst="rect">
                          <a:avLst/>
                        </a:prstGeom>
                        <a:solidFill>
                          <a:srgbClr val="00A1DE"/>
                        </a:solidFill>
                        <a:ln w="9525">
                          <a:noFill/>
                          <a:miter lim="800000"/>
                          <a:headEnd/>
                          <a:tailEnd/>
                        </a:ln>
                      </wps:spPr>
                      <wps:txbx>
                        <w:txbxContent>
                          <w:p w:rsidR="002A3F66" w:rsidRDefault="002A3F66" w:rsidP="00394AD2">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394AD2">
                            <w:pPr>
                              <w:pStyle w:val="Normlnywebov"/>
                              <w:jc w:val="center"/>
                              <w:textAlignment w:val="baseline"/>
                            </w:pPr>
                            <w:r>
                              <w:rPr>
                                <w:rFonts w:ascii="Arial" w:hAnsi="Arial" w:cstheme="minorBidi"/>
                                <w:color w:val="FFFFFF"/>
                                <w:kern w:val="24"/>
                                <w:sz w:val="16"/>
                                <w:szCs w:val="16"/>
                              </w:rPr>
                              <w:t>Iné nepriame náklady</w:t>
                            </w:r>
                          </w:p>
                          <w:p w:rsidR="002A3F66" w:rsidRDefault="002A3F66"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69A0CA0D" id="_x0000_s1055" style="position:absolute;margin-left:304.15pt;margin-top:14.9pt;width:74.05pt;height:6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" fillcolor="#00a1de" stroked="f">
                <v:textbox inset="1mm,1mm,1mm,1mm">
                  <w:txbxContent>
                    <w:p w:rsidR="002A3F66" w:rsidRDefault="002A3F66" w:rsidP="00394AD2">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394AD2">
                      <w:pPr>
                        <w:pStyle w:val="Normlnywebov"/>
                        <w:jc w:val="center"/>
                        <w:textAlignment w:val="baseline"/>
                      </w:pPr>
                      <w:r>
                        <w:rPr>
                          <w:rFonts w:ascii="Arial" w:hAnsi="Arial" w:cstheme="minorBidi"/>
                          <w:color w:val="FFFFFF"/>
                          <w:kern w:val="24"/>
                          <w:sz w:val="16"/>
                          <w:szCs w:val="16"/>
                        </w:rPr>
                        <w:t>Iné nepriame náklady</w:t>
                      </w:r>
                    </w:p>
                    <w:p w:rsidR="002A3F66" w:rsidRDefault="002A3F66"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w10:wrap type="square"/>
              </v:rect>
            </w:pict>
          </mc:Fallback>
        </mc:AlternateContent>
      </w:r>
    </w:p>
    <w:p w:rsidR="00315BE2" w:rsidRPr="00895898" w:rsidRDefault="00315BE2" w:rsidP="00315BE2">
      <w:pPr>
        <w:spacing w:after="120" w:line="240" w:lineRule="auto"/>
        <w:rPr>
          <w:rFonts w:ascii="Times New Roman" w:eastAsia="Calibri" w:hAnsi="Times New Roman" w:cs="Times New Roman"/>
          <w:b/>
          <w:i/>
        </w:rPr>
      </w:pPr>
    </w:p>
    <w:p w:rsidR="00315BE2" w:rsidRPr="00895898" w:rsidRDefault="00315BE2" w:rsidP="00315BE2">
      <w:pPr>
        <w:spacing w:after="120" w:line="240" w:lineRule="auto"/>
        <w:rPr>
          <w:rFonts w:ascii="Times New Roman" w:eastAsia="Calibri" w:hAnsi="Times New Roman" w:cs="Times New Roman"/>
          <w:b/>
          <w:i/>
        </w:rPr>
      </w:pPr>
    </w:p>
    <w:p w:rsidR="00315BE2" w:rsidRPr="00895898" w:rsidRDefault="00315BE2" w:rsidP="00315BE2">
      <w:pPr>
        <w:spacing w:after="120" w:line="240" w:lineRule="auto"/>
        <w:rPr>
          <w:rFonts w:ascii="Times New Roman" w:eastAsia="Calibri" w:hAnsi="Times New Roman" w:cs="Times New Roman"/>
          <w:b/>
          <w:i/>
        </w:rPr>
      </w:pPr>
      <w:r w:rsidRPr="00895898">
        <w:rPr>
          <w:rFonts w:ascii="Times New Roman" w:eastAsia="Calibri" w:hAnsi="Times New Roman" w:cs="Times New Roman"/>
          <w:b/>
          <w:i/>
        </w:rPr>
        <w:t>Náklady na celé podnikateľské prostredie</w:t>
      </w:r>
    </w:p>
    <w:p w:rsidR="00315BE2" w:rsidRPr="004D20CB" w:rsidRDefault="00315BE2" w:rsidP="00315BE2">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Priame a nepriame finančné náklady na celé PP </w:t>
      </w:r>
      <w:r w:rsidRPr="00895898">
        <w:rPr>
          <w:rFonts w:ascii="Times New Roman" w:eastAsia="Calibri" w:hAnsi="Times New Roman" w:cs="Times New Roman"/>
        </w:rPr>
        <w:t>sú vyčíslené na základe vzorca:</w:t>
      </w:r>
    </w:p>
    <w:p w:rsidR="00315BE2"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mc:AlternateContent>
          <mc:Choice Requires="wps">
            <w:drawing>
              <wp:anchor distT="0" distB="0" distL="114300" distR="114300" simplePos="0" relativeHeight="251677696" behindDoc="0" locked="0" layoutInCell="1" allowOverlap="1" wp14:anchorId="00416CEA" wp14:editId="68FBFC23">
                <wp:simplePos x="0" y="0"/>
                <wp:positionH relativeFrom="margin">
                  <wp:align>left</wp:align>
                </wp:positionH>
                <wp:positionV relativeFrom="paragraph">
                  <wp:posOffset>41910</wp:posOffset>
                </wp:positionV>
                <wp:extent cx="3800475" cy="486410"/>
                <wp:effectExtent l="0" t="0" r="9525" b="8890"/>
                <wp:wrapSquare wrapText="bothSides"/>
                <wp:docPr id="192" name="Rectangle 3">
                  <a:extLst xmlns:a="http://schemas.openxmlformats.org/drawingml/2006/main">
                    <a:ext uri="{FF2B5EF4-FFF2-40B4-BE49-F238E27FC236}">
                      <a16:creationId xmlns:a16="http://schemas.microsoft.com/office/drawing/2014/main" id="{00000000-0008-0000-0300-00006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rsidR="002A3F66" w:rsidRDefault="002A3F66" w:rsidP="00D946EF">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rsidR="002A3F66" w:rsidRDefault="002A3F66" w:rsidP="00D946EF">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00416CEA" id="_x0000_s1056" style="position:absolute;margin-left:0;margin-top:3.3pt;width:299.25pt;height:38.3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" fillcolor="#0070c0" stroked="f">
                <v:textbox inset="1mm,1mm,1mm,1mm">
                  <w:txbxContent>
                    <w:p w:rsidR="002A3F66" w:rsidRDefault="002A3F66" w:rsidP="00D946EF">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rsidR="002A3F66" w:rsidRDefault="002A3F66" w:rsidP="00D946EF">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mc:AlternateContent>
          <mc:Choice Requires="wps">
            <w:drawing>
              <wp:anchor distT="0" distB="0" distL="114300" distR="114300" simplePos="0" relativeHeight="251683840" behindDoc="0" locked="0" layoutInCell="1" allowOverlap="1" wp14:anchorId="2604AE39" wp14:editId="1C9C8AF7">
                <wp:simplePos x="0" y="0"/>
                <wp:positionH relativeFrom="column">
                  <wp:posOffset>3815080</wp:posOffset>
                </wp:positionH>
                <wp:positionV relativeFrom="paragraph">
                  <wp:posOffset>144145</wp:posOffset>
                </wp:positionV>
                <wp:extent cx="248851" cy="224998"/>
                <wp:effectExtent l="0" t="0" r="0" b="0"/>
                <wp:wrapNone/>
                <wp:docPr id="200"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D946EF">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2604AE39" id="BlokTextu 199" o:spid="_x0000_s1057" type="#_x0000_t202" style="position:absolute;margin-left:300.4pt;margin-top:11.35pt;width:19.6pt;height:17.7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" filled="f" stroked="f">
                <v:textbox style="mso-fit-shape-to-text:t">
                  <w:txbxContent>
                    <w:p w:rsidR="002A3F66" w:rsidRDefault="002A3F66" w:rsidP="00D946EF">
                      <w:pPr>
                        <w:pStyle w:val="Normlnywebov"/>
                      </w:pPr>
                      <w:r>
                        <w:rPr>
                          <w:rFonts w:ascii="Arial" w:hAnsi="Arial" w:cs="Arial"/>
                          <w:b/>
                          <w:bCs/>
                          <w:color w:val="000000" w:themeColor="text1"/>
                          <w:sz w:val="18"/>
                          <w:szCs w:val="18"/>
                        </w:rPr>
                        <w:t>x</w:t>
                      </w:r>
                    </w:p>
                  </w:txbxContent>
                </v:textbox>
              </v:shape>
            </w:pict>
          </mc:Fallback>
        </mc:AlternateContent>
      </w:r>
      <w:r w:rsidRPr="00D946EF">
        <w:rPr>
          <w:noProof/>
          <w:lang w:eastAsia="sk-SK"/>
        </w:rPr>
        <mc:AlternateContent>
          <mc:Choice Requires="wps">
            <w:drawing>
              <wp:anchor distT="0" distB="0" distL="114300" distR="114300" simplePos="0" relativeHeight="251681792" behindDoc="0" locked="0" layoutInCell="1" allowOverlap="1" wp14:anchorId="3C8BD96E" wp14:editId="5C213789">
                <wp:simplePos x="0" y="0"/>
                <wp:positionH relativeFrom="column">
                  <wp:posOffset>4114800</wp:posOffset>
                </wp:positionH>
                <wp:positionV relativeFrom="paragraph">
                  <wp:posOffset>10795</wp:posOffset>
                </wp:positionV>
                <wp:extent cx="1238885" cy="474980"/>
                <wp:effectExtent l="0" t="0" r="0" b="1270"/>
                <wp:wrapSquare wrapText="bothSides"/>
                <wp:docPr id="199"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474980"/>
                        </a:xfrm>
                        <a:prstGeom prst="rect">
                          <a:avLst/>
                        </a:prstGeom>
                        <a:solidFill>
                          <a:srgbClr val="0070C0"/>
                        </a:solidFill>
                        <a:ln w="9525">
                          <a:noFill/>
                          <a:miter lim="800000"/>
                          <a:headEnd/>
                          <a:tailEnd/>
                        </a:ln>
                      </wps:spPr>
                      <wps:txbx>
                        <w:txbxContent>
                          <w:p w:rsidR="002A3F66" w:rsidRDefault="002A3F66" w:rsidP="00D946EF">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3C8BD96E" id="_x0000_s1058" style="position:absolute;margin-left:324pt;margin-top:.85pt;width:97.55pt;height:37.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" fillcolor="#0070c0" stroked="f">
                <v:textbox inset="1mm,1mm,1mm,1mm">
                  <w:txbxContent>
                    <w:p w:rsidR="002A3F66" w:rsidRDefault="002A3F66" w:rsidP="00D946EF">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946EF">
        <w:rPr>
          <w:noProof/>
          <w:lang w:eastAsia="sk-SK"/>
        </w:rPr>
        <mc:AlternateContent>
          <mc:Choice Requires="wps">
            <w:drawing>
              <wp:anchor distT="0" distB="0" distL="114300" distR="114300" simplePos="0" relativeHeight="251679744" behindDoc="0" locked="0" layoutInCell="1" allowOverlap="1" wp14:anchorId="015C762A" wp14:editId="532DD23E">
                <wp:simplePos x="0" y="0"/>
                <wp:positionH relativeFrom="margin">
                  <wp:align>left</wp:align>
                </wp:positionH>
                <wp:positionV relativeFrom="paragraph">
                  <wp:posOffset>10795</wp:posOffset>
                </wp:positionV>
                <wp:extent cx="3800475" cy="486410"/>
                <wp:effectExtent l="0" t="0" r="9525" b="8890"/>
                <wp:wrapSquare wrapText="bothSides"/>
                <wp:docPr id="189"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rsidR="002A3F66" w:rsidRDefault="002A3F66" w:rsidP="00D946EF">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2A3F66" w:rsidRDefault="002A3F66" w:rsidP="00D946EF">
                            <w:pPr>
                              <w:pStyle w:val="Normlnywebov"/>
                              <w:jc w:val="center"/>
                              <w:textAlignment w:val="baseline"/>
                            </w:pPr>
                            <w:r>
                              <w:rPr>
                                <w:rFonts w:ascii="Arial" w:hAnsi="Arial" w:cstheme="minorBidi"/>
                                <w:b/>
                                <w:bCs/>
                                <w:color w:val="FFFFFF"/>
                                <w:kern w:val="24"/>
                                <w:sz w:val="16"/>
                                <w:szCs w:val="16"/>
                                <w:lang w:val="en-US"/>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015C762A" id="_x0000_s1059" style="position:absolute;margin-left:0;margin-top:.85pt;width:299.25pt;height:38.3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" fillcolor="#0070c0" stroked="f">
                <v:textbox inset="1mm,1mm,1mm,1mm">
                  <w:txbxContent>
                    <w:p w:rsidR="002A3F66" w:rsidRDefault="002A3F66" w:rsidP="00D946EF">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2A3F66" w:rsidRDefault="002A3F66" w:rsidP="00D946EF">
                      <w:pPr>
                        <w:pStyle w:val="Normlnywebov"/>
                        <w:jc w:val="center"/>
                        <w:textAlignment w:val="baseline"/>
                      </w:pPr>
                      <w:r>
                        <w:rPr>
                          <w:rFonts w:ascii="Arial" w:hAnsi="Arial" w:cstheme="minorBidi"/>
                          <w:b/>
                          <w:bCs/>
                          <w:color w:val="FFFFFF"/>
                          <w:kern w:val="24"/>
                          <w:sz w:val="16"/>
                          <w:szCs w:val="16"/>
                          <w:lang w:val="en-US"/>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mc:AlternateContent>
          <mc:Choice Requires="wps">
            <w:drawing>
              <wp:anchor distT="0" distB="0" distL="114300" distR="114300" simplePos="0" relativeHeight="251685888" behindDoc="0" locked="0" layoutInCell="1" allowOverlap="1" wp14:anchorId="1FE77C14" wp14:editId="0E8FCB42">
                <wp:simplePos x="0" y="0"/>
                <wp:positionH relativeFrom="margin">
                  <wp:align>left</wp:align>
                </wp:positionH>
                <wp:positionV relativeFrom="paragraph">
                  <wp:posOffset>5080</wp:posOffset>
                </wp:positionV>
                <wp:extent cx="3790950" cy="486410"/>
                <wp:effectExtent l="0" t="0" r="0" b="8890"/>
                <wp:wrapSquare wrapText="bothSides"/>
                <wp:docPr id="193"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86410"/>
                        </a:xfrm>
                        <a:prstGeom prst="rect">
                          <a:avLst/>
                        </a:prstGeom>
                        <a:solidFill>
                          <a:srgbClr val="00A1DE"/>
                        </a:solidFill>
                        <a:ln w="9525">
                          <a:noFill/>
                          <a:miter lim="800000"/>
                          <a:headEnd/>
                          <a:tailEnd/>
                        </a:ln>
                      </wps:spPr>
                      <wps:txbx>
                        <w:txbxContent>
                          <w:p w:rsidR="002A3F66" w:rsidRDefault="002A3F66" w:rsidP="00D946EF">
                            <w:pPr>
                              <w:pStyle w:val="Normlnywebov"/>
                              <w:jc w:val="center"/>
                              <w:textAlignment w:val="baseline"/>
                            </w:pPr>
                            <w:r>
                              <w:rPr>
                                <w:rFonts w:ascii="Arial" w:hAnsi="Arial" w:cstheme="minorBidi"/>
                                <w:b/>
                                <w:bCs/>
                                <w:color w:val="FFFFFF"/>
                                <w:kern w:val="24"/>
                                <w:sz w:val="16"/>
                                <w:szCs w:val="16"/>
                              </w:rPr>
                              <w:t>Nepriame náklady - Sankcie a pokuty</w:t>
                            </w:r>
                          </w:p>
                          <w:p w:rsidR="002A3F66" w:rsidRDefault="002A3F66" w:rsidP="00D946EF">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1FE77C14" id="_x0000_s1060" style="position:absolute;margin-left:0;margin-top:.4pt;width:298.5pt;height:38.3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" fillcolor="#00a1de" stroked="f">
                <v:textbox inset="1mm,1mm,1mm,1mm">
                  <w:txbxContent>
                    <w:p w:rsidR="002A3F66" w:rsidRDefault="002A3F66" w:rsidP="00D946EF">
                      <w:pPr>
                        <w:pStyle w:val="Normlnywebov"/>
                        <w:jc w:val="center"/>
                        <w:textAlignment w:val="baseline"/>
                      </w:pPr>
                      <w:r>
                        <w:rPr>
                          <w:rFonts w:ascii="Arial" w:hAnsi="Arial" w:cstheme="minorBidi"/>
                          <w:b/>
                          <w:bCs/>
                          <w:color w:val="FFFFFF"/>
                          <w:kern w:val="24"/>
                          <w:sz w:val="16"/>
                          <w:szCs w:val="16"/>
                        </w:rPr>
                        <w:t>Nepriame náklady - Sankcie a pokuty</w:t>
                      </w:r>
                    </w:p>
                    <w:p w:rsidR="002A3F66" w:rsidRDefault="002A3F66" w:rsidP="00D946EF">
                      <w:pPr>
                        <w:pStyle w:val="Normlnywebov"/>
                        <w:jc w:val="center"/>
                        <w:textAlignment w:val="baseline"/>
                      </w:pPr>
                      <w:r>
                        <w:rPr>
                          <w:rFonts w:ascii="Arial" w:hAnsi="Arial" w:cstheme="minorBidi"/>
                          <w:b/>
                          <w:bCs/>
                          <w:color w:val="FFFFFF"/>
                          <w:kern w:val="24"/>
                          <w:sz w:val="16"/>
                          <w:szCs w:val="16"/>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w:lastRenderedPageBreak/>
        <mc:AlternateContent>
          <mc:Choice Requires="wps">
            <w:drawing>
              <wp:anchor distT="0" distB="0" distL="114300" distR="114300" simplePos="0" relativeHeight="251692032" behindDoc="0" locked="0" layoutInCell="1" allowOverlap="1" wp14:anchorId="3D755B19" wp14:editId="5A34A9CB">
                <wp:simplePos x="0" y="0"/>
                <wp:positionH relativeFrom="column">
                  <wp:posOffset>3829685</wp:posOffset>
                </wp:positionH>
                <wp:positionV relativeFrom="paragraph">
                  <wp:posOffset>119380</wp:posOffset>
                </wp:positionV>
                <wp:extent cx="248285" cy="224790"/>
                <wp:effectExtent l="0" t="0" r="0" b="0"/>
                <wp:wrapNone/>
                <wp:docPr id="16"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285" cy="2247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D946EF">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3D755B19" id="_x0000_s1061" type="#_x0000_t202" style="position:absolute;margin-left:301.55pt;margin-top:9.4pt;width:19.55pt;height:17.7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" filled="f" stroked="f">
                <v:textbox style="mso-fit-shape-to-text:t">
                  <w:txbxContent>
                    <w:p w:rsidR="002A3F66" w:rsidRDefault="002A3F66" w:rsidP="00D946EF">
                      <w:pPr>
                        <w:pStyle w:val="Normlnywebov"/>
                      </w:pPr>
                      <w:r>
                        <w:rPr>
                          <w:rFonts w:ascii="Arial" w:hAnsi="Arial" w:cs="Arial"/>
                          <w:b/>
                          <w:bCs/>
                          <w:color w:val="000000" w:themeColor="text1"/>
                          <w:sz w:val="18"/>
                          <w:szCs w:val="18"/>
                        </w:rPr>
                        <w:t>x</w:t>
                      </w:r>
                    </w:p>
                  </w:txbxContent>
                </v:textbox>
              </v:shape>
            </w:pict>
          </mc:Fallback>
        </mc:AlternateContent>
      </w:r>
      <w:r w:rsidRPr="00D946EF">
        <w:rPr>
          <w:noProof/>
          <w:lang w:eastAsia="sk-SK"/>
        </w:rPr>
        <mc:AlternateContent>
          <mc:Choice Requires="wps">
            <w:drawing>
              <wp:anchor distT="0" distB="0" distL="114300" distR="114300" simplePos="0" relativeHeight="251689984" behindDoc="0" locked="0" layoutInCell="1" allowOverlap="1" wp14:anchorId="3162B72D" wp14:editId="3319F870">
                <wp:simplePos x="0" y="0"/>
                <wp:positionH relativeFrom="column">
                  <wp:posOffset>4119880</wp:posOffset>
                </wp:positionH>
                <wp:positionV relativeFrom="paragraph">
                  <wp:posOffset>9525</wp:posOffset>
                </wp:positionV>
                <wp:extent cx="1229360" cy="474980"/>
                <wp:effectExtent l="0" t="0" r="8890" b="1270"/>
                <wp:wrapSquare wrapText="bothSides"/>
                <wp:docPr id="191"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474980"/>
                        </a:xfrm>
                        <a:prstGeom prst="rect">
                          <a:avLst/>
                        </a:prstGeom>
                        <a:solidFill>
                          <a:srgbClr val="00A1DE"/>
                        </a:solidFill>
                        <a:ln w="9525">
                          <a:noFill/>
                          <a:miter lim="800000"/>
                          <a:headEnd/>
                          <a:tailEnd/>
                        </a:ln>
                      </wps:spPr>
                      <wps:txbx>
                        <w:txbxContent>
                          <w:p w:rsidR="002A3F66" w:rsidRDefault="002A3F66" w:rsidP="00D946EF">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3162B72D" id="_x0000_s1062" style="position:absolute;margin-left:324.4pt;margin-top:.75pt;width:96.8pt;height:37.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" fillcolor="#00a1de" stroked="f">
                <v:textbox inset="1mm,1mm,1mm,1mm">
                  <w:txbxContent>
                    <w:p w:rsidR="002A3F66" w:rsidRDefault="002A3F66" w:rsidP="00D946EF">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946EF">
        <w:rPr>
          <w:noProof/>
          <w:lang w:eastAsia="sk-SK"/>
        </w:rPr>
        <mc:AlternateContent>
          <mc:Choice Requires="wps">
            <w:drawing>
              <wp:anchor distT="0" distB="0" distL="114300" distR="114300" simplePos="0" relativeHeight="251687936" behindDoc="0" locked="0" layoutInCell="1" allowOverlap="1" wp14:anchorId="065CB848" wp14:editId="2E166299">
                <wp:simplePos x="0" y="0"/>
                <wp:positionH relativeFrom="margin">
                  <wp:align>left</wp:align>
                </wp:positionH>
                <wp:positionV relativeFrom="paragraph">
                  <wp:posOffset>28575</wp:posOffset>
                </wp:positionV>
                <wp:extent cx="3790950" cy="474980"/>
                <wp:effectExtent l="0" t="0" r="0" b="1270"/>
                <wp:wrapSquare wrapText="bothSides"/>
                <wp:docPr id="190"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74980"/>
                        </a:xfrm>
                        <a:prstGeom prst="rect">
                          <a:avLst/>
                        </a:prstGeom>
                        <a:solidFill>
                          <a:srgbClr val="00A1DE"/>
                        </a:solidFill>
                        <a:ln w="9525">
                          <a:noFill/>
                          <a:miter lim="800000"/>
                          <a:headEnd/>
                          <a:tailEnd/>
                        </a:ln>
                      </wps:spPr>
                      <wps:txbx>
                        <w:txbxContent>
                          <w:p w:rsidR="002A3F66" w:rsidRDefault="002A3F66" w:rsidP="00D946EF">
                            <w:pPr>
                              <w:pStyle w:val="Normlnywebov"/>
                              <w:jc w:val="center"/>
                              <w:textAlignment w:val="baseline"/>
                            </w:pPr>
                            <w:r>
                              <w:rPr>
                                <w:rFonts w:ascii="Arial" w:hAnsi="Arial" w:cstheme="minorBidi"/>
                                <w:b/>
                                <w:bCs/>
                                <w:color w:val="FFFFFF"/>
                                <w:kern w:val="24"/>
                                <w:sz w:val="16"/>
                                <w:szCs w:val="16"/>
                              </w:rPr>
                              <w:t>Iné nepriame náklady</w:t>
                            </w:r>
                          </w:p>
                          <w:p w:rsidR="002A3F66" w:rsidRDefault="002A3F66" w:rsidP="00D946EF">
                            <w:pPr>
                              <w:pStyle w:val="Normlnywebov"/>
                              <w:jc w:val="center"/>
                              <w:textAlignment w:val="baseline"/>
                            </w:pPr>
                            <w:r>
                              <w:rPr>
                                <w:rFonts w:ascii="Arial" w:hAnsi="Arial" w:cstheme="minorBidi"/>
                                <w:color w:val="FFFFFF"/>
                                <w:kern w:val="24"/>
                                <w:sz w:val="16"/>
                                <w:szCs w:val="16"/>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065CB848" id="_x0000_s1063" style="position:absolute;margin-left:0;margin-top:2.25pt;width:298.5pt;height:37.4pt;z-index:2516879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" fillcolor="#00a1de" stroked="f">
                <v:textbox inset="1mm,1mm,1mm,1mm">
                  <w:txbxContent>
                    <w:p w:rsidR="002A3F66" w:rsidRDefault="002A3F66" w:rsidP="00D946EF">
                      <w:pPr>
                        <w:pStyle w:val="Normlnywebov"/>
                        <w:jc w:val="center"/>
                        <w:textAlignment w:val="baseline"/>
                      </w:pPr>
                      <w:r>
                        <w:rPr>
                          <w:rFonts w:ascii="Arial" w:hAnsi="Arial" w:cstheme="minorBidi"/>
                          <w:b/>
                          <w:bCs/>
                          <w:color w:val="FFFFFF"/>
                          <w:kern w:val="24"/>
                          <w:sz w:val="16"/>
                          <w:szCs w:val="16"/>
                        </w:rPr>
                        <w:t>Iné nepriame náklady</w:t>
                      </w:r>
                    </w:p>
                    <w:p w:rsidR="002A3F66" w:rsidRDefault="002A3F66" w:rsidP="00D946EF">
                      <w:pPr>
                        <w:pStyle w:val="Normlnywebov"/>
                        <w:jc w:val="center"/>
                        <w:textAlignment w:val="baseline"/>
                      </w:pPr>
                      <w:r>
                        <w:rPr>
                          <w:rFonts w:ascii="Arial" w:hAnsi="Arial" w:cstheme="minorBidi"/>
                          <w:color w:val="FFFFFF"/>
                          <w:kern w:val="24"/>
                          <w:sz w:val="16"/>
                          <w:szCs w:val="16"/>
                        </w:rPr>
                        <w:t xml:space="preserve"> </w:t>
                      </w:r>
                    </w:p>
                    <w:p w:rsidR="002A3F66" w:rsidRDefault="002A3F66" w:rsidP="00D946EF">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Pr="00895898"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Times New Roman" w:eastAsia="Calibri" w:hAnsi="Times New Roman" w:cs="Times New Roman"/>
          <w:i/>
        </w:rPr>
      </w:pPr>
    </w:p>
    <w:p w:rsidR="00D946EF" w:rsidRDefault="00D946EF" w:rsidP="00315BE2">
      <w:pPr>
        <w:spacing w:after="120" w:line="240" w:lineRule="auto"/>
        <w:rPr>
          <w:rFonts w:ascii="Times New Roman" w:eastAsia="Calibri" w:hAnsi="Times New Roman" w:cs="Times New Roman"/>
          <w:i/>
        </w:rPr>
      </w:pPr>
    </w:p>
    <w:p w:rsidR="00315BE2" w:rsidRPr="00895898" w:rsidRDefault="005D39D8" w:rsidP="00315BE2">
      <w:pPr>
        <w:spacing w:after="120" w:line="240" w:lineRule="auto"/>
        <w:rPr>
          <w:rFonts w:ascii="Times New Roman" w:eastAsia="Calibri" w:hAnsi="Times New Roman" w:cs="Times New Roman"/>
        </w:rPr>
      </w:pPr>
      <w:r>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52096" behindDoc="0" locked="0" layoutInCell="1" allowOverlap="1" wp14:anchorId="2BD14327" wp14:editId="1609F228">
                <wp:simplePos x="0" y="0"/>
                <wp:positionH relativeFrom="column">
                  <wp:posOffset>-4445</wp:posOffset>
                </wp:positionH>
                <wp:positionV relativeFrom="paragraph">
                  <wp:posOffset>238125</wp:posOffset>
                </wp:positionV>
                <wp:extent cx="4529455" cy="445770"/>
                <wp:effectExtent l="0" t="0" r="0" b="0"/>
                <wp:wrapNone/>
                <wp:docPr id="224"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37" name="Textové pole 237"/>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40" name="Skupina 240"/>
                        <wpg:cNvGrpSpPr/>
                        <wpg:grpSpPr>
                          <a:xfrm>
                            <a:off x="0" y="0"/>
                            <a:ext cx="2874010" cy="445770"/>
                            <a:chOff x="0" y="0"/>
                            <a:chExt cx="2874010" cy="445770"/>
                          </a:xfrm>
                        </wpg:grpSpPr>
                        <wps:wsp>
                          <wps:cNvPr id="242"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rsidR="002A3F66" w:rsidRDefault="002A3F66" w:rsidP="00315BE2">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43"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rsidR="002A3F66" w:rsidRDefault="002A3F66" w:rsidP="00315BE2">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rsidR="002A3F66" w:rsidRDefault="002A3F66" w:rsidP="00315BE2">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2BD14327" id="Skupina 119" o:spid="_x0000_s1064" style="position:absolute;margin-left:-.35pt;margin-top:18.75pt;width:356.65pt;height:35.1pt;z-index:251652096;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">
                <v:shape id="Textové pole 237" o:spid="_x0000_s1065"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" fillcolor="#92d050" stroked="f">
                  <v:textbo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40" o:spid="_x0000_s1066"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Textové pole 2" o:spid="_x0000_s1067"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2A3F66" w:rsidRDefault="002A3F66" w:rsidP="00315BE2">
                          <w:pPr>
                            <w:pStyle w:val="Normlnywebov"/>
                            <w:spacing w:after="160" w:line="256" w:lineRule="auto"/>
                          </w:pPr>
                          <w:r>
                            <w:rPr>
                              <w:rFonts w:ascii="Calibri" w:eastAsia="Calibri" w:hAnsi="Calibri"/>
                              <w:sz w:val="22"/>
                              <w:szCs w:val="22"/>
                            </w:rPr>
                            <w:t>x</w:t>
                          </w:r>
                        </w:p>
                      </w:txbxContent>
                    </v:textbox>
                  </v:shape>
                  <v:shape id="Textové pole 2" o:spid="_x0000_s1068"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2A3F66" w:rsidRDefault="002A3F66" w:rsidP="00315BE2">
                          <w:pPr>
                            <w:pStyle w:val="Normlnywebov"/>
                            <w:spacing w:after="160" w:line="256" w:lineRule="auto"/>
                          </w:pPr>
                          <w:r>
                            <w:rPr>
                              <w:rFonts w:ascii="Calibri" w:eastAsia="Calibri" w:hAnsi="Calibri"/>
                              <w:sz w:val="22"/>
                              <w:szCs w:val="22"/>
                            </w:rPr>
                            <w:t>x</w:t>
                          </w:r>
                        </w:p>
                      </w:txbxContent>
                    </v:textbox>
                  </v:shape>
                  <v:shape id="Textové pole 2" o:spid="_x0000_s1069"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rsidR="002A3F66" w:rsidRDefault="002A3F66" w:rsidP="00315BE2">
                          <w:pPr>
                            <w:pStyle w:val="Normlnywebov"/>
                            <w:spacing w:after="160" w:line="256" w:lineRule="auto"/>
                          </w:pPr>
                          <w:r>
                            <w:rPr>
                              <w:rFonts w:ascii="Calibri" w:eastAsia="Calibri" w:hAnsi="Calibri"/>
                              <w:sz w:val="22"/>
                              <w:szCs w:val="22"/>
                            </w:rPr>
                            <w:t>x</w:t>
                          </w:r>
                        </w:p>
                      </w:txbxContent>
                    </v:textbox>
                  </v:shape>
                  <v:shape id="Textové pole 2" o:spid="_x0000_s107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" fillcolor="#92d050" stroked="f">
                    <v:textbo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v:textbox>
                  </v:shape>
                  <v:shape id="Textové pole 2" o:spid="_x0000_s1071"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" fillcolor="#92d050" stroked="f">
                    <v:textbo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v:textbox>
                  </v:shape>
                  <v:shape id="Textové pole 2" o:spid="_x0000_s1072"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" fillcolor="#92d050" stroked="f">
                    <v:textbox>
                      <w:txbxContent>
                        <w:p w:rsidR="002A3F66" w:rsidRPr="00895898" w:rsidRDefault="002A3F66"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v:group>
              </v:group>
            </w:pict>
          </mc:Fallback>
        </mc:AlternateContent>
      </w:r>
      <w:r w:rsidR="00315BE2" w:rsidRPr="00895898">
        <w:rPr>
          <w:rFonts w:ascii="Times New Roman" w:eastAsia="Calibri" w:hAnsi="Times New Roman" w:cs="Times New Roman"/>
          <w:i/>
        </w:rPr>
        <w:t xml:space="preserve">Administratívne náklady na celé podnikateľské prostredie </w:t>
      </w:r>
      <w:r w:rsidR="00315BE2" w:rsidRPr="00895898">
        <w:rPr>
          <w:rFonts w:ascii="Times New Roman" w:eastAsia="Calibri" w:hAnsi="Times New Roman" w:cs="Times New Roman"/>
        </w:rPr>
        <w:t>sú vyčíslené na základe vzorca:</w:t>
      </w:r>
    </w:p>
    <w:p w:rsidR="00315BE2" w:rsidRPr="00895898" w:rsidRDefault="00315BE2" w:rsidP="00315BE2">
      <w:pPr>
        <w:spacing w:after="120" w:line="240" w:lineRule="auto"/>
        <w:rPr>
          <w:rFonts w:ascii="Times New Roman" w:eastAsia="Times New Roman" w:hAnsi="Times New Roman" w:cs="Times New Roman"/>
          <w:color w:val="000000"/>
        </w:rPr>
      </w:pPr>
    </w:p>
    <w:p w:rsidR="00315BE2" w:rsidRPr="00895898" w:rsidRDefault="00315BE2" w:rsidP="00315BE2">
      <w:pPr>
        <w:spacing w:after="120" w:line="240" w:lineRule="auto"/>
        <w:rPr>
          <w:rFonts w:ascii="Times New Roman" w:eastAsia="Times New Roman" w:hAnsi="Times New Roman" w:cs="Times New Roman"/>
          <w:i/>
          <w:color w:val="000000"/>
        </w:rPr>
      </w:pPr>
    </w:p>
    <w:p w:rsidR="00315BE2" w:rsidRDefault="00315BE2" w:rsidP="00315BE2">
      <w:pPr>
        <w:spacing w:after="120" w:line="240" w:lineRule="auto"/>
        <w:rPr>
          <w:rFonts w:ascii="Times New Roman" w:eastAsia="Calibri" w:hAnsi="Times New Roman" w:cs="Times New Roman"/>
          <w:i/>
        </w:rPr>
      </w:pPr>
    </w:p>
    <w:p w:rsidR="003A686F" w:rsidRPr="00895898" w:rsidRDefault="003A686F" w:rsidP="003A686F">
      <w:pPr>
        <w:spacing w:after="120" w:line="240" w:lineRule="auto"/>
        <w:rPr>
          <w:rFonts w:ascii="Times New Roman" w:eastAsia="Times New Roman" w:hAnsi="Times New Roman" w:cs="Times New Roman"/>
          <w:i/>
        </w:rPr>
      </w:pPr>
      <w:r w:rsidRPr="002A3F66">
        <w:rPr>
          <w:rFonts w:ascii="Times New Roman" w:eastAsia="Times New Roman" w:hAnsi="Times New Roman" w:cs="Times New Roman"/>
          <w:i/>
        </w:rPr>
        <w:t xml:space="preserve">* </w:t>
      </w:r>
      <w:r w:rsidRPr="00895898">
        <w:rPr>
          <w:rFonts w:ascii="Times New Roman" w:eastAsia="Times New Roman" w:hAnsi="Times New Roman" w:cs="Times New Roman"/>
          <w:i/>
        </w:rPr>
        <w:t xml:space="preserve">Pokyny k vyplneniu frekvencie plnenia povinnosti sú uvedené na str. </w:t>
      </w:r>
      <w:r>
        <w:rPr>
          <w:rFonts w:ascii="Times New Roman" w:eastAsia="Times New Roman" w:hAnsi="Times New Roman" w:cs="Times New Roman"/>
          <w:i/>
        </w:rPr>
        <w:t>11</w:t>
      </w:r>
    </w:p>
    <w:p w:rsidR="003A686F" w:rsidRPr="002A3F66" w:rsidRDefault="003A686F" w:rsidP="003A686F">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rPr>
        <w:t xml:space="preserve">** </w:t>
      </w:r>
      <w:r w:rsidRPr="002A3F66">
        <w:rPr>
          <w:rFonts w:ascii="Times New Roman" w:eastAsia="Times New Roman" w:hAnsi="Times New Roman" w:cs="Times New Roman"/>
          <w:i/>
        </w:rPr>
        <w:t>Pokyny k vyplneniu časovej náročnosti sú uvedené na str. 11 a 12</w:t>
      </w:r>
    </w:p>
    <w:p w:rsidR="003A686F" w:rsidRPr="00895898" w:rsidRDefault="003A686F" w:rsidP="003A686F">
      <w:pPr>
        <w:spacing w:after="120" w:line="240" w:lineRule="auto"/>
        <w:jc w:val="both"/>
        <w:rPr>
          <w:rFonts w:ascii="Times New Roman" w:eastAsia="Times New Roman" w:hAnsi="Times New Roman" w:cs="Times New Roman"/>
          <w:i/>
          <w:color w:val="000000"/>
        </w:rPr>
      </w:pPr>
      <w:r w:rsidRPr="002A3F66">
        <w:rPr>
          <w:rFonts w:ascii="Times New Roman" w:eastAsia="Times New Roman" w:hAnsi="Times New Roman" w:cs="Times New Roman"/>
          <w:i/>
        </w:rPr>
        <w:t xml:space="preserve">*** Tarifa – pre zjednodušenie výpočtov vychádza z priemernej ceny práce, ktorá je uvedená v Kalkulačke nákladov (priemerná mzda + odvody zamestnávateľa). </w:t>
      </w:r>
    </w:p>
    <w:p w:rsidR="003A686F" w:rsidRPr="00895898" w:rsidRDefault="003A686F" w:rsidP="00315BE2">
      <w:pPr>
        <w:spacing w:after="120" w:line="240" w:lineRule="auto"/>
        <w:rPr>
          <w:rFonts w:ascii="Times New Roman" w:eastAsia="Calibri" w:hAnsi="Times New Roman" w:cs="Times New Roman"/>
          <w:i/>
        </w:rPr>
      </w:pPr>
    </w:p>
    <w:p w:rsidR="00315BE2" w:rsidRPr="00895898" w:rsidRDefault="00C05563" w:rsidP="00315BE2">
      <w:pPr>
        <w:spacing w:after="120" w:line="240" w:lineRule="auto"/>
        <w:rPr>
          <w:rFonts w:ascii="Times New Roman" w:eastAsia="Calibri" w:hAnsi="Times New Roman" w:cs="Times New Roman"/>
          <w:i/>
        </w:rPr>
      </w:pPr>
      <w:r w:rsidRPr="00394AD2">
        <w:rPr>
          <w:noProof/>
          <w:lang w:eastAsia="sk-SK"/>
        </w:rPr>
        <mc:AlternateContent>
          <mc:Choice Requires="wps">
            <w:drawing>
              <wp:anchor distT="0" distB="0" distL="114300" distR="114300" simplePos="0" relativeHeight="251702272" behindDoc="0" locked="0" layoutInCell="1" allowOverlap="1" wp14:anchorId="169BAAD8" wp14:editId="6CF5F0CA">
                <wp:simplePos x="0" y="0"/>
                <wp:positionH relativeFrom="column">
                  <wp:posOffset>4731489</wp:posOffset>
                </wp:positionH>
                <wp:positionV relativeFrom="paragraph">
                  <wp:posOffset>745298</wp:posOffset>
                </wp:positionV>
                <wp:extent cx="248612" cy="258884"/>
                <wp:effectExtent l="0" t="0" r="0" b="0"/>
                <wp:wrapSquare wrapText="bothSides"/>
                <wp:docPr id="230"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C05563">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169BAAD8" id="_x0000_s1073" type="#_x0000_t202" style="position:absolute;margin-left:372.55pt;margin-top:58.7pt;width:19.6pt;height:20.4pt;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" filled="f" stroked="f">
                <v:textbox>
                  <w:txbxContent>
                    <w:p w:rsidR="002A3F66" w:rsidRDefault="002A3F66" w:rsidP="00C05563">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700224" behindDoc="0" locked="0" layoutInCell="1" allowOverlap="1" wp14:anchorId="32236ACC" wp14:editId="13C4DFDD">
                <wp:simplePos x="0" y="0"/>
                <wp:positionH relativeFrom="column">
                  <wp:posOffset>3593465</wp:posOffset>
                </wp:positionH>
                <wp:positionV relativeFrom="paragraph">
                  <wp:posOffset>719455</wp:posOffset>
                </wp:positionV>
                <wp:extent cx="248285" cy="258445"/>
                <wp:effectExtent l="0" t="0" r="0" b="0"/>
                <wp:wrapSquare wrapText="bothSides"/>
                <wp:docPr id="229"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C05563">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32236ACC" id="_x0000_s1074" type="#_x0000_t202" style="position:absolute;margin-left:282.95pt;margin-top:56.65pt;width:19.55pt;height:20.35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" filled="f" stroked="f">
                <v:textbox>
                  <w:txbxContent>
                    <w:p w:rsidR="002A3F66" w:rsidRDefault="002A3F66" w:rsidP="00C05563">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698176" behindDoc="0" locked="0" layoutInCell="1" allowOverlap="1" wp14:anchorId="02CCED44" wp14:editId="0AB7043A">
                <wp:simplePos x="0" y="0"/>
                <wp:positionH relativeFrom="column">
                  <wp:posOffset>2477386</wp:posOffset>
                </wp:positionH>
                <wp:positionV relativeFrom="paragraph">
                  <wp:posOffset>702768</wp:posOffset>
                </wp:positionV>
                <wp:extent cx="248612" cy="258884"/>
                <wp:effectExtent l="0" t="0" r="0" b="0"/>
                <wp:wrapSquare wrapText="bothSides"/>
                <wp:docPr id="22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C05563">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02CCED44" id="_x0000_s1075" type="#_x0000_t202" style="position:absolute;margin-left:195.05pt;margin-top:55.35pt;width:19.6pt;height:20.4pt;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" filled="f" stroked="f">
                <v:textbox>
                  <w:txbxContent>
                    <w:p w:rsidR="002A3F66" w:rsidRDefault="002A3F66" w:rsidP="00C05563">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C05563">
        <w:rPr>
          <w:noProof/>
          <w:lang w:eastAsia="sk-SK"/>
        </w:rPr>
        <mc:AlternateContent>
          <mc:Choice Requires="wps">
            <w:drawing>
              <wp:anchor distT="0" distB="0" distL="114300" distR="114300" simplePos="0" relativeHeight="251696128" behindDoc="0" locked="0" layoutInCell="1" allowOverlap="1" wp14:anchorId="2A29D33B" wp14:editId="219944B6">
                <wp:simplePos x="0" y="0"/>
                <wp:positionH relativeFrom="column">
                  <wp:posOffset>3831354</wp:posOffset>
                </wp:positionH>
                <wp:positionV relativeFrom="paragraph">
                  <wp:posOffset>376918</wp:posOffset>
                </wp:positionV>
                <wp:extent cx="934048" cy="1105697"/>
                <wp:effectExtent l="0" t="0" r="0" b="0"/>
                <wp:wrapNone/>
                <wp:docPr id="217"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48" cy="1105697"/>
                        </a:xfrm>
                        <a:prstGeom prst="rect">
                          <a:avLst/>
                        </a:prstGeom>
                        <a:solidFill>
                          <a:srgbClr val="00A1DE"/>
                        </a:solidFill>
                        <a:ln w="9525">
                          <a:noFill/>
                          <a:miter lim="800000"/>
                          <a:headEnd/>
                          <a:tailEnd/>
                        </a:ln>
                      </wps:spPr>
                      <wps:txbx>
                        <w:txbxContent>
                          <w:p w:rsidR="002A3F66" w:rsidRDefault="002A3F66" w:rsidP="00C05563">
                            <w:pPr>
                              <w:pStyle w:val="Normlnywebov"/>
                              <w:jc w:val="center"/>
                              <w:textAlignment w:val="baseline"/>
                              <w:rPr>
                                <w:rFonts w:ascii="Arial" w:hAnsi="Arial" w:cstheme="minorBidi"/>
                                <w:b/>
                                <w:bCs/>
                                <w:color w:val="FFFFFF"/>
                                <w:kern w:val="24"/>
                                <w:sz w:val="20"/>
                                <w:szCs w:val="20"/>
                              </w:rPr>
                            </w:pPr>
                          </w:p>
                          <w:p w:rsidR="002A3F66" w:rsidRDefault="002A3F66" w:rsidP="00C05563">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6C25BE">
                            <w:pPr>
                              <w:pStyle w:val="Normlnywebov"/>
                              <w:jc w:val="center"/>
                              <w:textAlignment w:val="baseline"/>
                            </w:pPr>
                            <w:r>
                              <w:rPr>
                                <w:rFonts w:ascii="Arial" w:hAnsi="Arial" w:cstheme="minorBidi"/>
                                <w:color w:val="FFFFFF"/>
                                <w:kern w:val="24"/>
                                <w:sz w:val="16"/>
                                <w:szCs w:val="16"/>
                              </w:rPr>
                              <w:t>Iné nepriame náklady</w:t>
                            </w:r>
                          </w:p>
                          <w:p w:rsidR="002A3F66" w:rsidRDefault="002A3F66" w:rsidP="006C25BE">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rsidR="002A3F66" w:rsidRDefault="002A3F66" w:rsidP="006C25BE">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2A29D33B" id="_x0000_s1076" style="position:absolute;margin-left:301.7pt;margin-top:29.7pt;width:73.55pt;height:8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" fillcolor="#00a1de" stroked="f">
                <v:textbox inset="1mm,1mm,1mm,1mm">
                  <w:txbxContent>
                    <w:p w:rsidR="002A3F66" w:rsidRDefault="002A3F66" w:rsidP="00C05563">
                      <w:pPr>
                        <w:pStyle w:val="Normlnywebov"/>
                        <w:jc w:val="center"/>
                        <w:textAlignment w:val="baseline"/>
                        <w:rPr>
                          <w:rFonts w:ascii="Arial" w:hAnsi="Arial" w:cstheme="minorBidi"/>
                          <w:b/>
                          <w:bCs/>
                          <w:color w:val="FFFFFF"/>
                          <w:kern w:val="24"/>
                          <w:sz w:val="20"/>
                          <w:szCs w:val="20"/>
                        </w:rPr>
                      </w:pPr>
                    </w:p>
                    <w:p w:rsidR="002A3F66" w:rsidRDefault="002A3F66" w:rsidP="00C05563">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6C25BE">
                      <w:pPr>
                        <w:pStyle w:val="Normlnywebov"/>
                        <w:jc w:val="center"/>
                        <w:textAlignment w:val="baseline"/>
                      </w:pPr>
                      <w:r>
                        <w:rPr>
                          <w:rFonts w:ascii="Arial" w:hAnsi="Arial" w:cstheme="minorBidi"/>
                          <w:color w:val="FFFFFF"/>
                          <w:kern w:val="24"/>
                          <w:sz w:val="16"/>
                          <w:szCs w:val="16"/>
                        </w:rPr>
                        <w:t>Iné nepriame náklady</w:t>
                      </w:r>
                    </w:p>
                    <w:p w:rsidR="002A3F66" w:rsidRDefault="002A3F66" w:rsidP="006C25BE">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rsidR="002A3F66" w:rsidRDefault="002A3F66" w:rsidP="006C25BE">
                      <w:pPr>
                        <w:pStyle w:val="Normlnywebov"/>
                        <w:jc w:val="center"/>
                        <w:textAlignment w:val="baseline"/>
                      </w:pPr>
                    </w:p>
                  </w:txbxContent>
                </v:textbox>
              </v:rect>
            </w:pict>
          </mc:Fallback>
        </mc:AlternateContent>
      </w:r>
      <w:r w:rsidRPr="00C05563">
        <w:rPr>
          <w:noProof/>
          <w:lang w:eastAsia="sk-SK"/>
        </w:rPr>
        <mc:AlternateContent>
          <mc:Choice Requires="wpg">
            <w:drawing>
              <wp:anchor distT="0" distB="0" distL="114300" distR="114300" simplePos="0" relativeHeight="251694080" behindDoc="0" locked="0" layoutInCell="1" allowOverlap="1" wp14:anchorId="0FEDACE2" wp14:editId="2C0E231F">
                <wp:simplePos x="0" y="0"/>
                <wp:positionH relativeFrom="margin">
                  <wp:align>left</wp:align>
                </wp:positionH>
                <wp:positionV relativeFrom="paragraph">
                  <wp:posOffset>365125</wp:posOffset>
                </wp:positionV>
                <wp:extent cx="5890260" cy="1116330"/>
                <wp:effectExtent l="0" t="0" r="0" b="7620"/>
                <wp:wrapSquare wrapText="bothSides"/>
                <wp:docPr id="15" name="Skupina 205">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890260" cy="1116330"/>
                          <a:chOff x="0" y="0"/>
                          <a:chExt cx="6809417" cy="862629"/>
                        </a:xfrm>
                      </wpg:grpSpPr>
                      <wps:wsp>
                        <wps:cNvPr id="18"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rsidR="002A3F66" w:rsidRDefault="002A3F66" w:rsidP="00C05563">
                              <w:pPr>
                                <w:pStyle w:val="Normlnywebov"/>
                                <w:jc w:val="center"/>
                                <w:textAlignment w:val="baseline"/>
                              </w:pPr>
                              <w:r>
                                <w:rPr>
                                  <w:rFonts w:ascii="Arial" w:hAnsi="Arial" w:cstheme="minorBidi"/>
                                  <w:b/>
                                  <w:bCs/>
                                  <w:color w:val="FFFFFF"/>
                                  <w:kern w:val="24"/>
                                  <w:sz w:val="20"/>
                                  <w:szCs w:val="20"/>
                                </w:rPr>
                                <w:t xml:space="preserve">Administratívne náklady </w:t>
                              </w:r>
                            </w:p>
                            <w:p w:rsidR="002A3F66" w:rsidRDefault="002A3F66" w:rsidP="00C05563">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21"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rsidR="002A3F66" w:rsidRDefault="002A3F66" w:rsidP="00C05563">
                              <w:pPr>
                                <w:pStyle w:val="Normlnywebov"/>
                                <w:jc w:val="center"/>
                                <w:textAlignment w:val="baseline"/>
                              </w:pPr>
                              <w:r>
                                <w:rPr>
                                  <w:rFonts w:ascii="Arial" w:hAnsi="Arial" w:cstheme="minorBidi"/>
                                  <w:b/>
                                  <w:bCs/>
                                  <w:color w:val="FFFFFF"/>
                                  <w:kern w:val="24"/>
                                  <w:sz w:val="20"/>
                                  <w:szCs w:val="20"/>
                                </w:rPr>
                                <w:t xml:space="preserve">Priame náklady </w:t>
                              </w:r>
                            </w:p>
                            <w:p w:rsidR="002A3F66" w:rsidRDefault="002A3F66" w:rsidP="00C05563">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2A3F66" w:rsidRDefault="002A3F66" w:rsidP="00C05563">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anchorCtr="0"/>
                      </wps:wsp>
                      <wps:wsp>
                        <wps:cNvPr id="26"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rsidR="002A3F66" w:rsidRDefault="002A3F66" w:rsidP="00C05563">
                              <w:pPr>
                                <w:pStyle w:val="Normlnywebov"/>
                                <w:jc w:val="center"/>
                                <w:textAlignment w:val="baseline"/>
                              </w:pPr>
                              <w:r>
                                <w:rPr>
                                  <w:rFonts w:ascii="Arial" w:hAnsi="Arial" w:cstheme="minorBidi"/>
                                  <w:b/>
                                  <w:bCs/>
                                  <w:color w:val="FFFFFF"/>
                                  <w:kern w:val="24"/>
                                  <w:sz w:val="20"/>
                                  <w:szCs w:val="20"/>
                                </w:rPr>
                                <w:t>Priame náklady</w:t>
                              </w:r>
                            </w:p>
                            <w:p w:rsidR="002A3F66" w:rsidRDefault="002A3F66" w:rsidP="00C05563">
                              <w:pPr>
                                <w:pStyle w:val="Normlnywebov"/>
                                <w:jc w:val="center"/>
                                <w:textAlignment w:val="baseline"/>
                              </w:pPr>
                              <w:r>
                                <w:rPr>
                                  <w:rFonts w:ascii="Arial" w:hAnsi="Arial" w:cstheme="minorBidi"/>
                                  <w:color w:val="FFFFFF"/>
                                  <w:kern w:val="24"/>
                                  <w:sz w:val="16"/>
                                  <w:szCs w:val="16"/>
                                </w:rPr>
                                <w:t xml:space="preserve">  Iné poplatky</w:t>
                              </w:r>
                            </w:p>
                            <w:p w:rsidR="002A3F66" w:rsidRDefault="002A3F66" w:rsidP="00C05563">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wps:wsp>
                      <wps:wsp>
                        <wps:cNvPr id="27"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rsidR="002A3F66" w:rsidRDefault="002A3F66" w:rsidP="00C05563">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C05563">
                              <w:pPr>
                                <w:pStyle w:val="Normlnywebov"/>
                                <w:jc w:val="center"/>
                                <w:textAlignment w:val="baseline"/>
                              </w:pPr>
                              <w:r>
                                <w:rPr>
                                  <w:rFonts w:ascii="Arial" w:hAnsi="Arial" w:cstheme="minorBidi"/>
                                  <w:color w:val="FFFFFF"/>
                                  <w:kern w:val="24"/>
                                  <w:sz w:val="16"/>
                                  <w:szCs w:val="16"/>
                                </w:rPr>
                                <w:t>Sankcie a pokuty</w:t>
                              </w:r>
                            </w:p>
                            <w:p w:rsidR="002A3F66" w:rsidRDefault="002A3F66" w:rsidP="00C05563">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wps:txbx>
                        <wps:bodyPr wrap="square" lIns="36000" tIns="36000" rIns="36000" bIns="36000" anchor="ctr"/>
                      </wps:wsp>
                      <wps:wsp>
                        <wps:cNvPr id="28" name="BlokTextu 210">
                          <a:extLst>
                            <a:ext uri="{FF2B5EF4-FFF2-40B4-BE49-F238E27FC236}">
                              <a16:creationId xmlns:a16="http://schemas.microsoft.com/office/drawing/2014/main" id="{00000000-0008-0000-0300-00005E000000}"/>
                            </a:ext>
                          </a:extLst>
                        </wps:cNvPr>
                        <wps:cNvSpPr txBox="1"/>
                        <wps:spPr>
                          <a:xfrm>
                            <a:off x="1569295" y="271506"/>
                            <a:ext cx="289052" cy="254667"/>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A3F66" w:rsidRDefault="002A3F66" w:rsidP="00C05563">
                              <w:pPr>
                                <w:pStyle w:val="Normlnywebov"/>
                              </w:pPr>
                              <w:r>
                                <w:rPr>
                                  <w:rFonts w:asciiTheme="minorHAnsi" w:hAnsi="Calibri" w:cstheme="minorBidi"/>
                                  <w:b/>
                                  <w:bCs/>
                                  <w:color w:val="000000" w:themeColor="text1"/>
                                  <w:sz w:val="22"/>
                                  <w:szCs w:val="22"/>
                                </w:rPr>
                                <w:t>+</w:t>
                              </w:r>
                            </w:p>
                          </w:txbxContent>
                        </wps:txbx>
                        <wps:bodyPr wrap="non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FEDACE2" id="Skupina 205" o:spid="_x0000_s1077" style="position:absolute;margin-left:0;margin-top:28.75pt;width:463.8pt;height:87.9pt;z-index:251694080;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">
                <v:rect id="_x0000_s1078"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" fillcolor="#81bc00" stroked="f">
                  <v:textbox inset="1mm,1mm,1mm,1mm">
                    <w:txbxContent>
                      <w:p w:rsidR="002A3F66" w:rsidRDefault="002A3F66" w:rsidP="00C05563">
                        <w:pPr>
                          <w:pStyle w:val="Normlnywebov"/>
                          <w:jc w:val="center"/>
                          <w:textAlignment w:val="baseline"/>
                        </w:pPr>
                        <w:r>
                          <w:rPr>
                            <w:rFonts w:ascii="Arial" w:hAnsi="Arial" w:cstheme="minorBidi"/>
                            <w:b/>
                            <w:bCs/>
                            <w:color w:val="FFFFFF"/>
                            <w:kern w:val="24"/>
                            <w:sz w:val="20"/>
                            <w:szCs w:val="20"/>
                          </w:rPr>
                          <w:t xml:space="preserve">Administratívne náklady </w:t>
                        </w:r>
                      </w:p>
                      <w:p w:rsidR="002A3F66" w:rsidRDefault="002A3F66" w:rsidP="00C05563">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79"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" fillcolor="#0070c0" stroked="f">
                  <v:textbox inset="1mm,1mm,1mm,1mm">
                    <w:txbxContent>
                      <w:p w:rsidR="002A3F66" w:rsidRDefault="002A3F66" w:rsidP="00C05563">
                        <w:pPr>
                          <w:pStyle w:val="Normlnywebov"/>
                          <w:jc w:val="center"/>
                          <w:textAlignment w:val="baseline"/>
                        </w:pPr>
                        <w:r>
                          <w:rPr>
                            <w:rFonts w:ascii="Arial" w:hAnsi="Arial" w:cstheme="minorBidi"/>
                            <w:b/>
                            <w:bCs/>
                            <w:color w:val="FFFFFF"/>
                            <w:kern w:val="24"/>
                            <w:sz w:val="20"/>
                            <w:szCs w:val="20"/>
                          </w:rPr>
                          <w:t xml:space="preserve">Priame náklady </w:t>
                        </w:r>
                      </w:p>
                      <w:p w:rsidR="002A3F66" w:rsidRDefault="002A3F66" w:rsidP="00C05563">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2A3F66" w:rsidRDefault="002A3F66" w:rsidP="00C05563">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v:textbox>
                </v:rect>
                <v:rect id="_x0000_s1080"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" fillcolor="#0070c0" stroked="f">
                  <v:textbox inset="1mm,1mm,1mm,1mm">
                    <w:txbxContent>
                      <w:p w:rsidR="002A3F66" w:rsidRDefault="002A3F66" w:rsidP="00C05563">
                        <w:pPr>
                          <w:pStyle w:val="Normlnywebov"/>
                          <w:jc w:val="center"/>
                          <w:textAlignment w:val="baseline"/>
                        </w:pPr>
                        <w:r>
                          <w:rPr>
                            <w:rFonts w:ascii="Arial" w:hAnsi="Arial" w:cstheme="minorBidi"/>
                            <w:b/>
                            <w:bCs/>
                            <w:color w:val="FFFFFF"/>
                            <w:kern w:val="24"/>
                            <w:sz w:val="20"/>
                            <w:szCs w:val="20"/>
                          </w:rPr>
                          <w:t>Priame náklady</w:t>
                        </w:r>
                      </w:p>
                      <w:p w:rsidR="002A3F66" w:rsidRDefault="002A3F66" w:rsidP="00C05563">
                        <w:pPr>
                          <w:pStyle w:val="Normlnywebov"/>
                          <w:jc w:val="center"/>
                          <w:textAlignment w:val="baseline"/>
                        </w:pPr>
                        <w:r>
                          <w:rPr>
                            <w:rFonts w:ascii="Arial" w:hAnsi="Arial" w:cstheme="minorBidi"/>
                            <w:color w:val="FFFFFF"/>
                            <w:kern w:val="24"/>
                            <w:sz w:val="16"/>
                            <w:szCs w:val="16"/>
                          </w:rPr>
                          <w:t xml:space="preserve">  Iné poplatky</w:t>
                        </w:r>
                      </w:p>
                      <w:p w:rsidR="002A3F66" w:rsidRDefault="002A3F66" w:rsidP="00C05563">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v:textbox>
                </v:rect>
                <v:rect id="_x0000_s1081"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" fillcolor="#00a1de" stroked="f">
                  <v:textbox inset="1mm,1mm,1mm,1mm">
                    <w:txbxContent>
                      <w:p w:rsidR="002A3F66" w:rsidRDefault="002A3F66" w:rsidP="00C05563">
                        <w:pPr>
                          <w:pStyle w:val="Normlnywebov"/>
                          <w:jc w:val="center"/>
                          <w:textAlignment w:val="baseline"/>
                        </w:pPr>
                        <w:r>
                          <w:rPr>
                            <w:rFonts w:ascii="Arial" w:hAnsi="Arial" w:cstheme="minorBidi"/>
                            <w:b/>
                            <w:bCs/>
                            <w:color w:val="FFFFFF"/>
                            <w:kern w:val="24"/>
                            <w:sz w:val="20"/>
                            <w:szCs w:val="20"/>
                          </w:rPr>
                          <w:t>Nepriame náklady</w:t>
                        </w:r>
                      </w:p>
                      <w:p w:rsidR="002A3F66" w:rsidRDefault="002A3F66" w:rsidP="00C05563">
                        <w:pPr>
                          <w:pStyle w:val="Normlnywebov"/>
                          <w:jc w:val="center"/>
                          <w:textAlignment w:val="baseline"/>
                        </w:pPr>
                        <w:r>
                          <w:rPr>
                            <w:rFonts w:ascii="Arial" w:hAnsi="Arial" w:cstheme="minorBidi"/>
                            <w:color w:val="FFFFFF"/>
                            <w:kern w:val="24"/>
                            <w:sz w:val="16"/>
                            <w:szCs w:val="16"/>
                          </w:rPr>
                          <w:t>Sankcie a pokuty</w:t>
                        </w:r>
                      </w:p>
                      <w:p w:rsidR="002A3F66" w:rsidRDefault="002A3F66" w:rsidP="00C05563">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v:textbox>
                </v:rect>
                <v:shape id="BlokTextu 210" o:spid="_x0000_s1082" type="#_x0000_t202" style="position:absolute;left:15692;top:2715;width:2891;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" filled="f" stroked="f">
                  <v:textbox>
                    <w:txbxContent>
                      <w:p w:rsidR="002A3F66" w:rsidRDefault="002A3F66" w:rsidP="00C05563">
                        <w:pPr>
                          <w:pStyle w:val="Normlnywebov"/>
                        </w:pPr>
                        <w:r>
                          <w:rPr>
                            <w:rFonts w:asciiTheme="minorHAnsi" w:hAnsi="Calibri" w:cstheme="minorBidi"/>
                            <w:b/>
                            <w:bCs/>
                            <w:color w:val="000000" w:themeColor="text1"/>
                            <w:sz w:val="22"/>
                            <w:szCs w:val="22"/>
                          </w:rPr>
                          <w:t>+</w:t>
                        </w:r>
                      </w:p>
                    </w:txbxContent>
                  </v:textbox>
                </v:shape>
                <w10:wrap type="square" anchorx="margin"/>
              </v:group>
            </w:pict>
          </mc:Fallback>
        </mc:AlternateContent>
      </w:r>
      <w:r w:rsidR="00315BE2" w:rsidRPr="00895898">
        <w:rPr>
          <w:rFonts w:ascii="Times New Roman" w:eastAsia="Calibri" w:hAnsi="Times New Roman" w:cs="Times New Roman"/>
          <w:i/>
        </w:rPr>
        <w:t xml:space="preserve">Celkové náklady na celé podnikateľské prostredie </w:t>
      </w:r>
      <w:r w:rsidR="00315BE2" w:rsidRPr="00895898">
        <w:rPr>
          <w:rFonts w:ascii="Times New Roman" w:eastAsia="Calibri" w:hAnsi="Times New Roman" w:cs="Times New Roman"/>
        </w:rPr>
        <w:t>sú vyčíslené na základe vzorca:</w:t>
      </w:r>
    </w:p>
    <w:p w:rsidR="00315BE2" w:rsidRPr="00895898" w:rsidRDefault="00315BE2" w:rsidP="00315BE2">
      <w:pPr>
        <w:spacing w:after="120" w:line="240" w:lineRule="auto"/>
        <w:rPr>
          <w:rFonts w:ascii="Arial" w:eastAsia="Times New Roman" w:hAnsi="Arial" w:cs="Times New Roman"/>
          <w:color w:val="000000"/>
        </w:rPr>
      </w:pPr>
    </w:p>
    <w:p w:rsidR="00315BE2" w:rsidRPr="00895898" w:rsidRDefault="00315BE2" w:rsidP="00315BE2">
      <w:pPr>
        <w:spacing w:after="120" w:line="240" w:lineRule="auto"/>
        <w:jc w:val="both"/>
        <w:rPr>
          <w:rFonts w:ascii="Times New Roman" w:eastAsia="Calibri" w:hAnsi="Times New Roman" w:cs="Times New Roman"/>
        </w:rPr>
      </w:pPr>
    </w:p>
    <w:p w:rsidR="00484D16" w:rsidRPr="00895898" w:rsidRDefault="00484D16" w:rsidP="00315BE2">
      <w:pPr>
        <w:spacing w:after="120" w:line="276" w:lineRule="auto"/>
        <w:jc w:val="both"/>
        <w:rPr>
          <w:rFonts w:ascii="Times New Roman" w:eastAsia="Calibri" w:hAnsi="Times New Roman" w:cs="Times New Roman"/>
          <w:b/>
        </w:rPr>
      </w:pPr>
    </w:p>
    <w:p w:rsidR="00315BE2" w:rsidRPr="001F1B43" w:rsidRDefault="00315BE2" w:rsidP="00315BE2">
      <w:pPr>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frekvencie plnenia povinnosti sa určí pomocou nasledovných koeficientov:</w:t>
      </w:r>
    </w:p>
    <w:p w:rsidR="00315BE2" w:rsidRPr="004D20CB" w:rsidRDefault="00315BE2" w:rsidP="00315BE2">
      <w:pPr>
        <w:spacing w:after="240" w:line="276"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 xml:space="preserve">Východiskom, ktorým je stanovovaná frekvencia plnenia povinnosti, je obdobie </w:t>
      </w:r>
      <w:r w:rsidR="00484D16">
        <w:rPr>
          <w:rFonts w:ascii="Times New Roman" w:eastAsia="Calibri" w:hAnsi="Times New Roman" w:cs="Times New Roman"/>
          <w:sz w:val="24"/>
          <w:szCs w:val="24"/>
        </w:rPr>
        <w:t>jedného</w:t>
      </w:r>
      <w:r w:rsidR="00484D16" w:rsidRPr="001F1B43">
        <w:rPr>
          <w:rFonts w:ascii="Times New Roman" w:eastAsia="Calibri" w:hAnsi="Times New Roman" w:cs="Times New Roman"/>
          <w:sz w:val="24"/>
          <w:szCs w:val="24"/>
        </w:rPr>
        <w:t xml:space="preserve"> </w:t>
      </w:r>
      <w:r w:rsidRPr="001F1B43">
        <w:rPr>
          <w:rFonts w:ascii="Times New Roman" w:eastAsia="Calibri" w:hAnsi="Times New Roman" w:cs="Times New Roman"/>
          <w:sz w:val="24"/>
          <w:szCs w:val="24"/>
        </w:rPr>
        <w:t>roka. Povinnosti môžu byť plnené pravidelne na ročnej báze, polročne, kvartálne,</w:t>
      </w:r>
      <w:r w:rsidR="00C05563">
        <w:rPr>
          <w:rFonts w:ascii="Times New Roman" w:eastAsia="Calibri" w:hAnsi="Times New Roman" w:cs="Times New Roman"/>
          <w:sz w:val="24"/>
          <w:szCs w:val="24"/>
        </w:rPr>
        <w:t xml:space="preserve"> týždenne,</w:t>
      </w:r>
      <w:r w:rsidRPr="001F1B43">
        <w:rPr>
          <w:rFonts w:ascii="Times New Roman" w:eastAsia="Calibri" w:hAnsi="Times New Roman" w:cs="Times New Roman"/>
          <w:sz w:val="24"/>
          <w:szCs w:val="24"/>
        </w:rPr>
        <w:t xml:space="preserv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w:t>
      </w:r>
      <w:r w:rsidR="00484D16">
        <w:rPr>
          <w:rFonts w:ascii="Times New Roman" w:eastAsia="Calibri" w:hAnsi="Times New Roman" w:cs="Times New Roman"/>
          <w:sz w:val="24"/>
          <w:szCs w:val="24"/>
        </w:rPr>
        <w:t> </w:t>
      </w:r>
      <w:r w:rsidRPr="001F1B43">
        <w:rPr>
          <w:rFonts w:ascii="Times New Roman" w:eastAsia="Calibri" w:hAnsi="Times New Roman" w:cs="Times New Roman"/>
          <w:sz w:val="24"/>
          <w:szCs w:val="24"/>
        </w:rPr>
        <w:t>tabuľke</w:t>
      </w:r>
      <w:r w:rsidR="00484D16">
        <w:rPr>
          <w:rFonts w:ascii="Times New Roman" w:eastAsia="Calibri" w:hAnsi="Times New Roman" w:cs="Times New Roman"/>
          <w:sz w:val="24"/>
          <w:szCs w:val="24"/>
        </w:rPr>
        <w:t xml:space="preserve"> </w:t>
      </w:r>
      <w:r w:rsidR="00484D16" w:rsidRPr="00484D16">
        <w:rPr>
          <w:rFonts w:ascii="Times New Roman" w:eastAsia="Calibri" w:hAnsi="Times New Roman" w:cs="Times New Roman"/>
          <w:sz w:val="24"/>
          <w:szCs w:val="24"/>
        </w:rPr>
        <w:t>koeficientov frekvencie</w:t>
      </w:r>
      <w:r w:rsidRPr="001F1B43">
        <w:rPr>
          <w:rFonts w:ascii="Times New Roman" w:eastAsia="Calibri" w:hAnsi="Times New Roman" w:cs="Times New Roman"/>
          <w:sz w:val="24"/>
          <w:szCs w:val="24"/>
        </w:rPr>
        <w:t xml:space="preserve">. Koeficient „jednorazovo“ vychádza z dĺžky volebného obdobia (4 roky), v rámci ktorého je ambícia, aby vláda </w:t>
      </w:r>
      <w:r w:rsidR="00484D16">
        <w:rPr>
          <w:rFonts w:ascii="Times New Roman" w:eastAsia="Calibri" w:hAnsi="Times New Roman" w:cs="Times New Roman"/>
          <w:sz w:val="24"/>
          <w:szCs w:val="24"/>
        </w:rPr>
        <w:t xml:space="preserve">SR </w:t>
      </w:r>
      <w:r w:rsidRPr="001F1B43">
        <w:rPr>
          <w:rFonts w:ascii="Times New Roman" w:eastAsia="Calibri" w:hAnsi="Times New Roman" w:cs="Times New Roman"/>
          <w:sz w:val="24"/>
          <w:szCs w:val="24"/>
        </w:rPr>
        <w:t xml:space="preserve">stihla odstrániť jednorazovú záťaž, ktorú vytvorí. </w:t>
      </w:r>
    </w:p>
    <w:p w:rsidR="00315BE2" w:rsidRPr="00895898" w:rsidRDefault="00315BE2" w:rsidP="00315BE2">
      <w:pPr>
        <w:spacing w:after="0" w:line="276" w:lineRule="auto"/>
        <w:ind w:left="1134"/>
        <w:rPr>
          <w:rFonts w:ascii="Times New Roman" w:eastAsia="Times New Roman" w:hAnsi="Times New Roman" w:cs="Times New Roman"/>
          <w:i/>
          <w:color w:val="000000"/>
        </w:rPr>
      </w:pPr>
      <w:r w:rsidRPr="00895898">
        <w:rPr>
          <w:rFonts w:ascii="Times New Roman" w:eastAsia="Times New Roman" w:hAnsi="Times New Roman" w:cs="Times New Roman"/>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315BE2" w:rsidRPr="00895898" w:rsidTr="00484D16">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0,5</w:t>
            </w:r>
            <w:r w:rsidRPr="00895898">
              <w:rPr>
                <w:rFonts w:ascii="Times New Roman" w:eastAsia="Times New Roman" w:hAnsi="Times New Roman" w:cs="Times New Roman"/>
                <w:color w:val="000000"/>
                <w:sz w:val="20"/>
                <w:szCs w:val="20"/>
                <w:lang w:val="en-US"/>
              </w:rPr>
              <w:t>0</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0,33</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lastRenderedPageBreak/>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0,20</w:t>
            </w:r>
          </w:p>
        </w:tc>
      </w:tr>
      <w:tr w:rsidR="00315BE2" w:rsidRPr="00895898" w:rsidTr="00484D16">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rsidR="00315BE2" w:rsidRPr="00895898" w:rsidRDefault="00C05563" w:rsidP="00484D1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jednorázovo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C05563" w:rsidRPr="00895898" w:rsidTr="00484D16">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tcPr>
          <w:p w:rsidR="00C05563" w:rsidRPr="00895898" w:rsidRDefault="00C05563" w:rsidP="00484D16">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týždenne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tcPr>
          <w:p w:rsidR="00C05563" w:rsidRPr="00895898" w:rsidRDefault="00C05563" w:rsidP="00484D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tcPr>
          <w:p w:rsidR="00C05563" w:rsidRPr="00895898" w:rsidRDefault="00C05563" w:rsidP="00484D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nepravidelne</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tcPr>
          <w:p w:rsidR="00C05563" w:rsidRPr="00895898" w:rsidRDefault="00C05563" w:rsidP="00484D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bl>
    <w:p w:rsidR="00315BE2" w:rsidRPr="00895898" w:rsidRDefault="00315BE2" w:rsidP="00315BE2">
      <w:pPr>
        <w:spacing w:after="120" w:line="276" w:lineRule="auto"/>
        <w:jc w:val="both"/>
        <w:rPr>
          <w:rFonts w:ascii="Times New Roman" w:eastAsia="Times New Roman" w:hAnsi="Times New Roman" w:cs="Times New Roman"/>
          <w:color w:val="000000"/>
        </w:rPr>
      </w:pPr>
    </w:p>
    <w:p w:rsidR="00315BE2" w:rsidRPr="001F1B43" w:rsidRDefault="00315BE2" w:rsidP="00315BE2">
      <w:pPr>
        <w:spacing w:after="120" w:line="276"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časovej náročnosti pri administratívnych nákladoch</w:t>
      </w:r>
    </w:p>
    <w:p w:rsidR="00315BE2" w:rsidRPr="001F1B43" w:rsidRDefault="00315BE2" w:rsidP="00315BE2">
      <w:pPr>
        <w:spacing w:after="120" w:line="276" w:lineRule="auto"/>
        <w:jc w:val="both"/>
        <w:rPr>
          <w:rFonts w:ascii="Times New Roman" w:eastAsia="Calibri" w:hAnsi="Times New Roman" w:cs="Times New Roman"/>
          <w:sz w:val="24"/>
          <w:szCs w:val="24"/>
        </w:rPr>
      </w:pPr>
      <w:r w:rsidRPr="001F1B43">
        <w:rPr>
          <w:rFonts w:ascii="Times New Roman" w:eastAsia="Times New Roman" w:hAnsi="Times New Roman" w:cs="Times New Roman"/>
          <w:color w:val="000000"/>
          <w:sz w:val="24"/>
          <w:szCs w:val="24"/>
        </w:rPr>
        <w:t>Kalkulácia nákladov vychádza z metodiky štandardného nákladového modelu (SCM).</w:t>
      </w:r>
      <w:r w:rsidRPr="001F1B43">
        <w:rPr>
          <w:rFonts w:ascii="Times New Roman" w:eastAsia="Calibri" w:hAnsi="Times New Roman" w:cs="Times New Roman"/>
          <w:sz w:val="24"/>
          <w:szCs w:val="24"/>
        </w:rPr>
        <w:t xml:space="preserve"> Jej podstatou je rozklad regulácie a paragrafového znenia do súboru menších, ľahšie merateľných komponentov – jednotlivých regulácií, s následným nákladovým vyjadrením ich plnenia. </w:t>
      </w:r>
    </w:p>
    <w:p w:rsidR="00315BE2" w:rsidRPr="001F1B43" w:rsidRDefault="00315BE2" w:rsidP="00315BE2">
      <w:pPr>
        <w:spacing w:after="120" w:line="240" w:lineRule="auto"/>
        <w:jc w:val="both"/>
        <w:rPr>
          <w:rFonts w:ascii="Times New Roman" w:eastAsia="Calibri" w:hAnsi="Times New Roman" w:cs="Times New Roman"/>
          <w:sz w:val="24"/>
          <w:szCs w:val="24"/>
        </w:rPr>
      </w:pPr>
    </w:p>
    <w:p w:rsidR="00C05563" w:rsidRDefault="00C05563" w:rsidP="00315BE2">
      <w:pPr>
        <w:spacing w:after="120" w:line="240" w:lineRule="auto"/>
        <w:jc w:val="both"/>
        <w:rPr>
          <w:rFonts w:ascii="Times New Roman" w:eastAsia="Calibri" w:hAnsi="Times New Roman" w:cs="Times New Roman"/>
          <w:sz w:val="24"/>
          <w:szCs w:val="24"/>
        </w:rPr>
      </w:pPr>
    </w:p>
    <w:p w:rsidR="00315BE2" w:rsidRDefault="00315BE2" w:rsidP="00315BE2">
      <w:pPr>
        <w:spacing w:after="120" w:line="240"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Pri priraďovaní časovej náročnosti plnenia povinnosti je možné použiť dva základné prístupy:</w:t>
      </w:r>
    </w:p>
    <w:p w:rsidR="00315BE2" w:rsidRPr="001F1B43" w:rsidRDefault="00315BE2" w:rsidP="00315BE2">
      <w:pPr>
        <w:spacing w:after="0" w:line="240" w:lineRule="auto"/>
        <w:jc w:val="both"/>
        <w:rPr>
          <w:rFonts w:ascii="Times New Roman" w:eastAsia="Calibri" w:hAnsi="Times New Roman" w:cs="Times New Roman"/>
          <w:sz w:val="24"/>
          <w:szCs w:val="24"/>
        </w:rPr>
      </w:pPr>
    </w:p>
    <w:p w:rsidR="00315BE2" w:rsidRPr="001F1B43" w:rsidRDefault="00315BE2" w:rsidP="00315BE2">
      <w:pPr>
        <w:numPr>
          <w:ilvl w:val="0"/>
          <w:numId w:val="1"/>
        </w:numPr>
        <w:spacing w:after="120" w:line="240" w:lineRule="auto"/>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Expertný odhad trvania povinnosti (v min.) </w:t>
      </w:r>
    </w:p>
    <w:p w:rsidR="00315BE2" w:rsidRPr="001F1B43" w:rsidRDefault="00315BE2" w:rsidP="00C446E2">
      <w:pPr>
        <w:spacing w:after="120" w:line="276" w:lineRule="auto"/>
        <w:ind w:left="708"/>
        <w:jc w:val="both"/>
        <w:rPr>
          <w:rFonts w:ascii="Times New Roman" w:eastAsia="Times New Roman" w:hAnsi="Times New Roman" w:cs="Times New Roman"/>
          <w:sz w:val="24"/>
          <w:szCs w:val="24"/>
        </w:rPr>
      </w:pPr>
      <w:r w:rsidRPr="00BD0EF7">
        <w:rPr>
          <w:rFonts w:ascii="Times New Roman" w:eastAsia="Times New Roman" w:hAnsi="Times New Roman" w:cs="Times New Roman"/>
          <w:sz w:val="24"/>
          <w:szCs w:val="24"/>
        </w:rPr>
        <w:t xml:space="preserve">Odhad predkladateľa trvania povinnosti (v min.) Ak predkladateľ disponuje údajmi </w:t>
      </w:r>
      <w:r w:rsidR="00484D16" w:rsidRPr="00BD0EF7">
        <w:rPr>
          <w:rFonts w:ascii="Times New Roman" w:eastAsia="Times New Roman" w:hAnsi="Times New Roman" w:cs="Times New Roman"/>
          <w:sz w:val="24"/>
          <w:szCs w:val="24"/>
        </w:rPr>
        <w:t>o</w:t>
      </w:r>
      <w:r w:rsidR="00484D16">
        <w:rPr>
          <w:rFonts w:ascii="Times New Roman" w:eastAsia="Times New Roman" w:hAnsi="Times New Roman" w:cs="Times New Roman"/>
          <w:sz w:val="24"/>
          <w:szCs w:val="24"/>
        </w:rPr>
        <w:t> </w:t>
      </w:r>
      <w:r w:rsidRPr="00BD0EF7">
        <w:rPr>
          <w:rFonts w:ascii="Times New Roman" w:eastAsia="Times New Roman" w:hAnsi="Times New Roman" w:cs="Times New Roman"/>
          <w:sz w:val="24"/>
          <w:szCs w:val="24"/>
        </w:rPr>
        <w:t>trvaní povinnosti získanými na základe vlastných meraní alebo reprezentatívnym prieskumom medzi zainteresovanými subjektmi</w:t>
      </w:r>
      <w:r w:rsidR="00C05563">
        <w:rPr>
          <w:rFonts w:ascii="Times New Roman" w:eastAsia="Times New Roman" w:hAnsi="Times New Roman" w:cs="Times New Roman"/>
          <w:sz w:val="24"/>
          <w:szCs w:val="24"/>
        </w:rPr>
        <w:t>,</w:t>
      </w:r>
      <w:r w:rsidRPr="00BD0EF7">
        <w:rPr>
          <w:rFonts w:ascii="Times New Roman" w:eastAsia="Times New Roman" w:hAnsi="Times New Roman" w:cs="Times New Roman"/>
          <w:sz w:val="24"/>
          <w:szCs w:val="24"/>
        </w:rPr>
        <w:t xml:space="preserve">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w:t>
      </w:r>
      <w:r w:rsidR="00484D16" w:rsidRPr="00BD0EF7">
        <w:rPr>
          <w:rFonts w:ascii="Times New Roman" w:eastAsia="Times New Roman" w:hAnsi="Times New Roman" w:cs="Times New Roman"/>
          <w:sz w:val="24"/>
          <w:szCs w:val="24"/>
        </w:rPr>
        <w:t>z</w:t>
      </w:r>
      <w:r w:rsidR="00484D16">
        <w:rPr>
          <w:rFonts w:ascii="Times New Roman" w:eastAsia="Times New Roman" w:hAnsi="Times New Roman" w:cs="Times New Roman"/>
          <w:sz w:val="24"/>
          <w:szCs w:val="24"/>
        </w:rPr>
        <w:t> </w:t>
      </w:r>
      <w:r w:rsidRPr="00BD0EF7">
        <w:rPr>
          <w:rFonts w:ascii="Times New Roman" w:eastAsia="Times New Roman" w:hAnsi="Times New Roman" w:cs="Times New Roman"/>
          <w:sz w:val="24"/>
          <w:szCs w:val="24"/>
        </w:rPr>
        <w:t>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rsidR="00315BE2" w:rsidRPr="001F1B43" w:rsidRDefault="00315BE2" w:rsidP="00315BE2">
      <w:pPr>
        <w:numPr>
          <w:ilvl w:val="0"/>
          <w:numId w:val="1"/>
        </w:numPr>
        <w:spacing w:after="120" w:line="240" w:lineRule="auto"/>
        <w:jc w:val="both"/>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Štandardná časová náročnosť povinnosti (min.)  </w:t>
      </w:r>
    </w:p>
    <w:p w:rsidR="00315BE2" w:rsidRDefault="00315BE2" w:rsidP="00315BE2">
      <w:pPr>
        <w:spacing w:after="120" w:line="276" w:lineRule="auto"/>
        <w:ind w:left="708"/>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Ak predkladateľ nevie odhadnúť trvanie administratívnej povinnosti presnejšie, tak si</w:t>
      </w:r>
      <w:r>
        <w:rPr>
          <w:rFonts w:ascii="Times New Roman" w:eastAsia="Calibri" w:hAnsi="Times New Roman" w:cs="Times New Roman"/>
          <w:sz w:val="24"/>
          <w:szCs w:val="24"/>
        </w:rPr>
        <w:t> </w:t>
      </w:r>
      <w:r w:rsidRPr="001F1B43">
        <w:rPr>
          <w:rFonts w:ascii="Times New Roman" w:eastAsia="Calibri" w:hAnsi="Times New Roman" w:cs="Times New Roman"/>
          <w:sz w:val="24"/>
          <w:szCs w:val="24"/>
        </w:rPr>
        <w:t>môže pomôcť výberom z 1</w:t>
      </w:r>
      <w:r w:rsidR="00FF0272">
        <w:rPr>
          <w:rFonts w:ascii="Times New Roman" w:eastAsia="Calibri" w:hAnsi="Times New Roman" w:cs="Times New Roman"/>
          <w:sz w:val="24"/>
          <w:szCs w:val="24"/>
        </w:rPr>
        <w:t>3</w:t>
      </w:r>
      <w:r w:rsidRPr="001F1B43">
        <w:rPr>
          <w:rFonts w:ascii="Times New Roman" w:eastAsia="Calibri" w:hAnsi="Times New Roman" w:cs="Times New Roman"/>
          <w:sz w:val="24"/>
          <w:szCs w:val="24"/>
        </w:rPr>
        <w:t xml:space="preserve"> typických informačných povinností, ktorým sú priradené štandardizované časové náročnosti uvedené v tabuľke</w:t>
      </w:r>
      <w:r w:rsidR="00484D16">
        <w:rPr>
          <w:rFonts w:ascii="Times New Roman" w:eastAsia="Calibri" w:hAnsi="Times New Roman" w:cs="Times New Roman"/>
          <w:sz w:val="24"/>
          <w:szCs w:val="24"/>
        </w:rPr>
        <w:t xml:space="preserve"> </w:t>
      </w:r>
      <w:r w:rsidR="00484D16" w:rsidRPr="00EC0704">
        <w:rPr>
          <w:rFonts w:ascii="Times New Roman" w:eastAsia="Calibri" w:hAnsi="Times New Roman" w:cs="Times New Roman"/>
          <w:sz w:val="24"/>
          <w:szCs w:val="24"/>
        </w:rPr>
        <w:t>štandardných časových náročností typických informačných povinností</w:t>
      </w:r>
      <w:r w:rsidRPr="001F1B43">
        <w:rPr>
          <w:rFonts w:ascii="Times New Roman" w:eastAsia="Calibri" w:hAnsi="Times New Roman" w:cs="Times New Roman"/>
          <w:sz w:val="24"/>
          <w:szCs w:val="24"/>
        </w:rPr>
        <w:t xml:space="preserve">. </w:t>
      </w:r>
    </w:p>
    <w:p w:rsidR="00315BE2" w:rsidRPr="00EC0704" w:rsidRDefault="00315BE2" w:rsidP="00315BE2">
      <w:pPr>
        <w:spacing w:after="120" w:line="276" w:lineRule="auto"/>
        <w:ind w:left="708"/>
        <w:jc w:val="both"/>
        <w:rPr>
          <w:rFonts w:ascii="Times New Roman" w:eastAsia="Calibri" w:hAnsi="Times New Roman" w:cs="Times New Roman"/>
          <w:sz w:val="24"/>
          <w:szCs w:val="24"/>
        </w:rPr>
      </w:pPr>
      <w:r w:rsidRPr="00EC0704">
        <w:rPr>
          <w:rFonts w:ascii="Times New Roman" w:eastAsia="Calibri" w:hAnsi="Times New Roman" w:cs="Times New Roman"/>
          <w:sz w:val="24"/>
          <w:szCs w:val="24"/>
        </w:rPr>
        <w:t xml:space="preserve">Tabuľka štandardných časových náročností typických informačných povinností podľa veľkosti podniku </w:t>
      </w:r>
      <w:r>
        <w:rPr>
          <w:rFonts w:ascii="Times New Roman" w:eastAsia="Calibri" w:hAnsi="Times New Roman" w:cs="Times New Roman"/>
          <w:sz w:val="24"/>
          <w:szCs w:val="24"/>
        </w:rPr>
        <w:t xml:space="preserve">je uvedená v Kalkulačke </w:t>
      </w:r>
      <w:r w:rsidR="001A1561">
        <w:rPr>
          <w:rFonts w:ascii="Times New Roman" w:eastAsia="Calibri" w:hAnsi="Times New Roman" w:cs="Times New Roman"/>
          <w:sz w:val="24"/>
          <w:szCs w:val="24"/>
        </w:rPr>
        <w:t>nákladov</w:t>
      </w:r>
      <w:r>
        <w:rPr>
          <w:rFonts w:ascii="Times New Roman" w:eastAsia="Calibri" w:hAnsi="Times New Roman" w:cs="Times New Roman"/>
          <w:sz w:val="24"/>
          <w:szCs w:val="24"/>
        </w:rPr>
        <w:t>, časti „</w:t>
      </w:r>
      <w:r w:rsidRPr="00EC0704">
        <w:rPr>
          <w:rFonts w:ascii="Times New Roman" w:eastAsia="Calibri" w:hAnsi="Times New Roman" w:cs="Times New Roman"/>
          <w:sz w:val="24"/>
          <w:szCs w:val="24"/>
        </w:rPr>
        <w:t>Vysvetlivky ku kroku 1</w:t>
      </w:r>
      <w:r>
        <w:rPr>
          <w:rFonts w:ascii="Times New Roman" w:eastAsia="Calibri" w:hAnsi="Times New Roman" w:cs="Times New Roman"/>
          <w:sz w:val="24"/>
          <w:szCs w:val="24"/>
        </w:rPr>
        <w:t>“.</w:t>
      </w:r>
    </w:p>
    <w:p w:rsidR="0039334E" w:rsidRPr="00340CFD" w:rsidRDefault="00315BE2" w:rsidP="00FD3DFB">
      <w:pPr>
        <w:spacing w:after="120" w:line="276" w:lineRule="auto"/>
        <w:ind w:left="708"/>
        <w:jc w:val="both"/>
        <w:rPr>
          <w:rFonts w:ascii="Times New Roman" w:eastAsia="Calibri" w:hAnsi="Times New Roman" w:cs="Times New Roman"/>
          <w:sz w:val="24"/>
          <w:szCs w:val="24"/>
        </w:rPr>
      </w:pPr>
      <w:r w:rsidRPr="00340CFD">
        <w:rPr>
          <w:rFonts w:ascii="Times New Roman" w:eastAsia="Calibri" w:hAnsi="Times New Roman" w:cs="Times New Roman"/>
          <w:sz w:val="24"/>
          <w:szCs w:val="24"/>
        </w:rPr>
        <w:t xml:space="preserve">Uvedené časové náročnosti budú zo strany </w:t>
      </w:r>
      <w:r w:rsidR="00562527">
        <w:rPr>
          <w:rFonts w:ascii="Times New Roman" w:eastAsia="Calibri" w:hAnsi="Times New Roman" w:cs="Times New Roman"/>
          <w:sz w:val="24"/>
          <w:szCs w:val="24"/>
        </w:rPr>
        <w:t>m</w:t>
      </w:r>
      <w:r w:rsidRPr="00340CFD">
        <w:rPr>
          <w:rFonts w:ascii="Times New Roman" w:eastAsia="Calibri" w:hAnsi="Times New Roman" w:cs="Times New Roman"/>
          <w:sz w:val="24"/>
          <w:szCs w:val="24"/>
        </w:rPr>
        <w:t>inisterstva hospodárstva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rsidR="00315BE2" w:rsidRPr="00D8247C" w:rsidRDefault="00315BE2" w:rsidP="00054C41">
      <w:pPr>
        <w:rPr>
          <w:rFonts w:ascii="Times New Roman" w:eastAsia="Calibri" w:hAnsi="Times New Roman" w:cs="Times New Roman"/>
          <w:b/>
          <w:i/>
          <w:iCs/>
          <w:sz w:val="24"/>
          <w:szCs w:val="24"/>
        </w:rPr>
      </w:pPr>
    </w:p>
    <w:p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bCs/>
          <w:sz w:val="24"/>
          <w:szCs w:val="24"/>
        </w:rPr>
      </w:pPr>
      <w:r w:rsidRPr="00D8247C">
        <w:rPr>
          <w:rFonts w:ascii="Times New Roman" w:eastAsia="Calibri" w:hAnsi="Times New Roman" w:cs="Times New Roman"/>
          <w:b/>
          <w:sz w:val="24"/>
          <w:szCs w:val="24"/>
        </w:rPr>
        <w:t xml:space="preserve">3.1.1 Súhrnná tabuľka nákladov regulácie </w:t>
      </w:r>
    </w:p>
    <w:p w:rsidR="00054C41" w:rsidRPr="00D8247C" w:rsidRDefault="00054C41" w:rsidP="00054C41">
      <w:pPr>
        <w:spacing w:after="0" w:line="240" w:lineRule="auto"/>
        <w:rPr>
          <w:rFonts w:ascii="Times New Roman" w:eastAsia="Times New Roman" w:hAnsi="Times New Roman" w:cs="Times New Roman"/>
          <w:bCs/>
          <w:sz w:val="24"/>
          <w:szCs w:val="24"/>
          <w:lang w:eastAsia="sk-SK"/>
        </w:rPr>
      </w:pPr>
    </w:p>
    <w:p w:rsidR="00054C41" w:rsidRPr="005B56E4"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1: Zmeny ročných nákladov v prepočte na podnikateľské prostredie, Vyhodnotenie mechanizmu zn</w:t>
      </w:r>
      <w:r w:rsidR="00FD3DFB">
        <w:rPr>
          <w:rFonts w:ascii="Times New Roman" w:eastAsia="Times New Roman" w:hAnsi="Times New Roman" w:cs="Times New Roman"/>
          <w:b/>
          <w:bCs/>
          <w:iCs/>
          <w:sz w:val="24"/>
          <w:szCs w:val="24"/>
          <w:lang w:eastAsia="sk-SK"/>
        </w:rPr>
        <w:t xml:space="preserve">ižovania byrokracie a nákladov </w:t>
      </w:r>
      <w:r w:rsidR="00562527">
        <w:rPr>
          <w:rFonts w:ascii="Times New Roman" w:eastAsia="Times New Roman" w:hAnsi="Times New Roman" w:cs="Times New Roman"/>
          <w:b/>
          <w:bCs/>
          <w:iCs/>
          <w:sz w:val="24"/>
          <w:szCs w:val="24"/>
          <w:lang w:eastAsia="sk-SK"/>
        </w:rPr>
        <w:t xml:space="preserve">a vyhodnotenie goldplatingu </w:t>
      </w:r>
      <w:r w:rsidRPr="005B56E4">
        <w:rPr>
          <w:rFonts w:ascii="Times New Roman" w:eastAsia="Times New Roman" w:hAnsi="Times New Roman" w:cs="Times New Roman"/>
          <w:sz w:val="24"/>
          <w:szCs w:val="24"/>
          <w:lang w:eastAsia="sk-SK"/>
        </w:rPr>
        <w:t>sa vyp</w:t>
      </w:r>
      <w:r w:rsidR="0039334E" w:rsidRPr="005B56E4">
        <w:rPr>
          <w:rFonts w:ascii="Times New Roman" w:eastAsia="Times New Roman" w:hAnsi="Times New Roman" w:cs="Times New Roman"/>
          <w:sz w:val="24"/>
          <w:szCs w:val="24"/>
          <w:lang w:eastAsia="sk-SK"/>
        </w:rPr>
        <w:t>l</w:t>
      </w:r>
      <w:r w:rsidR="00CA6348" w:rsidRPr="005B56E4">
        <w:rPr>
          <w:rFonts w:ascii="Times New Roman" w:eastAsia="Times New Roman" w:hAnsi="Times New Roman" w:cs="Times New Roman"/>
          <w:sz w:val="24"/>
          <w:szCs w:val="24"/>
          <w:lang w:eastAsia="sk-SK"/>
        </w:rPr>
        <w:t>ní automaticky tým, že predkladateľ vyplní Kalkulačku nákladov. Predkladateľ následne tabuľku odkopíru</w:t>
      </w:r>
      <w:r w:rsidR="005B56E4">
        <w:rPr>
          <w:rFonts w:ascii="Times New Roman" w:eastAsia="Times New Roman" w:hAnsi="Times New Roman" w:cs="Times New Roman"/>
          <w:sz w:val="24"/>
          <w:szCs w:val="24"/>
          <w:lang w:eastAsia="sk-SK"/>
        </w:rPr>
        <w:t>j</w:t>
      </w:r>
      <w:r w:rsidR="00CA6348" w:rsidRPr="005B56E4">
        <w:rPr>
          <w:rFonts w:ascii="Times New Roman" w:eastAsia="Times New Roman" w:hAnsi="Times New Roman" w:cs="Times New Roman"/>
          <w:sz w:val="24"/>
          <w:szCs w:val="24"/>
          <w:lang w:eastAsia="sk-SK"/>
        </w:rPr>
        <w:t xml:space="preserve">e a vloží do </w:t>
      </w:r>
      <w:r w:rsidR="0018715C">
        <w:rPr>
          <w:rFonts w:ascii="Times New Roman" w:eastAsia="Times New Roman" w:hAnsi="Times New Roman" w:cs="Times New Roman"/>
          <w:sz w:val="24"/>
          <w:szCs w:val="24"/>
          <w:lang w:eastAsia="sk-SK"/>
        </w:rPr>
        <w:t>a</w:t>
      </w:r>
      <w:r w:rsidR="00CA6348" w:rsidRPr="005B56E4">
        <w:rPr>
          <w:rFonts w:ascii="Times New Roman" w:eastAsia="Times New Roman" w:hAnsi="Times New Roman" w:cs="Times New Roman"/>
          <w:sz w:val="24"/>
          <w:szCs w:val="24"/>
          <w:lang w:eastAsia="sk-SK"/>
        </w:rPr>
        <w:t xml:space="preserve">nalýzy vplyvov na podnikateľské prostredie. </w:t>
      </w:r>
    </w:p>
    <w:p w:rsidR="00054C41" w:rsidRPr="005B56E4" w:rsidRDefault="00054C41" w:rsidP="00054C41">
      <w:pPr>
        <w:spacing w:after="0" w:line="240" w:lineRule="auto"/>
        <w:jc w:val="both"/>
        <w:rPr>
          <w:rFonts w:ascii="Times New Roman" w:eastAsia="Times New Roman" w:hAnsi="Times New Roman" w:cs="Times New Roman"/>
          <w:sz w:val="24"/>
          <w:szCs w:val="24"/>
          <w:lang w:eastAsia="sk-SK"/>
        </w:rPr>
      </w:pPr>
    </w:p>
    <w:p w:rsidR="00054C41" w:rsidRPr="00D8247C" w:rsidRDefault="00985515" w:rsidP="00054C41">
      <w:pPr>
        <w:spacing w:after="0" w:line="240" w:lineRule="auto"/>
        <w:jc w:val="both"/>
        <w:rPr>
          <w:rFonts w:ascii="Times New Roman" w:eastAsia="Times New Roman" w:hAnsi="Times New Roman" w:cs="Times New Roman"/>
          <w:b/>
          <w:i/>
          <w:sz w:val="24"/>
          <w:szCs w:val="24"/>
          <w:lang w:eastAsia="sk-SK"/>
        </w:rPr>
      </w:pPr>
      <w:r w:rsidRPr="005B56E4">
        <w:rPr>
          <w:rFonts w:ascii="Times New Roman" w:eastAsia="Times New Roman" w:hAnsi="Times New Roman" w:cs="Times New Roman"/>
          <w:b/>
          <w:i/>
          <w:sz w:val="24"/>
          <w:szCs w:val="24"/>
          <w:lang w:eastAsia="sk-SK"/>
        </w:rPr>
        <w:t xml:space="preserve">Vysvetlivky </w:t>
      </w:r>
      <w:r w:rsidR="00054C41" w:rsidRPr="005B56E4">
        <w:rPr>
          <w:rFonts w:ascii="Times New Roman" w:eastAsia="Times New Roman" w:hAnsi="Times New Roman" w:cs="Times New Roman"/>
          <w:b/>
          <w:i/>
          <w:sz w:val="24"/>
          <w:szCs w:val="24"/>
          <w:lang w:eastAsia="sk-SK"/>
        </w:rPr>
        <w:t>k tabuľk</w:t>
      </w:r>
      <w:r w:rsidR="00FD3DFB" w:rsidRPr="005B56E4">
        <w:rPr>
          <w:rFonts w:ascii="Times New Roman" w:eastAsia="Times New Roman" w:hAnsi="Times New Roman" w:cs="Times New Roman"/>
          <w:b/>
          <w:i/>
          <w:sz w:val="24"/>
          <w:szCs w:val="24"/>
          <w:lang w:eastAsia="sk-SK"/>
        </w:rPr>
        <w:t>e</w:t>
      </w:r>
      <w:r w:rsidR="00054C41" w:rsidRPr="005B56E4">
        <w:rPr>
          <w:rFonts w:ascii="Times New Roman" w:eastAsia="Times New Roman" w:hAnsi="Times New Roman" w:cs="Times New Roman"/>
          <w:b/>
          <w:i/>
          <w:sz w:val="24"/>
          <w:szCs w:val="24"/>
          <w:lang w:eastAsia="sk-SK"/>
        </w:rPr>
        <w:t xml:space="preserve"> č. 1:</w:t>
      </w:r>
    </w:p>
    <w:p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p>
    <w:p w:rsidR="00054C41" w:rsidRDefault="005B56E4" w:rsidP="005D0E50">
      <w:pPr>
        <w:spacing w:line="240" w:lineRule="auto"/>
        <w:jc w:val="both"/>
        <w:rPr>
          <w:rFonts w:ascii="Times New Roman" w:eastAsia="Times New Roman" w:hAnsi="Times New Roman" w:cs="Times New Roman"/>
          <w:sz w:val="24"/>
          <w:szCs w:val="24"/>
          <w:lang w:eastAsia="sk-SK"/>
        </w:rPr>
      </w:pPr>
      <w:r w:rsidRPr="005B56E4">
        <w:rPr>
          <w:rFonts w:ascii="Times New Roman" w:eastAsia="Times New Roman" w:hAnsi="Times New Roman" w:cs="Times New Roman"/>
          <w:sz w:val="24"/>
          <w:szCs w:val="24"/>
          <w:lang w:eastAsia="sk-SK"/>
        </w:rPr>
        <w:t>Údaj</w:t>
      </w:r>
      <w:r w:rsidR="00646084">
        <w:rPr>
          <w:rFonts w:ascii="Times New Roman" w:eastAsia="Times New Roman" w:hAnsi="Times New Roman" w:cs="Times New Roman"/>
          <w:b/>
          <w:sz w:val="24"/>
          <w:szCs w:val="24"/>
          <w:lang w:eastAsia="sk-SK"/>
        </w:rPr>
        <w:t xml:space="preserve"> </w:t>
      </w:r>
      <w:r w:rsidR="00FD3DFB" w:rsidRPr="005B56E4">
        <w:rPr>
          <w:rFonts w:ascii="Times New Roman" w:eastAsia="Times New Roman" w:hAnsi="Times New Roman" w:cs="Times New Roman"/>
          <w:b/>
          <w:sz w:val="24"/>
          <w:szCs w:val="24"/>
          <w:lang w:eastAsia="sk-SK"/>
        </w:rPr>
        <w:t>S</w:t>
      </w:r>
      <w:r>
        <w:rPr>
          <w:rFonts w:ascii="Times New Roman" w:eastAsia="Times New Roman" w:hAnsi="Times New Roman" w:cs="Times New Roman"/>
          <w:b/>
          <w:sz w:val="24"/>
          <w:szCs w:val="24"/>
          <w:lang w:eastAsia="sk-SK"/>
        </w:rPr>
        <w:t>polu</w:t>
      </w:r>
      <w:r w:rsidR="00FD3DFB" w:rsidRPr="005B56E4">
        <w:rPr>
          <w:rFonts w:ascii="Times New Roman" w:eastAsia="Times New Roman" w:hAnsi="Times New Roman" w:cs="Times New Roman"/>
          <w:b/>
          <w:sz w:val="24"/>
          <w:szCs w:val="24"/>
          <w:lang w:eastAsia="sk-SK"/>
        </w:rPr>
        <w:t xml:space="preserve"> </w:t>
      </w:r>
      <w:r w:rsidR="00054C41" w:rsidRPr="005B56E4">
        <w:rPr>
          <w:rFonts w:ascii="Times New Roman" w:eastAsia="Times New Roman" w:hAnsi="Times New Roman" w:cs="Times New Roman"/>
          <w:b/>
          <w:sz w:val="24"/>
          <w:szCs w:val="24"/>
          <w:lang w:eastAsia="sk-SK"/>
        </w:rPr>
        <w:t>A+B+C+D</w:t>
      </w:r>
      <w:r w:rsidR="00A94A0F">
        <w:rPr>
          <w:rFonts w:ascii="Times New Roman" w:eastAsia="Times New Roman" w:hAnsi="Times New Roman" w:cs="Times New Roman"/>
          <w:b/>
          <w:sz w:val="24"/>
          <w:szCs w:val="24"/>
          <w:lang w:eastAsia="sk-SK"/>
        </w:rPr>
        <w:t>+E</w:t>
      </w:r>
      <w:r w:rsidR="00054C41" w:rsidRPr="005B56E4">
        <w:rPr>
          <w:rFonts w:ascii="Times New Roman" w:eastAsia="Times New Roman" w:hAnsi="Times New Roman" w:cs="Times New Roman"/>
          <w:sz w:val="24"/>
          <w:szCs w:val="24"/>
          <w:lang w:eastAsia="sk-SK"/>
        </w:rPr>
        <w:t xml:space="preserve"> vyjadruje aký celkový pozitívny vplyv a aký celkový negatívny vplyv má regulácia na náklady PP.</w:t>
      </w:r>
      <w:r w:rsidR="005D0E50">
        <w:rPr>
          <w:rFonts w:ascii="Times New Roman" w:eastAsia="Times New Roman" w:hAnsi="Times New Roman" w:cs="Times New Roman"/>
          <w:sz w:val="24"/>
          <w:szCs w:val="24"/>
          <w:lang w:eastAsia="sk-SK"/>
        </w:rPr>
        <w:t xml:space="preserve">  </w:t>
      </w:r>
    </w:p>
    <w:p w:rsidR="00AA3C6D" w:rsidRDefault="005B56E4" w:rsidP="00054C41">
      <w:pPr>
        <w:spacing w:after="120" w:line="240" w:lineRule="auto"/>
        <w:jc w:val="both"/>
        <w:rPr>
          <w:rFonts w:ascii="Times New Roman" w:eastAsia="Times New Roman" w:hAnsi="Times New Roman" w:cs="Times New Roman"/>
          <w:sz w:val="24"/>
          <w:szCs w:val="24"/>
          <w:lang w:eastAsia="sk-SK"/>
        </w:rPr>
      </w:pPr>
      <w:r w:rsidRPr="005B56E4">
        <w:rPr>
          <w:rFonts w:ascii="Times New Roman" w:eastAsia="Times New Roman" w:hAnsi="Times New Roman" w:cs="Times New Roman"/>
          <w:sz w:val="24"/>
          <w:szCs w:val="24"/>
          <w:lang w:eastAsia="sk-SK"/>
        </w:rPr>
        <w:t>Údaj</w:t>
      </w:r>
      <w:r>
        <w:rPr>
          <w:rFonts w:ascii="Times New Roman" w:eastAsia="Times New Roman" w:hAnsi="Times New Roman" w:cs="Times New Roman"/>
          <w:b/>
          <w:sz w:val="24"/>
          <w:szCs w:val="24"/>
          <w:lang w:eastAsia="sk-SK"/>
        </w:rPr>
        <w:t xml:space="preserve"> F</w:t>
      </w:r>
      <w:r w:rsidR="00054C41" w:rsidRPr="00D8247C">
        <w:rPr>
          <w:rFonts w:ascii="Times New Roman" w:eastAsia="Times New Roman" w:hAnsi="Times New Roman" w:cs="Times New Roman"/>
          <w:b/>
          <w:sz w:val="24"/>
          <w:szCs w:val="24"/>
          <w:lang w:eastAsia="sk-SK"/>
        </w:rPr>
        <w:t>. Úplná harmonizácia práva EÚ</w:t>
      </w:r>
      <w:r w:rsidR="00054C41" w:rsidRPr="00D824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je súčet </w:t>
      </w:r>
      <w:r w:rsidR="00054C41" w:rsidRPr="00D8247C">
        <w:rPr>
          <w:rFonts w:ascii="Times New Roman" w:eastAsia="Times New Roman" w:hAnsi="Times New Roman" w:cs="Times New Roman"/>
          <w:sz w:val="24"/>
          <w:szCs w:val="24"/>
          <w:lang w:eastAsia="sk-SK"/>
        </w:rPr>
        <w:t>náklad</w:t>
      </w:r>
      <w:r>
        <w:rPr>
          <w:rFonts w:ascii="Times New Roman" w:eastAsia="Times New Roman" w:hAnsi="Times New Roman" w:cs="Times New Roman"/>
          <w:sz w:val="24"/>
          <w:szCs w:val="24"/>
          <w:lang w:eastAsia="sk-SK"/>
        </w:rPr>
        <w:t>ov</w:t>
      </w:r>
      <w:r w:rsidR="00054C41" w:rsidRPr="00D8247C">
        <w:rPr>
          <w:rFonts w:ascii="Times New Roman" w:eastAsia="Times New Roman" w:hAnsi="Times New Roman" w:cs="Times New Roman"/>
          <w:sz w:val="24"/>
          <w:szCs w:val="24"/>
          <w:lang w:eastAsia="sk-SK"/>
        </w:rPr>
        <w:t xml:space="preserve"> tých ustanovení predkladaného právneho predpisu, ktoré vyplývajú z legislatívy EÚ, od ktorej sa nemožno odkloniť a ktorú ani nie je možné upraviť inak (z Tabuľky č. </w:t>
      </w:r>
      <w:r w:rsidR="00054C41" w:rsidRPr="00357F22">
        <w:rPr>
          <w:rFonts w:ascii="Times New Roman" w:eastAsia="Times New Roman" w:hAnsi="Times New Roman" w:cs="Times New Roman"/>
          <w:sz w:val="24"/>
          <w:szCs w:val="24"/>
          <w:lang w:eastAsia="sk-SK"/>
        </w:rPr>
        <w:t>2 – Pôvod regulácie: EÚ úplná harm.).</w:t>
      </w:r>
      <w:r w:rsidR="00302A17">
        <w:rPr>
          <w:rFonts w:ascii="Times New Roman" w:eastAsia="Times New Roman" w:hAnsi="Times New Roman" w:cs="Times New Roman"/>
          <w:sz w:val="24"/>
          <w:szCs w:val="24"/>
          <w:lang w:eastAsia="sk-SK"/>
        </w:rPr>
        <w:t xml:space="preserve"> </w:t>
      </w:r>
      <w:r w:rsidR="00302A17">
        <w:rPr>
          <w:rFonts w:ascii="Times New Roman" w:eastAsia="Times New Roman" w:hAnsi="Times New Roman" w:cs="Times New Roman"/>
          <w:sz w:val="24"/>
          <w:szCs w:val="24"/>
        </w:rPr>
        <w:t xml:space="preserve">A ak je možná voľba alebo odklon od znenia práva EÚ, tak len v prípade, že ide o odklon/voľbu, ktorý udržuje </w:t>
      </w:r>
      <w:r w:rsidR="004F63E6">
        <w:rPr>
          <w:rFonts w:ascii="Times New Roman" w:eastAsia="Times New Roman" w:hAnsi="Times New Roman" w:cs="Times New Roman"/>
          <w:sz w:val="24"/>
          <w:szCs w:val="24"/>
        </w:rPr>
        <w:t xml:space="preserve">minimálne </w:t>
      </w:r>
      <w:r w:rsidR="00302A17">
        <w:rPr>
          <w:rFonts w:ascii="Times New Roman" w:eastAsia="Times New Roman" w:hAnsi="Times New Roman" w:cs="Times New Roman"/>
          <w:sz w:val="24"/>
          <w:szCs w:val="24"/>
        </w:rPr>
        <w:t>požiadavky práva EÚ (tieto nijako nenavyšuje).</w:t>
      </w:r>
      <w:r w:rsidR="00054C41" w:rsidRPr="00357F22">
        <w:rPr>
          <w:rFonts w:ascii="Times New Roman" w:eastAsia="Times New Roman" w:hAnsi="Times New Roman" w:cs="Times New Roman"/>
          <w:sz w:val="24"/>
          <w:szCs w:val="24"/>
          <w:lang w:eastAsia="sk-SK"/>
        </w:rPr>
        <w:t xml:space="preserve"> Neuvádzajú sa sem vplyvy na náklady, ktoré vychádzajú z harmonizácie s právom EÚ s možnosťou voľby</w:t>
      </w:r>
      <w:r w:rsidR="00AA3C6D">
        <w:rPr>
          <w:rFonts w:ascii="Times New Roman" w:eastAsia="Times New Roman" w:hAnsi="Times New Roman" w:cs="Times New Roman"/>
          <w:sz w:val="24"/>
          <w:szCs w:val="24"/>
          <w:lang w:eastAsia="sk-SK"/>
        </w:rPr>
        <w:t xml:space="preserve"> (okrem voľby, ktorá udržiava </w:t>
      </w:r>
      <w:r w:rsidR="004F63E6">
        <w:rPr>
          <w:rFonts w:ascii="Times New Roman" w:eastAsia="Times New Roman" w:hAnsi="Times New Roman" w:cs="Times New Roman"/>
          <w:sz w:val="24"/>
          <w:szCs w:val="24"/>
          <w:lang w:eastAsia="sk-SK"/>
        </w:rPr>
        <w:t xml:space="preserve">minimálne </w:t>
      </w:r>
      <w:r w:rsidR="00AA3C6D">
        <w:rPr>
          <w:rFonts w:ascii="Times New Roman" w:eastAsia="Times New Roman" w:hAnsi="Times New Roman" w:cs="Times New Roman"/>
          <w:sz w:val="24"/>
          <w:szCs w:val="24"/>
          <w:lang w:eastAsia="sk-SK"/>
        </w:rPr>
        <w:t>požiadavky smernice)</w:t>
      </w:r>
      <w:r w:rsidR="00484D16">
        <w:rPr>
          <w:rFonts w:ascii="Times New Roman" w:eastAsia="Times New Roman" w:hAnsi="Times New Roman" w:cs="Times New Roman"/>
          <w:sz w:val="24"/>
          <w:szCs w:val="24"/>
          <w:lang w:eastAsia="sk-SK"/>
        </w:rPr>
        <w:t>, t</w:t>
      </w:r>
      <w:r w:rsidR="00054C41" w:rsidRPr="00357F22">
        <w:rPr>
          <w:rFonts w:ascii="Times New Roman" w:eastAsia="Times New Roman" w:hAnsi="Times New Roman" w:cs="Times New Roman"/>
          <w:sz w:val="24"/>
          <w:szCs w:val="24"/>
          <w:lang w:eastAsia="sk-SK"/>
        </w:rPr>
        <w:t xml:space="preserve">ie nemajú výnimku z mechanizmu znižovania byrokracie a nákladov. Kvantifikované vplyvy (v eurách na PP) sa rozdelia na tie, ktoré podnikateľom zvyšujú náklady a na tie, ktoré </w:t>
      </w:r>
      <w:r w:rsidR="00484D16">
        <w:rPr>
          <w:rFonts w:ascii="Times New Roman" w:eastAsia="Times New Roman" w:hAnsi="Times New Roman" w:cs="Times New Roman"/>
          <w:sz w:val="24"/>
          <w:szCs w:val="24"/>
          <w:lang w:eastAsia="sk-SK"/>
        </w:rPr>
        <w:t xml:space="preserve">im </w:t>
      </w:r>
      <w:r w:rsidR="00054C41" w:rsidRPr="00357F22">
        <w:rPr>
          <w:rFonts w:ascii="Times New Roman" w:eastAsia="Times New Roman" w:hAnsi="Times New Roman" w:cs="Times New Roman"/>
          <w:sz w:val="24"/>
          <w:szCs w:val="24"/>
          <w:lang w:eastAsia="sk-SK"/>
        </w:rPr>
        <w:t>znižujú náklady.</w:t>
      </w:r>
      <w:r w:rsidR="00054C41" w:rsidRPr="00D8247C">
        <w:rPr>
          <w:rFonts w:ascii="Times New Roman" w:eastAsia="Times New Roman" w:hAnsi="Times New Roman" w:cs="Times New Roman"/>
          <w:sz w:val="24"/>
          <w:szCs w:val="24"/>
          <w:lang w:eastAsia="sk-SK"/>
        </w:rPr>
        <w:t xml:space="preserve">  </w:t>
      </w:r>
    </w:p>
    <w:p w:rsidR="00C048D1" w:rsidRPr="00D8247C" w:rsidRDefault="005B56E4" w:rsidP="00054C41">
      <w:pPr>
        <w:spacing w:after="120" w:line="240" w:lineRule="auto"/>
        <w:jc w:val="both"/>
        <w:rPr>
          <w:rFonts w:ascii="Times New Roman" w:eastAsia="Times New Roman" w:hAnsi="Times New Roman" w:cs="Times New Roman"/>
          <w:sz w:val="24"/>
          <w:szCs w:val="24"/>
          <w:lang w:eastAsia="sk-SK"/>
        </w:rPr>
      </w:pPr>
      <w:r w:rsidRPr="005B56E4">
        <w:rPr>
          <w:rFonts w:ascii="Times New Roman" w:eastAsia="Times New Roman" w:hAnsi="Times New Roman" w:cs="Times New Roman"/>
          <w:sz w:val="24"/>
          <w:szCs w:val="24"/>
          <w:lang w:eastAsia="sk-SK"/>
        </w:rPr>
        <w:t>Úda</w:t>
      </w:r>
      <w:r>
        <w:rPr>
          <w:rFonts w:ascii="Times New Roman" w:eastAsia="Times New Roman" w:hAnsi="Times New Roman" w:cs="Times New Roman"/>
          <w:sz w:val="24"/>
          <w:szCs w:val="24"/>
          <w:lang w:eastAsia="sk-SK"/>
        </w:rPr>
        <w:t xml:space="preserve">j </w:t>
      </w:r>
      <w:r w:rsidRPr="005D0E50">
        <w:rPr>
          <w:rFonts w:ascii="Times New Roman" w:eastAsia="Times New Roman" w:hAnsi="Times New Roman" w:cs="Times New Roman"/>
          <w:b/>
          <w:sz w:val="24"/>
          <w:szCs w:val="24"/>
          <w:lang w:eastAsia="sk-SK"/>
        </w:rPr>
        <w:t>G</w:t>
      </w:r>
      <w:r w:rsidR="00C048D1" w:rsidRPr="005D0E50">
        <w:rPr>
          <w:rFonts w:ascii="Times New Roman" w:eastAsia="Calibri" w:hAnsi="Times New Roman" w:cs="Times New Roman"/>
          <w:b/>
          <w:i/>
          <w:sz w:val="24"/>
          <w:szCs w:val="24"/>
        </w:rPr>
        <w:t xml:space="preserve">. </w:t>
      </w:r>
      <w:r w:rsidR="00C048D1" w:rsidRPr="005D0E50">
        <w:rPr>
          <w:rFonts w:ascii="Times New Roman" w:eastAsia="Times New Roman" w:hAnsi="Times New Roman" w:cs="Times New Roman"/>
          <w:b/>
          <w:sz w:val="24"/>
          <w:szCs w:val="24"/>
          <w:lang w:eastAsia="sk-SK"/>
        </w:rPr>
        <w:t>Goldplating</w:t>
      </w:r>
      <w:r w:rsidR="005C795C">
        <w:rPr>
          <w:rFonts w:ascii="Times New Roman" w:eastAsia="Times New Roman" w:hAnsi="Times New Roman" w:cs="Times New Roman"/>
          <w:b/>
          <w:sz w:val="24"/>
          <w:szCs w:val="24"/>
          <w:lang w:eastAsia="sk-SK"/>
        </w:rPr>
        <w:t xml:space="preserve">: </w:t>
      </w:r>
      <w:r w:rsidR="00D95553" w:rsidRPr="00804BC8">
        <w:rPr>
          <w:rFonts w:ascii="Times New Roman" w:eastAsia="Times New Roman" w:hAnsi="Times New Roman" w:cs="Times New Roman"/>
          <w:sz w:val="24"/>
          <w:szCs w:val="24"/>
          <w:lang w:eastAsia="sk-SK"/>
        </w:rPr>
        <w:t xml:space="preserve">Výpočet goldplatingu </w:t>
      </w:r>
      <w:r w:rsidR="005D0E50">
        <w:rPr>
          <w:rFonts w:ascii="Times New Roman" w:eastAsia="Times New Roman" w:hAnsi="Times New Roman" w:cs="Times New Roman"/>
          <w:sz w:val="24"/>
          <w:szCs w:val="24"/>
          <w:lang w:eastAsia="sk-SK"/>
        </w:rPr>
        <w:t xml:space="preserve">tak, ako </w:t>
      </w:r>
      <w:r w:rsidR="00D95553" w:rsidRPr="00804BC8">
        <w:rPr>
          <w:rFonts w:ascii="Times New Roman" w:eastAsia="Times New Roman" w:hAnsi="Times New Roman" w:cs="Times New Roman"/>
          <w:sz w:val="24"/>
          <w:szCs w:val="24"/>
          <w:lang w:eastAsia="sk-SK"/>
        </w:rPr>
        <w:t xml:space="preserve">je podrobne popísaný vo vysvetlivkách v prílohe č. 3b </w:t>
      </w:r>
      <w:r w:rsidR="00981C7F">
        <w:rPr>
          <w:rFonts w:ascii="Times New Roman" w:eastAsia="Times New Roman" w:hAnsi="Times New Roman" w:cs="Times New Roman"/>
          <w:sz w:val="24"/>
          <w:szCs w:val="24"/>
          <w:lang w:eastAsia="sk-SK"/>
        </w:rPr>
        <w:t>j</w:t>
      </w:r>
      <w:r w:rsidR="00D95553" w:rsidRPr="00804BC8">
        <w:rPr>
          <w:rFonts w:ascii="Times New Roman" w:eastAsia="Times New Roman" w:hAnsi="Times New Roman" w:cs="Times New Roman"/>
          <w:sz w:val="24"/>
          <w:szCs w:val="24"/>
          <w:lang w:eastAsia="sk-SK"/>
        </w:rPr>
        <w:t>edno</w:t>
      </w:r>
      <w:r w:rsidR="0091269B">
        <w:rPr>
          <w:rFonts w:ascii="Times New Roman" w:eastAsia="Times New Roman" w:hAnsi="Times New Roman" w:cs="Times New Roman"/>
          <w:sz w:val="24"/>
          <w:szCs w:val="24"/>
          <w:lang w:eastAsia="sk-SK"/>
        </w:rPr>
        <w:t>tnej metodiky</w:t>
      </w:r>
      <w:r w:rsidR="00484D16">
        <w:rPr>
          <w:rFonts w:ascii="Times New Roman" w:eastAsia="Times New Roman" w:hAnsi="Times New Roman" w:cs="Times New Roman"/>
          <w:sz w:val="24"/>
          <w:szCs w:val="24"/>
          <w:lang w:eastAsia="sk-SK"/>
        </w:rPr>
        <w:t>–</w:t>
      </w:r>
      <w:r w:rsidR="00D95553" w:rsidRPr="00804BC8">
        <w:rPr>
          <w:rFonts w:ascii="Times New Roman" w:eastAsia="Times New Roman" w:hAnsi="Times New Roman" w:cs="Times New Roman"/>
          <w:sz w:val="24"/>
          <w:szCs w:val="24"/>
          <w:lang w:eastAsia="sk-SK"/>
        </w:rPr>
        <w:t xml:space="preserve"> </w:t>
      </w:r>
      <w:r w:rsidR="00302A17">
        <w:rPr>
          <w:rFonts w:ascii="Times New Roman" w:eastAsia="Times New Roman" w:hAnsi="Times New Roman" w:cs="Times New Roman"/>
          <w:sz w:val="24"/>
          <w:szCs w:val="24"/>
          <w:lang w:eastAsia="sk-SK"/>
        </w:rPr>
        <w:t xml:space="preserve">vo vysvetlivkách </w:t>
      </w:r>
      <w:r w:rsidR="00D95553" w:rsidRPr="00804BC8">
        <w:rPr>
          <w:rFonts w:ascii="Times New Roman" w:eastAsia="Times New Roman" w:hAnsi="Times New Roman" w:cs="Times New Roman"/>
          <w:sz w:val="24"/>
          <w:szCs w:val="24"/>
          <w:lang w:eastAsia="sk-SK"/>
        </w:rPr>
        <w:t xml:space="preserve">ku </w:t>
      </w:r>
      <w:r w:rsidR="0091269B">
        <w:rPr>
          <w:rFonts w:ascii="Times New Roman" w:eastAsia="Times New Roman" w:hAnsi="Times New Roman" w:cs="Times New Roman"/>
          <w:sz w:val="24"/>
          <w:szCs w:val="24"/>
          <w:lang w:eastAsia="sk-SK"/>
        </w:rPr>
        <w:t>K</w:t>
      </w:r>
      <w:r w:rsidR="00D95553" w:rsidRPr="00804BC8">
        <w:rPr>
          <w:rFonts w:ascii="Times New Roman" w:eastAsia="Times New Roman" w:hAnsi="Times New Roman" w:cs="Times New Roman"/>
          <w:sz w:val="24"/>
          <w:szCs w:val="24"/>
          <w:lang w:eastAsia="sk-SK"/>
        </w:rPr>
        <w:t xml:space="preserve">alkulačke nákladov. </w:t>
      </w:r>
    </w:p>
    <w:p w:rsidR="00054C41" w:rsidRDefault="00A94A0F" w:rsidP="00054C41">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H</w:t>
      </w:r>
      <w:r w:rsidR="00054C41" w:rsidRPr="00D8247C">
        <w:rPr>
          <w:rFonts w:ascii="Times New Roman" w:eastAsia="Times New Roman" w:hAnsi="Times New Roman" w:cs="Times New Roman"/>
          <w:b/>
          <w:sz w:val="24"/>
          <w:szCs w:val="24"/>
          <w:lang w:eastAsia="sk-SK"/>
        </w:rPr>
        <w:t>. Náklady</w:t>
      </w:r>
      <w:r w:rsidR="00C75DC8">
        <w:rPr>
          <w:rFonts w:ascii="Times New Roman" w:eastAsia="Times New Roman" w:hAnsi="Times New Roman" w:cs="Times New Roman"/>
          <w:b/>
          <w:sz w:val="24"/>
          <w:szCs w:val="24"/>
          <w:lang w:eastAsia="sk-SK"/>
        </w:rPr>
        <w:t xml:space="preserve"> mechanizmu 1 in 2 out</w:t>
      </w:r>
      <w:r w:rsidR="00054C41" w:rsidRPr="00D8247C">
        <w:rPr>
          <w:rFonts w:ascii="Times New Roman" w:eastAsia="Times New Roman" w:hAnsi="Times New Roman" w:cs="Times New Roman"/>
          <w:b/>
          <w:sz w:val="24"/>
          <w:szCs w:val="24"/>
          <w:lang w:eastAsia="sk-SK"/>
        </w:rPr>
        <w:t xml:space="preserve"> okrem výnimiek = </w:t>
      </w:r>
      <w:r w:rsidR="00C446E2">
        <w:rPr>
          <w:rFonts w:ascii="Times New Roman" w:eastAsia="Times New Roman" w:hAnsi="Times New Roman" w:cs="Times New Roman"/>
          <w:b/>
          <w:sz w:val="24"/>
          <w:szCs w:val="24"/>
          <w:lang w:eastAsia="sk-SK"/>
        </w:rPr>
        <w:t>B+D</w:t>
      </w:r>
      <w:r w:rsidR="00054C41" w:rsidRPr="00D8247C">
        <w:rPr>
          <w:rFonts w:ascii="Times New Roman" w:eastAsia="Times New Roman" w:hAnsi="Times New Roman" w:cs="Times New Roman"/>
          <w:b/>
          <w:sz w:val="24"/>
          <w:szCs w:val="24"/>
          <w:lang w:eastAsia="sk-SK"/>
        </w:rPr>
        <w:t>+</w:t>
      </w:r>
      <w:r>
        <w:rPr>
          <w:rFonts w:ascii="Times New Roman" w:eastAsia="Times New Roman" w:hAnsi="Times New Roman" w:cs="Times New Roman"/>
          <w:b/>
          <w:sz w:val="24"/>
          <w:szCs w:val="24"/>
          <w:lang w:eastAsia="sk-SK"/>
        </w:rPr>
        <w:t>E</w:t>
      </w:r>
      <w:r w:rsidR="00054C41" w:rsidRPr="00D8247C">
        <w:rPr>
          <w:rFonts w:ascii="Times New Roman" w:eastAsia="Times New Roman" w:hAnsi="Times New Roman" w:cs="Times New Roman"/>
          <w:b/>
          <w:sz w:val="24"/>
          <w:szCs w:val="24"/>
          <w:lang w:eastAsia="sk-SK"/>
        </w:rPr>
        <w:t>-</w:t>
      </w:r>
      <w:r>
        <w:rPr>
          <w:rFonts w:ascii="Times New Roman" w:eastAsia="Times New Roman" w:hAnsi="Times New Roman" w:cs="Times New Roman"/>
          <w:b/>
          <w:sz w:val="24"/>
          <w:szCs w:val="24"/>
          <w:lang w:eastAsia="sk-SK"/>
        </w:rPr>
        <w:t>F</w:t>
      </w:r>
      <w:r w:rsidR="00054C41" w:rsidRPr="00D8247C">
        <w:rPr>
          <w:rFonts w:ascii="Times New Roman" w:eastAsia="Times New Roman" w:hAnsi="Times New Roman" w:cs="Times New Roman"/>
          <w:sz w:val="24"/>
          <w:szCs w:val="24"/>
          <w:lang w:eastAsia="sk-SK"/>
        </w:rPr>
        <w:t>: náklady, ktoré vstupujú do</w:t>
      </w:r>
      <w:r w:rsidR="00054C41">
        <w:rPr>
          <w:rFonts w:ascii="Times New Roman" w:eastAsia="Times New Roman" w:hAnsi="Times New Roman" w:cs="Times New Roman"/>
          <w:sz w:val="24"/>
          <w:szCs w:val="24"/>
          <w:lang w:eastAsia="sk-SK"/>
        </w:rPr>
        <w:t> </w:t>
      </w:r>
      <w:r w:rsidR="00054C41" w:rsidRPr="00D8247C">
        <w:rPr>
          <w:rFonts w:ascii="Times New Roman" w:eastAsia="Times New Roman" w:hAnsi="Times New Roman" w:cs="Times New Roman"/>
          <w:sz w:val="24"/>
          <w:szCs w:val="24"/>
          <w:lang w:eastAsia="sk-SK"/>
        </w:rPr>
        <w:t>mechanizmu</w:t>
      </w:r>
      <w:r w:rsidR="00054C41" w:rsidRPr="00D8247C">
        <w:rPr>
          <w:rFonts w:ascii="Calibri" w:eastAsia="Calibri" w:hAnsi="Calibri" w:cs="Times New Roman"/>
          <w:sz w:val="24"/>
          <w:szCs w:val="24"/>
        </w:rPr>
        <w:t xml:space="preserve"> </w:t>
      </w:r>
      <w:r w:rsidR="00054C41" w:rsidRPr="00D8247C">
        <w:rPr>
          <w:rFonts w:ascii="Times New Roman" w:eastAsia="Times New Roman" w:hAnsi="Times New Roman" w:cs="Times New Roman"/>
          <w:sz w:val="24"/>
          <w:szCs w:val="24"/>
          <w:lang w:eastAsia="sk-SK"/>
        </w:rPr>
        <w:t xml:space="preserve">znižovania byrokracie a nákladov. Ide o súčet </w:t>
      </w:r>
      <w:r w:rsidR="00A1736E">
        <w:rPr>
          <w:rFonts w:ascii="Times New Roman" w:eastAsia="Times New Roman" w:hAnsi="Times New Roman" w:cs="Times New Roman"/>
          <w:sz w:val="24"/>
          <w:szCs w:val="24"/>
          <w:lang w:eastAsia="sk-SK"/>
        </w:rPr>
        <w:t xml:space="preserve">iných </w:t>
      </w:r>
      <w:r w:rsidR="00054C41" w:rsidRPr="00D8247C">
        <w:rPr>
          <w:rFonts w:ascii="Times New Roman" w:eastAsia="Times New Roman" w:hAnsi="Times New Roman" w:cs="Times New Roman"/>
          <w:sz w:val="24"/>
          <w:szCs w:val="24"/>
          <w:lang w:eastAsia="sk-SK"/>
        </w:rPr>
        <w:t xml:space="preserve">poplatkov, nepriamych finančných nákladov a administratívnych nákladov, oslobodený od výšky nákladov, vyplývajúcich z úplnej harmonizácie s právom EÚ. </w:t>
      </w:r>
      <w:r w:rsidR="00D811BB" w:rsidRPr="0048237B">
        <w:rPr>
          <w:rFonts w:ascii="Times New Roman" w:eastAsia="Times New Roman" w:hAnsi="Times New Roman" w:cs="Times New Roman"/>
          <w:sz w:val="24"/>
          <w:szCs w:val="24"/>
          <w:lang w:eastAsia="sk-SK"/>
        </w:rPr>
        <w:t xml:space="preserve">V rámci údajov B, D a E je zahrnutá aj kvantifikácia goldplatingu </w:t>
      </w:r>
      <w:r w:rsidR="00CC3B7D" w:rsidRPr="0048237B">
        <w:rPr>
          <w:rFonts w:ascii="Times New Roman" w:eastAsia="Times New Roman" w:hAnsi="Times New Roman" w:cs="Times New Roman"/>
          <w:sz w:val="24"/>
          <w:szCs w:val="24"/>
          <w:lang w:eastAsia="sk-SK"/>
        </w:rPr>
        <w:t>v predloženom materiáli</w:t>
      </w:r>
      <w:r w:rsidR="00D811BB" w:rsidRPr="0048237B">
        <w:rPr>
          <w:rFonts w:ascii="Times New Roman" w:eastAsia="Times New Roman" w:hAnsi="Times New Roman" w:cs="Times New Roman"/>
          <w:sz w:val="24"/>
          <w:szCs w:val="24"/>
          <w:lang w:eastAsia="sk-SK"/>
        </w:rPr>
        <w:t>, ktorá vstupuje do mechanizmu znižovania byrokracie a nákladov. Do tohto mechanizmu však nevstupujú náklady existujúceho g</w:t>
      </w:r>
      <w:r w:rsidR="00CC3B7D" w:rsidRPr="0048237B">
        <w:rPr>
          <w:rFonts w:ascii="Times New Roman" w:eastAsia="Times New Roman" w:hAnsi="Times New Roman" w:cs="Times New Roman"/>
          <w:sz w:val="24"/>
          <w:szCs w:val="24"/>
          <w:lang w:eastAsia="sk-SK"/>
        </w:rPr>
        <w:t>oldplatingu</w:t>
      </w:r>
      <w:r w:rsidR="00D811BB" w:rsidRPr="0048237B">
        <w:rPr>
          <w:rFonts w:ascii="Times New Roman" w:eastAsia="Times New Roman" w:hAnsi="Times New Roman" w:cs="Times New Roman"/>
          <w:sz w:val="24"/>
          <w:szCs w:val="24"/>
          <w:lang w:eastAsia="sk-SK"/>
        </w:rPr>
        <w:t>, ktoré sa predkladaným materiálom nemenia.</w:t>
      </w:r>
      <w:r w:rsidR="00FD3DFB" w:rsidRPr="0048237B">
        <w:rPr>
          <w:rFonts w:ascii="Times New Roman" w:eastAsia="Times New Roman" w:hAnsi="Times New Roman" w:cs="Times New Roman"/>
          <w:sz w:val="24"/>
          <w:szCs w:val="24"/>
          <w:lang w:eastAsia="sk-SK"/>
        </w:rPr>
        <w:t xml:space="preserve"> </w:t>
      </w:r>
      <w:r w:rsidR="00054C41" w:rsidRPr="00D8247C">
        <w:rPr>
          <w:rFonts w:ascii="Times New Roman" w:eastAsia="Times New Roman" w:hAnsi="Times New Roman" w:cs="Times New Roman"/>
          <w:sz w:val="24"/>
          <w:szCs w:val="24"/>
          <w:lang w:eastAsia="sk-SK"/>
        </w:rPr>
        <w:t xml:space="preserve">Kvantifikované vplyvy (v eurách na PP) sa rozdelia na tie, ktoré podnikateľom zvyšujú náklady a na tie, ktoré znižujú náklady.  </w:t>
      </w:r>
    </w:p>
    <w:p w:rsidR="00054C41" w:rsidRDefault="00054C41" w:rsidP="00054C41">
      <w:pPr>
        <w:spacing w:after="0" w:line="240" w:lineRule="auto"/>
        <w:jc w:val="both"/>
        <w:rPr>
          <w:rFonts w:ascii="Times New Roman" w:eastAsia="Times New Roman" w:hAnsi="Times New Roman" w:cs="Times New Roman"/>
          <w:b/>
          <w:bCs/>
          <w:sz w:val="24"/>
          <w:szCs w:val="24"/>
          <w:lang w:eastAsia="sk-SK"/>
        </w:rPr>
      </w:pPr>
    </w:p>
    <w:p w:rsidR="00484D16" w:rsidRDefault="00484D16" w:rsidP="00054C41">
      <w:pPr>
        <w:spacing w:after="0" w:line="240" w:lineRule="auto"/>
        <w:jc w:val="both"/>
        <w:rPr>
          <w:rFonts w:ascii="Times New Roman" w:eastAsia="Times New Roman" w:hAnsi="Times New Roman" w:cs="Times New Roman"/>
          <w:b/>
          <w:bCs/>
          <w:sz w:val="24"/>
          <w:szCs w:val="24"/>
          <w:lang w:eastAsia="sk-SK"/>
        </w:rPr>
      </w:pPr>
    </w:p>
    <w:p w:rsidR="00484D16" w:rsidRPr="00D8247C" w:rsidRDefault="00484D16" w:rsidP="00054C41">
      <w:pPr>
        <w:spacing w:after="0" w:line="240" w:lineRule="auto"/>
        <w:jc w:val="both"/>
        <w:rPr>
          <w:rFonts w:ascii="Times New Roman" w:eastAsia="Times New Roman" w:hAnsi="Times New Roman" w:cs="Times New Roman"/>
          <w:b/>
          <w:bCs/>
          <w:sz w:val="24"/>
          <w:szCs w:val="24"/>
          <w:lang w:eastAsia="sk-SK"/>
        </w:rPr>
      </w:pPr>
    </w:p>
    <w:p w:rsidR="000A6B7F" w:rsidRDefault="00054C41" w:rsidP="005D0E5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iCs/>
          <w:sz w:val="24"/>
          <w:szCs w:val="24"/>
          <w:lang w:eastAsia="sk-SK"/>
        </w:rPr>
      </w:pPr>
      <w:r w:rsidRPr="00D8247C">
        <w:rPr>
          <w:rFonts w:ascii="Times New Roman" w:eastAsia="Times New Roman" w:hAnsi="Times New Roman" w:cs="Times New Roman"/>
          <w:b/>
          <w:bCs/>
          <w:iCs/>
          <w:sz w:val="24"/>
          <w:szCs w:val="24"/>
          <w:lang w:eastAsia="sk-SK"/>
        </w:rPr>
        <w:t>3.1.2 Výpočty vplyvov jednotlivých regulácií na zmeny v nákladoch podnikateľov</w:t>
      </w:r>
    </w:p>
    <w:p w:rsidR="00845D3B" w:rsidRDefault="00845D3B" w:rsidP="00054C41">
      <w:pPr>
        <w:spacing w:after="0" w:line="240" w:lineRule="auto"/>
        <w:jc w:val="both"/>
        <w:rPr>
          <w:rFonts w:ascii="Times New Roman" w:eastAsia="Times New Roman" w:hAnsi="Times New Roman" w:cs="Times New Roman"/>
          <w:b/>
          <w:bCs/>
          <w:iCs/>
          <w:sz w:val="24"/>
          <w:szCs w:val="24"/>
          <w:lang w:eastAsia="sk-SK"/>
        </w:rPr>
      </w:pPr>
    </w:p>
    <w:p w:rsidR="0039334E" w:rsidRPr="005D0E50" w:rsidRDefault="00054C41" w:rsidP="0039334E">
      <w:pPr>
        <w:spacing w:after="0" w:line="240" w:lineRule="auto"/>
        <w:jc w:val="both"/>
        <w:rPr>
          <w:rFonts w:ascii="Times New Roman" w:eastAsia="Times New Roman" w:hAnsi="Times New Roman" w:cs="Times New Roman"/>
          <w:sz w:val="24"/>
          <w:szCs w:val="24"/>
          <w:lang w:eastAsia="sk-SK"/>
        </w:rPr>
      </w:pPr>
      <w:r w:rsidRPr="005D0E50">
        <w:rPr>
          <w:rFonts w:ascii="Times New Roman" w:eastAsia="Times New Roman" w:hAnsi="Times New Roman" w:cs="Times New Roman"/>
          <w:b/>
          <w:bCs/>
          <w:iCs/>
          <w:sz w:val="24"/>
          <w:szCs w:val="24"/>
          <w:lang w:eastAsia="sk-SK"/>
        </w:rPr>
        <w:t>Tabuľka č. 2: Výpočet vplyvov jednotlivých regulácií na zmeny v nákladoch podnikateľov</w:t>
      </w:r>
      <w:r w:rsidR="0039334E" w:rsidRPr="005D0E50">
        <w:rPr>
          <w:rFonts w:ascii="Times New Roman" w:eastAsia="Times New Roman" w:hAnsi="Times New Roman" w:cs="Times New Roman"/>
          <w:b/>
          <w:bCs/>
          <w:iCs/>
          <w:sz w:val="24"/>
          <w:szCs w:val="24"/>
          <w:lang w:eastAsia="sk-SK"/>
        </w:rPr>
        <w:t xml:space="preserve"> </w:t>
      </w:r>
      <w:r w:rsidR="0039334E" w:rsidRPr="005D0E50">
        <w:rPr>
          <w:rFonts w:ascii="Times New Roman" w:eastAsia="Times New Roman" w:hAnsi="Times New Roman" w:cs="Times New Roman"/>
          <w:sz w:val="24"/>
          <w:szCs w:val="24"/>
          <w:lang w:eastAsia="sk-SK"/>
        </w:rPr>
        <w:t xml:space="preserve">sa vyplní automaticky tým, že predkladateľ vyplní Kalkulačku nákladov. Predkladateľ následne tabuľku </w:t>
      </w:r>
      <w:r w:rsidR="00484D16" w:rsidRPr="005D0E50">
        <w:rPr>
          <w:rFonts w:ascii="Times New Roman" w:eastAsia="Times New Roman" w:hAnsi="Times New Roman" w:cs="Times New Roman"/>
          <w:sz w:val="24"/>
          <w:szCs w:val="24"/>
          <w:lang w:eastAsia="sk-SK"/>
        </w:rPr>
        <w:t>odkopíru</w:t>
      </w:r>
      <w:r w:rsidR="00484D16">
        <w:rPr>
          <w:rFonts w:ascii="Times New Roman" w:eastAsia="Times New Roman" w:hAnsi="Times New Roman" w:cs="Times New Roman"/>
          <w:sz w:val="24"/>
          <w:szCs w:val="24"/>
          <w:lang w:eastAsia="sk-SK"/>
        </w:rPr>
        <w:t>j</w:t>
      </w:r>
      <w:r w:rsidR="00484D16" w:rsidRPr="005D0E50">
        <w:rPr>
          <w:rFonts w:ascii="Times New Roman" w:eastAsia="Times New Roman" w:hAnsi="Times New Roman" w:cs="Times New Roman"/>
          <w:sz w:val="24"/>
          <w:szCs w:val="24"/>
          <w:lang w:eastAsia="sk-SK"/>
        </w:rPr>
        <w:t xml:space="preserve">e </w:t>
      </w:r>
      <w:r w:rsidR="0039334E" w:rsidRPr="005D0E50">
        <w:rPr>
          <w:rFonts w:ascii="Times New Roman" w:eastAsia="Times New Roman" w:hAnsi="Times New Roman" w:cs="Times New Roman"/>
          <w:sz w:val="24"/>
          <w:szCs w:val="24"/>
          <w:lang w:eastAsia="sk-SK"/>
        </w:rPr>
        <w:t xml:space="preserve">a vloží do </w:t>
      </w:r>
      <w:r w:rsidR="0018715C">
        <w:rPr>
          <w:rFonts w:ascii="Times New Roman" w:eastAsia="Times New Roman" w:hAnsi="Times New Roman" w:cs="Times New Roman"/>
          <w:sz w:val="24"/>
          <w:szCs w:val="24"/>
          <w:lang w:eastAsia="sk-SK"/>
        </w:rPr>
        <w:t>a</w:t>
      </w:r>
      <w:r w:rsidR="0039334E" w:rsidRPr="005D0E50">
        <w:rPr>
          <w:rFonts w:ascii="Times New Roman" w:eastAsia="Times New Roman" w:hAnsi="Times New Roman" w:cs="Times New Roman"/>
          <w:sz w:val="24"/>
          <w:szCs w:val="24"/>
          <w:lang w:eastAsia="sk-SK"/>
        </w:rPr>
        <w:t xml:space="preserve">nalýzy vplyvov na </w:t>
      </w:r>
      <w:r w:rsidR="0018715C">
        <w:rPr>
          <w:rFonts w:ascii="Times New Roman" w:eastAsia="Times New Roman" w:hAnsi="Times New Roman" w:cs="Times New Roman"/>
          <w:sz w:val="24"/>
          <w:szCs w:val="24"/>
          <w:lang w:eastAsia="sk-SK"/>
        </w:rPr>
        <w:t>podnikateľské prostredie</w:t>
      </w:r>
      <w:r w:rsidR="0039334E" w:rsidRPr="005D0E50">
        <w:rPr>
          <w:rFonts w:ascii="Times New Roman" w:eastAsia="Times New Roman" w:hAnsi="Times New Roman" w:cs="Times New Roman"/>
          <w:sz w:val="24"/>
          <w:szCs w:val="24"/>
          <w:lang w:eastAsia="sk-SK"/>
        </w:rPr>
        <w:t xml:space="preserve">. </w:t>
      </w:r>
    </w:p>
    <w:p w:rsidR="00054C41" w:rsidRDefault="00054C41" w:rsidP="00054C41">
      <w:pPr>
        <w:spacing w:after="0" w:line="240" w:lineRule="auto"/>
        <w:jc w:val="both"/>
        <w:rPr>
          <w:rFonts w:ascii="Times New Roman" w:eastAsia="Times New Roman" w:hAnsi="Times New Roman" w:cs="Times New Roman"/>
          <w:sz w:val="24"/>
          <w:szCs w:val="24"/>
          <w:lang w:eastAsia="sk-SK"/>
        </w:rPr>
      </w:pPr>
    </w:p>
    <w:p w:rsidR="005D0E50" w:rsidRPr="00D8247C" w:rsidRDefault="005D0E50" w:rsidP="00054C41">
      <w:pPr>
        <w:spacing w:after="0" w:line="240" w:lineRule="auto"/>
        <w:jc w:val="both"/>
        <w:rPr>
          <w:rFonts w:ascii="Times New Roman" w:eastAsia="Times New Roman" w:hAnsi="Times New Roman" w:cs="Times New Roman"/>
          <w:sz w:val="24"/>
          <w:szCs w:val="24"/>
          <w:lang w:eastAsia="sk-SK"/>
        </w:rPr>
      </w:pPr>
    </w:p>
    <w:p w:rsidR="005D0E50" w:rsidRPr="005D0E50" w:rsidRDefault="005D0E50" w:rsidP="00643358">
      <w:pPr>
        <w:pStyle w:val="Odsekzoznamu"/>
        <w:numPr>
          <w:ilvl w:val="2"/>
          <w:numId w:val="4"/>
        </w:num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eastAsia="Times New Roman" w:hAnsi="Times New Roman" w:cs="Times New Roman"/>
          <w:b/>
          <w:bCs/>
          <w:iCs/>
          <w:sz w:val="24"/>
          <w:szCs w:val="24"/>
          <w:lang w:eastAsia="sk-SK"/>
        </w:rPr>
      </w:pPr>
      <w:r w:rsidRPr="005D0E50">
        <w:rPr>
          <w:rFonts w:ascii="Times New Roman" w:eastAsia="Times New Roman" w:hAnsi="Times New Roman" w:cs="Times New Roman"/>
          <w:b/>
          <w:bCs/>
          <w:iCs/>
          <w:sz w:val="24"/>
          <w:szCs w:val="24"/>
          <w:lang w:eastAsia="sk-SK"/>
        </w:rPr>
        <w:t>Doplňujúce informácie k spôsobu výpočtu vplyvov jednotlivých regulácií na zmenu náklad</w:t>
      </w:r>
      <w:r>
        <w:rPr>
          <w:rFonts w:ascii="Times New Roman" w:eastAsia="Times New Roman" w:hAnsi="Times New Roman" w:cs="Times New Roman"/>
          <w:b/>
          <w:bCs/>
          <w:iCs/>
          <w:sz w:val="24"/>
          <w:szCs w:val="24"/>
          <w:lang w:eastAsia="sk-SK"/>
        </w:rPr>
        <w:t>ov</w:t>
      </w:r>
    </w:p>
    <w:p w:rsidR="005D0E50" w:rsidRDefault="005D0E50" w:rsidP="00643358">
      <w:pPr>
        <w:jc w:val="both"/>
        <w:rPr>
          <w:rFonts w:ascii="Times New Roman" w:eastAsia="Calibri" w:hAnsi="Times New Roman" w:cs="Times New Roman"/>
          <w:bCs/>
          <w:sz w:val="24"/>
          <w:szCs w:val="24"/>
        </w:rPr>
      </w:pP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tejto časti uvedie predkladateľ doplňujúce informácie</w:t>
      </w:r>
      <w:r w:rsidR="00FF0272">
        <w:rPr>
          <w:rFonts w:ascii="Times New Roman" w:eastAsia="Calibri" w:hAnsi="Times New Roman" w:cs="Times New Roman"/>
          <w:bCs/>
          <w:sz w:val="24"/>
          <w:szCs w:val="24"/>
        </w:rPr>
        <w:t xml:space="preserve"> ku každej regulácií samostatne</w:t>
      </w:r>
      <w:r w:rsidRPr="00D8247C">
        <w:rPr>
          <w:rFonts w:ascii="Times New Roman" w:eastAsia="Calibri" w:hAnsi="Times New Roman" w:cs="Times New Roman"/>
          <w:bCs/>
          <w:sz w:val="24"/>
          <w:szCs w:val="24"/>
        </w:rPr>
        <w:t xml:space="preserve"> k tabuľke č. 2 a k údajom vyplneným v Kalkulačke nákladov tak, aby umožňoval skontrolovať spôsob a správnosť výpočtov. Predkladateľ osobitne uvedie aj jednotlivé zdroje dát, ktoré </w:t>
      </w:r>
      <w:r w:rsidRPr="00D8247C">
        <w:rPr>
          <w:rFonts w:ascii="Times New Roman" w:eastAsia="Calibri" w:hAnsi="Times New Roman" w:cs="Times New Roman"/>
          <w:bCs/>
          <w:sz w:val="24"/>
          <w:szCs w:val="24"/>
        </w:rPr>
        <w:lastRenderedPageBreak/>
        <w:t>použil na výpočty. Pri odkazoch z</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internetu je potrebné uviesť konkrétnu podstránku, odkiaľ boli čerpané d</w:t>
      </w:r>
      <w:r>
        <w:rPr>
          <w:rFonts w:ascii="Times New Roman" w:eastAsia="Calibri" w:hAnsi="Times New Roman" w:cs="Times New Roman"/>
          <w:bCs/>
          <w:sz w:val="24"/>
          <w:szCs w:val="24"/>
        </w:rPr>
        <w:t xml:space="preserve">áta, nielen kmeňovú adresu webu a zároveň aj dátum, kedy </w:t>
      </w:r>
      <w:r w:rsidRPr="00F021DD">
        <w:rPr>
          <w:rFonts w:ascii="Times New Roman" w:eastAsia="Calibri" w:hAnsi="Times New Roman" w:cs="Times New Roman"/>
          <w:bCs/>
          <w:sz w:val="24"/>
          <w:szCs w:val="24"/>
        </w:rPr>
        <w:t>bola informácia z danej podstránky prebratá</w:t>
      </w:r>
      <w:r>
        <w:rPr>
          <w:rFonts w:ascii="Times New Roman" w:eastAsia="Calibri" w:hAnsi="Times New Roman" w:cs="Times New Roman"/>
          <w:bCs/>
          <w:sz w:val="24"/>
          <w:szCs w:val="24"/>
        </w:rPr>
        <w:t>.</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prípade, ak predkladateľ nemá k dispozícii konkrétne dáta, pokúsi sa vykonať expertný odhad, pričom v tejto časti popíše, akým spôsobom a z akých informácií vychádzal pri expertnom odhade.</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V prípade, ak </w:t>
      </w:r>
      <w:r w:rsidRPr="00D8247C">
        <w:rPr>
          <w:rFonts w:ascii="Times New Roman" w:eastAsia="Calibri" w:hAnsi="Times New Roman" w:cs="Times New Roman"/>
          <w:b/>
          <w:bCs/>
          <w:sz w:val="24"/>
          <w:szCs w:val="24"/>
        </w:rPr>
        <w:t>vplyvy objektívne nie je možné kvantifikovať alebo vykonať expertný odhad</w:t>
      </w:r>
      <w:r w:rsidR="00880578">
        <w:rPr>
          <w:rFonts w:ascii="Times New Roman" w:eastAsia="Calibri" w:hAnsi="Times New Roman" w:cs="Times New Roman"/>
          <w:b/>
          <w:bCs/>
          <w:sz w:val="24"/>
          <w:szCs w:val="24"/>
        </w:rPr>
        <w:t xml:space="preserve">, </w:t>
      </w:r>
      <w:r w:rsidRPr="00D8247C">
        <w:rPr>
          <w:rFonts w:ascii="Times New Roman" w:eastAsia="Calibri" w:hAnsi="Times New Roman" w:cs="Times New Roman"/>
          <w:b/>
          <w:bCs/>
          <w:sz w:val="24"/>
          <w:szCs w:val="24"/>
        </w:rPr>
        <w:t xml:space="preserve">predkladateľ z tohto dôvodu uvedie </w:t>
      </w:r>
      <w:r w:rsidR="00BD6778">
        <w:rPr>
          <w:rFonts w:ascii="Times New Roman" w:eastAsia="Calibri" w:hAnsi="Times New Roman" w:cs="Times New Roman"/>
          <w:b/>
          <w:bCs/>
          <w:sz w:val="24"/>
          <w:szCs w:val="24"/>
        </w:rPr>
        <w:t>kvantitatívny popis v časti 3.4 analýzy</w:t>
      </w:r>
      <w:r w:rsidRPr="00D8247C">
        <w:rPr>
          <w:rFonts w:ascii="Times New Roman" w:eastAsia="Calibri" w:hAnsi="Times New Roman" w:cs="Times New Roman"/>
          <w:b/>
          <w:bCs/>
          <w:sz w:val="24"/>
          <w:szCs w:val="24"/>
        </w:rPr>
        <w:t>, čo</w:t>
      </w:r>
      <w:r>
        <w:rPr>
          <w:rFonts w:ascii="Times New Roman" w:eastAsia="Calibri" w:hAnsi="Times New Roman" w:cs="Times New Roman"/>
          <w:b/>
          <w:bCs/>
          <w:sz w:val="24"/>
          <w:szCs w:val="24"/>
        </w:rPr>
        <w:t> </w:t>
      </w:r>
      <w:r w:rsidRPr="00D8247C">
        <w:rPr>
          <w:rFonts w:ascii="Times New Roman" w:eastAsia="Calibri" w:hAnsi="Times New Roman" w:cs="Times New Roman"/>
          <w:b/>
          <w:bCs/>
          <w:sz w:val="24"/>
          <w:szCs w:val="24"/>
        </w:rPr>
        <w:t xml:space="preserve">najpresnejšie </w:t>
      </w:r>
      <w:r w:rsidR="00BD6778">
        <w:rPr>
          <w:rFonts w:ascii="Times New Roman" w:eastAsia="Calibri" w:hAnsi="Times New Roman" w:cs="Times New Roman"/>
          <w:b/>
          <w:bCs/>
          <w:sz w:val="24"/>
          <w:szCs w:val="24"/>
        </w:rPr>
        <w:t xml:space="preserve">ich </w:t>
      </w:r>
      <w:r w:rsidRPr="00D8247C">
        <w:rPr>
          <w:rFonts w:ascii="Times New Roman" w:eastAsia="Calibri" w:hAnsi="Times New Roman" w:cs="Times New Roman"/>
          <w:b/>
          <w:bCs/>
          <w:sz w:val="24"/>
          <w:szCs w:val="24"/>
        </w:rPr>
        <w:t>vysvetlí a uvedie dôvod, pre ktoré ich nebolo možné kvantifikovať, alebo vykonať expertný odhad</w:t>
      </w:r>
      <w:r w:rsidRPr="00D8247C">
        <w:rPr>
          <w:rFonts w:ascii="Times New Roman" w:eastAsia="Calibri" w:hAnsi="Times New Roman" w:cs="Times New Roman"/>
          <w:bCs/>
          <w:sz w:val="24"/>
          <w:szCs w:val="24"/>
        </w:rPr>
        <w:t xml:space="preserve">.  </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Za objektívny dôvod je možné považovať skutočnosť, ak sa pre konkrétny údaj nevykonáva štatistické zisťovanie, resp. neexistuje žiadna iná forma sledovania alebo vykazovania, ktorá by mohla byť použitá </w:t>
      </w:r>
      <w:r w:rsidR="0029483F">
        <w:rPr>
          <w:rFonts w:ascii="Times New Roman" w:eastAsia="Calibri" w:hAnsi="Times New Roman" w:cs="Times New Roman"/>
          <w:bCs/>
          <w:sz w:val="24"/>
          <w:szCs w:val="24"/>
        </w:rPr>
        <w:t>na tento cieľ</w:t>
      </w:r>
      <w:r w:rsidRPr="00D8247C">
        <w:rPr>
          <w:rFonts w:ascii="Times New Roman" w:eastAsia="Calibri" w:hAnsi="Times New Roman" w:cs="Times New Roman"/>
          <w:bCs/>
          <w:sz w:val="24"/>
          <w:szCs w:val="24"/>
        </w:rPr>
        <w:t>.</w:t>
      </w:r>
    </w:p>
    <w:p w:rsidR="00054C41"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Expertný odhad je možné vykonať na základe rôznych dát, napr. </w:t>
      </w:r>
      <w:r w:rsidR="00D71064">
        <w:rPr>
          <w:rFonts w:ascii="Times New Roman" w:eastAsia="Calibri" w:hAnsi="Times New Roman" w:cs="Times New Roman"/>
          <w:bCs/>
          <w:sz w:val="24"/>
          <w:szCs w:val="24"/>
        </w:rPr>
        <w:t>historické dáta</w:t>
      </w:r>
      <w:r w:rsidRPr="00D8247C">
        <w:rPr>
          <w:rFonts w:ascii="Times New Roman" w:eastAsia="Calibri" w:hAnsi="Times New Roman" w:cs="Times New Roman"/>
          <w:bCs/>
          <w:sz w:val="24"/>
          <w:szCs w:val="24"/>
        </w:rPr>
        <w:t>. Napríklad, ak je potrebný údaj typu „počet úkonov“ a predkladateľ nevie odhadnúť, koľko úkonov sa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 budúcom období vykoná, mal by vykonať expertný odhad na základe údajov z minulosti (ideálne z posledn</w:t>
      </w:r>
      <w:r w:rsidR="00D71064">
        <w:rPr>
          <w:rFonts w:ascii="Times New Roman" w:eastAsia="Calibri" w:hAnsi="Times New Roman" w:cs="Times New Roman"/>
          <w:bCs/>
          <w:sz w:val="24"/>
          <w:szCs w:val="24"/>
        </w:rPr>
        <w:t>ých</w:t>
      </w:r>
      <w:r w:rsidRPr="00D8247C">
        <w:rPr>
          <w:rFonts w:ascii="Times New Roman" w:eastAsia="Calibri" w:hAnsi="Times New Roman" w:cs="Times New Roman"/>
          <w:bCs/>
          <w:sz w:val="24"/>
          <w:szCs w:val="24"/>
        </w:rPr>
        <w:t xml:space="preserve"> rok</w:t>
      </w:r>
      <w:r w:rsidR="00D71064">
        <w:rPr>
          <w:rFonts w:ascii="Times New Roman" w:eastAsia="Calibri" w:hAnsi="Times New Roman" w:cs="Times New Roman"/>
          <w:bCs/>
          <w:sz w:val="24"/>
          <w:szCs w:val="24"/>
        </w:rPr>
        <w:t>ov</w:t>
      </w:r>
      <w:r w:rsidRPr="00D8247C">
        <w:rPr>
          <w:rFonts w:ascii="Times New Roman" w:eastAsia="Calibri" w:hAnsi="Times New Roman" w:cs="Times New Roman"/>
          <w:bCs/>
          <w:sz w:val="24"/>
          <w:szCs w:val="24"/>
        </w:rPr>
        <w:t>), ak je takýto údaj k dispozícii.</w:t>
      </w:r>
    </w:p>
    <w:p w:rsidR="00643358" w:rsidRDefault="00643358" w:rsidP="00054C41">
      <w:pPr>
        <w:jc w:val="both"/>
        <w:rPr>
          <w:rFonts w:ascii="Times New Roman" w:eastAsia="Calibri" w:hAnsi="Times New Roman" w:cs="Times New Roman"/>
          <w:bCs/>
          <w:sz w:val="24"/>
          <w:szCs w:val="24"/>
        </w:rPr>
      </w:pPr>
    </w:p>
    <w:p w:rsidR="00A94A0F" w:rsidRDefault="00A94A0F" w:rsidP="00054C41">
      <w:pPr>
        <w:jc w:val="both"/>
        <w:rPr>
          <w:rFonts w:ascii="Times New Roman" w:eastAsia="Calibri" w:hAnsi="Times New Roman" w:cs="Times New Roman"/>
          <w:bCs/>
          <w:sz w:val="24"/>
          <w:szCs w:val="24"/>
        </w:rPr>
      </w:pPr>
    </w:p>
    <w:p w:rsidR="00643358" w:rsidRDefault="00643358" w:rsidP="00376039">
      <w:pPr>
        <w:pStyle w:val="Odsekzoznamu"/>
        <w:numPr>
          <w:ilvl w:val="2"/>
          <w:numId w:val="4"/>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Odôvodnenie goldplatingu</w:t>
      </w:r>
      <w:r w:rsidR="00376039">
        <w:rPr>
          <w:rFonts w:ascii="Times New Roman" w:eastAsia="Times New Roman" w:hAnsi="Times New Roman" w:cs="Times New Roman"/>
          <w:b/>
          <w:bCs/>
          <w:iCs/>
          <w:sz w:val="24"/>
          <w:szCs w:val="24"/>
          <w:lang w:eastAsia="sk-SK"/>
        </w:rPr>
        <w:t xml:space="preserve"> </w:t>
      </w:r>
      <w:r w:rsidR="00376039" w:rsidRPr="00376039">
        <w:rPr>
          <w:rFonts w:ascii="Times New Roman" w:eastAsia="Times New Roman" w:hAnsi="Times New Roman" w:cs="Times New Roman"/>
          <w:b/>
          <w:bCs/>
          <w:iCs/>
          <w:sz w:val="24"/>
          <w:szCs w:val="24"/>
          <w:lang w:eastAsia="sk-SK"/>
        </w:rPr>
        <w:t>podľa bodu 4 časti III jednotnej metodiky a ďalšie doplňujúce informácie</w:t>
      </w:r>
    </w:p>
    <w:p w:rsidR="00643358" w:rsidRDefault="00643358" w:rsidP="00643358">
      <w:pPr>
        <w:jc w:val="both"/>
        <w:rPr>
          <w:rFonts w:ascii="Times New Roman" w:eastAsia="Calibri" w:hAnsi="Times New Roman" w:cs="Times New Roman"/>
          <w:b/>
          <w:bCs/>
          <w:i/>
          <w:sz w:val="24"/>
          <w:szCs w:val="24"/>
          <w:u w:val="single"/>
        </w:rPr>
      </w:pPr>
    </w:p>
    <w:p w:rsidR="0072221D" w:rsidRPr="00643358" w:rsidRDefault="0072221D" w:rsidP="00414FA7">
      <w:pPr>
        <w:jc w:val="both"/>
        <w:rPr>
          <w:rFonts w:ascii="Times New Roman" w:eastAsia="Calibri" w:hAnsi="Times New Roman" w:cs="Times New Roman"/>
          <w:bCs/>
          <w:sz w:val="24"/>
          <w:szCs w:val="24"/>
        </w:rPr>
      </w:pPr>
      <w:r w:rsidRPr="00643358">
        <w:rPr>
          <w:rFonts w:ascii="Times New Roman" w:eastAsia="Calibri" w:hAnsi="Times New Roman" w:cs="Times New Roman"/>
          <w:bCs/>
          <w:sz w:val="24"/>
          <w:szCs w:val="24"/>
        </w:rPr>
        <w:t xml:space="preserve">V prípade, ak sa predkladaným návrhom regulácie vykonáva transpozícia smernice EÚ a bol </w:t>
      </w:r>
      <w:r w:rsidR="006C25BE">
        <w:rPr>
          <w:rFonts w:ascii="Times New Roman" w:eastAsia="Calibri" w:hAnsi="Times New Roman" w:cs="Times New Roman"/>
          <w:bCs/>
          <w:sz w:val="24"/>
          <w:szCs w:val="24"/>
        </w:rPr>
        <w:t>identifikovaný goldplating v</w:t>
      </w:r>
      <w:r w:rsidRPr="00643358">
        <w:rPr>
          <w:rFonts w:ascii="Times New Roman" w:eastAsia="Calibri" w:hAnsi="Times New Roman" w:cs="Times New Roman"/>
          <w:bCs/>
          <w:sz w:val="24"/>
          <w:szCs w:val="24"/>
        </w:rPr>
        <w:t xml:space="preserve"> t</w:t>
      </w:r>
      <w:r w:rsidR="006C25BE">
        <w:rPr>
          <w:rFonts w:ascii="Times New Roman" w:eastAsia="Calibri" w:hAnsi="Times New Roman" w:cs="Times New Roman"/>
          <w:bCs/>
          <w:sz w:val="24"/>
          <w:szCs w:val="24"/>
        </w:rPr>
        <w:t>abuľke</w:t>
      </w:r>
      <w:r w:rsidRPr="00643358">
        <w:rPr>
          <w:rFonts w:ascii="Times New Roman" w:eastAsia="Calibri" w:hAnsi="Times New Roman" w:cs="Times New Roman"/>
          <w:bCs/>
          <w:sz w:val="24"/>
          <w:szCs w:val="24"/>
        </w:rPr>
        <w:t xml:space="preserve"> zhody</w:t>
      </w:r>
      <w:r w:rsidR="00D3032C">
        <w:rPr>
          <w:rFonts w:ascii="Times New Roman" w:eastAsia="Calibri" w:hAnsi="Times New Roman" w:cs="Times New Roman"/>
          <w:bCs/>
          <w:sz w:val="24"/>
          <w:szCs w:val="24"/>
        </w:rPr>
        <w:t xml:space="preserve"> </w:t>
      </w:r>
      <w:r w:rsidR="006C25BE">
        <w:rPr>
          <w:rFonts w:ascii="Times New Roman" w:eastAsia="Calibri" w:hAnsi="Times New Roman" w:cs="Times New Roman"/>
          <w:bCs/>
          <w:sz w:val="24"/>
          <w:szCs w:val="24"/>
        </w:rPr>
        <w:t xml:space="preserve">podľa </w:t>
      </w:r>
      <w:r w:rsidR="00D3032C" w:rsidRPr="006C25BE">
        <w:rPr>
          <w:rFonts w:ascii="Times New Roman" w:eastAsia="Calibri" w:hAnsi="Times New Roman" w:cs="Times New Roman"/>
          <w:b/>
          <w:bCs/>
          <w:sz w:val="24"/>
          <w:szCs w:val="24"/>
        </w:rPr>
        <w:t>jednotnej metodiky</w:t>
      </w:r>
      <w:r w:rsidRPr="00643358">
        <w:rPr>
          <w:rFonts w:ascii="Times New Roman" w:eastAsia="Calibri" w:hAnsi="Times New Roman" w:cs="Times New Roman"/>
          <w:bCs/>
          <w:sz w:val="24"/>
          <w:szCs w:val="24"/>
        </w:rPr>
        <w:t xml:space="preserve"> alebo sa vykonáva implementácia nariadenia EÚ s goldplatingom, predkladateľ v tejto časti uvedie </w:t>
      </w:r>
      <w:r w:rsidR="00C74337" w:rsidRPr="00643358">
        <w:rPr>
          <w:rFonts w:ascii="Times New Roman" w:eastAsia="Calibri" w:hAnsi="Times New Roman" w:cs="Times New Roman"/>
          <w:bCs/>
          <w:sz w:val="24"/>
          <w:szCs w:val="24"/>
        </w:rPr>
        <w:t>požadované informácie</w:t>
      </w:r>
      <w:r w:rsidRPr="00643358">
        <w:rPr>
          <w:rFonts w:ascii="Times New Roman" w:eastAsia="Calibri" w:hAnsi="Times New Roman" w:cs="Times New Roman"/>
          <w:bCs/>
          <w:sz w:val="24"/>
          <w:szCs w:val="24"/>
        </w:rPr>
        <w:t xml:space="preserve"> súvisiace s goldplatingom. </w:t>
      </w:r>
      <w:r w:rsidR="00414FA7" w:rsidRPr="00643358">
        <w:rPr>
          <w:rFonts w:ascii="Times New Roman" w:eastAsia="Calibri" w:hAnsi="Times New Roman" w:cs="Times New Roman"/>
          <w:bCs/>
          <w:sz w:val="24"/>
          <w:szCs w:val="24"/>
        </w:rPr>
        <w:t xml:space="preserve">Informácie sa uvádzajú aj v prípade, ak sa predloženým návrhom odstraňuje goldplating, ktorého pôvod je v skoršom zachovaní existujúcej právnej úpravy (existujúcich vnútroštátnych požiadaviek).  </w:t>
      </w:r>
    </w:p>
    <w:p w:rsidR="00414FA7" w:rsidRPr="00804BC8" w:rsidRDefault="0072221D" w:rsidP="00414FA7">
      <w:pPr>
        <w:jc w:val="both"/>
        <w:rPr>
          <w:rFonts w:ascii="Times New Roman" w:eastAsia="Calibri" w:hAnsi="Times New Roman" w:cs="Times New Roman"/>
          <w:b/>
          <w:bCs/>
          <w:sz w:val="24"/>
          <w:szCs w:val="24"/>
        </w:rPr>
      </w:pPr>
      <w:r w:rsidRPr="00804BC8">
        <w:rPr>
          <w:rFonts w:ascii="Times New Roman" w:eastAsia="Calibri" w:hAnsi="Times New Roman" w:cs="Times New Roman"/>
          <w:bCs/>
          <w:sz w:val="24"/>
          <w:szCs w:val="24"/>
        </w:rPr>
        <w:t xml:space="preserve">Predkladateľ </w:t>
      </w:r>
      <w:r w:rsidR="0029483F">
        <w:rPr>
          <w:rFonts w:ascii="Times New Roman" w:eastAsia="Calibri" w:hAnsi="Times New Roman" w:cs="Times New Roman"/>
          <w:bCs/>
          <w:sz w:val="24"/>
          <w:szCs w:val="24"/>
        </w:rPr>
        <w:t>v</w:t>
      </w:r>
      <w:r w:rsidR="00414FA7" w:rsidRPr="00804BC8">
        <w:rPr>
          <w:rFonts w:ascii="Times New Roman" w:eastAsia="Calibri" w:hAnsi="Times New Roman" w:cs="Times New Roman"/>
          <w:bCs/>
          <w:sz w:val="24"/>
          <w:szCs w:val="24"/>
        </w:rPr>
        <w:t> tejto časti uvedie odôvodnenie</w:t>
      </w:r>
      <w:r w:rsidR="00B21D1F">
        <w:rPr>
          <w:rFonts w:ascii="Times New Roman" w:eastAsia="Calibri" w:hAnsi="Times New Roman" w:cs="Times New Roman"/>
          <w:bCs/>
          <w:sz w:val="24"/>
          <w:szCs w:val="24"/>
        </w:rPr>
        <w:t xml:space="preserve"> goldplatingu</w:t>
      </w:r>
      <w:r w:rsidR="00414FA7" w:rsidRPr="00804BC8">
        <w:rPr>
          <w:rFonts w:ascii="Times New Roman" w:eastAsia="Calibri" w:hAnsi="Times New Roman" w:cs="Times New Roman"/>
          <w:bCs/>
          <w:sz w:val="24"/>
          <w:szCs w:val="24"/>
        </w:rPr>
        <w:t xml:space="preserve"> podľa bodu 4 časti III </w:t>
      </w:r>
      <w:r w:rsidR="00981C7F">
        <w:rPr>
          <w:rFonts w:ascii="Times New Roman" w:eastAsia="Calibri" w:hAnsi="Times New Roman" w:cs="Times New Roman"/>
          <w:bCs/>
          <w:sz w:val="24"/>
          <w:szCs w:val="24"/>
        </w:rPr>
        <w:t>j</w:t>
      </w:r>
      <w:r w:rsidR="00414FA7" w:rsidRPr="00804BC8">
        <w:rPr>
          <w:rFonts w:ascii="Times New Roman" w:eastAsia="Calibri" w:hAnsi="Times New Roman" w:cs="Times New Roman"/>
          <w:bCs/>
          <w:sz w:val="24"/>
          <w:szCs w:val="24"/>
        </w:rPr>
        <w:t xml:space="preserve">ednotnej metodiky </w:t>
      </w:r>
      <w:r w:rsidR="00990813">
        <w:rPr>
          <w:rFonts w:ascii="Times New Roman" w:eastAsia="Calibri" w:hAnsi="Times New Roman" w:cs="Times New Roman"/>
          <w:bCs/>
          <w:sz w:val="24"/>
          <w:szCs w:val="24"/>
        </w:rPr>
        <w:t>a zvážené alternatívne riešenia</w:t>
      </w:r>
      <w:r w:rsidR="00414FA7" w:rsidRPr="00804BC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predkladateľ zároveň uvedie </w:t>
      </w:r>
      <w:r w:rsidR="00990813">
        <w:rPr>
          <w:rFonts w:ascii="Times New Roman" w:eastAsia="Calibri" w:hAnsi="Times New Roman" w:cs="Times New Roman"/>
          <w:bCs/>
          <w:sz w:val="24"/>
          <w:szCs w:val="24"/>
        </w:rPr>
        <w:t>požadované informácie súvisiace s kategóriou</w:t>
      </w:r>
      <w:r w:rsidR="00414FA7" w:rsidRPr="00804BC8">
        <w:rPr>
          <w:rFonts w:ascii="Times New Roman" w:eastAsia="Calibri" w:hAnsi="Times New Roman" w:cs="Times New Roman"/>
          <w:bCs/>
          <w:sz w:val="24"/>
          <w:szCs w:val="24"/>
        </w:rPr>
        <w:t xml:space="preserve"> golplatingu</w:t>
      </w:r>
      <w:r w:rsidR="00990813">
        <w:rPr>
          <w:rFonts w:ascii="Times New Roman" w:eastAsia="Calibri" w:hAnsi="Times New Roman" w:cs="Times New Roman"/>
          <w:bCs/>
          <w:sz w:val="24"/>
          <w:szCs w:val="24"/>
        </w:rPr>
        <w:t xml:space="preserve"> (podľa </w:t>
      </w:r>
      <w:r w:rsidR="00D3032C">
        <w:rPr>
          <w:rFonts w:ascii="Times New Roman" w:eastAsia="Calibri" w:hAnsi="Times New Roman" w:cs="Times New Roman"/>
          <w:bCs/>
          <w:sz w:val="24"/>
          <w:szCs w:val="24"/>
        </w:rPr>
        <w:t>jednotnej metodiky</w:t>
      </w:r>
      <w:r w:rsidR="00990813">
        <w:rPr>
          <w:rFonts w:ascii="Times New Roman" w:eastAsia="Calibri" w:hAnsi="Times New Roman" w:cs="Times New Roman"/>
          <w:bCs/>
          <w:sz w:val="24"/>
          <w:szCs w:val="24"/>
        </w:rPr>
        <w:t>)</w:t>
      </w:r>
      <w:r w:rsidR="00414FA7" w:rsidRPr="00804BC8">
        <w:rPr>
          <w:rFonts w:ascii="Times New Roman" w:eastAsia="Calibri" w:hAnsi="Times New Roman" w:cs="Times New Roman"/>
          <w:bCs/>
          <w:sz w:val="24"/>
          <w:szCs w:val="24"/>
        </w:rPr>
        <w:t xml:space="preserve"> a</w:t>
      </w:r>
      <w:r>
        <w:rPr>
          <w:rFonts w:ascii="Times New Roman" w:eastAsia="Calibri" w:hAnsi="Times New Roman" w:cs="Times New Roman"/>
          <w:bCs/>
          <w:sz w:val="24"/>
          <w:szCs w:val="24"/>
        </w:rPr>
        <w:t xml:space="preserve"> požadované </w:t>
      </w:r>
      <w:r w:rsidR="00414FA7" w:rsidRPr="00804BC8">
        <w:rPr>
          <w:rFonts w:ascii="Times New Roman" w:eastAsia="Calibri" w:hAnsi="Times New Roman" w:cs="Times New Roman"/>
          <w:bCs/>
          <w:sz w:val="24"/>
          <w:szCs w:val="24"/>
        </w:rPr>
        <w:t>doplňujúce informácie k spôsobu výpočtu vplyvov jednotlivých regulácií, ktoré sú goldplatingom</w:t>
      </w:r>
      <w:r w:rsidR="00414FA7" w:rsidRPr="00804BC8">
        <w:rPr>
          <w:rFonts w:ascii="Times New Roman" w:eastAsia="Calibri" w:hAnsi="Times New Roman" w:cs="Times New Roman"/>
          <w:b/>
          <w:bCs/>
          <w:sz w:val="24"/>
          <w:szCs w:val="24"/>
        </w:rPr>
        <w:t>.</w:t>
      </w:r>
    </w:p>
    <w:p w:rsidR="00414FA7" w:rsidRPr="00804BC8" w:rsidRDefault="00414FA7" w:rsidP="00414FA7">
      <w:pPr>
        <w:jc w:val="both"/>
        <w:rPr>
          <w:rFonts w:ascii="Times New Roman" w:eastAsia="Calibri" w:hAnsi="Times New Roman" w:cs="Times New Roman"/>
          <w:bCs/>
          <w:sz w:val="24"/>
          <w:szCs w:val="24"/>
        </w:rPr>
      </w:pPr>
      <w:r w:rsidRPr="00804BC8">
        <w:rPr>
          <w:rFonts w:ascii="Times New Roman" w:eastAsia="Calibri" w:hAnsi="Times New Roman" w:cs="Times New Roman"/>
          <w:bCs/>
          <w:sz w:val="24"/>
          <w:szCs w:val="24"/>
        </w:rPr>
        <w:t xml:space="preserve">Požadované informácie sa uvedú osobitne ku každému identifikovanému goldplatingu (ku každej hodnotenej regulácii s goldplatingom osobitne). </w:t>
      </w:r>
    </w:p>
    <w:p w:rsidR="004D20CB" w:rsidRDefault="004D20CB" w:rsidP="00054C41">
      <w:pPr>
        <w:jc w:val="both"/>
        <w:rPr>
          <w:rFonts w:ascii="Times New Roman" w:eastAsia="Calibri" w:hAnsi="Times New Roman" w:cs="Times New Roman"/>
          <w:bCs/>
          <w:sz w:val="24"/>
          <w:szCs w:val="24"/>
        </w:rPr>
      </w:pPr>
    </w:p>
    <w:p w:rsidR="00054C41" w:rsidRPr="00895898" w:rsidRDefault="00054C41" w:rsidP="00054C41">
      <w:pPr>
        <w:spacing w:after="0" w:line="240" w:lineRule="auto"/>
        <w:ind w:right="-426"/>
        <w:rPr>
          <w:rFonts w:ascii="Times New Roman" w:eastAsia="Times New Roman" w:hAnsi="Times New Roman" w:cs="Times New Roman"/>
          <w:i/>
          <w:color w:val="000000"/>
          <w:sz w:val="20"/>
          <w:szCs w:val="20"/>
        </w:rPr>
      </w:pPr>
    </w:p>
    <w:p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3.2 Vyhodnotenie konzultácií s podnikateľskými subjektmi</w:t>
      </w:r>
    </w:p>
    <w:p w:rsidR="00054C41" w:rsidRPr="00D8247C" w:rsidRDefault="00054C41" w:rsidP="00054C41">
      <w:pPr>
        <w:jc w:val="both"/>
        <w:rPr>
          <w:rFonts w:ascii="Times New Roman" w:eastAsia="Calibri" w:hAnsi="Times New Roman" w:cs="Times New Roman"/>
          <w:sz w:val="24"/>
          <w:szCs w:val="24"/>
        </w:rPr>
      </w:pP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lastRenderedPageBreak/>
        <w:t>Alternatívne namiesto vypĺňania bodu 3.2 môže</w:t>
      </w:r>
      <w:r w:rsidR="0029483F">
        <w:rPr>
          <w:rFonts w:ascii="Times New Roman" w:eastAsia="Calibri" w:hAnsi="Times New Roman" w:cs="Times New Roman"/>
          <w:sz w:val="24"/>
          <w:szCs w:val="24"/>
        </w:rPr>
        <w:t xml:space="preserve"> predkladateľ</w:t>
      </w:r>
      <w:r w:rsidRPr="00D8247C">
        <w:rPr>
          <w:rFonts w:ascii="Times New Roman" w:eastAsia="Calibri" w:hAnsi="Times New Roman" w:cs="Times New Roman"/>
          <w:sz w:val="24"/>
          <w:szCs w:val="24"/>
        </w:rPr>
        <w:t xml:space="preserve"> uviesť ako samostatnú prílohu tejto analýzy </w:t>
      </w:r>
      <w:r w:rsidRPr="00D8247C">
        <w:rPr>
          <w:rFonts w:ascii="Times New Roman" w:eastAsia="Calibri" w:hAnsi="Times New Roman" w:cs="Times New Roman"/>
          <w:b/>
          <w:sz w:val="24"/>
          <w:szCs w:val="24"/>
        </w:rPr>
        <w:t>Záznam z konzultácií</w:t>
      </w:r>
      <w:r w:rsidRPr="00D8247C">
        <w:rPr>
          <w:rFonts w:ascii="Times New Roman" w:eastAsia="Calibri" w:hAnsi="Times New Roman" w:cs="Times New Roman"/>
          <w:sz w:val="24"/>
          <w:szCs w:val="24"/>
        </w:rPr>
        <w:t>, musí však obsahovať všetky požadované informácie.</w:t>
      </w:r>
      <w:r w:rsidRPr="00D8247C">
        <w:rPr>
          <w:rFonts w:ascii="Times New Roman" w:eastAsia="Calibri" w:hAnsi="Times New Roman" w:cs="Times New Roman"/>
          <w:bCs/>
          <w:sz w:val="24"/>
          <w:szCs w:val="24"/>
        </w:rPr>
        <w:t xml:space="preserve"> </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do tejto časti uvedie </w:t>
      </w:r>
      <w:r w:rsidRPr="00D8247C">
        <w:rPr>
          <w:rFonts w:ascii="Times New Roman" w:eastAsia="Calibri" w:hAnsi="Times New Roman" w:cs="Times New Roman"/>
          <w:bCs/>
          <w:i/>
          <w:sz w:val="24"/>
          <w:szCs w:val="24"/>
        </w:rPr>
        <w:t>tieto informácie:</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či a akou formou sa k predkladanému materiálu konali konzultácie s</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podnikateľskými subjektmi</w:t>
      </w:r>
    </w:p>
    <w:p w:rsidR="00054C41" w:rsidRPr="00D8247C" w:rsidRDefault="00054C41" w:rsidP="00054C41">
      <w:pPr>
        <w:numPr>
          <w:ilvl w:val="0"/>
          <w:numId w:val="2"/>
        </w:numPr>
        <w:contextualSpacing/>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link na webovú stránku, na ktorej boli konzultácie zverejnené</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zdôvodnenie výberu formy, vrátane údaju o spôsobe oslovenia dotknutých subjektov </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trvanie konzultácií (od – do) a prípadné termín/y stretnutí</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zoznam konzultujúcich subjektov</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hlavné body konzultácií a ich závery</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zoznam predložených alternatívnych riešení problematiky </w:t>
      </w:r>
      <w:r w:rsidRPr="00D8247C">
        <w:rPr>
          <w:rFonts w:ascii="Times New Roman" w:eastAsia="Calibri" w:hAnsi="Times New Roman" w:cs="Times New Roman"/>
          <w:sz w:val="24"/>
          <w:szCs w:val="24"/>
        </w:rPr>
        <w:t>od konzultujúcich subjektov</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zoznam navrhnutých opatrení na zníženie nákladov regulácií na PP od konzultujúcich subjektov (uveďte konkrétne), ktoré neboli akceptované a dôvod ich neakceptovania. </w:t>
      </w:r>
    </w:p>
    <w:p w:rsidR="00054C41" w:rsidRDefault="0029483F" w:rsidP="00054C4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Na</w:t>
      </w:r>
      <w:r w:rsidRPr="00D8247C">
        <w:rPr>
          <w:rFonts w:ascii="Times New Roman" w:eastAsia="Calibri" w:hAnsi="Times New Roman" w:cs="Times New Roman"/>
          <w:bCs/>
          <w:sz w:val="24"/>
          <w:szCs w:val="24"/>
        </w:rPr>
        <w:t xml:space="preserve"> </w:t>
      </w:r>
      <w:r w:rsidR="00054C41" w:rsidRPr="00D8247C">
        <w:rPr>
          <w:rFonts w:ascii="Times New Roman" w:eastAsia="Calibri" w:hAnsi="Times New Roman" w:cs="Times New Roman"/>
          <w:bCs/>
          <w:sz w:val="24"/>
          <w:szCs w:val="24"/>
        </w:rPr>
        <w:t xml:space="preserve">uskutočnenie konzultácií predkladateľ postupuje podľa bodu 5. </w:t>
      </w:r>
      <w:r w:rsidR="00981C7F">
        <w:rPr>
          <w:rFonts w:ascii="Times New Roman" w:eastAsia="Calibri" w:hAnsi="Times New Roman" w:cs="Times New Roman"/>
          <w:bCs/>
          <w:sz w:val="24"/>
          <w:szCs w:val="24"/>
        </w:rPr>
        <w:t>j</w:t>
      </w:r>
      <w:r w:rsidR="00054C41" w:rsidRPr="00D8247C">
        <w:rPr>
          <w:rFonts w:ascii="Times New Roman" w:eastAsia="Calibri" w:hAnsi="Times New Roman" w:cs="Times New Roman"/>
          <w:bCs/>
          <w:sz w:val="24"/>
          <w:szCs w:val="24"/>
        </w:rPr>
        <w:t xml:space="preserve">ednotnej metodiky ako aj podľa odporúčaní ku konzultáciám v časti III. </w:t>
      </w:r>
      <w:r w:rsidR="00981C7F">
        <w:rPr>
          <w:rFonts w:ascii="Times New Roman" w:eastAsia="Calibri" w:hAnsi="Times New Roman" w:cs="Times New Roman"/>
          <w:bCs/>
          <w:sz w:val="24"/>
          <w:szCs w:val="24"/>
        </w:rPr>
        <w:t>j</w:t>
      </w:r>
      <w:r w:rsidR="00054C41" w:rsidRPr="00D8247C">
        <w:rPr>
          <w:rFonts w:ascii="Times New Roman" w:eastAsia="Calibri" w:hAnsi="Times New Roman" w:cs="Times New Roman"/>
          <w:bCs/>
          <w:sz w:val="24"/>
          <w:szCs w:val="24"/>
        </w:rPr>
        <w:t>ednotnej metodiky.</w:t>
      </w:r>
    </w:p>
    <w:p w:rsidR="00A94A0F" w:rsidRPr="00D8247C" w:rsidRDefault="00A94A0F" w:rsidP="00054C41">
      <w:pPr>
        <w:jc w:val="both"/>
        <w:rPr>
          <w:rFonts w:ascii="Times New Roman" w:eastAsia="Calibri" w:hAnsi="Times New Roman" w:cs="Times New Roman"/>
          <w:bCs/>
          <w:sz w:val="24"/>
          <w:szCs w:val="24"/>
        </w:rPr>
      </w:pPr>
    </w:p>
    <w:p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3.3 Vplyvy na konkurencieschopnosť a produktivitu</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Konkurencieschopnosť </w:t>
      </w:r>
    </w:p>
    <w:p w:rsidR="00054C41" w:rsidRPr="00D8247C" w:rsidRDefault="00054C41" w:rsidP="00054C41">
      <w:pPr>
        <w:spacing w:after="0"/>
        <w:jc w:val="both"/>
        <w:rPr>
          <w:rFonts w:ascii="Times New Roman" w:eastAsia="Calibri" w:hAnsi="Times New Roman" w:cs="Times New Roman"/>
          <w:b/>
          <w:sz w:val="24"/>
          <w:szCs w:val="24"/>
        </w:rPr>
      </w:pPr>
    </w:p>
    <w:p w:rsidR="00054C41" w:rsidRPr="00D8247C" w:rsidRDefault="00054C41" w:rsidP="00054C41">
      <w:pPr>
        <w:spacing w:after="0"/>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w:t>
      </w:r>
      <w:r w:rsidR="00A83E11">
        <w:rPr>
          <w:rFonts w:ascii="Times New Roman" w:eastAsia="Calibri" w:hAnsi="Times New Roman" w:cs="Times New Roman"/>
          <w:bCs/>
          <w:sz w:val="24"/>
          <w:szCs w:val="24"/>
        </w:rPr>
        <w:t xml:space="preserve">uvedenie odpovede na uvedené otázky a </w:t>
      </w:r>
      <w:r w:rsidRPr="00D8247C">
        <w:rPr>
          <w:rFonts w:ascii="Times New Roman" w:eastAsia="Calibri" w:hAnsi="Times New Roman" w:cs="Times New Roman"/>
          <w:bCs/>
          <w:sz w:val="24"/>
          <w:szCs w:val="24"/>
        </w:rPr>
        <w:t xml:space="preserve">na základe </w:t>
      </w:r>
      <w:r w:rsidR="00A83E11">
        <w:rPr>
          <w:rFonts w:ascii="Times New Roman" w:eastAsia="Calibri" w:hAnsi="Times New Roman" w:cs="Times New Roman"/>
          <w:bCs/>
          <w:sz w:val="24"/>
          <w:szCs w:val="24"/>
        </w:rPr>
        <w:t xml:space="preserve"> týchto </w:t>
      </w:r>
      <w:r w:rsidRPr="00D8247C">
        <w:rPr>
          <w:rFonts w:ascii="Times New Roman" w:eastAsia="Calibri" w:hAnsi="Times New Roman" w:cs="Times New Roman"/>
          <w:bCs/>
          <w:sz w:val="24"/>
          <w:szCs w:val="24"/>
        </w:rPr>
        <w:t xml:space="preserve">odpovedí vyberie, aký vplyv má predkladaný materiál na </w:t>
      </w:r>
      <w:r w:rsidRPr="00D8247C">
        <w:rPr>
          <w:rFonts w:ascii="Times New Roman" w:eastAsia="Calibri" w:hAnsi="Times New Roman" w:cs="Times New Roman"/>
          <w:b/>
          <w:bCs/>
          <w:sz w:val="24"/>
          <w:szCs w:val="24"/>
        </w:rPr>
        <w:t xml:space="preserve">konkurencieschopnosť </w:t>
      </w:r>
      <w:r w:rsidRPr="00D8247C">
        <w:rPr>
          <w:rFonts w:ascii="Times New Roman" w:eastAsia="Calibri" w:hAnsi="Times New Roman" w:cs="Times New Roman"/>
          <w:bCs/>
          <w:sz w:val="24"/>
          <w:szCs w:val="24"/>
        </w:rPr>
        <w:t xml:space="preserve">(zvyšuje, nemení, znižuje konkurencieschopnosť) a napíše zdôvodnenie </w:t>
      </w:r>
      <w:r w:rsidR="00A83E11">
        <w:rPr>
          <w:rFonts w:ascii="Times New Roman" w:eastAsia="Calibri" w:hAnsi="Times New Roman" w:cs="Times New Roman"/>
          <w:bCs/>
          <w:sz w:val="24"/>
          <w:szCs w:val="24"/>
        </w:rPr>
        <w:t>zohľadňujúce</w:t>
      </w:r>
      <w:r w:rsidR="00A83E11" w:rsidRPr="00D8247C">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zároveň aj odpovede na otázky uvedené v texte.</w:t>
      </w:r>
    </w:p>
    <w:p w:rsidR="00054C41" w:rsidRPr="00D8247C" w:rsidRDefault="00054C41" w:rsidP="00054C41">
      <w:pPr>
        <w:spacing w:after="0"/>
        <w:jc w:val="both"/>
        <w:rPr>
          <w:rFonts w:ascii="Times New Roman" w:eastAsia="Calibri" w:hAnsi="Times New Roman" w:cs="Times New Roman"/>
          <w:bCs/>
          <w:sz w:val="24"/>
          <w:szCs w:val="24"/>
        </w:rPr>
      </w:pP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bCs/>
          <w:sz w:val="24"/>
          <w:szCs w:val="24"/>
        </w:rPr>
        <w:t>V princípe existujú tri možnosti, ako môžu regulácie ovplyvniť fungovanie podnikateľských subjektov na trhu</w:t>
      </w:r>
      <w:r w:rsidRPr="00D8247C">
        <w:rPr>
          <w:rFonts w:ascii="Times New Roman" w:eastAsia="Calibri" w:hAnsi="Times New Roman" w:cs="Times New Roman"/>
          <w:sz w:val="24"/>
          <w:szCs w:val="24"/>
        </w:rPr>
        <w:t>:</w:t>
      </w:r>
    </w:p>
    <w:p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a)</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w:t>
      </w:r>
      <w:r w:rsidR="0029483F">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 xml:space="preserve"> resp. zmenou podmienok pre vstup na trh a začatie podnikania</w:t>
      </w:r>
      <w:r w:rsidRPr="00D8247C">
        <w:rPr>
          <w:rFonts w:ascii="Times New Roman" w:eastAsia="Calibri" w:hAnsi="Times New Roman" w:cs="Times New Roman"/>
          <w:sz w:val="24"/>
          <w:szCs w:val="24"/>
        </w:rPr>
        <w:t xml:space="preserve"> – napríklad problém s otvorením prevádzkarne, vysoké vstupné náklady, náročné administratívne procedúry a pod.,</w:t>
      </w:r>
    </w:p>
    <w:p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b)</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w:t>
      </w:r>
      <w:r w:rsidR="0029483F">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 xml:space="preserve"> resp. zmenou podmienok pre správanie sa na trhu</w:t>
      </w:r>
      <w:r w:rsidRPr="00D8247C">
        <w:rPr>
          <w:rFonts w:ascii="Times New Roman" w:eastAsia="Calibri"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c)</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w:t>
      </w:r>
      <w:r w:rsidR="0029483F">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 xml:space="preserve"> resp. zmenou podmienok, ktoré vedú k zmenám v štruktúre trhu</w:t>
      </w:r>
      <w:r w:rsidRPr="00D8247C">
        <w:rPr>
          <w:rFonts w:ascii="Times New Roman" w:eastAsia="Calibri" w:hAnsi="Times New Roman" w:cs="Times New Roman"/>
          <w:sz w:val="24"/>
          <w:szCs w:val="24"/>
        </w:rPr>
        <w:t xml:space="preserve"> – spravidla ide o také opatrenia, ktoré postihujú iba veľké podnikateľské subjekty.</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Predkladateľ v tejto časti  preto uvedie, či dochádza k</w:t>
      </w:r>
      <w:r w:rsidR="0029483F">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vytvoreniu</w:t>
      </w:r>
      <w:r w:rsidR="0029483F">
        <w:rPr>
          <w:rFonts w:ascii="Times New Roman" w:eastAsia="Calibri" w:hAnsi="Times New Roman" w:cs="Times New Roman"/>
          <w:bCs/>
          <w:sz w:val="24"/>
          <w:szCs w:val="24"/>
        </w:rPr>
        <w:t>,</w:t>
      </w:r>
      <w:r w:rsidRPr="00D8247C">
        <w:rPr>
          <w:rFonts w:ascii="Times New Roman" w:eastAsia="Calibri" w:hAnsi="Times New Roman" w:cs="Times New Roman"/>
          <w:bCs/>
          <w:sz w:val="24"/>
          <w:szCs w:val="24"/>
        </w:rPr>
        <w:t xml:space="preserve"> resp. zmene bariér pre vstup na trh pre nových výrobcov, dodávateľov, poskytovateľov či odberateľov tovarov alebo služieb</w:t>
      </w:r>
      <w:r w:rsidRPr="00D8247C">
        <w:rPr>
          <w:rFonts w:ascii="Calibri" w:eastAsia="Calibri" w:hAnsi="Calibri" w:cs="Times New Roman"/>
          <w:sz w:val="24"/>
          <w:szCs w:val="24"/>
        </w:rPr>
        <w:t xml:space="preserve"> </w:t>
      </w:r>
      <w:r w:rsidRPr="00D8247C">
        <w:rPr>
          <w:rFonts w:ascii="Times New Roman" w:eastAsia="Calibri" w:hAnsi="Times New Roman" w:cs="Times New Roman"/>
          <w:bCs/>
          <w:sz w:val="24"/>
          <w:szCs w:val="24"/>
        </w:rPr>
        <w:t xml:space="preserve">a či dôjde k sprísneniu regulácie správania sa pre niektoré podniky. </w:t>
      </w: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lastRenderedPageBreak/>
        <w:t>Predkladateľ opíše tiež situácie, kedy sa bude zaobchádzať s niektorými podnikmi alebo produktmi v porovnateľnej situácii rôzne</w:t>
      </w:r>
      <w:r w:rsidRPr="00D8247C">
        <w:rPr>
          <w:rFonts w:ascii="Times New Roman" w:eastAsia="Calibri" w:hAnsi="Times New Roman" w:cs="Times New Roman"/>
          <w:i/>
          <w:sz w:val="24"/>
          <w:szCs w:val="24"/>
        </w:rPr>
        <w:t xml:space="preserve"> </w:t>
      </w:r>
      <w:r w:rsidRPr="00D8247C">
        <w:rPr>
          <w:rFonts w:ascii="Times New Roman" w:eastAsia="Calibri" w:hAnsi="Times New Roman" w:cs="Times New Roman"/>
          <w:sz w:val="24"/>
          <w:szCs w:val="24"/>
        </w:rPr>
        <w:t>(napríklad špeciálne režimy pre MSP alebo vytvorenie povinného produktu zo zákona).</w:t>
      </w: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rsidR="00054C41"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rsidR="00F47912" w:rsidRDefault="00F47912" w:rsidP="00804BC8">
      <w:pPr>
        <w:spacing w:after="0"/>
        <w:jc w:val="both"/>
        <w:rPr>
          <w:rFonts w:ascii="Times New Roman" w:eastAsia="Calibri" w:hAnsi="Times New Roman" w:cs="Times New Roman"/>
          <w:sz w:val="24"/>
          <w:szCs w:val="24"/>
        </w:rPr>
      </w:pPr>
      <w:r w:rsidRPr="00804BC8">
        <w:rPr>
          <w:rFonts w:ascii="Times New Roman" w:eastAsia="Calibri" w:hAnsi="Times New Roman" w:cs="Times New Roman"/>
          <w:sz w:val="24"/>
          <w:szCs w:val="24"/>
        </w:rPr>
        <w:t>V prípade, že v predkladanom materiáli bol identifikovaný goldplating</w:t>
      </w:r>
      <w:r w:rsidR="00C145AA">
        <w:rPr>
          <w:rFonts w:ascii="Times New Roman" w:eastAsia="Calibri" w:hAnsi="Times New Roman" w:cs="Times New Roman"/>
          <w:sz w:val="24"/>
          <w:szCs w:val="24"/>
        </w:rPr>
        <w:t xml:space="preserve"> s vplyvom na podnikateľské prostredie</w:t>
      </w:r>
      <w:r w:rsidRPr="00804BC8">
        <w:rPr>
          <w:rFonts w:ascii="Times New Roman" w:eastAsia="Calibri" w:hAnsi="Times New Roman" w:cs="Times New Roman"/>
          <w:sz w:val="24"/>
          <w:szCs w:val="24"/>
        </w:rPr>
        <w:t xml:space="preserve">, predkladateľ popíše, </w:t>
      </w:r>
      <w:r w:rsidR="00E96244" w:rsidRPr="00E96244">
        <w:rPr>
          <w:rFonts w:ascii="Times New Roman" w:eastAsia="Calibri" w:hAnsi="Times New Roman" w:cs="Times New Roman"/>
          <w:sz w:val="24"/>
          <w:szCs w:val="24"/>
        </w:rPr>
        <w:t xml:space="preserve">akým spôsobom </w:t>
      </w:r>
      <w:r w:rsidR="00E96244">
        <w:rPr>
          <w:rFonts w:ascii="Times New Roman" w:eastAsia="Calibri" w:hAnsi="Times New Roman" w:cs="Times New Roman"/>
          <w:sz w:val="24"/>
          <w:szCs w:val="24"/>
        </w:rPr>
        <w:t xml:space="preserve">goldplating </w:t>
      </w:r>
      <w:r w:rsidR="00E96244" w:rsidRPr="00E96244">
        <w:rPr>
          <w:rFonts w:ascii="Times New Roman" w:eastAsia="Calibri" w:hAnsi="Times New Roman" w:cs="Times New Roman"/>
          <w:sz w:val="24"/>
          <w:szCs w:val="24"/>
        </w:rPr>
        <w:t>prispieva k</w:t>
      </w:r>
      <w:r w:rsidR="00E96244">
        <w:rPr>
          <w:rFonts w:ascii="Times New Roman" w:eastAsia="Calibri" w:hAnsi="Times New Roman" w:cs="Times New Roman"/>
          <w:sz w:val="24"/>
          <w:szCs w:val="24"/>
        </w:rPr>
        <w:t> </w:t>
      </w:r>
      <w:r w:rsidR="00E96244" w:rsidRPr="00E96244">
        <w:rPr>
          <w:rFonts w:ascii="Times New Roman" w:eastAsia="Calibri" w:hAnsi="Times New Roman" w:cs="Times New Roman"/>
          <w:sz w:val="24"/>
          <w:szCs w:val="24"/>
        </w:rPr>
        <w:t>zníženiu konkurencieschopnosti a</w:t>
      </w:r>
      <w:r w:rsidR="00E96244">
        <w:rPr>
          <w:rFonts w:ascii="Times New Roman" w:eastAsia="Calibri" w:hAnsi="Times New Roman" w:cs="Times New Roman"/>
          <w:sz w:val="24"/>
          <w:szCs w:val="24"/>
        </w:rPr>
        <w:t> </w:t>
      </w:r>
      <w:r w:rsidR="00E96244" w:rsidRPr="00E96244">
        <w:rPr>
          <w:rFonts w:ascii="Times New Roman" w:eastAsia="Calibri" w:hAnsi="Times New Roman" w:cs="Times New Roman"/>
          <w:sz w:val="24"/>
          <w:szCs w:val="24"/>
        </w:rPr>
        <w:t>produktivity</w:t>
      </w:r>
      <w:r w:rsidR="00E96244">
        <w:rPr>
          <w:rFonts w:ascii="Times New Roman" w:eastAsia="Calibri" w:hAnsi="Times New Roman" w:cs="Times New Roman"/>
          <w:sz w:val="24"/>
          <w:szCs w:val="24"/>
        </w:rPr>
        <w:t>.</w:t>
      </w:r>
    </w:p>
    <w:p w:rsidR="00E96244" w:rsidRPr="00D8247C" w:rsidRDefault="00E96244" w:rsidP="00804BC8">
      <w:pPr>
        <w:spacing w:after="0"/>
        <w:jc w:val="both"/>
        <w:rPr>
          <w:rFonts w:ascii="Times New Roman" w:eastAsia="Calibri" w:hAnsi="Times New Roman" w:cs="Times New Roman"/>
          <w:sz w:val="24"/>
          <w:szCs w:val="24"/>
        </w:rPr>
      </w:pP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iCs/>
          <w:sz w:val="24"/>
          <w:szCs w:val="24"/>
        </w:rPr>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ich </w:t>
      </w:r>
      <w:r w:rsidR="0029483F">
        <w:rPr>
          <w:rFonts w:ascii="Times New Roman" w:eastAsia="Calibri" w:hAnsi="Times New Roman" w:cs="Times New Roman"/>
          <w:iCs/>
          <w:sz w:val="24"/>
          <w:szCs w:val="24"/>
        </w:rPr>
        <w:t xml:space="preserve">Slovensko </w:t>
      </w:r>
      <w:r w:rsidRPr="00D8247C">
        <w:rPr>
          <w:rFonts w:ascii="Times New Roman" w:eastAsia="Calibri" w:hAnsi="Times New Roman" w:cs="Times New Roman"/>
          <w:iCs/>
          <w:sz w:val="24"/>
          <w:szCs w:val="24"/>
        </w:rPr>
        <w:t xml:space="preserve">vo vzťahu k podnikateľskému prostrediu </w:t>
      </w:r>
      <w:r w:rsidR="0029483F" w:rsidRPr="00D8247C">
        <w:rPr>
          <w:rFonts w:ascii="Times New Roman" w:eastAsia="Calibri" w:hAnsi="Times New Roman" w:cs="Times New Roman"/>
          <w:iCs/>
          <w:sz w:val="24"/>
          <w:szCs w:val="24"/>
        </w:rPr>
        <w:t>mal</w:t>
      </w:r>
      <w:r w:rsidR="0029483F">
        <w:rPr>
          <w:rFonts w:ascii="Times New Roman" w:eastAsia="Calibri" w:hAnsi="Times New Roman" w:cs="Times New Roman"/>
          <w:iCs/>
          <w:sz w:val="24"/>
          <w:szCs w:val="24"/>
        </w:rPr>
        <w:t>o</w:t>
      </w:r>
      <w:r w:rsidR="0029483F" w:rsidRPr="00D8247C">
        <w:rPr>
          <w:rFonts w:ascii="Times New Roman" w:eastAsia="Calibri" w:hAnsi="Times New Roman" w:cs="Times New Roman"/>
          <w:iCs/>
          <w:sz w:val="24"/>
          <w:szCs w:val="24"/>
        </w:rPr>
        <w:t xml:space="preserve"> </w:t>
      </w:r>
      <w:r w:rsidRPr="00D8247C">
        <w:rPr>
          <w:rFonts w:ascii="Times New Roman" w:eastAsia="Calibri" w:hAnsi="Times New Roman" w:cs="Times New Roman"/>
          <w:iCs/>
          <w:sz w:val="24"/>
          <w:szCs w:val="24"/>
        </w:rPr>
        <w:t xml:space="preserve">lepšie ako susedné štáty. V prípade, že predkladateľ vie o lepšom nastavení regulácie v niektorej </w:t>
      </w:r>
      <w:r>
        <w:rPr>
          <w:rFonts w:ascii="Times New Roman" w:eastAsia="Calibri" w:hAnsi="Times New Roman" w:cs="Times New Roman"/>
          <w:iCs/>
          <w:sz w:val="24"/>
          <w:szCs w:val="24"/>
        </w:rPr>
        <w:t>z</w:t>
      </w:r>
      <w:r w:rsidRPr="00D8247C">
        <w:rPr>
          <w:rFonts w:ascii="Times New Roman" w:eastAsia="Calibri" w:hAnsi="Times New Roman" w:cs="Times New Roman"/>
          <w:iCs/>
          <w:sz w:val="24"/>
          <w:szCs w:val="24"/>
        </w:rPr>
        <w:t>o susedných krajín, tak to popíše v tejto časti.</w:t>
      </w:r>
    </w:p>
    <w:p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Produktivita </w:t>
      </w: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na základe odpovede na uvedenú otázku</w:t>
      </w:r>
      <w:r w:rsidR="00A83E11">
        <w:rPr>
          <w:rFonts w:ascii="Times New Roman" w:eastAsia="Calibri" w:hAnsi="Times New Roman" w:cs="Times New Roman"/>
          <w:sz w:val="24"/>
          <w:szCs w:val="24"/>
        </w:rPr>
        <w:t>, ktorú uvedie v</w:t>
      </w:r>
      <w:r w:rsidR="00960413">
        <w:rPr>
          <w:rFonts w:ascii="Times New Roman" w:eastAsia="Calibri" w:hAnsi="Times New Roman" w:cs="Times New Roman"/>
          <w:sz w:val="24"/>
          <w:szCs w:val="24"/>
        </w:rPr>
        <w:t> tejto časti</w:t>
      </w:r>
      <w:r w:rsidR="00A83E11">
        <w:rPr>
          <w:rFonts w:ascii="Times New Roman" w:eastAsia="Calibri" w:hAnsi="Times New Roman" w:cs="Times New Roman"/>
          <w:sz w:val="24"/>
          <w:szCs w:val="24"/>
        </w:rPr>
        <w:t> analýz</w:t>
      </w:r>
      <w:r w:rsidR="00960413">
        <w:rPr>
          <w:rFonts w:ascii="Times New Roman" w:eastAsia="Calibri" w:hAnsi="Times New Roman" w:cs="Times New Roman"/>
          <w:sz w:val="24"/>
          <w:szCs w:val="24"/>
        </w:rPr>
        <w:t>y</w:t>
      </w:r>
      <w:r w:rsidR="00A83E11">
        <w:rPr>
          <w:rFonts w:ascii="Times New Roman" w:eastAsia="Calibri" w:hAnsi="Times New Roman" w:cs="Times New Roman"/>
          <w:sz w:val="24"/>
          <w:szCs w:val="24"/>
        </w:rPr>
        <w:t xml:space="preserve"> vplyvov na podnikateľské prostredie,</w:t>
      </w:r>
      <w:r w:rsidRPr="00D8247C">
        <w:rPr>
          <w:rFonts w:ascii="Times New Roman" w:eastAsia="Calibri" w:hAnsi="Times New Roman" w:cs="Times New Roman"/>
          <w:sz w:val="24"/>
          <w:szCs w:val="24"/>
        </w:rPr>
        <w:t xml:space="preserve">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rsidR="00054C41" w:rsidRDefault="00054C41" w:rsidP="00054C41">
      <w:pPr>
        <w:jc w:val="both"/>
        <w:rPr>
          <w:rFonts w:ascii="Times New Roman" w:eastAsia="Calibri" w:hAnsi="Times New Roman" w:cs="Times New Roman"/>
          <w:bCs/>
          <w:i/>
          <w:sz w:val="24"/>
          <w:szCs w:val="24"/>
        </w:rPr>
      </w:pPr>
      <w:r w:rsidRPr="00D8247C">
        <w:rPr>
          <w:rFonts w:ascii="Times New Roman" w:eastAsia="Calibri" w:hAnsi="Times New Roman" w:cs="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rsidR="00C145AA" w:rsidRPr="00804BC8" w:rsidRDefault="00C145AA" w:rsidP="00054C41">
      <w:pPr>
        <w:jc w:val="both"/>
        <w:rPr>
          <w:rFonts w:ascii="Times New Roman" w:eastAsia="Calibri" w:hAnsi="Times New Roman" w:cs="Times New Roman"/>
          <w:sz w:val="24"/>
          <w:szCs w:val="24"/>
        </w:rPr>
      </w:pP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3.4  Iné vplyvy na podnikateľské prostredie</w:t>
      </w:r>
    </w:p>
    <w:p w:rsidR="00054C41" w:rsidRPr="00D8247C" w:rsidRDefault="00054C41" w:rsidP="00054C41">
      <w:pPr>
        <w:spacing w:after="0"/>
        <w:jc w:val="both"/>
        <w:rPr>
          <w:rFonts w:ascii="Times New Roman" w:eastAsia="Calibri" w:hAnsi="Times New Roman" w:cs="Times New Roman"/>
          <w:iCs/>
          <w:sz w:val="24"/>
          <w:szCs w:val="24"/>
        </w:rPr>
      </w:pPr>
    </w:p>
    <w:p w:rsidR="003F06D7" w:rsidRDefault="003F06D7" w:rsidP="003F06D7">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Predkladateľ do tejto časti uvedie a popíše nasledovné informácie:</w:t>
      </w:r>
    </w:p>
    <w:p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lastRenderedPageBreak/>
        <w:t xml:space="preserve">Pri </w:t>
      </w:r>
      <w:r w:rsidRPr="001D1083">
        <w:rPr>
          <w:rFonts w:ascii="Times New Roman" w:eastAsia="Calibri" w:hAnsi="Times New Roman" w:cs="Times New Roman"/>
          <w:b/>
          <w:iCs/>
          <w:sz w:val="24"/>
          <w:szCs w:val="24"/>
        </w:rPr>
        <w:t>dotáciách, fondoch, štátnej pomoci a iných formách podpory</w:t>
      </w:r>
      <w:r w:rsidRPr="001D1083">
        <w:rPr>
          <w:rFonts w:ascii="Times New Roman" w:eastAsia="Calibri" w:hAnsi="Times New Roman" w:cs="Times New Roman"/>
          <w:bCs/>
          <w:iCs/>
          <w:sz w:val="24"/>
          <w:szCs w:val="24"/>
        </w:rPr>
        <w:t xml:space="preserve"> zo strany štátu kvalitatívne popíšte pozitívne a negatívne vplyvy na podnikateľské prostredie. V prípade zmeny administratívnej náročnosti kvantifikujte vplyv</w:t>
      </w:r>
      <w:r w:rsidR="00FF4B7A">
        <w:rPr>
          <w:rFonts w:ascii="Times New Roman" w:eastAsia="Calibri" w:hAnsi="Times New Roman" w:cs="Times New Roman"/>
          <w:bCs/>
          <w:iCs/>
          <w:sz w:val="24"/>
          <w:szCs w:val="24"/>
        </w:rPr>
        <w:t>y</w:t>
      </w:r>
      <w:r w:rsidRPr="001D1083">
        <w:rPr>
          <w:rFonts w:ascii="Times New Roman" w:eastAsia="Calibri" w:hAnsi="Times New Roman" w:cs="Times New Roman"/>
          <w:bCs/>
          <w:iCs/>
          <w:sz w:val="24"/>
          <w:szCs w:val="24"/>
        </w:rPr>
        <w:t xml:space="preserve"> na modelovom príklade. </w:t>
      </w:r>
    </w:p>
    <w:p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regulovaných c</w:t>
      </w:r>
      <w:r>
        <w:rPr>
          <w:rFonts w:ascii="Times New Roman" w:eastAsia="Calibri" w:hAnsi="Times New Roman" w:cs="Times New Roman"/>
          <w:b/>
          <w:iCs/>
          <w:sz w:val="24"/>
          <w:szCs w:val="24"/>
        </w:rPr>
        <w:t>enách</w:t>
      </w:r>
      <w:r w:rsidRPr="001D1083">
        <w:rPr>
          <w:rFonts w:ascii="Times New Roman" w:eastAsia="Calibri" w:hAnsi="Times New Roman" w:cs="Times New Roman"/>
          <w:bCs/>
          <w:iCs/>
          <w:sz w:val="24"/>
          <w:szCs w:val="24"/>
        </w:rPr>
        <w:t xml:space="preserve"> odhadnite ročný finančný vplyv na podnikateľské prostredie. </w:t>
      </w:r>
    </w:p>
    <w:p w:rsidR="00C145AA"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iných vplyvoch</w:t>
      </w:r>
      <w:r w:rsidRPr="001D1083">
        <w:rPr>
          <w:rFonts w:ascii="Times New Roman" w:eastAsia="Calibri" w:hAnsi="Times New Roman" w:cs="Times New Roman"/>
          <w:bCs/>
          <w:iCs/>
          <w:sz w:val="24"/>
          <w:szCs w:val="24"/>
        </w:rPr>
        <w:t xml:space="preserve"> využite kvalitatívne a kvantitatívne metódy tak, aby bolo zrejmé ako pozitívne a ako negatívne budú pôsobiť na podnikateľské prostredie</w:t>
      </w:r>
      <w:r w:rsidR="00C145AA">
        <w:rPr>
          <w:rFonts w:ascii="Times New Roman" w:eastAsia="Calibri" w:hAnsi="Times New Roman" w:cs="Times New Roman"/>
          <w:bCs/>
          <w:iCs/>
          <w:sz w:val="24"/>
          <w:szCs w:val="24"/>
        </w:rPr>
        <w:t>.</w:t>
      </w:r>
    </w:p>
    <w:p w:rsidR="001D1083" w:rsidRPr="00C145AA" w:rsidRDefault="00C145AA"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804BC8">
        <w:rPr>
          <w:rFonts w:ascii="Times New Roman" w:eastAsia="Calibri" w:hAnsi="Times New Roman" w:cs="Times New Roman"/>
          <w:sz w:val="24"/>
          <w:szCs w:val="24"/>
        </w:rPr>
        <w:t xml:space="preserve">Iné vplyvy </w:t>
      </w:r>
      <w:r w:rsidRPr="00952CF6">
        <w:rPr>
          <w:rFonts w:ascii="Times New Roman" w:eastAsia="Calibri" w:hAnsi="Times New Roman" w:cs="Times New Roman"/>
          <w:b/>
          <w:sz w:val="24"/>
          <w:szCs w:val="24"/>
        </w:rPr>
        <w:t>goldplatingu</w:t>
      </w:r>
      <w:r w:rsidRPr="00804BC8">
        <w:rPr>
          <w:rFonts w:ascii="Times New Roman" w:eastAsia="Calibri" w:hAnsi="Times New Roman" w:cs="Times New Roman"/>
          <w:sz w:val="24"/>
          <w:szCs w:val="24"/>
        </w:rPr>
        <w:t xml:space="preserve"> (v prípade, že bol v predloženom materiáli identifikovaný goldplating s vplyvom na podnikateľské prostredie)</w:t>
      </w:r>
      <w:r w:rsidR="004A14CD">
        <w:rPr>
          <w:rFonts w:ascii="Times New Roman" w:eastAsia="Calibri" w:hAnsi="Times New Roman" w:cs="Times New Roman"/>
          <w:sz w:val="24"/>
          <w:szCs w:val="24"/>
        </w:rPr>
        <w:t>.</w:t>
      </w:r>
    </w:p>
    <w:p w:rsidR="00F57702" w:rsidRDefault="00F57702" w:rsidP="00054C41">
      <w:pPr>
        <w:spacing w:after="0"/>
        <w:jc w:val="both"/>
        <w:rPr>
          <w:rFonts w:ascii="Times New Roman" w:eastAsia="Calibri" w:hAnsi="Times New Roman" w:cs="Times New Roman"/>
          <w:bCs/>
          <w:i/>
          <w:iCs/>
        </w:rPr>
      </w:pPr>
    </w:p>
    <w:p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Príklady: </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predĺženie lehoty na prihlásenie zamestnanca do Sociálnej poisťovne pred nástupom do zamestnania,</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 xml:space="preserve">sprísnenie dôvodov pre umožnenie odkladu daňového priznania, </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náklady znečisťovateľov vyplývajúce z povinností odstraňovania znečistenia, ktoré predstavuje   závažné riziko pre niektorú zložku životného prostredia, chránené časti krajiny, chránené živočíchy alebo rastliny alebo ľudské zdravie</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zabezpečenie právnej istoty</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zmeny na tlačivách a v povinných prílohách v rámci žiadostí o dotácie</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zmeny regulovaných cien, napríklad v oblasti telekomunikácií, energetiky, financií a iných</w:t>
      </w:r>
    </w:p>
    <w:p w:rsidR="00142154" w:rsidRDefault="00142154"/>
    <w:sectPr w:rsidR="0014215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CE" w:rsidRDefault="00FF54CE" w:rsidP="00054C41">
      <w:pPr>
        <w:spacing w:after="0" w:line="240" w:lineRule="auto"/>
      </w:pPr>
      <w:r>
        <w:separator/>
      </w:r>
    </w:p>
  </w:endnote>
  <w:endnote w:type="continuationSeparator" w:id="0">
    <w:p w:rsidR="00FF54CE" w:rsidRDefault="00FF54CE"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2A3F66" w:rsidRPr="006045CB" w:rsidRDefault="002A3F66"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9E2873">
          <w:rPr>
            <w:rFonts w:ascii="Times New Roman" w:hAnsi="Times New Roman" w:cs="Times New Roman"/>
            <w:noProof/>
            <w:sz w:val="24"/>
            <w:szCs w:val="24"/>
          </w:rPr>
          <w:t>10</w:t>
        </w:r>
        <w:r w:rsidRPr="006045CB">
          <w:rPr>
            <w:rFonts w:ascii="Times New Roman" w:hAnsi="Times New Roman" w:cs="Times New Roman"/>
            <w:sz w:val="24"/>
            <w:szCs w:val="24"/>
          </w:rPr>
          <w:fldChar w:fldCharType="end"/>
        </w:r>
      </w:p>
    </w:sdtContent>
  </w:sdt>
  <w:p w:rsidR="002A3F66" w:rsidRPr="00FF7125" w:rsidRDefault="002A3F66" w:rsidP="00054C41">
    <w:pPr>
      <w:pStyle w:val="Pta"/>
      <w:rPr>
        <w:sz w:val="24"/>
        <w:szCs w:val="24"/>
      </w:rPr>
    </w:pPr>
  </w:p>
  <w:p w:rsidR="002A3F66" w:rsidRDefault="002A3F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CE" w:rsidRDefault="00FF54CE" w:rsidP="00054C41">
      <w:pPr>
        <w:spacing w:after="0" w:line="240" w:lineRule="auto"/>
      </w:pPr>
      <w:r>
        <w:separator/>
      </w:r>
    </w:p>
  </w:footnote>
  <w:footnote w:type="continuationSeparator" w:id="0">
    <w:p w:rsidR="00FF54CE" w:rsidRDefault="00FF54CE" w:rsidP="00054C41">
      <w:pPr>
        <w:spacing w:after="0" w:line="240" w:lineRule="auto"/>
      </w:pPr>
      <w:r>
        <w:continuationSeparator/>
      </w:r>
    </w:p>
  </w:footnote>
  <w:footnote w:id="1">
    <w:p w:rsidR="002A3F66" w:rsidRPr="000A6B7F" w:rsidRDefault="002A3F66"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2A3F66" w:rsidRPr="00804BC8" w:rsidRDefault="002A3F66"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2A3F66" w:rsidRDefault="002A3F66"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66" w:rsidRPr="006045CB" w:rsidRDefault="002A3F66"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rsidR="002A3F66" w:rsidRPr="006045CB" w:rsidRDefault="002A3F66"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4A52A11"/>
    <w:multiLevelType w:val="hybridMultilevel"/>
    <w:tmpl w:val="EE4E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9"/>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 w:numId="12">
    <w:abstractNumId w:val="0"/>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7C70"/>
    <w:rsid w:val="00050AAB"/>
    <w:rsid w:val="00054A53"/>
    <w:rsid w:val="00054C41"/>
    <w:rsid w:val="00060DA1"/>
    <w:rsid w:val="00061E85"/>
    <w:rsid w:val="000820E0"/>
    <w:rsid w:val="00091A43"/>
    <w:rsid w:val="0009490E"/>
    <w:rsid w:val="000A6574"/>
    <w:rsid w:val="000A6B7F"/>
    <w:rsid w:val="000C5419"/>
    <w:rsid w:val="000C5E9A"/>
    <w:rsid w:val="000D15F0"/>
    <w:rsid w:val="0011003B"/>
    <w:rsid w:val="001133DA"/>
    <w:rsid w:val="00126A2B"/>
    <w:rsid w:val="00142154"/>
    <w:rsid w:val="001476A4"/>
    <w:rsid w:val="00162C6C"/>
    <w:rsid w:val="00164833"/>
    <w:rsid w:val="0016512E"/>
    <w:rsid w:val="0018715C"/>
    <w:rsid w:val="001A1561"/>
    <w:rsid w:val="001B4C03"/>
    <w:rsid w:val="001C7B91"/>
    <w:rsid w:val="001D1083"/>
    <w:rsid w:val="001D3FA0"/>
    <w:rsid w:val="001E24E8"/>
    <w:rsid w:val="001E53CB"/>
    <w:rsid w:val="00207F43"/>
    <w:rsid w:val="002232D3"/>
    <w:rsid w:val="00225A83"/>
    <w:rsid w:val="00231B8F"/>
    <w:rsid w:val="00270EA5"/>
    <w:rsid w:val="002712B9"/>
    <w:rsid w:val="00284B8C"/>
    <w:rsid w:val="0029483F"/>
    <w:rsid w:val="002A3F66"/>
    <w:rsid w:val="002C2FC0"/>
    <w:rsid w:val="00302A17"/>
    <w:rsid w:val="00314D25"/>
    <w:rsid w:val="00315BE2"/>
    <w:rsid w:val="003322EE"/>
    <w:rsid w:val="00337630"/>
    <w:rsid w:val="00340CFD"/>
    <w:rsid w:val="003413D5"/>
    <w:rsid w:val="00342621"/>
    <w:rsid w:val="00357F22"/>
    <w:rsid w:val="0036748D"/>
    <w:rsid w:val="00376039"/>
    <w:rsid w:val="0038255E"/>
    <w:rsid w:val="00391648"/>
    <w:rsid w:val="0039304E"/>
    <w:rsid w:val="0039334E"/>
    <w:rsid w:val="00394AD2"/>
    <w:rsid w:val="003A02AF"/>
    <w:rsid w:val="003A3124"/>
    <w:rsid w:val="003A686F"/>
    <w:rsid w:val="003E58B8"/>
    <w:rsid w:val="003F06D7"/>
    <w:rsid w:val="00400224"/>
    <w:rsid w:val="00400BA5"/>
    <w:rsid w:val="00410E62"/>
    <w:rsid w:val="00414FA7"/>
    <w:rsid w:val="00420090"/>
    <w:rsid w:val="004239D1"/>
    <w:rsid w:val="00445638"/>
    <w:rsid w:val="00446432"/>
    <w:rsid w:val="00446512"/>
    <w:rsid w:val="00466D7A"/>
    <w:rsid w:val="00467907"/>
    <w:rsid w:val="004734E0"/>
    <w:rsid w:val="0048237B"/>
    <w:rsid w:val="00484D16"/>
    <w:rsid w:val="00491853"/>
    <w:rsid w:val="004A14CD"/>
    <w:rsid w:val="004A2C6B"/>
    <w:rsid w:val="004C726C"/>
    <w:rsid w:val="004D20CB"/>
    <w:rsid w:val="004D65B2"/>
    <w:rsid w:val="004D681D"/>
    <w:rsid w:val="004E2324"/>
    <w:rsid w:val="004F63E6"/>
    <w:rsid w:val="005103DA"/>
    <w:rsid w:val="00511F8F"/>
    <w:rsid w:val="00512BA7"/>
    <w:rsid w:val="00515726"/>
    <w:rsid w:val="00562527"/>
    <w:rsid w:val="00562A1E"/>
    <w:rsid w:val="00563427"/>
    <w:rsid w:val="00581EB9"/>
    <w:rsid w:val="005B4E6E"/>
    <w:rsid w:val="005B56E4"/>
    <w:rsid w:val="005C795C"/>
    <w:rsid w:val="005D0E50"/>
    <w:rsid w:val="005D39D8"/>
    <w:rsid w:val="0061097B"/>
    <w:rsid w:val="0061612F"/>
    <w:rsid w:val="006177C8"/>
    <w:rsid w:val="0062600A"/>
    <w:rsid w:val="0063777D"/>
    <w:rsid w:val="00643358"/>
    <w:rsid w:val="00646084"/>
    <w:rsid w:val="006564C3"/>
    <w:rsid w:val="006578CB"/>
    <w:rsid w:val="006A4E85"/>
    <w:rsid w:val="006A60C0"/>
    <w:rsid w:val="006A712F"/>
    <w:rsid w:val="006B5D74"/>
    <w:rsid w:val="006C25BE"/>
    <w:rsid w:val="006D7AD8"/>
    <w:rsid w:val="006F1D57"/>
    <w:rsid w:val="0070364C"/>
    <w:rsid w:val="00710EDF"/>
    <w:rsid w:val="0072221D"/>
    <w:rsid w:val="0072357C"/>
    <w:rsid w:val="007259CB"/>
    <w:rsid w:val="00726031"/>
    <w:rsid w:val="00751DA9"/>
    <w:rsid w:val="00755E69"/>
    <w:rsid w:val="007648EE"/>
    <w:rsid w:val="0077106D"/>
    <w:rsid w:val="00780ACC"/>
    <w:rsid w:val="00787A11"/>
    <w:rsid w:val="00797B40"/>
    <w:rsid w:val="007A0C9D"/>
    <w:rsid w:val="007B40FB"/>
    <w:rsid w:val="007B62AF"/>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7B87"/>
    <w:rsid w:val="008B4AA1"/>
    <w:rsid w:val="008C1C71"/>
    <w:rsid w:val="008E1AD0"/>
    <w:rsid w:val="008E315F"/>
    <w:rsid w:val="008E6B82"/>
    <w:rsid w:val="008F6ADE"/>
    <w:rsid w:val="0091269B"/>
    <w:rsid w:val="00915537"/>
    <w:rsid w:val="00923C0C"/>
    <w:rsid w:val="0095170D"/>
    <w:rsid w:val="00952CF6"/>
    <w:rsid w:val="00960413"/>
    <w:rsid w:val="00981995"/>
    <w:rsid w:val="00981C7F"/>
    <w:rsid w:val="00985515"/>
    <w:rsid w:val="00990813"/>
    <w:rsid w:val="0099544D"/>
    <w:rsid w:val="00997513"/>
    <w:rsid w:val="009A0E2C"/>
    <w:rsid w:val="009A4D56"/>
    <w:rsid w:val="009B1F04"/>
    <w:rsid w:val="009C12C7"/>
    <w:rsid w:val="009E09F7"/>
    <w:rsid w:val="009E2873"/>
    <w:rsid w:val="009E2D5C"/>
    <w:rsid w:val="009E3E44"/>
    <w:rsid w:val="009F4175"/>
    <w:rsid w:val="009F66A4"/>
    <w:rsid w:val="009F6C80"/>
    <w:rsid w:val="00A000DA"/>
    <w:rsid w:val="00A1736E"/>
    <w:rsid w:val="00A216DF"/>
    <w:rsid w:val="00A33F2C"/>
    <w:rsid w:val="00A50EE3"/>
    <w:rsid w:val="00A83E11"/>
    <w:rsid w:val="00A94A0F"/>
    <w:rsid w:val="00AA3C6D"/>
    <w:rsid w:val="00AB57C4"/>
    <w:rsid w:val="00AB6B97"/>
    <w:rsid w:val="00AE346F"/>
    <w:rsid w:val="00B11CF5"/>
    <w:rsid w:val="00B209FA"/>
    <w:rsid w:val="00B21D1F"/>
    <w:rsid w:val="00B410BA"/>
    <w:rsid w:val="00B43D68"/>
    <w:rsid w:val="00B44A3A"/>
    <w:rsid w:val="00B5600C"/>
    <w:rsid w:val="00B66E33"/>
    <w:rsid w:val="00B72FB1"/>
    <w:rsid w:val="00B953DA"/>
    <w:rsid w:val="00BA19B0"/>
    <w:rsid w:val="00BB3870"/>
    <w:rsid w:val="00BB45A7"/>
    <w:rsid w:val="00BD0EF7"/>
    <w:rsid w:val="00BD6778"/>
    <w:rsid w:val="00C01599"/>
    <w:rsid w:val="00C048D1"/>
    <w:rsid w:val="00C05563"/>
    <w:rsid w:val="00C11132"/>
    <w:rsid w:val="00C115B9"/>
    <w:rsid w:val="00C12FDD"/>
    <w:rsid w:val="00C145AA"/>
    <w:rsid w:val="00C14655"/>
    <w:rsid w:val="00C21399"/>
    <w:rsid w:val="00C446E2"/>
    <w:rsid w:val="00C535F5"/>
    <w:rsid w:val="00C560C4"/>
    <w:rsid w:val="00C6748F"/>
    <w:rsid w:val="00C74337"/>
    <w:rsid w:val="00C75DC8"/>
    <w:rsid w:val="00C929AE"/>
    <w:rsid w:val="00CA4344"/>
    <w:rsid w:val="00CA6348"/>
    <w:rsid w:val="00CB1232"/>
    <w:rsid w:val="00CB17A0"/>
    <w:rsid w:val="00CB4CB9"/>
    <w:rsid w:val="00CC3B7D"/>
    <w:rsid w:val="00CD5AE4"/>
    <w:rsid w:val="00CD5E86"/>
    <w:rsid w:val="00CE3B21"/>
    <w:rsid w:val="00CF4D09"/>
    <w:rsid w:val="00D005F2"/>
    <w:rsid w:val="00D03A8E"/>
    <w:rsid w:val="00D114ED"/>
    <w:rsid w:val="00D16A06"/>
    <w:rsid w:val="00D3032C"/>
    <w:rsid w:val="00D31A3B"/>
    <w:rsid w:val="00D5309D"/>
    <w:rsid w:val="00D631FA"/>
    <w:rsid w:val="00D71064"/>
    <w:rsid w:val="00D811BB"/>
    <w:rsid w:val="00D82356"/>
    <w:rsid w:val="00D84EEE"/>
    <w:rsid w:val="00D90A61"/>
    <w:rsid w:val="00D946EF"/>
    <w:rsid w:val="00D95553"/>
    <w:rsid w:val="00DC355F"/>
    <w:rsid w:val="00DD1E4C"/>
    <w:rsid w:val="00DE331A"/>
    <w:rsid w:val="00DE6ACB"/>
    <w:rsid w:val="00DF02CE"/>
    <w:rsid w:val="00DF1462"/>
    <w:rsid w:val="00E030DA"/>
    <w:rsid w:val="00E214C0"/>
    <w:rsid w:val="00E30D85"/>
    <w:rsid w:val="00E444EB"/>
    <w:rsid w:val="00E77A69"/>
    <w:rsid w:val="00E81A42"/>
    <w:rsid w:val="00E961E8"/>
    <w:rsid w:val="00E96244"/>
    <w:rsid w:val="00E96DE0"/>
    <w:rsid w:val="00EB2BEC"/>
    <w:rsid w:val="00EB74BF"/>
    <w:rsid w:val="00EC0704"/>
    <w:rsid w:val="00EC508B"/>
    <w:rsid w:val="00ED6B5D"/>
    <w:rsid w:val="00EE4C99"/>
    <w:rsid w:val="00F153D7"/>
    <w:rsid w:val="00F1599C"/>
    <w:rsid w:val="00F2433F"/>
    <w:rsid w:val="00F244DC"/>
    <w:rsid w:val="00F27186"/>
    <w:rsid w:val="00F378F4"/>
    <w:rsid w:val="00F47912"/>
    <w:rsid w:val="00F541B6"/>
    <w:rsid w:val="00F57702"/>
    <w:rsid w:val="00F61361"/>
    <w:rsid w:val="00F613E8"/>
    <w:rsid w:val="00F74D3C"/>
    <w:rsid w:val="00F74FC9"/>
    <w:rsid w:val="00F91F47"/>
    <w:rsid w:val="00FA4F36"/>
    <w:rsid w:val="00FA6FFE"/>
    <w:rsid w:val="00FC121B"/>
    <w:rsid w:val="00FD3DFB"/>
    <w:rsid w:val="00FF0272"/>
    <w:rsid w:val="00FF414B"/>
    <w:rsid w:val="00FF4B7A"/>
    <w:rsid w:val="00FF54CE"/>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7824F7-ABF1-49AC-A211-56873AE9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6216</Words>
  <Characters>35435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Zvalová Dana</cp:lastModifiedBy>
  <cp:revision>4</cp:revision>
  <cp:lastPrinted>2025-07-29T12:11:00Z</cp:lastPrinted>
  <dcterms:created xsi:type="dcterms:W3CDTF">2025-07-31T13:52:00Z</dcterms:created>
  <dcterms:modified xsi:type="dcterms:W3CDTF">2025-08-01T06:43:00Z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