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23A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17A1E9B7" w14:textId="77777777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398FBF43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5AA94681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1052BDAD" w14:textId="77777777" w:rsidTr="006D53C4">
        <w:tc>
          <w:tcPr>
            <w:tcW w:w="250" w:type="dxa"/>
          </w:tcPr>
          <w:p w14:paraId="2B02A28C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14:paraId="1F22ACFA" w14:textId="3691A76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7651E1">
              <w:rPr>
                <w:rFonts w:ascii="Times" w:hAnsi="Times" w:cs="Times"/>
              </w:rPr>
              <w:t>Vláda</w:t>
            </w:r>
            <w:r w:rsidR="006D53C4" w:rsidRPr="006D53C4">
              <w:rPr>
                <w:rFonts w:ascii="Times" w:hAnsi="Times" w:cs="Times"/>
              </w:rPr>
              <w:t xml:space="preserve"> Slovenskej republiky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5F5B9A59" w14:textId="77777777" w:rsidTr="006D53C4">
        <w:tc>
          <w:tcPr>
            <w:tcW w:w="250" w:type="dxa"/>
          </w:tcPr>
          <w:p w14:paraId="51435AEE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2004486F" w14:textId="77777777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61C935DB" w14:textId="77777777" w:rsidTr="006D53C4">
        <w:tc>
          <w:tcPr>
            <w:tcW w:w="250" w:type="dxa"/>
          </w:tcPr>
          <w:p w14:paraId="583D21DF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14:paraId="3C49442D" w14:textId="77777777" w:rsidR="001F0AA3" w:rsidRPr="00117A7E" w:rsidRDefault="001F0AA3" w:rsidP="00DA4BB8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955EB9" w:rsidRPr="00955EB9">
              <w:rPr>
                <w:rFonts w:ascii="Times" w:hAnsi="Times" w:cs="Times"/>
              </w:rPr>
              <w:t xml:space="preserve">Návrh zákona, ktorým sa mení a dopĺňa zákon č. 61/2015 Z. z. o odbornom vzdelávaní a príprave a o zmene a doplnení niektorých zákonov v znení </w:t>
            </w:r>
            <w:r w:rsidR="00955EB9">
              <w:rPr>
                <w:rFonts w:ascii="Times" w:hAnsi="Times" w:cs="Times"/>
              </w:rPr>
              <w:t>neskorších predpisov.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DC30" w14:textId="77777777" w:rsidTr="006D53C4">
        <w:tc>
          <w:tcPr>
            <w:tcW w:w="250" w:type="dxa"/>
          </w:tcPr>
          <w:p w14:paraId="7F2405A5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23F98B25" w14:textId="77777777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6C57C9A0" w14:textId="77777777" w:rsidTr="006D53C4">
        <w:tc>
          <w:tcPr>
            <w:tcW w:w="250" w:type="dxa"/>
          </w:tcPr>
          <w:p w14:paraId="5A1AFDCB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14:paraId="58874536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58771B1B" w14:textId="77777777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54A8B6B8" w14:textId="77777777" w:rsidTr="006D53C4">
        <w:tc>
          <w:tcPr>
            <w:tcW w:w="250" w:type="dxa"/>
          </w:tcPr>
          <w:p w14:paraId="7EDEF1C3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14:paraId="49EDC2BF" w14:textId="77777777" w:rsidR="00E86127" w:rsidRPr="00474A46" w:rsidRDefault="00E86127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a</w:t>
            </w:r>
            <w:r w:rsidRPr="00474A46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474A46">
              <w:rPr>
                <w:color w:val="000000"/>
                <w:sz w:val="25"/>
                <w:szCs w:val="25"/>
              </w:rPr>
              <w:t>nie je upraven</w:t>
            </w:r>
            <w:r w:rsidR="00916672">
              <w:rPr>
                <w:color w:val="000000"/>
                <w:sz w:val="25"/>
                <w:szCs w:val="25"/>
              </w:rPr>
              <w:t>á</w:t>
            </w:r>
            <w:r w:rsidRPr="00474A46">
              <w:rPr>
                <w:color w:val="000000"/>
                <w:sz w:val="25"/>
                <w:szCs w:val="25"/>
              </w:rPr>
              <w:t xml:space="preserve"> v primárnom práve Európskej únie</w:t>
            </w:r>
          </w:p>
          <w:p w14:paraId="4154EB6F" w14:textId="77777777" w:rsidR="00E86127" w:rsidRPr="00474A46" w:rsidRDefault="00E86127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 w:rsidRPr="00474A46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474A46">
              <w:rPr>
                <w:color w:val="000000"/>
                <w:sz w:val="25"/>
                <w:szCs w:val="25"/>
              </w:rPr>
              <w:t>nie je upraven</w:t>
            </w:r>
            <w:r w:rsidR="00916672">
              <w:rPr>
                <w:color w:val="000000"/>
                <w:sz w:val="25"/>
                <w:szCs w:val="25"/>
              </w:rPr>
              <w:t>á</w:t>
            </w:r>
            <w:r w:rsidRPr="00474A46">
              <w:rPr>
                <w:color w:val="000000"/>
                <w:sz w:val="25"/>
                <w:szCs w:val="25"/>
              </w:rPr>
              <w:t xml:space="preserve"> v sekundárnom práve Európskej únie</w:t>
            </w:r>
          </w:p>
          <w:p w14:paraId="71D8D730" w14:textId="77777777" w:rsidR="00E86127" w:rsidRPr="00474A46" w:rsidRDefault="00E86127" w:rsidP="00DA4BB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 w:rsidRPr="00474A46">
              <w:rPr>
                <w:color w:val="000000"/>
              </w:rPr>
              <w:t>c)</w:t>
            </w:r>
            <w:r>
              <w:rPr>
                <w:color w:val="000000"/>
              </w:rPr>
              <w:t xml:space="preserve"> </w:t>
            </w:r>
            <w:r w:rsidRPr="00474A46">
              <w:rPr>
                <w:color w:val="000000"/>
                <w:sz w:val="25"/>
                <w:szCs w:val="25"/>
              </w:rPr>
              <w:t>nie je upraven</w:t>
            </w:r>
            <w:r w:rsidR="00916672">
              <w:rPr>
                <w:color w:val="000000"/>
                <w:sz w:val="25"/>
                <w:szCs w:val="25"/>
              </w:rPr>
              <w:t>á</w:t>
            </w:r>
            <w:r w:rsidRPr="00474A46">
              <w:rPr>
                <w:color w:val="000000"/>
                <w:sz w:val="25"/>
                <w:szCs w:val="25"/>
              </w:rPr>
              <w:t xml:space="preserve"> v judikatúre Súdneho dvora Európskej únie</w:t>
            </w:r>
          </w:p>
          <w:p w14:paraId="26C452C9" w14:textId="77777777" w:rsidR="0023485C" w:rsidRPr="006D53C4" w:rsidRDefault="0023485C" w:rsidP="00DA4BB8">
            <w:pPr>
              <w:tabs>
                <w:tab w:val="left" w:pos="360"/>
              </w:tabs>
              <w:jc w:val="both"/>
            </w:pPr>
          </w:p>
        </w:tc>
      </w:tr>
      <w:tr w:rsidR="001F0AA3" w:rsidRPr="00117A7E" w14:paraId="2ABE290D" w14:textId="77777777" w:rsidTr="006D53C4">
        <w:tc>
          <w:tcPr>
            <w:tcW w:w="250" w:type="dxa"/>
          </w:tcPr>
          <w:p w14:paraId="6776988B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14:paraId="4BC6F552" w14:textId="77777777" w:rsidR="0023485C" w:rsidRPr="006D53C4" w:rsidRDefault="0023485C" w:rsidP="00044A85">
            <w:pPr>
              <w:tabs>
                <w:tab w:val="left" w:pos="360"/>
              </w:tabs>
            </w:pPr>
          </w:p>
        </w:tc>
      </w:tr>
      <w:tr w:rsidR="001F0AA3" w:rsidRPr="00117A7E" w14:paraId="37CB36B5" w14:textId="77777777" w:rsidTr="006D53C4">
        <w:tc>
          <w:tcPr>
            <w:tcW w:w="250" w:type="dxa"/>
          </w:tcPr>
          <w:p w14:paraId="5C399E87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14:paraId="298393D6" w14:textId="77777777" w:rsidR="006E1D9C" w:rsidRPr="00117A7E" w:rsidRDefault="006E1D9C" w:rsidP="0023485C">
            <w:pPr>
              <w:tabs>
                <w:tab w:val="left" w:pos="360"/>
              </w:tabs>
            </w:pPr>
          </w:p>
        </w:tc>
      </w:tr>
      <w:tr w:rsidR="00E86127" w:rsidRPr="00117A7E" w14:paraId="0794B516" w14:textId="77777777" w:rsidTr="006D53C4">
        <w:tc>
          <w:tcPr>
            <w:tcW w:w="250" w:type="dxa"/>
          </w:tcPr>
          <w:p w14:paraId="09FE9FEA" w14:textId="77777777" w:rsidR="00E86127" w:rsidRPr="00117A7E" w:rsidRDefault="00E86127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14:paraId="0849858A" w14:textId="77777777" w:rsidR="00E86127" w:rsidRPr="00117A7E" w:rsidRDefault="00E86127" w:rsidP="0023485C">
            <w:pPr>
              <w:tabs>
                <w:tab w:val="left" w:pos="360"/>
              </w:tabs>
            </w:pPr>
          </w:p>
        </w:tc>
      </w:tr>
    </w:tbl>
    <w:p w14:paraId="6EF3B813" w14:textId="77777777" w:rsidR="001F0AA3" w:rsidRPr="00117A7E" w:rsidRDefault="001F0AA3" w:rsidP="001F0AA3">
      <w:pPr>
        <w:tabs>
          <w:tab w:val="left" w:pos="360"/>
        </w:tabs>
      </w:pPr>
    </w:p>
    <w:p w14:paraId="16E99BC1" w14:textId="77777777" w:rsidR="003D0DA4" w:rsidRPr="00117A7E" w:rsidRDefault="00D82A76" w:rsidP="00814DF5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</w:t>
      </w:r>
      <w:r w:rsidR="00E44A5F">
        <w:rPr>
          <w:rFonts w:ascii="Times" w:hAnsi="Times" w:cs="Times"/>
          <w:b/>
          <w:bCs/>
          <w:sz w:val="25"/>
          <w:szCs w:val="25"/>
        </w:rPr>
        <w:t xml:space="preserve"> a </w:t>
      </w:r>
      <w:r>
        <w:rPr>
          <w:rFonts w:ascii="Times" w:hAnsi="Times" w:cs="Times"/>
          <w:b/>
          <w:bCs/>
          <w:sz w:val="25"/>
          <w:szCs w:val="25"/>
        </w:rPr>
        <w:t>5</w:t>
      </w:r>
      <w:r w:rsidR="00E44A5F">
        <w:rPr>
          <w:rFonts w:ascii="Times" w:hAnsi="Times" w:cs="Times"/>
          <w:b/>
          <w:bCs/>
          <w:sz w:val="25"/>
          <w:szCs w:val="25"/>
        </w:rPr>
        <w:t xml:space="preserve"> </w:t>
      </w:r>
      <w:r>
        <w:rPr>
          <w:rFonts w:ascii="Times" w:hAnsi="Times" w:cs="Times"/>
          <w:b/>
          <w:bCs/>
          <w:sz w:val="25"/>
          <w:szCs w:val="25"/>
        </w:rPr>
        <w:t>doložky zlučiteľnosti.</w:t>
      </w: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90115850">
    <w:abstractNumId w:val="3"/>
  </w:num>
  <w:num w:numId="2" w16cid:durableId="352417180">
    <w:abstractNumId w:val="1"/>
  </w:num>
  <w:num w:numId="3" w16cid:durableId="933050192">
    <w:abstractNumId w:val="5"/>
  </w:num>
  <w:num w:numId="4" w16cid:durableId="510607454">
    <w:abstractNumId w:val="2"/>
  </w:num>
  <w:num w:numId="5" w16cid:durableId="1016273184">
    <w:abstractNumId w:val="0"/>
  </w:num>
  <w:num w:numId="6" w16cid:durableId="936984010">
    <w:abstractNumId w:val="4"/>
  </w:num>
  <w:num w:numId="7" w16cid:durableId="2025325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41144"/>
    <w:rsid w:val="00044A85"/>
    <w:rsid w:val="00054456"/>
    <w:rsid w:val="000601AF"/>
    <w:rsid w:val="000C03E4"/>
    <w:rsid w:val="000C5887"/>
    <w:rsid w:val="00117A7E"/>
    <w:rsid w:val="0013285A"/>
    <w:rsid w:val="001D60ED"/>
    <w:rsid w:val="001E6519"/>
    <w:rsid w:val="001F0AA3"/>
    <w:rsid w:val="0020025E"/>
    <w:rsid w:val="0023485C"/>
    <w:rsid w:val="002B14DD"/>
    <w:rsid w:val="002E6AC0"/>
    <w:rsid w:val="003841E0"/>
    <w:rsid w:val="003D0DA4"/>
    <w:rsid w:val="00474A46"/>
    <w:rsid w:val="00482868"/>
    <w:rsid w:val="004A3CCB"/>
    <w:rsid w:val="004B1E6E"/>
    <w:rsid w:val="004E7F23"/>
    <w:rsid w:val="00596545"/>
    <w:rsid w:val="005E35F7"/>
    <w:rsid w:val="0060500D"/>
    <w:rsid w:val="00632C56"/>
    <w:rsid w:val="006870A0"/>
    <w:rsid w:val="006C0FA0"/>
    <w:rsid w:val="006D53C4"/>
    <w:rsid w:val="006D6E93"/>
    <w:rsid w:val="006E1D9C"/>
    <w:rsid w:val="006F3E6F"/>
    <w:rsid w:val="007651E1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16672"/>
    <w:rsid w:val="00955EB9"/>
    <w:rsid w:val="00970F68"/>
    <w:rsid w:val="009A7227"/>
    <w:rsid w:val="009C63EB"/>
    <w:rsid w:val="00A75D77"/>
    <w:rsid w:val="00AF087E"/>
    <w:rsid w:val="00B128CD"/>
    <w:rsid w:val="00B326AA"/>
    <w:rsid w:val="00B57A67"/>
    <w:rsid w:val="00C12975"/>
    <w:rsid w:val="00C90146"/>
    <w:rsid w:val="00CA5D08"/>
    <w:rsid w:val="00D14B99"/>
    <w:rsid w:val="00D465F6"/>
    <w:rsid w:val="00D5344B"/>
    <w:rsid w:val="00D7275F"/>
    <w:rsid w:val="00D75FDD"/>
    <w:rsid w:val="00D82A76"/>
    <w:rsid w:val="00DA4BB8"/>
    <w:rsid w:val="00DB3DB1"/>
    <w:rsid w:val="00DB5BBF"/>
    <w:rsid w:val="00DC377E"/>
    <w:rsid w:val="00DC3BFE"/>
    <w:rsid w:val="00DC7389"/>
    <w:rsid w:val="00E02D42"/>
    <w:rsid w:val="00E03CE2"/>
    <w:rsid w:val="00E44A5F"/>
    <w:rsid w:val="00E85F6B"/>
    <w:rsid w:val="00E86127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89EFC"/>
  <w14:defaultImageDpi w14:val="0"/>
  <w15:docId w15:val="{5EE8CC14-B9C4-40C6-82F7-A198B74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6DC17DB-F061-47BD-9D83-5EB55F472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Bumberová Veronika</cp:lastModifiedBy>
  <cp:revision>3</cp:revision>
  <cp:lastPrinted>2025-03-03T09:03:00Z</cp:lastPrinted>
  <dcterms:created xsi:type="dcterms:W3CDTF">2025-05-20T12:00:00Z</dcterms:created>
  <dcterms:modified xsi:type="dcterms:W3CDTF">2025-08-20T06:49:00Z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</Properties>
</file>