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39F0" w14:textId="77777777" w:rsidR="00D652A8" w:rsidRPr="00D652A8" w:rsidRDefault="00D652A8" w:rsidP="00D65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A8">
        <w:rPr>
          <w:rFonts w:ascii="Times New Roman" w:hAnsi="Times New Roman" w:cs="Times New Roman"/>
          <w:b/>
          <w:sz w:val="28"/>
          <w:szCs w:val="28"/>
        </w:rPr>
        <w:t>N Á R O D N Á   R A D A   S L O V E N S K E J   R E P U B L I K Y</w:t>
      </w:r>
    </w:p>
    <w:p w14:paraId="374E783E" w14:textId="77777777" w:rsidR="00D652A8" w:rsidRPr="00D652A8" w:rsidRDefault="00D652A8" w:rsidP="00D652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D652A8">
        <w:rPr>
          <w:rFonts w:ascii="Times New Roman" w:hAnsi="Times New Roman" w:cs="Times New Roman"/>
          <w:sz w:val="26"/>
          <w:szCs w:val="26"/>
        </w:rPr>
        <w:t>IX. volebné obdobie</w:t>
      </w:r>
    </w:p>
    <w:p w14:paraId="5867A402" w14:textId="77777777" w:rsidR="00D652A8" w:rsidRPr="00D652A8" w:rsidRDefault="00D652A8" w:rsidP="00D652A8">
      <w:pPr>
        <w:rPr>
          <w:rFonts w:ascii="Times New Roman" w:hAnsi="Times New Roman" w:cs="Times New Roman"/>
          <w:sz w:val="24"/>
          <w:szCs w:val="24"/>
        </w:rPr>
      </w:pPr>
    </w:p>
    <w:p w14:paraId="1B0BD77E" w14:textId="77777777" w:rsidR="00D652A8" w:rsidRPr="00D652A8" w:rsidRDefault="00D652A8" w:rsidP="00D652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6AC6E" w14:textId="7E204EFA" w:rsidR="00D652A8" w:rsidRPr="00D652A8" w:rsidRDefault="00516565" w:rsidP="00D65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923</w:t>
      </w:r>
    </w:p>
    <w:p w14:paraId="0821BF85" w14:textId="77777777" w:rsidR="00D652A8" w:rsidRPr="00D652A8" w:rsidRDefault="00D652A8" w:rsidP="00D652A8">
      <w:pPr>
        <w:rPr>
          <w:rFonts w:ascii="Times New Roman" w:hAnsi="Times New Roman" w:cs="Times New Roman"/>
          <w:sz w:val="24"/>
          <w:szCs w:val="24"/>
        </w:rPr>
      </w:pPr>
    </w:p>
    <w:p w14:paraId="11BD16B4" w14:textId="77777777" w:rsidR="00D652A8" w:rsidRPr="00D652A8" w:rsidRDefault="00D652A8" w:rsidP="00D65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A8">
        <w:rPr>
          <w:rFonts w:ascii="Times New Roman" w:hAnsi="Times New Roman" w:cs="Times New Roman"/>
          <w:b/>
          <w:sz w:val="28"/>
          <w:szCs w:val="28"/>
        </w:rPr>
        <w:t>VLÁDNY NÁVRH</w:t>
      </w:r>
    </w:p>
    <w:p w14:paraId="1E1CB283" w14:textId="77777777" w:rsidR="00D652A8" w:rsidRPr="00D41641" w:rsidRDefault="00D652A8" w:rsidP="00D652A8"/>
    <w:p w14:paraId="0741B73E" w14:textId="1B5A6951" w:rsidR="00E73473" w:rsidRPr="00EE799D" w:rsidRDefault="00681295" w:rsidP="000A191F">
      <w:pPr>
        <w:spacing w:after="240"/>
        <w:contextualSpacing w:val="0"/>
        <w:jc w:val="center"/>
        <w:rPr>
          <w:b/>
          <w:color w:val="1D1B11" w:themeColor="background2" w:themeShade="1A"/>
          <w:sz w:val="19"/>
        </w:rPr>
      </w:pPr>
      <w:r w:rsidRPr="00EE799D">
        <w:rPr>
          <w:rFonts w:ascii="Times New Roman" w:hAnsi="Times New Roman" w:cs="Times New Roman"/>
          <w:b/>
          <w:color w:val="1D1B11" w:themeColor="background2" w:themeShade="1A"/>
          <w:sz w:val="24"/>
        </w:rPr>
        <w:t>ZÁKON</w:t>
      </w:r>
    </w:p>
    <w:p w14:paraId="7F1F8595" w14:textId="77777777" w:rsidR="00DB6C7B" w:rsidRPr="00EE799D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EE799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z … 20</w:t>
      </w:r>
      <w:r w:rsidR="00CC165C" w:rsidRPr="00EE799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2</w:t>
      </w:r>
      <w:r w:rsidR="00BA7259" w:rsidRPr="00EE799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5</w:t>
      </w:r>
      <w:r w:rsidRPr="00EE799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,</w:t>
      </w:r>
    </w:p>
    <w:p w14:paraId="7754B0F1" w14:textId="77777777" w:rsidR="00D54307" w:rsidRPr="00EE799D" w:rsidRDefault="00D54307" w:rsidP="00FF2863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ktorým sa mení a dopĺňa zákon č. </w:t>
      </w:r>
      <w:r w:rsidR="00FF2863"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61/2015</w:t>
      </w:r>
      <w:r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Z. z. o</w:t>
      </w:r>
      <w:r w:rsidR="00FF2863"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 odbornom vzdelávaní a príprave a o zmene a doplnení niektorých zákonov v znení </w:t>
      </w:r>
      <w:r w:rsidR="00BA7259"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neskorších predpisov</w:t>
      </w:r>
      <w:r w:rsidR="00FF2863"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</w:t>
      </w:r>
    </w:p>
    <w:p w14:paraId="07150B82" w14:textId="77777777" w:rsidR="00D54307" w:rsidRPr="00EE799D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4D673ABD" w14:textId="77777777" w:rsidR="00D54307" w:rsidRPr="00EE799D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ab/>
        <w:t>Národná rada Slovenskej republiky sa uzniesla na tomto zákone:</w:t>
      </w:r>
    </w:p>
    <w:p w14:paraId="0C454D90" w14:textId="77777777" w:rsidR="00E45BF1" w:rsidRPr="00EE799D" w:rsidRDefault="00E45BF1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59BD4C2D" w14:textId="77777777" w:rsidR="00D54307" w:rsidRPr="00EE799D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Čl. I</w:t>
      </w:r>
    </w:p>
    <w:p w14:paraId="4E204366" w14:textId="77777777" w:rsidR="00D54307" w:rsidRPr="00EE799D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46C66CDB" w14:textId="77777777" w:rsidR="00D54307" w:rsidRPr="00EE799D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Zákon č. </w:t>
      </w:r>
      <w:r w:rsidR="00FF2863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61/2015 </w:t>
      </w:r>
      <w:r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Z. z. o</w:t>
      </w:r>
      <w:r w:rsidR="00FF2863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 odbornom vzdelávaní a príprave a o zmene a doplnení niektorých zákonov </w:t>
      </w:r>
      <w:r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v znení zákona č. </w:t>
      </w:r>
      <w:r w:rsidR="00FF2863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209/2018 Z. z.</w:t>
      </w:r>
      <w:r w:rsidR="002048C0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, zákona č. 413/2021 Z. z., zákona č. 290/2024 Z. z. a zákona č. 292/2024 Z. z. sa mení a dopĺňa takto:</w:t>
      </w:r>
    </w:p>
    <w:p w14:paraId="454AEE5E" w14:textId="77777777" w:rsidR="006541FC" w:rsidRPr="00EE799D" w:rsidRDefault="006541FC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2048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2048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písm. a) sa za slovo „školy“ vkladajú slová „a</w:t>
      </w:r>
      <w:r w:rsidR="00983CB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žiaka</w:t>
      </w:r>
      <w:r w:rsidR="002048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priemyselnej školy“.</w:t>
      </w:r>
      <w:r w:rsidR="00C0725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66A759B2" w14:textId="42268915" w:rsidR="00384158" w:rsidRPr="00EE799D" w:rsidRDefault="00384158" w:rsidP="0093564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1 písm. f), § 2 písm. j) a 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), § 7 ods. 1, § 8 ods. 1 písm. e) 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ods. 2 písm. a)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ods.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5  a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celom texte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21 ods. 4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9D2BA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prvej vete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§ 23 </w:t>
      </w:r>
      <w:r w:rsidR="001C258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="001C258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C258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 prvej vete</w:t>
      </w:r>
      <w:r w:rsidR="005D34F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25 ods. 4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prvej vete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 za slov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„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5599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 </w:t>
      </w:r>
      <w:r w:rsidR="005D34F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všetkých tvaroch vkladajú</w:t>
      </w:r>
      <w:r w:rsidR="005D34F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slová „alebo stredn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2F16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2D4C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="005D34F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príslušnom tvare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3D2901CB" w14:textId="77777777" w:rsidR="00384158" w:rsidRPr="00EE799D" w:rsidRDefault="00384158" w:rsidP="003A56CC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DC38049" w14:textId="77777777" w:rsidR="001C6A6B" w:rsidRPr="00EE799D" w:rsidRDefault="002048C0" w:rsidP="003B68B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B5214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="00B5214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1C6A6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písm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eno </w:t>
      </w:r>
      <w:r w:rsidR="001C6A6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l) vkladá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</w:t>
      </w:r>
      <w:r w:rsidR="001C6A6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ové písmeno m), ktoré znie: </w:t>
      </w:r>
    </w:p>
    <w:p w14:paraId="001D64BD" w14:textId="29BF52C1" w:rsidR="001C6A6B" w:rsidRPr="00EE799D" w:rsidRDefault="001C6A6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„m) zmluvou o odbornej stáži zmluva uzatvorená medzi </w:t>
      </w:r>
      <w:r w:rsidR="00091FD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strednou odbornou školou alebo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strednou priemyselnou školou a vysokou školou,“.</w:t>
      </w:r>
    </w:p>
    <w:p w14:paraId="02AE4FA6" w14:textId="76870843" w:rsidR="001C6A6B" w:rsidRPr="00EE799D" w:rsidRDefault="001C6A6B" w:rsidP="001C6A6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Doterajšie písmená m) až p) sa označujú ako písmená n) až </w:t>
      </w:r>
      <w:r w:rsidR="00D5379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q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).</w:t>
      </w:r>
    </w:p>
    <w:p w14:paraId="1B2F0671" w14:textId="5D25311A" w:rsidR="00BC390E" w:rsidRPr="00EE799D" w:rsidRDefault="00BC390E" w:rsidP="0093564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 písm. </w:t>
      </w:r>
      <w:r w:rsidR="00CD3BC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sa za slovo „zamestnávateľov“ vklad</w:t>
      </w:r>
      <w:r w:rsidR="00A541A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á čiarka 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slová „Slovenskej obchodnej a priemyselnej komory, Slovenskej živnostenskej komory, Slovenskej poľnohospodárskej a potravinárskej komory, Slovenskej lesníckej komory, Slovenskej banskej komory a inej právnickej osoby, ktorá má pôsobnosť v oblasti odborného vzdelávania a prípravy podľa osobitného predpisu,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3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(ďalej len „stavovská organizácia“) a zástupcov zamestnávateľov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4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(ďalej len „profesijná organizácia“)“.</w:t>
      </w:r>
    </w:p>
    <w:p w14:paraId="7432547E" w14:textId="30933A44" w:rsidR="001C6A6B" w:rsidRPr="00EE799D" w:rsidRDefault="001C6A6B" w:rsidP="003B68B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3C55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="003C55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ods. 1 sa vypúšťa písmeno b).</w:t>
      </w:r>
    </w:p>
    <w:p w14:paraId="49E04F09" w14:textId="77777777" w:rsidR="001C6A6B" w:rsidRPr="00EE799D" w:rsidRDefault="001C6A6B" w:rsidP="001C6A6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Doterajšie písmená </w:t>
      </w:r>
      <w:r w:rsidR="00211E9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 až g) sa označujú ako písmená b) až f).</w:t>
      </w:r>
    </w:p>
    <w:p w14:paraId="3D44EE0D" w14:textId="77777777" w:rsidR="000474D6" w:rsidRPr="00EE799D" w:rsidRDefault="00211E96" w:rsidP="000474D6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3 </w:t>
      </w:r>
      <w:r w:rsidR="000474D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vypúšťa odsek 2.</w:t>
      </w:r>
    </w:p>
    <w:p w14:paraId="186D4423" w14:textId="77777777" w:rsidR="000474D6" w:rsidRPr="00EE799D" w:rsidRDefault="000474D6" w:rsidP="000474D6">
      <w:pPr>
        <w:pStyle w:val="Odsekzoznamu"/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Súčasne sa zrušuje označenie odseku 1.</w:t>
      </w:r>
    </w:p>
    <w:p w14:paraId="32DBBD45" w14:textId="77777777" w:rsidR="002560EC" w:rsidRPr="00EE799D" w:rsidRDefault="00211E96" w:rsidP="002F166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 V § 4 ods. 1 sa za slovo „praxe“ vkladá čiarka a slová „odbornej stáže, digitálnej </w:t>
      </w:r>
      <w:r w:rsidR="00F32FD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odbornej praxe“.</w:t>
      </w:r>
    </w:p>
    <w:p w14:paraId="32F8CFA4" w14:textId="77777777" w:rsidR="00F32FDF" w:rsidRPr="00EE799D" w:rsidRDefault="00001EA7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F32FDF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 sa za odsek 3 vkladajú nové odseky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F32FDF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 a 5, ktoré znejú:</w:t>
      </w:r>
    </w:p>
    <w:p w14:paraId="0E429CAD" w14:textId="15852048" w:rsidR="003D7D0A" w:rsidRPr="00EE799D" w:rsidRDefault="003D7D0A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„(4) Odborná stáž sa organizuje ako odborný vyučovací predmet študijného odboru </w:t>
      </w:r>
      <w:r w:rsidR="00A50FB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úplného stredného odborného vzdelávania s praktickým vyučovaním formou odbornej praxe 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strednej priemyselnej škole</w:t>
      </w:r>
      <w:r w:rsidR="00E77199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a</w:t>
      </w:r>
      <w:r w:rsidR="002C2B93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lebo ako </w:t>
      </w:r>
      <w:r w:rsidR="00275375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vyučovací </w:t>
      </w:r>
      <w:r w:rsidR="002C2B93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predmet </w:t>
      </w:r>
      <w:r w:rsidR="00A50FB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študijného odboru </w:t>
      </w:r>
      <w:r w:rsidR="002C2B93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vyššieho odborného vzdel</w:t>
      </w:r>
      <w:r w:rsidR="00991C1F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ávania</w:t>
      </w:r>
      <w:r w:rsidR="002C2B93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v strednej odbornej škole alebo </w:t>
      </w:r>
      <w:r w:rsidR="00275375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</w:t>
      </w:r>
      <w:r w:rsidR="002C2B93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strednej priemyselnej škole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Odborná stáž sa vykonáva pod vedením vysokoškolského učiteľa</w:t>
      </w:r>
      <w:r w:rsidR="00BB1B1A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 </w:t>
      </w:r>
    </w:p>
    <w:p w14:paraId="2C814103" w14:textId="6EE37075" w:rsidR="003D7D0A" w:rsidRPr="00EE799D" w:rsidRDefault="003D7D0A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(5) Digitálna odborná prax sa organizuje ako odborný vyučovací predmet študijného odboru v strednej odbornej škole alebo v strednej priemyselnej škole. Digitálna odborná prax sa vykonáva pod vedením učiteľa </w:t>
      </w:r>
      <w:r w:rsidR="001E47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 hlavného inštruktora alebo inštruktora.“.</w:t>
      </w:r>
    </w:p>
    <w:p w14:paraId="75A7D159" w14:textId="77777777" w:rsidR="003D7D0A" w:rsidRPr="00EE799D" w:rsidRDefault="003D7D0A" w:rsidP="003D7D0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Doterajší odsek 4 sa označuje ako odsek 6.</w:t>
      </w:r>
    </w:p>
    <w:p w14:paraId="42174B8D" w14:textId="77777777" w:rsidR="003D7D0A" w:rsidRPr="00EE799D" w:rsidRDefault="00714B61" w:rsidP="003D7D0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3D7D0A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ods. </w:t>
      </w:r>
      <w:r w:rsidR="003D7D0A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6 druhej vete sa slová „učiteľa príslušného odborného vyučovacieho predmetu“ nahrádzajú slovami „</w:t>
      </w:r>
      <w:r w:rsidR="003D7D0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učiteľa </w:t>
      </w:r>
      <w:r w:rsidR="000474D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3D7D0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 a v tretej vete sa slová „učiteľa príslušného odborného vyučovacieho predmetu, učiteľa odbornej praxe“ nahrádzajú slovami „učiteľa </w:t>
      </w:r>
      <w:r w:rsidR="000474D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3D7D0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12BA429B" w14:textId="77777777" w:rsidR="00426066" w:rsidRPr="00EE799D" w:rsidRDefault="00A07F75" w:rsidP="003D7D0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5 sa dopĺňa odsekmi 4 a 5, ktoré znejú:</w:t>
      </w:r>
    </w:p>
    <w:p w14:paraId="0E99FABF" w14:textId="2F343071" w:rsidR="00A07F75" w:rsidRPr="00EE799D" w:rsidRDefault="00A07F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Žiak na odbornej stáži </w:t>
      </w:r>
      <w:r w:rsidR="00D57EE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môže vykonávať cvičnú prácu.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7738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dborn</w:t>
      </w:r>
      <w:r w:rsidR="0057738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stáž </w:t>
      </w:r>
      <w:r w:rsidR="0057738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zameriava na prehĺbenie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teoretických vedomostí a odborných vedomostí na </w:t>
      </w:r>
      <w:r w:rsidR="0057738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pokračovanie vo vysokoškolskom štúdiu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2315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Odborná stáž sa vykonáva počas školského roka v rozsahu </w:t>
      </w:r>
      <w:r w:rsidR="00224CD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určenom štátnym vzdelávacím programom.</w:t>
      </w:r>
    </w:p>
    <w:p w14:paraId="44351AF9" w14:textId="77777777" w:rsidR="00A07F75" w:rsidRPr="00EE799D" w:rsidRDefault="00A07F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 Žiak na digitálnej odbornej praxi vykonáva cvičnú prácu alebo produktívnu prácu v odbor</w:t>
      </w:r>
      <w:r w:rsidR="008633C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vzdelávania zameranom na informačné a komunikačné technológie.“.</w:t>
      </w:r>
    </w:p>
    <w:p w14:paraId="44589507" w14:textId="77777777" w:rsidR="00F63539" w:rsidRPr="00EE799D" w:rsidRDefault="00F63539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="009F7F3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za </w:t>
      </w:r>
      <w:r w:rsidR="00714B6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ek</w:t>
      </w:r>
      <w:r w:rsidR="00714B6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 vkladajú nové</w:t>
      </w:r>
      <w:r w:rsidR="00714B6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odseky 2 a 3, ktoré znejú:</w:t>
      </w:r>
    </w:p>
    <w:p w14:paraId="155A0DD4" w14:textId="77777777" w:rsidR="00532756" w:rsidRPr="00EE799D" w:rsidRDefault="00714B61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(2) </w:t>
      </w:r>
      <w:r w:rsidR="0053275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Odbornú stáž vykonáva žiak v priestoroch, v ktorých sa uskutočňuje vysokoškolské vzdelávanie.</w:t>
      </w:r>
    </w:p>
    <w:p w14:paraId="3AD14127" w14:textId="00332111" w:rsidR="00CE7DA0" w:rsidRPr="00EE799D" w:rsidRDefault="00532756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(3) 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Digitálnu odbornú prax vykonáva žiak </w:t>
      </w:r>
    </w:p>
    <w:p w14:paraId="6C0777D2" w14:textId="62EA13AA" w:rsidR="002E3A95" w:rsidRPr="00EE799D" w:rsidRDefault="00CE7DA0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a) </w:t>
      </w:r>
      <w:r w:rsidR="002E3A9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 dielni,</w:t>
      </w:r>
    </w:p>
    <w:p w14:paraId="08BD456B" w14:textId="043D8181" w:rsidR="00CE7DA0" w:rsidRPr="00EE799D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b) na 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pracovisku zamestnávateľa, </w:t>
      </w:r>
    </w:p>
    <w:p w14:paraId="601CE1F3" w14:textId="44883DA0" w:rsidR="00CE7DA0" w:rsidRPr="00EE799D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pracovisku praktického vyučovania, ak sa žiak pripravuje v systéme duálneho vzdelávania,</w:t>
      </w:r>
      <w:r w:rsidR="00885E15" w:rsidRPr="00EE799D" w:rsidDel="00885E15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4F151D70" w14:textId="39B102A9" w:rsidR="00CE7DA0" w:rsidRPr="00EE799D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inom mieste, ktoré </w:t>
      </w:r>
      <w:r w:rsidR="00522D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spĺňa podmienky určené normatívom </w:t>
      </w:r>
      <w:r w:rsidR="00A3680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materiálno-technické</w:t>
      </w:r>
      <w:r w:rsidR="00522D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A3680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priestorové</w:t>
      </w:r>
      <w:r w:rsidR="00522D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A3680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zabezpečeni</w:t>
      </w:r>
      <w:r w:rsidR="00522D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="00CE7DA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pre skupinu odborov vzdelávania zameraných na informačné a komunikačné technológie.“.</w:t>
      </w:r>
    </w:p>
    <w:p w14:paraId="78173CAF" w14:textId="77777777" w:rsidR="0045153C" w:rsidRPr="00EE799D" w:rsidRDefault="0045153C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odseky 2 až 4 sa označujú ako odseky 4 až 6.</w:t>
      </w:r>
    </w:p>
    <w:p w14:paraId="6C33CD81" w14:textId="77777777" w:rsidR="00E43E36" w:rsidRPr="00EE799D" w:rsidRDefault="00E43E36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2E7FEE1A" w14:textId="37A39886" w:rsidR="00E57A9B" w:rsidRPr="00EE799D" w:rsidRDefault="00B5214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6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písm. b) sa </w:t>
      </w:r>
      <w:r w:rsidR="002560E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„alebo“ nahrádza čiarkou.</w:t>
      </w:r>
      <w:r w:rsidR="002560E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CDE1DE7" w14:textId="77777777" w:rsidR="00333171" w:rsidRPr="00EE799D" w:rsidRDefault="00FF4DD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ods.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</w:t>
      </w:r>
      <w:r w:rsidR="00A3680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písmeno b)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kladá nové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písmeno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ktoré znie</w:t>
      </w:r>
      <w:r w:rsidR="00A3680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702E2B8A" w14:textId="77777777" w:rsidR="00FF4DDF" w:rsidRPr="00EE799D" w:rsidRDefault="00333171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„c) na inom mieste na území Slovenskej republiky</w:t>
      </w:r>
      <w:r w:rsidR="004D0E9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ako podľa písmena a) alebo písmena b)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na ktorom zamestnávateľ vykonáva na základe zmluvného vzťahu činnosť zodpovedajúcu obsahu praktického vyučovania</w:t>
      </w:r>
      <w:r w:rsidR="000F75C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36493A4E" w14:textId="77777777" w:rsidR="00FF4DDF" w:rsidRPr="00EE799D" w:rsidRDefault="00FF4DDF" w:rsidP="00FF4DD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Doterajšie písme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sa označuj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ako písmen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317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).</w:t>
      </w:r>
    </w:p>
    <w:p w14:paraId="0C4257DD" w14:textId="19B41E9E" w:rsidR="00307A30" w:rsidRPr="00EE799D" w:rsidRDefault="00307A30" w:rsidP="00E85684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§ 6 sa dopĺňa odsekom 7, ktorý znie:</w:t>
      </w:r>
    </w:p>
    <w:p w14:paraId="162FB925" w14:textId="6307A742" w:rsidR="00307A30" w:rsidRPr="00B118FA" w:rsidRDefault="00307A30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(7) Odsek 6 sa nevzťahuje na poskytovanie odborného vzdelávania a prípravy v systéme duálneho vzdelávania v stredných zdravotníckych školách .“.</w:t>
      </w:r>
    </w:p>
    <w:p w14:paraId="618C9D58" w14:textId="77777777" w:rsidR="00307A30" w:rsidRPr="00EE799D" w:rsidRDefault="00307A30" w:rsidP="00B118F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24E8ED7" w14:textId="4DCB532A" w:rsidR="00FF4DDF" w:rsidRPr="00EE799D" w:rsidRDefault="00FF4DDF" w:rsidP="00E85684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7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</w:t>
      </w:r>
      <w:r w:rsidR="004D0E95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na konci pripája táto veta:</w:t>
      </w:r>
      <w:r w:rsidR="00EB5A47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„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Dielňa </w:t>
      </w:r>
      <w:r w:rsidR="001A1AB0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nezriaďuje ako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elokovan</w:t>
      </w:r>
      <w:r w:rsidR="001A1AB0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é</w:t>
      </w:r>
      <w:r w:rsidR="00333171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pracovisko školy.</w:t>
      </w:r>
      <w:r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“.</w:t>
      </w:r>
    </w:p>
    <w:p w14:paraId="0ACA930B" w14:textId="0ABF7025" w:rsidR="00A55497" w:rsidRPr="00EE799D" w:rsidRDefault="00A55497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BD3B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7 ods. 3 písm. c) sa slová „učiteľa príslušného </w:t>
      </w:r>
      <w:r w:rsidR="00663EC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odborného </w:t>
      </w:r>
      <w:r w:rsidR="00BD3B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vyučovacieho predmetu, učiteľa odbornej praxe“ nahrádzajú slovami „učiteľa </w:t>
      </w:r>
      <w:r w:rsidR="000474D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BD3B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1877C4AC" w14:textId="77777777" w:rsidR="008E137E" w:rsidRPr="00EE799D" w:rsidRDefault="008E137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8 ods. 2 písm. j), § 16 ods. 2 písm. m)</w:t>
      </w:r>
      <w:r w:rsidR="00531B8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21b ods. 1 písm. e) deviatom bode a § 22 ods. 1 písm. e) siedmom bode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vypúšťajú slová „a klasifikácii“.</w:t>
      </w:r>
    </w:p>
    <w:p w14:paraId="45C0AC63" w14:textId="3BF5395D" w:rsidR="005D34F2" w:rsidRPr="00EE799D" w:rsidRDefault="005D34F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8 ods. 4 </w:t>
      </w:r>
      <w:r w:rsidR="00FE18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druhej vete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slová „riaditeľ strednej odbornej školy“ vkladajú slová „alebo riaditeľ strednej priemyselnej školy“.</w:t>
      </w:r>
    </w:p>
    <w:p w14:paraId="10A2BA7D" w14:textId="4864ACE0" w:rsidR="00531464" w:rsidRPr="00EE799D" w:rsidRDefault="00531464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11 odsek 1 znie:</w:t>
      </w:r>
    </w:p>
    <w:p w14:paraId="5948D84D" w14:textId="10B311B1" w:rsidR="00531464" w:rsidRPr="00EE799D" w:rsidRDefault="0053146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Stavovská organizácia </w:t>
      </w:r>
      <w:r w:rsidR="001E45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alebo profesijná organizácia overuje spôsobilosť zamestnávateľa poskytovať praktické vyučovanie v študijnom odbore alebo v učebnom odbore, ku ktorému má vecnú pôsobnosť.“.</w:t>
      </w:r>
    </w:p>
    <w:p w14:paraId="0BA22AC2" w14:textId="7E5EA9BD" w:rsidR="00BD3B91" w:rsidRPr="00EE799D" w:rsidRDefault="00426EDB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11 ods. 5 sa slová „vlády Slovenskej republiky pre odborné vzdelávanie a prípravu (ďalej len „rada vlády“)“ nahrádzajú slovami „zamestnávateľov pre odborné vzdelávanie a prípravu (ďalej len „rada zamestnávateľov“)</w:t>
      </w:r>
      <w:r w:rsidR="00206AA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7F0DC8EA" w14:textId="36F50B6C" w:rsidR="00DB38E5" w:rsidRPr="00EE799D" w:rsidRDefault="00DB38E5" w:rsidP="002315A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16 ods. 6 sa slová „nadobudnutia právoplatnosti rozhodnutia o vyradení strednej odbornej školy zo siete škôl a školských zariadení Slovenskej republiky“ nahrádzajú slovami „výmazu strednej odbornej školy z registra škôl a školských zariadení“.</w:t>
      </w:r>
    </w:p>
    <w:p w14:paraId="684D83BE" w14:textId="593B6FBA" w:rsidR="00AF470B" w:rsidRPr="00EE799D" w:rsidRDefault="00AF470B" w:rsidP="00AF470B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0" w:name="_Hlk205392699"/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§ 19 ods. 2 sa na konci pripája táto veta: „Učebnú zmluvu možno uzatvoriť do 15. septembra príslušného školského roka, v ktorom žiak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 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nižš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t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redn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vzdelan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nižš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vzdelan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ím,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nastúpil do druhého ročníka učebného odboru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9A366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stredné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9A366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9A366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ávania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ak nižšie stredné </w:t>
      </w:r>
      <w:r w:rsidR="009A366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vzdelanie</w:t>
      </w:r>
      <w:r w:rsidR="00CC7F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získal v zodpovedajúcom učebnom odbore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.“.</w:t>
      </w:r>
    </w:p>
    <w:bookmarkEnd w:id="0"/>
    <w:p w14:paraId="674F1151" w14:textId="10509917" w:rsidR="008E137E" w:rsidRPr="00EE799D" w:rsidRDefault="008E137E" w:rsidP="002315A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19 ods. 3 písm. n) sa vypúšťajú slová „klasifikácie a“.</w:t>
      </w:r>
    </w:p>
    <w:p w14:paraId="5F583D25" w14:textId="714B7DD6" w:rsidR="009D2BAC" w:rsidRPr="00EE799D" w:rsidRDefault="009D2BAC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 ods. 4 sa za slová</w:t>
      </w:r>
      <w:r w:rsidR="009D370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„zamestnanca strednej odbornej školy“ vkladajú slová „alebo zamestnanca strednej priemyselnej školy“ a za slová „riaditeľ strednej odbornej školy“ </w:t>
      </w:r>
      <w:r w:rsidR="00D55F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9D370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riaditeľ strednej priemyselnej školy“.</w:t>
      </w:r>
    </w:p>
    <w:p w14:paraId="572EA3C9" w14:textId="07474351" w:rsidR="00AE2EA2" w:rsidRPr="00EE799D" w:rsidRDefault="00AE2EA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21 sa dopĺňa </w:t>
      </w:r>
      <w:r w:rsidR="00FA753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odsekom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11, </w:t>
      </w:r>
      <w:r w:rsidR="00FA753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ktorý znie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3FD4D158" w14:textId="7CC7F314" w:rsidR="00720A90" w:rsidRPr="00EE799D" w:rsidRDefault="00AE2EA2" w:rsidP="00720A9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(11) Zamestnávateľ 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umožní zástupcovi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príslušnej stavovskej organizáci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príslušnej 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profesijnej organizáci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ktorá mu vydala osvedčenie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vstup na miesto výkonu praktického vyučovania 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účel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overenia spôsobu  jeho </w:t>
      </w:r>
      <w:r w:rsidR="003364F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poskytovania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</w:t>
      </w:r>
      <w:r w:rsidR="006F22F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účel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dohľadu</w:t>
      </w:r>
      <w:r w:rsidR="00720A9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nad dodržiavaním podmienok poskytovania praktického vyučovania</w:t>
      </w:r>
      <w:r w:rsidR="005975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FA753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5BBEB332" w14:textId="7A9DB033" w:rsidR="00720A90" w:rsidRPr="00EE799D" w:rsidRDefault="00720A90" w:rsidP="00720A9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7977353" w14:textId="43966456" w:rsidR="00EF264D" w:rsidRPr="00EE799D" w:rsidRDefault="00EF264D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21a ods. 1 sa slová „vedy, výskumu a športu“ nahrádzajú slovami „výskumu, vývoja a mládeže“</w:t>
      </w:r>
      <w:r w:rsidR="00B3469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na konci sa pripájajú tieto slová: „a z rozpočtovej kapitoly Ministerstva zdravotníctva Slovenskej republiky (ďalej len „ministerstvo zdravotníctva“).</w:t>
      </w:r>
    </w:p>
    <w:p w14:paraId="3899C58E" w14:textId="5C69E2E6" w:rsidR="003051B2" w:rsidRPr="00EE799D" w:rsidRDefault="003051B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V § 21a odsek 2 znie:</w:t>
      </w:r>
    </w:p>
    <w:p w14:paraId="2437D1C0" w14:textId="46913D1B" w:rsidR="003051B2" w:rsidRPr="00EE799D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„(2) Nárok na príspevok má</w:t>
      </w:r>
    </w:p>
    <w:p w14:paraId="293115E7" w14:textId="03A73494" w:rsidR="003051B2" w:rsidRPr="00EE799D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 malý</w:t>
      </w:r>
      <w:r w:rsidR="002753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podnik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stredný podnik</w:t>
      </w:r>
      <w:r w:rsidR="009324E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2F7919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</w:t>
      </w:r>
      <w:r w:rsidR="002F791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9324E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sume 1,2 násobku minimálnej </w:t>
      </w:r>
      <w:r w:rsidR="00181B7F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9324E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mzdy,</w:t>
      </w:r>
      <w:r w:rsidR="0008784F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8ba</w:t>
      </w:r>
      <w:r w:rsidR="0008784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</w:p>
    <w:p w14:paraId="525E403B" w14:textId="093D6435" w:rsidR="003051B2" w:rsidRPr="00EE799D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EE799D"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zamestnávateľ, ktorý počas školského roka poskytol žiakovi praktické vyučovanie v rozsahu nad </w:t>
      </w:r>
      <w:r w:rsidR="00181B7F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395</w:t>
      </w:r>
      <w:r w:rsidR="00181B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hodín</w:t>
      </w:r>
      <w:r w:rsidR="009324E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v sume </w:t>
      </w:r>
      <w:r w:rsidR="009A6F0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1,0-násobku </w:t>
      </w:r>
      <w:r w:rsidR="008E3A2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minimálnej </w:t>
      </w:r>
      <w:r w:rsidR="00093196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8E3A2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mzdy alebo </w:t>
      </w:r>
    </w:p>
    <w:p w14:paraId="145C0D41" w14:textId="31C2F2B6" w:rsidR="003051B2" w:rsidRPr="00EE799D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EE799D">
        <w:rPr>
          <w:rFonts w:ascii="Source Sans Pro" w:hAnsi="Source Sans Pro"/>
          <w:sz w:val="29"/>
          <w:szCs w:val="29"/>
          <w:shd w:val="clear" w:color="auto" w:fill="F3F2F1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zamestnávateľ, ktorý počas školského roka poskytol žiakovi praktické vyučovanie v rozsahu </w:t>
      </w:r>
      <w:r w:rsidR="00181B7F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198</w:t>
      </w:r>
      <w:r w:rsidR="00181B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až </w:t>
      </w:r>
      <w:r w:rsidR="00181B7F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395</w:t>
      </w:r>
      <w:r w:rsidR="00181B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hodín</w:t>
      </w:r>
      <w:r w:rsidR="008E3A2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v sume 0,5 násobku minimálnej </w:t>
      </w:r>
      <w:r w:rsidR="00181B7F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8E3A2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mzdy.“.</w:t>
      </w:r>
    </w:p>
    <w:p w14:paraId="179894B2" w14:textId="1B773766" w:rsidR="0008784F" w:rsidRPr="00EE799D" w:rsidRDefault="0008784F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8ba znie:</w:t>
      </w:r>
    </w:p>
    <w:p w14:paraId="4794F6A2" w14:textId="5893F19B" w:rsidR="0008784F" w:rsidRPr="00EE799D" w:rsidRDefault="0008784F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Zákon č. 663/2007 Z. z. o minimálnej mzde v znení neskorších predpisov.“.</w:t>
      </w:r>
    </w:p>
    <w:p w14:paraId="129F9D24" w14:textId="77777777" w:rsidR="003051B2" w:rsidRPr="00EE799D" w:rsidRDefault="003051B2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59162206" w14:textId="4E9155EA" w:rsidR="007934AC" w:rsidRPr="00EE799D" w:rsidRDefault="00F5758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21a </w:t>
      </w:r>
      <w:r w:rsidR="007934A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dopĺňa odsekom 7, ktorý znie:</w:t>
      </w:r>
    </w:p>
    <w:p w14:paraId="41242D33" w14:textId="77777777" w:rsidR="00F5758E" w:rsidRPr="00EE799D" w:rsidRDefault="007934AC" w:rsidP="007934AC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1" w:name="_Hlk197074983"/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„(7) Odseky 1 až 6 sa rovnako vzťahujú aj na agentúrneho zamestnávateľa podľa § 24c. Na účel </w:t>
      </w:r>
      <w:r w:rsidR="00224CD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poskytovania príspevku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poskytovanie praktické</w:t>
      </w:r>
      <w:r w:rsidR="003355C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55C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vyučovania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systéme duálneho vzdelávania považuje aj zabezpečovanie poskytovania praktického vyučovania v systéme duálneho vzdelávania</w:t>
      </w:r>
      <w:r w:rsidR="00F5758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bookmarkEnd w:id="1"/>
    <w:p w14:paraId="5B3CCA8B" w14:textId="60F33667" w:rsidR="006212C4" w:rsidRPr="00EE799D" w:rsidRDefault="006212C4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21b ods. 1 sa písm</w:t>
      </w:r>
      <w:r w:rsidR="00E50CF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eno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b) dopĺňa štvrtým bodom, ktorý znie:</w:t>
      </w:r>
    </w:p>
    <w:p w14:paraId="0A479301" w14:textId="2DFFE68B" w:rsidR="006212C4" w:rsidRPr="00EE799D" w:rsidRDefault="006212C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„4. vysokoškolské vzdelanie </w:t>
      </w:r>
      <w:r w:rsidR="003223C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prvého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stupňa v študijnom odbore</w:t>
      </w:r>
      <w:r w:rsidR="002060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ktorého opis</w:t>
      </w:r>
      <w:r w:rsidR="003223C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zodpoved</w:t>
      </w:r>
      <w:r w:rsidR="002060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223C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obsahu vzdelávania </w:t>
      </w:r>
      <w:r w:rsidR="002060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študijn</w:t>
      </w:r>
      <w:r w:rsidR="002060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om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</w:t>
      </w:r>
      <w:r w:rsidR="002060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v ktorom sa žiak pripravuje</w:t>
      </w:r>
      <w:r w:rsidR="00F55A3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217BEFC3" w14:textId="02D3FC21" w:rsidR="00C667F0" w:rsidRPr="00EE799D" w:rsidRDefault="00C667F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21b sa dopĺňa odsekom 5, ktorý znie:</w:t>
      </w:r>
    </w:p>
    <w:p w14:paraId="18484713" w14:textId="498DAE0E" w:rsidR="00C667F0" w:rsidRPr="00EE799D" w:rsidRDefault="00C667F0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„(5) Na účel vydania potvrdenia o absolvovaní prípravy hlavného inštruktora podľa odseku 1 písm. e) a vedenia evidencie týchto potvrdení príslušná stavovská organizácia alebo príslušná profesijná organizácia spracúva meno, priezvisko, dátum narodenia a kontaktné údaje hlavného inštruktora. Evidencia sa vedie najmenej tri roky od vystavenia príslušného potvrdenia.“.</w:t>
      </w:r>
    </w:p>
    <w:p w14:paraId="2D926865" w14:textId="5CB25A59" w:rsidR="00E50CF6" w:rsidRPr="00EE799D" w:rsidRDefault="00E50CF6" w:rsidP="00E50CF6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22 ods. 1 sa písmeno b) dopĺňa štvrtým bodom, ktorý znie:</w:t>
      </w:r>
    </w:p>
    <w:p w14:paraId="25B97437" w14:textId="3648FF9C" w:rsidR="00E50CF6" w:rsidRPr="00EE799D" w:rsidRDefault="0020602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„4. vysokoškolské vzdelanie prvého stupňa v študijnom odbore, ktorého opis zodpovedá obsahu vzdelávania v študijnom odbore, v ktorom sa žiak pripravuje,“.</w:t>
      </w:r>
    </w:p>
    <w:p w14:paraId="23E6E262" w14:textId="5B429E22" w:rsidR="00547E59" w:rsidRPr="00EE799D" w:rsidRDefault="004834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22 sa vkladá § 22aa, ktorý vrátane nadpisu znie:</w:t>
      </w:r>
    </w:p>
    <w:p w14:paraId="6B878FCF" w14:textId="77777777" w:rsidR="00FE1714" w:rsidRPr="00EE799D" w:rsidRDefault="0062795B" w:rsidP="0062795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„§22aa</w:t>
      </w:r>
    </w:p>
    <w:p w14:paraId="4AA4D99B" w14:textId="77777777" w:rsidR="0062795B" w:rsidRPr="00EE799D" w:rsidRDefault="0062795B" w:rsidP="0062795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Zmluva o odbornej stáži</w:t>
      </w:r>
    </w:p>
    <w:p w14:paraId="313CEE3E" w14:textId="7B9416EC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Vysoká škola prerokuje so </w:t>
      </w:r>
      <w:r w:rsidR="00853D1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strednou odbornou školou alebo so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strednou priemyselnou školou spôsob a podmienky uskutočňovania odbornej stáže. Ak sa vysoká škola a</w:t>
      </w:r>
      <w:r w:rsidR="00853D1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stredná odborná škola alebo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stredná priemyselná škola dohodnú, uzatvoria zmluvu o odbornej stáži.</w:t>
      </w:r>
    </w:p>
    <w:p w14:paraId="098C9FB0" w14:textId="77777777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(2)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Zmluva o odbornej stáži obsahuje</w:t>
      </w:r>
    </w:p>
    <w:p w14:paraId="72D6CA46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identifikačné údaje vysokej školy,</w:t>
      </w:r>
    </w:p>
    <w:p w14:paraId="351AC722" w14:textId="7AE88733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identifikačné údaje </w:t>
      </w:r>
      <w:r w:rsidR="0097438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školy alebo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strednej priemyselnej školy,</w:t>
      </w:r>
    </w:p>
    <w:p w14:paraId="5F5625D0" w14:textId="6ED1BAD5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študijný odbor, v ktorom sa bude vykonávať odborná stáž</w:t>
      </w:r>
      <w:r w:rsidR="00EA109C" w:rsidRPr="00EE799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</w:p>
    <w:p w14:paraId="06F57AD3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počet žiakov, ktorí budú na vysokej škole vykonávať odbornú stáž vrátane názvov príslušných fakúlt,</w:t>
      </w:r>
    </w:p>
    <w:p w14:paraId="1275B776" w14:textId="28E3205A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e)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počet vysokoškolských učiteľov, ktorí sú zamestnancami </w:t>
      </w:r>
      <w:r w:rsidR="008E137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príslušnej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vysokej školy a pod </w:t>
      </w:r>
      <w:r w:rsidR="008E137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ktorých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vedením budú žiaci </w:t>
      </w:r>
      <w:r w:rsidR="009D6D6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školy alebo </w:t>
      </w:r>
      <w:r w:rsidR="0044362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priemyselnej školy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vykonávať odbornú stáž,</w:t>
      </w:r>
    </w:p>
    <w:p w14:paraId="490BF64B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f)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spôsob hodnotenia žiaka,</w:t>
      </w:r>
    </w:p>
    <w:p w14:paraId="6AF47F93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g)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finančného zabezpečenia odbornej stáže,</w:t>
      </w:r>
    </w:p>
    <w:p w14:paraId="40CF0C8F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zabezpečovania vzájomných práv a povinností zmluvných strán,</w:t>
      </w:r>
    </w:p>
    <w:p w14:paraId="6221A1D7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dobu, na ktorú sa zmluva o odbornej stáži</w:t>
      </w:r>
      <w:r w:rsidR="00D84A4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uzatvára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3F4A916B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j)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ukončenia zmluvného vzťahu,</w:t>
      </w:r>
    </w:p>
    <w:p w14:paraId="2AB98752" w14:textId="77777777" w:rsidR="0062795B" w:rsidRPr="00EE799D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dátum a podpis štatutárnych orgánov zmluvných strán.</w:t>
      </w:r>
    </w:p>
    <w:p w14:paraId="2A891946" w14:textId="77777777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(3)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Zmluva o odbornej stáži musí mať písomnú formu a uzatvára sa najmenej na dobu, ktorá zodpovedá dĺžke štúdia príslušného študijného odboru. Pred uplynutím doby, na ktorú bola zmluva o odbornej stáži uzatvorená, ju možno ukončiť písomnou výpoveďou s výpovednou lehotou najmenej jeden mesiac.</w:t>
      </w:r>
    </w:p>
    <w:p w14:paraId="689B6D04" w14:textId="39CDD0FD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Vysoká škola môže uzavrieť zmluvu o</w:t>
      </w:r>
      <w:r w:rsidR="002315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odbornej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stáži s viacerými </w:t>
      </w:r>
      <w:r w:rsidR="00D45D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strednými odbornými školami alebo s viacerými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strednými priemyselnými školami. Stredná </w:t>
      </w:r>
      <w:r w:rsidR="00D45D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môže uzavrieť zmluvu o</w:t>
      </w:r>
      <w:r w:rsidR="001E47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odbornej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stáži s viacerými vysokými školami.</w:t>
      </w:r>
    </w:p>
    <w:p w14:paraId="2DB22372" w14:textId="7E0DC538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5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Stredná </w:t>
      </w:r>
      <w:r w:rsidR="00D45D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vedie zoznam žiakov, ktorí vykonávajú odbornú stáž</w:t>
      </w:r>
      <w:r w:rsidR="006476D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rozsahu meno a priezvisko žiaka, študijný odbor, názov vysokej školy a názov fakulty.</w:t>
      </w:r>
    </w:p>
    <w:p w14:paraId="2606A2F5" w14:textId="1EE5F953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Po uzatvorení zmluvy o odbornej stáži vysoká škola a</w:t>
      </w:r>
      <w:r w:rsidR="00D45D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stredná </w:t>
      </w:r>
      <w:r w:rsidR="00CD09D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</w:t>
      </w:r>
      <w:r w:rsidR="00CD09D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CD09D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D45D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škola alebo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stredná priemyselná škola zverejnia na svojich webových sídlach oznámenie o možnosti absolvovať odbornú stáž v príslušnom študijnom odbore.</w:t>
      </w:r>
      <w:r w:rsidR="007C0D5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67A662F9" w14:textId="77777777" w:rsidR="0062795B" w:rsidRPr="00EE799D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DF05BA4" w14:textId="1D9A4DC6" w:rsidR="005A48F0" w:rsidRPr="00EE799D" w:rsidRDefault="005A48F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22a odsek 1 znie:</w:t>
      </w:r>
    </w:p>
    <w:p w14:paraId="0E08C35C" w14:textId="77777777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Zamestnávateľ môže popri svojom názve používať označenie nadpodnikové vzdelávacie centrum, ak </w:t>
      </w:r>
    </w:p>
    <w:p w14:paraId="06C0B99B" w14:textId="77777777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a) poskytuje praktické vyučovanie v systéme duálneho vzdelávania žiakom, ktorí majú uzatvorenú učebnú zmluvu s iným zamestnávateľom, </w:t>
      </w:r>
    </w:p>
    <w:p w14:paraId="33F2BFB0" w14:textId="77777777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b) uskutočňuje profesijný rozvoj pedagogických zamestnancov, </w:t>
      </w:r>
    </w:p>
    <w:p w14:paraId="16FA3E61" w14:textId="4F47D76B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 uskutočňuje odbornú prípravu inštruktorov alebo hlavných inštruktorov</w:t>
      </w:r>
      <w:r w:rsidR="00230D0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spolupráci s príslušnou stavovskou organizáciou alebo príslušnou profesijnou organizáciou, </w:t>
      </w:r>
    </w:p>
    <w:p w14:paraId="25B84B7F" w14:textId="77777777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d) má schválenú stratégiu kvality odborného vzdelávania a prípravy podľa potrieb trhu práce, </w:t>
      </w:r>
    </w:p>
    <w:p w14:paraId="170D3426" w14:textId="5CB0E2C5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e) spolupracuje s vysokými školami a centrami excelentnosti odborného vzdelávania a prípravy pri rozvoji odborného vzdelávania a prípravy, </w:t>
      </w:r>
    </w:p>
    <w:p w14:paraId="37ADDDC2" w14:textId="1DF51A37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f) spĺňa ďalšie kritériá určené vnútorným predpisom príslušnej stavovskej organizácie alebo príslušnej profesijnej organizácie,</w:t>
      </w:r>
    </w:p>
    <w:p w14:paraId="07347A40" w14:textId="692F2F9B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g) je agentúrnym zamestnávateľom a</w:t>
      </w:r>
    </w:p>
    <w:p w14:paraId="59F3DE02" w14:textId="15046F39" w:rsidR="005A48F0" w:rsidRPr="00EE799D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h) je certifikovanou vzdelávacou inštitúciou podľa osobitného predpisu</w:t>
      </w:r>
      <w:r w:rsidR="00230D0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230D0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8d</w:t>
      </w:r>
      <w:r w:rsidR="00230D0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)“.</w:t>
      </w:r>
    </w:p>
    <w:p w14:paraId="29073D89" w14:textId="77777777" w:rsidR="00230D00" w:rsidRPr="00EE799D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3B7B213" w14:textId="4D63AB8A" w:rsidR="00230D00" w:rsidRPr="00EE799D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Poznámka pod čiarkou k odkazu 8d znie:</w:t>
      </w:r>
    </w:p>
    <w:p w14:paraId="3D64B7D2" w14:textId="28B13A41" w:rsidR="005A48F0" w:rsidRPr="00EE799D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8d</w:t>
      </w:r>
      <w:r w:rsidR="005A48F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1C27F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10 z</w:t>
      </w:r>
      <w:r w:rsidR="005A48F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ákon</w:t>
      </w:r>
      <w:r w:rsidR="001C27F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="005A48F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č. 292/2024 Z. z. o vzdelávaní dospelých a o zmene a doplnení niektorých zákonov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</w:t>
      </w:r>
      <w:r w:rsidR="00BF2E0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1C6B7544" w14:textId="77777777" w:rsidR="00BF2E0B" w:rsidRPr="00EE799D" w:rsidRDefault="00BF2E0B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771AC41" w14:textId="4204A5C0" w:rsidR="002B7FBF" w:rsidRPr="00EE799D" w:rsidRDefault="002B7FB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22a sa dopĺňa odsekom </w:t>
      </w:r>
      <w:r w:rsidR="00C3585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4, ktorý znie:</w:t>
      </w:r>
    </w:p>
    <w:p w14:paraId="47579BAE" w14:textId="0B5D4FBE" w:rsidR="00C3585F" w:rsidRPr="00EE799D" w:rsidRDefault="00C3585F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Ustanovenia odsekov 1 až 3 sa vzťahujú aj na záujmové združenie právnických osôb, ktorými sú zamestnávatelia podľa odseku 1. Úlohy príslušnej stavovskej organizácie alebo príslušnej profesijnej organizácie na tento účel plní </w:t>
      </w:r>
      <w:r w:rsidR="00412EB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rada zamestnávateľov.“.</w:t>
      </w:r>
    </w:p>
    <w:p w14:paraId="752FDFB8" w14:textId="77FE723E" w:rsidR="007C0D53" w:rsidRPr="00EE799D" w:rsidRDefault="007C0D53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Nadpis nad § 23 znie: „Stredná odborná škola  a stredná priemyselná škola v procese praktického vyučovania“.</w:t>
      </w:r>
    </w:p>
    <w:p w14:paraId="48A679F3" w14:textId="72AFFB6E" w:rsidR="007B77B2" w:rsidRPr="00EE799D" w:rsidRDefault="005D34F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23 ods. 1 </w:t>
      </w:r>
      <w:r w:rsidR="000348F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úvodnej vete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za </w:t>
      </w:r>
      <w:r w:rsidR="00B5533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slovo „škola“ vkladajú slová „</w:t>
      </w:r>
      <w:r w:rsidR="00096DB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alebo stredná priemyselná škola“ a za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slová „školy“ </w:t>
      </w:r>
      <w:r w:rsidR="00096DB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žiaci strednej priemyselnej školy“</w:t>
      </w:r>
      <w:r w:rsidR="00640A9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35A12C88" w14:textId="58C6DE4B" w:rsidR="005D34F2" w:rsidRPr="00EE799D" w:rsidRDefault="007B77B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23</w:t>
      </w:r>
      <w:r w:rsidRPr="00EE799D" w:rsidDel="007B77B2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5 </w:t>
      </w:r>
      <w:r w:rsidR="000348F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úvodnej vete 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</w:t>
      </w:r>
      <w:r w:rsidR="002F16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C258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„škola“ vkladajú slová „alebo stredná priemyselná škola“ a za slovo 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„školy“ </w:t>
      </w:r>
      <w:r w:rsidR="001C258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</w:t>
      </w:r>
      <w:r w:rsidR="003274D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zamestnancami strednej priemyselnej školy“.</w:t>
      </w:r>
    </w:p>
    <w:p w14:paraId="03361B4D" w14:textId="77777777" w:rsidR="007C0D53" w:rsidRPr="00EE799D" w:rsidRDefault="007C0D53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23 sa dopĺňa odsekom 6, ktorý znie:</w:t>
      </w:r>
    </w:p>
    <w:p w14:paraId="4DC20DCC" w14:textId="6DA2C426" w:rsidR="007C0D53" w:rsidRPr="00EE799D" w:rsidRDefault="007C0D53" w:rsidP="00640A9C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„(6) Stredná 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priemyselná škola je povinná pravidelne informovať vysokú školu o všetkých dôležitých skutočnostiach súvisiacich s výchovno-vzdelávacím procesom žiaka. Túto informačnú povinnosť plní prostredníctvom povereného  pedagogického zamestnanca strednej 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odbornej školy alebo strednej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priemyselnej školy, ktorého určí riaditeľ. Stredná 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po dohode s vysokou školou umožní písomne poverenému vysokoškolskému učiteľovi na účel zabezpečenia výchovno-vzdelávacieho procesu nahliadnuť do pedagogickej dokumentácie a ďalšej dokumentácie žiaka.“.</w:t>
      </w:r>
    </w:p>
    <w:p w14:paraId="684AE7FB" w14:textId="13226CDB" w:rsidR="00A4558C" w:rsidRPr="00EE799D" w:rsidRDefault="00B75876" w:rsidP="00A4558C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24 sa vypúšťa.</w:t>
      </w:r>
    </w:p>
    <w:p w14:paraId="2AB6D531" w14:textId="0995F3A1" w:rsidR="00A4558C" w:rsidRPr="00EE799D" w:rsidRDefault="00A4558C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9 sa vypúšťa.</w:t>
      </w:r>
    </w:p>
    <w:p w14:paraId="7021C333" w14:textId="77777777" w:rsidR="00042878" w:rsidRPr="00EE799D" w:rsidRDefault="006810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24 sa vkladá § 24aa, ktorý vrátane nadpisu znie:</w:t>
      </w:r>
    </w:p>
    <w:p w14:paraId="5A4A6DCB" w14:textId="77777777" w:rsidR="0068103F" w:rsidRPr="00EE799D" w:rsidRDefault="0068103F" w:rsidP="0068103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„§24aa</w:t>
      </w:r>
    </w:p>
    <w:p w14:paraId="7462DEBB" w14:textId="77777777" w:rsidR="0068103F" w:rsidRPr="00EE799D" w:rsidRDefault="0068103F" w:rsidP="0068103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Centrum excelentnosti odborného vzdelávania a prípravy</w:t>
      </w:r>
    </w:p>
    <w:p w14:paraId="1007B1E9" w14:textId="0FE13B36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Stredná odborná škola a</w:t>
      </w:r>
      <w:r w:rsidR="00F774A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môže popri svojom názve používať </w:t>
      </w:r>
      <w:r w:rsidR="000063E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označenie centrum excelentnosti odborného vzdelávania a prípravy, ak </w:t>
      </w:r>
    </w:p>
    <w:p w14:paraId="1240E26F" w14:textId="77777777" w:rsidR="0068103F" w:rsidRPr="00EE799D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najmenej 400 žiakov v dennej forme štúdia, z ktorých sa najmenej 90 % vzdeláva v odboroch vzdelávania zodpovedajúcich navrhovanému zameraniu uveden</w:t>
      </w:r>
      <w:r w:rsidR="00026FA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ému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žiadosti </w:t>
      </w:r>
      <w:r w:rsidR="002315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 udelenie oprávneni</w:t>
      </w:r>
      <w:r w:rsidR="00A90DC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5E3B64EF" w14:textId="77777777" w:rsidR="0068103F" w:rsidRPr="00EE799D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má v každom odbore vzdelávania </w:t>
      </w:r>
      <w:r w:rsidR="002315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uvedenom v žiadosti o udelenie oprávnenia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najmenej jednu triedu žiakov v dennej forme štúdia v každom ročníku,</w:t>
      </w:r>
    </w:p>
    <w:p w14:paraId="279C0FE6" w14:textId="77777777" w:rsidR="0068103F" w:rsidRPr="00EE799D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spolupracuje so zamestnávateľom v oblasti odborného vzdelávania a prípravy,</w:t>
      </w:r>
    </w:p>
    <w:p w14:paraId="291AB3B0" w14:textId="6CD550BE" w:rsidR="0068103F" w:rsidRPr="00EE799D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odporúčané učebné priestory a odporúčané vybavenie učebných priestorov určené normatívom materiálno-technického a priestorového zabezpečenia</w:t>
      </w:r>
      <w:r w:rsidR="00A639D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</w:t>
      </w:r>
    </w:p>
    <w:p w14:paraId="006C2535" w14:textId="77777777" w:rsidR="0068103F" w:rsidRPr="00EE799D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spĺňa ďalšie kritériá určené vnútorným predpisom, ktorý príslušná stavovská organizácia alebo príslušná profesijná organizácia vydala na tento účel.</w:t>
      </w:r>
    </w:p>
    <w:p w14:paraId="4FDC138E" w14:textId="4E876915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(</w:t>
      </w:r>
      <w:r w:rsidR="00FA6DD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právnen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používať označenie centrum excelentnosti odborného vzdelávania a prípravy 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udeľuje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ministerstvo školstva</w:t>
      </w:r>
      <w:r w:rsidR="000063E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 základe žiadosti</w:t>
      </w:r>
      <w:r w:rsidR="00AB471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odbornej školy alebo strednej priemyselnej školy</w:t>
      </w:r>
      <w:r w:rsidR="000063E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ktorej prílohou je súhlas zriaďovateľa a súhlas príslušnej stavovskej organizácie alebo príslušnej profesijnej organizácie</w:t>
      </w:r>
      <w:r w:rsidR="007541C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ktorý obsahuje aj vyjadrenie k súladu odborov vzdelávania podľa odseku 1 písm. a) s navrhovaným zameraním uvedeným v žiadosti o udelenie oprávnenie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1C00C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48E71C5B" w14:textId="46DB6A0F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 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ministerstvo školstva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zistí, že stredná odborná škola a</w:t>
      </w:r>
      <w:r w:rsidR="00F774A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prestala spĺňať podmienky podľa odseku 1, </w:t>
      </w:r>
      <w:r w:rsidR="00FD4F2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môže odňať 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označenie centrum excelentnosti odborného vzdelávania a prípravy a písomne oznámi túto skutočnosť príslušnej škole</w:t>
      </w:r>
      <w:r w:rsidR="005A5F3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zriaďovateľovi</w:t>
      </w:r>
      <w:r w:rsidR="000A4B6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78295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Podnet </w:t>
      </w:r>
      <w:r w:rsidR="00EA782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odňatie oprávnenia </w:t>
      </w:r>
      <w:r w:rsidR="0078295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ministerstvu školstva môže podať aj príslušná stavovská </w:t>
      </w:r>
      <w:r w:rsidR="00F774A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organizácia </w:t>
      </w:r>
      <w:r w:rsidR="0078295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alebo príslušná profesijná organizácia.</w:t>
      </w:r>
    </w:p>
    <w:p w14:paraId="2ED87190" w14:textId="3316282B" w:rsidR="0056576B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87626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7541C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s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tredn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stredn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priemyseln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ktorá má udelené oprávnenie používať označenie centrum excelentnosti odborného vzdelávania a prípravy, </w:t>
      </w:r>
      <w:r w:rsidR="007541C6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klesne počet žiakov pod hodnotu podľa odseku 1 písm. a), táto podmienka sa považuje za splnenú </w:t>
      </w:r>
      <w:r w:rsidR="0056576B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základe odôvodneného vyjadrenia samosprávneho kraja, ku ktorému vydala súhlas vecne príslušná stavovská organizácia alebo vecne príslušná profesijná organizácia, počas troch rokov od vydania tohto vyjadrenia.</w:t>
      </w:r>
    </w:p>
    <w:p w14:paraId="2B96F68B" w14:textId="324C0D76" w:rsidR="00EF7ED5" w:rsidRPr="00EE799D" w:rsidRDefault="0056576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</w:t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označenie centrum excelentnosti odborného vzdelávania a prípravy je neprevoditeľné a neprechádza na právneho nástupcu</w:t>
      </w:r>
      <w:r w:rsidR="002E749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; to neplatí, ak právny nástupca spĺňa podmienky podľa odseku 1 a príslušná stavovská organizácia alebo príslušná profesijná organizácia </w:t>
      </w:r>
      <w:r w:rsidR="0076239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vyjadrí</w:t>
      </w:r>
      <w:r w:rsidR="002E749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súhlas s ponechaním oprávnenia.</w:t>
      </w:r>
      <w:r w:rsidR="002D7A1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25A77696" w14:textId="2AAD447B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56576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Stredná odborná škola alebo stredná priemyselná škola</w:t>
      </w:r>
      <w:r w:rsidR="001C6CC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ktorá má oprávnenie používať označenie centrum excelentnosti odborného vzdelávania a prípravy, na vonkajšom označení uvedie „Centrum excelentnosti odborného vzdelávania a prípravy“ so stručnou charakteristikou, ktorá vyjadruje jeho zameranie.“.</w:t>
      </w:r>
    </w:p>
    <w:p w14:paraId="247D2CF0" w14:textId="77777777" w:rsidR="00467BF2" w:rsidRPr="00EE799D" w:rsidRDefault="00467BF2" w:rsidP="001F3FC9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24a ods. 2 sa slová „O oprávnení strednej odbornej školy“ nahrádzajú slovom „Oprávnenie“ a slovo „rozhoduje“ sa nahrádza slovom „udeľuje“.</w:t>
      </w:r>
    </w:p>
    <w:p w14:paraId="7131C1DC" w14:textId="77777777" w:rsidR="00C42E08" w:rsidRPr="00EE799D" w:rsidRDefault="00C42E08" w:rsidP="000A4B6E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24a ods. 3 sa slová „vydá rozhodnutie o zrušení osvedčenia“ nahrádzajú slovami „odníme oprávnenie používať označenie podniková škola“.</w:t>
      </w:r>
    </w:p>
    <w:p w14:paraId="26C4DD33" w14:textId="1710F56E" w:rsidR="00D44773" w:rsidRPr="00EE799D" w:rsidRDefault="00D44773" w:rsidP="005F26E0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24b ods. 1 písm. b) sa slová „krajskej rade“ nahrádzajú slovami „Krajskej rade pre odborné vzdelávanie a prípravu (ďalej len „krajská rada“)“.</w:t>
      </w:r>
    </w:p>
    <w:p w14:paraId="1CE70A7D" w14:textId="55CCA438" w:rsidR="00672F25" w:rsidRPr="00EE799D" w:rsidRDefault="0068103F" w:rsidP="005F26E0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24b sa vkladá § 24c, ktorý vrátane nadpisu znie:</w:t>
      </w:r>
    </w:p>
    <w:p w14:paraId="668A10BC" w14:textId="77777777" w:rsidR="0068103F" w:rsidRPr="00EE799D" w:rsidRDefault="0068103F" w:rsidP="0068103F">
      <w:pPr>
        <w:tabs>
          <w:tab w:val="left" w:pos="577"/>
        </w:tabs>
        <w:suppressAutoHyphens/>
        <w:spacing w:before="120" w:line="240" w:lineRule="auto"/>
        <w:ind w:firstLine="708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 24c</w:t>
      </w:r>
    </w:p>
    <w:p w14:paraId="59B0E665" w14:textId="77777777" w:rsidR="0068103F" w:rsidRPr="00EE799D" w:rsidRDefault="0068103F" w:rsidP="0068103F">
      <w:pPr>
        <w:tabs>
          <w:tab w:val="left" w:pos="577"/>
        </w:tabs>
        <w:suppressAutoHyphens/>
        <w:spacing w:before="120" w:line="240" w:lineRule="auto"/>
        <w:ind w:firstLine="708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 systém duálneho vzdelávania</w:t>
      </w:r>
    </w:p>
    <w:p w14:paraId="30B62C53" w14:textId="3CCC05C7" w:rsidR="000B032F" w:rsidRPr="00EE799D" w:rsidRDefault="0068103F" w:rsidP="000F5AA4">
      <w:pPr>
        <w:pStyle w:val="Odsekzoznamu"/>
        <w:numPr>
          <w:ilvl w:val="0"/>
          <w:numId w:val="16"/>
        </w:numPr>
        <w:tabs>
          <w:tab w:val="left" w:pos="577"/>
        </w:tabs>
        <w:suppressAutoHyphens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2" w:name="_Hlk198643433"/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Agentúrnym systémom duálneho vzdelávania (ďalej len „agentúrny systém“) sa zabezpečuje poskytovanie praktického vyučovania v systéme duálneho vzdelávania</w:t>
      </w:r>
      <w:r w:rsidR="000F5AA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medzi agentúrnym zamestn</w:t>
      </w:r>
      <w:r w:rsidR="00D522D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ávateľom a hostiteľským zamestnávateľom.</w:t>
      </w:r>
    </w:p>
    <w:p w14:paraId="3C9147A1" w14:textId="7A066FA5" w:rsidR="0068103F" w:rsidRPr="00EE799D" w:rsidRDefault="0068103F" w:rsidP="00B118FA">
      <w:pPr>
        <w:pStyle w:val="Odsekzoznamu"/>
        <w:numPr>
          <w:ilvl w:val="0"/>
          <w:numId w:val="16"/>
        </w:numPr>
        <w:tabs>
          <w:tab w:val="left" w:pos="577"/>
        </w:tabs>
        <w:suppressAutoHyphens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agentúrnom systéme sa žiakovi poskytuje odborné vzdelávanie a príprava na základe</w:t>
      </w:r>
    </w:p>
    <w:p w14:paraId="2C75BE49" w14:textId="034551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zmluvy o duálnom vzdelávaní uzatvorenej medzi agentúrnym zamestnávateľom a strednou odbornou školou, </w:t>
      </w:r>
      <w:r w:rsidR="0052369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predmetom je záväzok agentúrneho zamestnávateľa zabezpečiť žiakom poskytovanie praktického vyučovania a zodpovednosť a záväzok strednej odbornej školy organizovať odborné vzdelávanie a prípravu v systéme duálneho vzdelávania,</w:t>
      </w:r>
    </w:p>
    <w:p w14:paraId="3C11C558" w14:textId="63F6014E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učebnej zmluvy uzatvorenej medzi agentúrnym zamestnávateľom a zákonným zástupcom žiaka alebo </w:t>
      </w:r>
      <w:r w:rsidR="00026FA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agentúrnym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zamestnávateľom a plnoletým žiakom, </w:t>
      </w:r>
      <w:r w:rsidR="0052369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predmetom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je záväzok agentúrneho zamestnávateľa zabezpečiť prípravu žiaka na výkon povolania, skupiny povolaní alebo na výkon odborných činností a záväzok žiaka zúčastňovať sa na praktickom vyučovaní podľa konkrétnych potrieb a požiadaviek hostiteľského zamestnávateľa</w:t>
      </w:r>
      <w:r w:rsidR="001C00C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</w:t>
      </w:r>
    </w:p>
    <w:p w14:paraId="10CC9E1C" w14:textId="52843EA7" w:rsidR="0068103F" w:rsidRPr="00EE799D" w:rsidRDefault="0068103F" w:rsidP="001C00CF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zmluvy o agentúrnom duálnom vzdelávaní uzatvorenej medzi agentúrnym zamestnávateľom a hostiteľským zamestnávateľom, ktorej predmetom je záväzok hostiteľského zamestnávateľa poskytovať praktické vyučovanie žiakom </w:t>
      </w:r>
      <w:r w:rsidR="00735C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školy, s ktorou má agentúrny zamestnávateľ uzatvorenú zmluvu podľa písmena a) a dohoda o uhrádzaní nákladov hostiteľského zamestnávateľa spojených s financovaním praktického vyučovania</w:t>
      </w:r>
      <w:r w:rsidR="001C00C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14DA432F" w14:textId="36F52F79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(3)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8D4CD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 zamestnávateľ môže uzatvárať z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mluvy o duálnom vzdelávaní a učebné zmluvy, ktorých </w:t>
      </w:r>
      <w:r w:rsidR="008D4CD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je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zmluvnou stranou</w:t>
      </w:r>
      <w:r w:rsidR="008D4CD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aj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mimo agentúrneho systému.</w:t>
      </w:r>
    </w:p>
    <w:p w14:paraId="14501F98" w14:textId="176DEEF0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(4)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V agentúrnom systéme </w:t>
      </w:r>
      <w:r w:rsidR="00D371E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zabezpečuje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praktické vyučovanie v systéme duálneho vzdelávania agentúrny zamestnávateľ </w:t>
      </w:r>
      <w:r w:rsidR="00F436E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prednostne</w:t>
      </w:r>
      <w:r w:rsidR="00072D6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prostredníctvom hostiteľského zamestnávateľa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 Č</w:t>
      </w:r>
      <w:r w:rsidR="00E11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asť 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praktické vyučovanie v systéme duálneho vzdelávania </w:t>
      </w:r>
      <w:r w:rsidR="00E11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môže 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agentúrny zamestnávateľ </w:t>
      </w:r>
      <w:r w:rsidR="00930E2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poskyt</w:t>
      </w:r>
      <w:r w:rsidR="00E11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ovať</w:t>
      </w:r>
      <w:r w:rsidR="00930E2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sám</w:t>
      </w:r>
      <w:r w:rsidR="00152AD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v dielni strednej odbornej školy</w:t>
      </w:r>
      <w:r w:rsidR="003F42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152AD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 ktorou ma uzatvorenú zmluvu o poskytovaní agentúrneho vzdelávania</w:t>
      </w:r>
      <w:r w:rsidR="0078424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8D4CD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78424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Č</w:t>
      </w:r>
      <w:r w:rsidR="008D4CD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asť praktického vyučovania v systéme duálneho vzdelávania, ktorú poskytuje agentúrny zamestnávateľ sám, dohodne s hostiteľským zamestnávateľom v zmluve o agentúrnom duálnom vzdelávaní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7A60B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Časť praktického vyučovania v systéme duálneho vzdelávania, ktorú poskytuje agentúrny zamestnávateľ prostredníctvom strednej odbornej školy</w:t>
      </w:r>
      <w:r w:rsidR="003F42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7A60B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dohodne v zmluve o duálnom vzdelávaní.</w:t>
      </w:r>
    </w:p>
    <w:p w14:paraId="60D8C290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Agentúrnym zamestnávateľom môže byť len zamestnávateľ zapísaný do zoznamu agentúrnych zamestnávateľov, ktorý vedie príslušná stavovská organizácia alebo príslušná profesijná organizácia. Hostiteľským zamestnávateľom môže byť len zamestnávateľ, ktor</w:t>
      </w:r>
      <w:r w:rsidR="00C70BF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C70BF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vydané osvedčenie. </w:t>
      </w:r>
    </w:p>
    <w:p w14:paraId="76ACFEED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(6)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Príslušná stavovská organizácia alebo príslušná profesijná organizácia zapíše zamestnávateľa do zoznamu agentúrnych zamestnávateľov, ak</w:t>
      </w:r>
    </w:p>
    <w:p w14:paraId="65BCCA86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vydané osvedčenie a</w:t>
      </w:r>
    </w:p>
    <w:p w14:paraId="16B25D42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spĺňa ďalšie kritériá určené vnútorným predpisom príslušnej stavovskej organizácie alebo príslušnej profesijnej organizácie.</w:t>
      </w:r>
    </w:p>
    <w:p w14:paraId="53B07A01" w14:textId="3E52A97A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(7)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Návrh na zápis do zoznamu agentúrnych zamestnávateľov </w:t>
      </w:r>
      <w:r w:rsidR="003A3C1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podáva na formulári, ktorý </w:t>
      </w:r>
      <w:r w:rsidR="00BD316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vydáva 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zverejňuje na svojom webovom sídle príslušná stavovská organizácia alebo príslušná profesijná organizácia. Zamestnávateľ môže podať žiadosť a návrh na zápis do zoznamu agentúrnych zamestnávateľov súbežne.</w:t>
      </w:r>
    </w:p>
    <w:p w14:paraId="344547B7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(8)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Agentúrny zamestnávateľ poskytuje hostiteľským zamestnávateľom </w:t>
      </w:r>
      <w:r w:rsidR="003A3C1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najmä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administratívnu, technickú a metodickú pomoc pri poskytovaní praktického vyučovania v systéme duálneho vzdelávania, koordinuje hostiteľských zamestnávateľov a určuje hmotné zabezpečenie žiaka a finančné zabezpečenie žiaka.</w:t>
      </w:r>
    </w:p>
    <w:p w14:paraId="60DCF8AB" w14:textId="77777777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(9)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Agentúrny zamestnávateľ môže zabezpečovať praktické vyučovanie v systéme duálneho vzdelávania pre jedného žiaka prostredníctvom viacerých hostiteľských zamestnávateľov.</w:t>
      </w:r>
    </w:p>
    <w:p w14:paraId="183C9303" w14:textId="779AAA62" w:rsidR="0068103F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(10)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Ak príslušná stavovská organizácia alebo príslušná profesijná organizácia zistí, že agentúrny zamestnávateľ prestal spĺňať </w:t>
      </w:r>
      <w:r w:rsidR="00CD09D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kritéri</w:t>
      </w:r>
      <w:r w:rsidR="00CD09DC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á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podľa odseku </w:t>
      </w:r>
      <w:r w:rsidR="00B646C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6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písm. b), alebo ak zanikla jeho spôsobilosť podľa § 15, príslušná stavovská organizácia alebo príslušná profesijná organizácia vymaže agentúrneho zamestnávateľa zo zoznamu agentúrnych zamestnávateľov.“.</w:t>
      </w:r>
    </w:p>
    <w:bookmarkEnd w:id="2"/>
    <w:p w14:paraId="49E6B801" w14:textId="276D4F25" w:rsidR="009D204E" w:rsidRPr="00EE799D" w:rsidRDefault="009D204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25 ods. 4 sa odkaz 10 nahrádza odkazom 8ba.</w:t>
      </w:r>
    </w:p>
    <w:p w14:paraId="278204CD" w14:textId="4A1C7062" w:rsidR="009D204E" w:rsidRPr="00EE799D" w:rsidRDefault="009D204E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10 sa vypúšťa.</w:t>
      </w:r>
    </w:p>
    <w:p w14:paraId="151FAE10" w14:textId="02E5EDF6" w:rsidR="00B17ED1" w:rsidRPr="00EE799D" w:rsidRDefault="00B17ED1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V § 27 ods. 2 druhej vete sa slová „odmena za produktívnu prácu sa uhrádza“  nahrádzajú slovami „odmenu za produktívnu prácu uhrádza zamestnávateľ žiakovi“.</w:t>
      </w:r>
    </w:p>
    <w:p w14:paraId="2B6D025F" w14:textId="78721C26" w:rsidR="00B3469F" w:rsidRPr="00EE799D" w:rsidRDefault="00B3469F" w:rsidP="00B3469F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28 ods. 2 písm. a) treťom bode  sa vypúšťajú slová „Slovenskej republiky (ďalej len „ministerstvo zdravotníctva“)“.</w:t>
      </w:r>
    </w:p>
    <w:p w14:paraId="091777DF" w14:textId="77777777" w:rsidR="00B3469F" w:rsidRPr="00EE799D" w:rsidRDefault="00B3469F" w:rsidP="00B118F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6E09A3A" w14:textId="6CF4DEE2" w:rsidR="00544448" w:rsidRPr="00EE799D" w:rsidRDefault="00544448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ods. </w:t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písm. </w:t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piatom </w:t>
      </w:r>
      <w:r w:rsidR="0068103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bode  sa vypúšťajú slová „a výstavby“.</w:t>
      </w:r>
    </w:p>
    <w:p w14:paraId="51898F7E" w14:textId="4EC3F6D9" w:rsidR="0068103F" w:rsidRPr="00EE799D" w:rsidRDefault="006810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28 ods</w:t>
      </w:r>
      <w:r w:rsidR="00312EA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2 </w:t>
      </w:r>
      <w:r w:rsidR="00312EA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písm</w:t>
      </w:r>
      <w:r w:rsidR="00312EA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eno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a) dopĺňa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deviatym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bodom</w:t>
      </w:r>
      <w:r w:rsidR="00563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desiatym bodom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="00563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ktoré znejú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7D86B6A5" w14:textId="77777777" w:rsidR="00563E75" w:rsidRPr="00EE799D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„9. Ministerstvo cestovného ruchu a športu Slovenskej republiky</w:t>
      </w:r>
      <w:r w:rsidR="00563E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2552A83F" w14:textId="4EE1B182" w:rsidR="0068103F" w:rsidRPr="00EE799D" w:rsidRDefault="00563E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10. Ministerstvo vnútra Slovenskej republiky,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</w:p>
    <w:p w14:paraId="6F0D39B2" w14:textId="77777777" w:rsidR="006A4472" w:rsidRPr="00EE799D" w:rsidRDefault="0096002B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6A447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3 písmeno b) znie: </w:t>
      </w:r>
    </w:p>
    <w:p w14:paraId="696B666F" w14:textId="77777777" w:rsidR="004464BD" w:rsidRPr="00EE799D" w:rsidRDefault="004464BD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„b) regionálny úrad školskej správy,“.</w:t>
      </w:r>
    </w:p>
    <w:p w14:paraId="5FBEC670" w14:textId="08F65C04" w:rsidR="009403EE" w:rsidRPr="009403EE" w:rsidRDefault="008E3B21" w:rsidP="009403EE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="00D14DA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4464B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 sa vypúšťa písmeno g).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173C6324" w14:textId="6B5E9615" w:rsidR="009403EE" w:rsidRDefault="009403EE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29 ods. 1 písm. b) sa za slová </w:t>
      </w:r>
      <w:r w:rsidR="000F3850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„p</w:t>
      </w:r>
      <w:r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rofesijnými organizáciami“ vkladajú slová „a Alianciou sektorových rád“</w:t>
      </w:r>
      <w:r w:rsidR="00D242C4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611AC17F" w14:textId="48F5C2BB" w:rsidR="00C9105F" w:rsidRPr="00EE799D" w:rsidRDefault="00C9105F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29 ods. 4 sa slová „rade vlády“ nahrádzajú slovami </w:t>
      </w:r>
      <w:r w:rsidR="00F243F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„Rade vlády Slovenskej republiky pre odborné vzdelávanie a prípravu (ďalej len „rada vlády“)“.</w:t>
      </w:r>
    </w:p>
    <w:p w14:paraId="4B1BC06C" w14:textId="162D40C7" w:rsidR="00E377F7" w:rsidRPr="00EE799D" w:rsidRDefault="00E377F7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29b písm. g) sa za slovo „školy“ vkladajú slová „alebo príslušnej strednej priemyselnej školy“.</w:t>
      </w:r>
    </w:p>
    <w:p w14:paraId="442C42B5" w14:textId="7048FF2D" w:rsidR="00DB38E5" w:rsidRPr="00EE799D" w:rsidRDefault="00DB38E5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29b sa dopĺňa 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písmenami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j)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až </w:t>
      </w:r>
      <w:r w:rsidR="00C11B9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ktoré 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znejú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1012BDBA" w14:textId="3B725E07" w:rsidR="008C1CC0" w:rsidRPr="00EE799D" w:rsidRDefault="00DB38E5" w:rsidP="00DB38E5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„j) neúčasti uchádzača na prijímacej skúške v riadnych termínoch po splnení jednotných kritérií na úspešné vykonanie skúšky a ostatných podmienok prijatia na štúdium, ak sa uchádzač na prijímacej skúške nezúčastnil zo závažných dôvodov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23BB9809" w14:textId="77777777" w:rsidR="00BD2346" w:rsidRPr="00EE799D" w:rsidRDefault="008C1CC0" w:rsidP="0018519D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k) </w:t>
      </w:r>
      <w:r w:rsidR="0018519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zmeny študijného odboru alebo učebného odboru v rámci príslušnej strednej odbornej školy, ak štúdium v príslušnom študijnom odbore alebo učebnom odbore začne študovať menej ako 17 žiakov,</w:t>
      </w:r>
    </w:p>
    <w:p w14:paraId="383C6F5E" w14:textId="661E552F" w:rsidR="008C1CC0" w:rsidRPr="00EE799D" w:rsidRDefault="00BD2346" w:rsidP="0018519D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l) zmeny učebného odboru nižšieho stredného odborného vzdelávania v rámci príslušnej strednej odbornej školy, ak žiak získal nižšie stredné vzdelani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vykonaním komisionálnej skúšky podľa osobitného predpisu,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18519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5339B89" w14:textId="67699940" w:rsidR="00C11B97" w:rsidRPr="00EE799D" w:rsidRDefault="00C11B97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m) prestupu žiaka z inej strednej odbornej školy</w:t>
      </w:r>
      <w:r w:rsidR="00F60EB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ak žiak získal nižšie stredné vzdelanie vykonaním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komisionálnej skúšky </w:t>
      </w:r>
      <w:r w:rsidR="00F60EB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podľa o</w:t>
      </w:r>
      <w:r w:rsidR="00A0142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sobitného predpisu,</w:t>
      </w:r>
      <w:r w:rsidR="00A01421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20a</w:t>
      </w:r>
      <w:r w:rsidR="00A0142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</w:p>
    <w:p w14:paraId="31B1896B" w14:textId="2C700BA6" w:rsidR="00DB38E5" w:rsidRPr="00EE799D" w:rsidRDefault="00C11B97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</w:t>
      </w:r>
      <w:r w:rsidR="0018519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prestupu žiaka</w:t>
      </w:r>
      <w:r w:rsidR="003F429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 dôvodu zmeny klubovej príslušnosti, ak ide o žiaka s príslušnosťou ku športovému klubu a sídlo športového klubu do ktorého žiak prestúpil je v inej obci, ako sídlo strednej školy, v ktorej sa vzdelával pred prestupom</w:t>
      </w:r>
      <w:r w:rsidR="008C1CC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DB38E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“.  </w:t>
      </w:r>
    </w:p>
    <w:p w14:paraId="7E6B64EA" w14:textId="74D3BAF2" w:rsidR="008C1CC0" w:rsidRPr="00EE799D" w:rsidRDefault="00BD2346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20a znie:</w:t>
      </w:r>
    </w:p>
    <w:p w14:paraId="79B7D105" w14:textId="50635DC4" w:rsidR="00BD2346" w:rsidRPr="00EE799D" w:rsidRDefault="00BD2346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</w:t>
      </w:r>
      <w:r w:rsidR="009C3C7D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§ 31a zákona č. 245/2008 Z. z. v znení zákona č. .../2025 Z. z.“.</w:t>
      </w:r>
    </w:p>
    <w:p w14:paraId="02B1CAE0" w14:textId="71D273CE" w:rsidR="00963BD0" w:rsidRPr="00EE799D" w:rsidRDefault="00963BD0" w:rsidP="00F56371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Doterajší text § 29b sa označuje ako odsek 1 a dopĺňa sa odsekom 2, ktorý znie:</w:t>
      </w:r>
    </w:p>
    <w:p w14:paraId="79C0AC78" w14:textId="5814530B" w:rsidR="00963BD0" w:rsidRPr="00EE799D" w:rsidRDefault="00963BD0" w:rsidP="0087095B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3" w:name="_Hlk197075070"/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„(2) Zriaďovateľ môže zvýšiť určený počet žiakov prvého ročníka stredných škôl financovaných podľa osobitného predpisu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alebo v nadväzujúcich ročníkoch odborov vzdelávania </w:t>
      </w:r>
      <w:r w:rsidR="00DB35D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bez ohľadu na počet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žiakov z</w:t>
      </w:r>
      <w:r w:rsidR="0087095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dôvodu</w:t>
      </w:r>
      <w:r w:rsidR="0087095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07B2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prestupu žiaka z</w:t>
      </w:r>
      <w:r w:rsidR="002F676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školy, ktorá sa</w:t>
      </w:r>
      <w:r w:rsidR="00107B2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87095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zruš</w:t>
      </w:r>
      <w:r w:rsidR="002F676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ila, spojila alebo splynula s inou školou</w:t>
      </w:r>
      <w:r w:rsidR="00CC7E2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bookmarkEnd w:id="3"/>
    <w:p w14:paraId="0480C5A1" w14:textId="33ECEB81" w:rsidR="00200D64" w:rsidRPr="00EE799D" w:rsidRDefault="00200D64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V § 32 ods. 1 sa na konci pripájajú tieto slová: „a ministerstvu školstva na účely podľa § 29 ods. 5 až 7“.</w:t>
      </w:r>
    </w:p>
    <w:p w14:paraId="6FA5612B" w14:textId="2B916948" w:rsidR="00E377F7" w:rsidRPr="00EE799D" w:rsidRDefault="00E377F7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písm. a) sa za slovo „školou“ vkladajú slová „alebo so strednou priemyselnou školou“.</w:t>
      </w:r>
    </w:p>
    <w:p w14:paraId="694E3B12" w14:textId="0EC9A328" w:rsidR="0097709E" w:rsidRPr="00EE799D" w:rsidRDefault="0097709E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písm. f) sa na konci pripájajú tieto slová: „a predkladá návrhy na jednotné zadania pre záverečné skúšky na s</w:t>
      </w:r>
      <w:r w:rsidR="00AF27E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chválenie ministerstvu školstva</w:t>
      </w:r>
      <w:r w:rsidR="0068246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="00AF27E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368D9CD7" w14:textId="28D40846" w:rsidR="00A642CF" w:rsidRPr="00EE799D" w:rsidRDefault="00A642CF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písmeno h) znie:</w:t>
      </w:r>
    </w:p>
    <w:p w14:paraId="71C6C56F" w14:textId="77777777" w:rsidR="00A642CF" w:rsidRPr="00EE799D" w:rsidRDefault="00A642CF" w:rsidP="00640A9C">
      <w:pPr>
        <w:pStyle w:val="Odsekzoznamu"/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„h) udeľuje a odníma oprávnenie zamestnávateľovi používať označenie nadpodnikové vzdelávacie centrum,“.</w:t>
      </w:r>
    </w:p>
    <w:p w14:paraId="719131A7" w14:textId="5A96D6D9" w:rsidR="00E93295" w:rsidRPr="00EE799D" w:rsidRDefault="00E93295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3 písm. c) sa na konci pripájajú tieto slová: „a zoznam agentúrnych zamestnávateľov“.</w:t>
      </w:r>
    </w:p>
    <w:p w14:paraId="3F4BA250" w14:textId="5570CD61" w:rsidR="00F153A2" w:rsidRPr="00EE799D" w:rsidRDefault="005032A4" w:rsidP="00F153A2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F153A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32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025FB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ek</w:t>
      </w:r>
      <w:r w:rsidR="00025FB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 </w:t>
      </w:r>
      <w:r w:rsidR="00F153A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dopĺňa písmenom f), ktoré znie:</w:t>
      </w:r>
    </w:p>
    <w:p w14:paraId="5FE96C57" w14:textId="0E9C4398" w:rsidR="00F153A2" w:rsidRPr="00EE799D" w:rsidRDefault="00F153A2" w:rsidP="00F153A2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f) </w:t>
      </w:r>
      <w:bookmarkStart w:id="4" w:name="_Hlk198643526"/>
      <w:r w:rsidR="00883F8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overuje spôsob poskytovania praktického vyučovania 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vykonáva dohľad nad dodržiavaním  podmienok  poskytovania praktického vyučovania v systéme duálneho vzdelávania.</w:t>
      </w:r>
      <w:r w:rsidR="00883F8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  <w:bookmarkEnd w:id="4"/>
    </w:p>
    <w:p w14:paraId="6A2AB6F2" w14:textId="77777777" w:rsidR="002B493B" w:rsidRPr="00EE799D" w:rsidRDefault="002B493B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4 sa slová „Rada zamestnávateľov pre odborné vzdelávanie a prípravu (ďalej len „rada zamestnávateľov“)“ nahrádzajú slovami „rada zamestnávateľov“.</w:t>
      </w:r>
    </w:p>
    <w:p w14:paraId="179EB3CF" w14:textId="77777777" w:rsidR="002B493B" w:rsidRPr="00EE799D" w:rsidRDefault="002B493B" w:rsidP="002B493B">
      <w:pPr>
        <w:pStyle w:val="Odsekzoznamu"/>
        <w:numPr>
          <w:ilvl w:val="0"/>
          <w:numId w:val="1"/>
        </w:numPr>
        <w:tabs>
          <w:tab w:val="clear" w:pos="927"/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48 odsek 1 znie:</w:t>
      </w:r>
    </w:p>
    <w:p w14:paraId="3E64DA33" w14:textId="3DA6803F" w:rsidR="002B493B" w:rsidRPr="00EE799D" w:rsidRDefault="002B493B" w:rsidP="00087A2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</w:t>
      </w:r>
      <w:r w:rsidR="00B96A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žiak v období školského vyučovania nevykonal praktické vyučovanie v rozsahu určenom v školskom vzdelávacom programe, zostávajúci rozsah praktického vyučovania môže vykonať aj v období školských prázdnin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F161B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najviac v rozsahu  </w:t>
      </w:r>
      <w:r w:rsidR="005B500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20 vyučovacích dní.</w:t>
      </w:r>
      <w:r w:rsidR="009C2DF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B500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žiak vykonáva praktické vyučovanie v systéme duálneho vzdelávania</w:t>
      </w:r>
      <w:r w:rsidR="009C2DF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období školských prázdnin,</w:t>
      </w:r>
      <w:r w:rsidR="000B6B3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riaditeľ školy môže </w:t>
      </w:r>
      <w:r w:rsidR="000B3AD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 žiaka určiť</w:t>
      </w:r>
      <w:r w:rsidR="000B6B3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skráten</w:t>
      </w:r>
      <w:r w:rsidR="000B3AD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ie</w:t>
      </w:r>
      <w:r w:rsidR="000B6B31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školského vyučovania</w:t>
      </w:r>
      <w:r w:rsidR="009C2DFC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poslednom mesiaci druhého polroka najviac o taký počet vyučovacích dní, ktorý zodpovedá počtu dní vykonávania praktického vyučovania v systéme duálneho vzdelávania.</w:t>
      </w:r>
      <w:r w:rsidR="00B96A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308FECCB" w14:textId="3792BDD7" w:rsidR="00DC14F8" w:rsidRPr="00EE799D" w:rsidRDefault="00DC14F8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48</w:t>
      </w:r>
      <w:r w:rsidRPr="00EE799D">
        <w:rPr>
          <w:rFonts w:ascii="Source Sans Pro" w:hAnsi="Source Sans Pro"/>
          <w:sz w:val="27"/>
          <w:szCs w:val="27"/>
        </w:rPr>
        <w:t xml:space="preserve"> </w:t>
      </w:r>
      <w:r w:rsidR="0031046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odsek 3 vkladá nový odsek 4, ktorý znie: </w:t>
      </w:r>
    </w:p>
    <w:p w14:paraId="3B159C8E" w14:textId="475204D3" w:rsidR="00DC14F8" w:rsidRPr="00B118FA" w:rsidRDefault="00DC14F8" w:rsidP="00B118F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Praktické vyučovanie sa môže vykonávať aj na policajnom útvare, v ktorom možno uplatniť obsah vzdelávania v študijnom odbore alebo obsah vzdelávania v učebnom odbore, v ktorom sa žiakovi poskytuje praktické vyučovanie; zmluvu o poskytovaní praktického vyučovania podľa § 8 za policajné útvary uzatvára Ministerstvo vnútra Slovenskej republiky.“ </w:t>
      </w:r>
    </w:p>
    <w:p w14:paraId="31CB7411" w14:textId="1DC282B6" w:rsidR="00DC14F8" w:rsidRPr="00EE799D" w:rsidRDefault="00DC14F8" w:rsidP="00B118FA">
      <w:pPr>
        <w:pStyle w:val="Odsekzoznamu"/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Doterajší odsek 4 sa označuje ako odsek 5.</w:t>
      </w:r>
    </w:p>
    <w:p w14:paraId="6DC0FF2B" w14:textId="2496EEE0" w:rsidR="00934BF4" w:rsidRPr="00EE799D" w:rsidRDefault="00934BF4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48a ods. 1 písm. a) sa na konci pripájajú tieto slová: „alebo 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základe poverenia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zriaďovateľa škola alebo školské zariadenie, ktoré je právnickou osobou“.</w:t>
      </w:r>
    </w:p>
    <w:p w14:paraId="3E13B3BD" w14:textId="1092E0A6" w:rsidR="00B96AA5" w:rsidRPr="00EE799D" w:rsidRDefault="00B96AA5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48a ods. 1 sa </w:t>
      </w:r>
      <w:r w:rsidR="004E481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písmeno a)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vkladá nov</w:t>
      </w:r>
      <w:r w:rsidR="0056050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é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písmeno b) ktoré znie:</w:t>
      </w:r>
    </w:p>
    <w:p w14:paraId="14E33201" w14:textId="3690D9D8" w:rsidR="00B96AA5" w:rsidRPr="00EE799D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„b) študijných odboroch podľa § 51 ods. 1, úlohy zamestnávateľa plní </w:t>
      </w:r>
      <w:r w:rsidR="008F770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poskytovateľ </w:t>
      </w:r>
      <w:r w:rsidR="004F433E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zdravotnej starostlivosti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E213E9" w:rsidRPr="00B118FA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22aa</w:t>
      </w:r>
      <w:r w:rsidR="00E213E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2658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ktorý prevádzkuje zdravotnícke zariadenie</w:t>
      </w:r>
      <w:r w:rsidR="00F3624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26587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ktorom sa odborná prax vykonáva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,“.</w:t>
      </w:r>
    </w:p>
    <w:p w14:paraId="58C7DB6F" w14:textId="7418078D" w:rsidR="00E213E9" w:rsidRPr="00EE799D" w:rsidRDefault="00E213E9" w:rsidP="00E213E9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22aa znie:</w:t>
      </w:r>
    </w:p>
    <w:p w14:paraId="063A0DB7" w14:textId="2958E625" w:rsidR="00E213E9" w:rsidRPr="00EE799D" w:rsidRDefault="00E213E9" w:rsidP="00E213E9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22aa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§ 4 zákona č. 578/2004 Z. z. o poskytovateľoch zdravotnej starostlivosti, zdravotníckych pracovníkoch, stavovských organizáciách v zdravotníctve a o zmene a doplnení niektorých zákonov</w:t>
      </w:r>
      <w:r w:rsidR="000E2EB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znení neskorších predpisov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6B0209C2" w14:textId="77777777" w:rsidR="00B96AA5" w:rsidRPr="00EE799D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písmená b) a c) sa označujú ako písmená c) a d).</w:t>
      </w:r>
    </w:p>
    <w:p w14:paraId="2F06779D" w14:textId="7F083601" w:rsidR="008067AB" w:rsidRDefault="008067AB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49 sa pred odsek 1 vkladá nový odsek 1, ktorý znie:</w:t>
      </w:r>
    </w:p>
    <w:p w14:paraId="790CD39F" w14:textId="7B40C99D" w:rsidR="008067AB" w:rsidRDefault="008067AB" w:rsidP="00605BE9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„(1) </w:t>
      </w:r>
      <w:r w:rsidR="00743BB6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poskytovanie praktického vyučovania v systéme duálneho vzdelávania sa na strednú priemyselnú školu vzťahujú ustanovenia tohto zákona rovnako.“. </w:t>
      </w:r>
    </w:p>
    <w:p w14:paraId="34792DD0" w14:textId="47334D71" w:rsidR="008067AB" w:rsidRPr="00B118FA" w:rsidRDefault="008067AB" w:rsidP="00B118F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odseky 1 až 4 sa označujú ako odseky 2 až 5.</w:t>
      </w:r>
    </w:p>
    <w:p w14:paraId="483D368F" w14:textId="03197942" w:rsidR="00E377F7" w:rsidRPr="00EE799D" w:rsidRDefault="00E377F7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49 </w:t>
      </w:r>
      <w:r w:rsidR="0033425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="0033425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</w:t>
      </w:r>
      <w:r w:rsidR="008067AB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="0033425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DA101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slovo „škole“ vkladajú slová „alebo v strednej priemyselnej škole“.</w:t>
      </w:r>
    </w:p>
    <w:p w14:paraId="6F62F91E" w14:textId="77777777" w:rsidR="00B96AA5" w:rsidRPr="00EE799D" w:rsidRDefault="00B96AA5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49a </w:t>
      </w:r>
      <w:r w:rsidR="0056050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1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</w:t>
      </w:r>
      <w:r w:rsidR="0056050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6050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odbornej škole</w:t>
      </w:r>
      <w:r w:rsidR="0056050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vkladá čiarka a slová „strednej priemyselnej škole“.</w:t>
      </w:r>
    </w:p>
    <w:p w14:paraId="42FBE6B0" w14:textId="77777777" w:rsidR="00B96AA5" w:rsidRPr="00EE799D" w:rsidRDefault="00B96AA5" w:rsidP="00B96AA5">
      <w:pPr>
        <w:pStyle w:val="Odsekzoznamu"/>
        <w:numPr>
          <w:ilvl w:val="0"/>
          <w:numId w:val="1"/>
        </w:numPr>
        <w:tabs>
          <w:tab w:val="clear" w:pos="927"/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49a sa dopĺňa odsekom 13, ktorý znie:</w:t>
      </w:r>
    </w:p>
    <w:p w14:paraId="54CDD244" w14:textId="7F838245" w:rsidR="00B96AA5" w:rsidRPr="00EE799D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„(13)</w:t>
      </w:r>
      <w:r w:rsidRPr="00EE799D"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Ak sa experimentálne overovanie nezačne uskutočňovať najneskôr od začiatku tretieho školského </w:t>
      </w:r>
      <w:r w:rsidR="00744C7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roka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 jeho schválení, ministerstvo školstva ukončí experimentálne overovanie ako neúspešné.“.</w:t>
      </w:r>
    </w:p>
    <w:p w14:paraId="77085CDB" w14:textId="77777777" w:rsidR="00B96AA5" w:rsidRPr="00EE799D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51 odsek 1 znie:</w:t>
      </w:r>
    </w:p>
    <w:p w14:paraId="16DF3BD1" w14:textId="354B3BC1" w:rsidR="00B96AA5" w:rsidRPr="00EE799D" w:rsidRDefault="00B96AA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V stredných zdravotníckych školách sa odborné vzdelávanie a príprava v systéme duálneho vzdelávania môže poskytovať v študijných odboroch </w:t>
      </w:r>
      <w:r w:rsidR="00746C2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očný optik, zdravotnícky laborant, farmaceutický laborant a ortopedický technik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.“.</w:t>
      </w:r>
    </w:p>
    <w:p w14:paraId="0D0676F4" w14:textId="77777777" w:rsidR="00B96AA5" w:rsidRPr="00EE799D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57b sa vkladá § 57c, ktorý vrátane nadpisu znie:</w:t>
      </w:r>
    </w:p>
    <w:p w14:paraId="4C0E20B1" w14:textId="77777777" w:rsidR="00B96AA5" w:rsidRPr="00EE799D" w:rsidRDefault="00B96AA5" w:rsidP="00B96AA5">
      <w:pPr>
        <w:pStyle w:val="Odsekzoznamu"/>
        <w:tabs>
          <w:tab w:val="left" w:pos="577"/>
        </w:tabs>
        <w:suppressAutoHyphens/>
        <w:spacing w:before="120" w:line="240" w:lineRule="auto"/>
        <w:ind w:left="92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 57c</w:t>
      </w:r>
    </w:p>
    <w:p w14:paraId="55090D07" w14:textId="77777777" w:rsidR="00B96AA5" w:rsidRPr="00EE799D" w:rsidRDefault="00B96AA5" w:rsidP="00B96AA5">
      <w:pPr>
        <w:pStyle w:val="Odsekzoznamu"/>
        <w:tabs>
          <w:tab w:val="left" w:pos="577"/>
        </w:tabs>
        <w:suppressAutoHyphens/>
        <w:spacing w:before="120" w:line="240" w:lineRule="auto"/>
        <w:ind w:left="92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Prechodné ustanovenia k úpravám účinným od 1. januára 2026</w:t>
      </w:r>
    </w:p>
    <w:p w14:paraId="76F1E0A2" w14:textId="2240230C" w:rsidR="003D65E2" w:rsidRPr="00EE799D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="003D65E2" w:rsidRPr="00EE799D">
        <w:t xml:space="preserve"> </w:t>
      </w:r>
      <w:r w:rsidR="003D65E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Praktické vyučovanie žiaka, ktoré sa začalo </w:t>
      </w:r>
      <w:r w:rsidR="0072705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 31. decembra 2025</w:t>
      </w:r>
      <w:r w:rsidR="003D65E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sa dokončí podľa predpisov účinných do 31. decembra 2025.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</w:p>
    <w:p w14:paraId="5745A081" w14:textId="094B19D0" w:rsidR="00B96AA5" w:rsidRPr="00EE799D" w:rsidRDefault="003D65E2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(2) </w:t>
      </w:r>
      <w:r w:rsidR="00B96AA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označenie centrum odborného vzdelávania a prípravy sa od 1. januára 2026 neudeľuje.</w:t>
      </w:r>
    </w:p>
    <w:p w14:paraId="12EF1370" w14:textId="118D4539" w:rsidR="00883029" w:rsidRPr="00EE799D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4B1DB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3E05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značenie centrum odborného vzdelávania a</w:t>
      </w:r>
      <w:r w:rsidR="003E05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3E05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2F45D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podľa predpisov účinných do </w:t>
      </w:r>
      <w:r w:rsidR="00111C0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31. decembra 2025</w:t>
      </w:r>
      <w:r w:rsidR="002F45D0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F401E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zaniká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31.</w:t>
      </w:r>
      <w:r w:rsidR="00983485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augusta 2027.</w:t>
      </w:r>
      <w:r w:rsidR="00A34CC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 na budovanie a rozvoj príslušnej strednej odbornej školy boli využité finančné prostriedky zo zdrojov Európskej únie, toto oprávnenie zaniká 31. decembra kalendárneho roka, v ktorom </w:t>
      </w:r>
      <w:r w:rsidR="00D5311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uplynie čas udržateľnosti projektu.</w:t>
      </w:r>
    </w:p>
    <w:p w14:paraId="1695B05C" w14:textId="2BAA03E8" w:rsidR="006A7A46" w:rsidRPr="00EE799D" w:rsidRDefault="00D62A42" w:rsidP="006A7A46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5" w:name="_Hlk198643590"/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4B1DB7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Ministerstvo školstva udelí 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 1. januári 2026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oprávnenie používať označenie centrum excelentnosti odborného vzdelávania a prípravy strednej 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odbornej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škole</w:t>
      </w:r>
      <w:r w:rsidR="00F005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priemyselnej škole</w:t>
      </w:r>
      <w:r w:rsidR="00F005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právnickej osobe, ktorej organizačnými zložkami sú najmenej dve stredné odborné školy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ktorá </w:t>
      </w:r>
      <w:r w:rsidR="004E623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spln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</w:t>
      </w:r>
      <w:r w:rsidR="004E623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podmienky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národného projektu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zameraného na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vytvorenie systému</w:t>
      </w:r>
      <w:r w:rsidR="004E623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centier excelentnosti odborného vzdelávania a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="004E623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EA437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ktorý začal do 31. decembra 2025</w:t>
      </w:r>
      <w:r w:rsidR="00F005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; ak ide o právnickú osobu, ktorej organizačnými zložkami sú najmenej dve stredné odborné školy, splnenie podmienok sa posudzuje spoločne za všetky stredné odborné školy</w:t>
      </w:r>
      <w:r w:rsidR="004E6234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392A0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Ministerstvo školstva odníme oprávnenie používať označenie centrum excelentnosti </w:t>
      </w:r>
      <w:r w:rsidR="003641E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odborného vzdelávania a prípravy </w:t>
      </w:r>
      <w:r w:rsidR="00392A0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udelené podľa prvej vety, ak zistí, že stredná odborná škola a</w:t>
      </w:r>
      <w:r w:rsidR="003641E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="00392A0B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prestane spĺňať podmienky príslušného národného projektu, alebo ak do 31. decembra 2029 nesplní podmienky pre udelenie oprávnenia podľa predpisov účinných od 1. januára 2026.</w:t>
      </w:r>
      <w:r w:rsidR="00A4566A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6A7A4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6C6823A" w14:textId="4FC8FD11" w:rsidR="006A7A46" w:rsidRPr="00EE799D" w:rsidRDefault="006A7A46" w:rsidP="006A7A46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(5) Oprávnenie používať označenie centrum excelentnosti odborného vzdelávania a prípravy môže </w:t>
      </w:r>
      <w:r w:rsidR="0088302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ministerstvo školstva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ude</w:t>
      </w:r>
      <w:r w:rsidR="00883029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liť 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strednej odbornej škole alebo strednej priemyselnej škole, ktorá nebola zapojená do národného projektu zameraného na vytvorenie systému centier excelentnosti odborného vzdelávania a</w:t>
      </w:r>
      <w:r w:rsidR="00C034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C0343D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="004F70DF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 1. januára 2028</w:t>
      </w:r>
      <w:r w:rsidR="00994932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252B6256" w14:textId="387ED23F" w:rsidR="00B96AA5" w:rsidRPr="00EE799D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bookmarkEnd w:id="5"/>
    <w:p w14:paraId="0C683F2F" w14:textId="77777777" w:rsidR="00BB1B1A" w:rsidRPr="00EE799D" w:rsidRDefault="00BB1B1A" w:rsidP="00BB1B1A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Slová „učiteľ odbornej praxe“ vo všetkých tvaroch sa v celom texte zákona, okrem § </w:t>
      </w:r>
      <w:r w:rsidR="008633C3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4 ods. 6 a § </w:t>
      </w:r>
      <w:r w:rsidR="00F16F68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7 ods. 3 písm. c)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nahrádzajú slovami „učiteľ </w:t>
      </w:r>
      <w:r w:rsidR="000474D6"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Pr="00EE799D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 v príslušnom tvare.</w:t>
      </w:r>
    </w:p>
    <w:p w14:paraId="164C9B8F" w14:textId="77777777" w:rsidR="00D54307" w:rsidRPr="00EE799D" w:rsidRDefault="00D54307" w:rsidP="00D54307">
      <w:pPr>
        <w:suppressAutoHyphens/>
        <w:spacing w:line="240" w:lineRule="auto"/>
        <w:contextualSpacing w:val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13F87A3E" w14:textId="77777777" w:rsidR="00D54307" w:rsidRPr="00EE799D" w:rsidRDefault="00C81BE0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Čl. </w:t>
      </w:r>
      <w:r w:rsidR="00D54307" w:rsidRPr="00EE799D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II</w:t>
      </w:r>
    </w:p>
    <w:p w14:paraId="3E766654" w14:textId="77777777" w:rsidR="00D54307" w:rsidRPr="00EE799D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5F407B22" w14:textId="78A645D6" w:rsidR="00B137A8" w:rsidRPr="0093451A" w:rsidRDefault="00D54307" w:rsidP="00A87B13">
      <w:pPr>
        <w:suppressAutoHyphens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Tento zákon nadobúda účinnosť 1. </w:t>
      </w:r>
      <w:r w:rsidR="008D3EDA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januára </w:t>
      </w:r>
      <w:r w:rsidR="0056050D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2026</w:t>
      </w:r>
      <w:r w:rsidR="009B2F28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okrem </w:t>
      </w:r>
      <w:r w:rsidR="00E337F4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čl. I </w:t>
      </w:r>
      <w:r w:rsidR="009B2F28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bodu </w:t>
      </w:r>
      <w:r w:rsidR="0056576B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39 a bodu </w:t>
      </w:r>
      <w:r w:rsidR="00D242C4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4</w:t>
      </w:r>
      <w:r w:rsidR="002C04E4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3</w:t>
      </w:r>
      <w:r w:rsidR="009B2F28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, ktorý nadobúda účinnosť 1. septembra 2027</w:t>
      </w:r>
      <w:r w:rsidR="00457E4E" w:rsidRPr="00EE799D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.</w:t>
      </w:r>
      <w:r w:rsidR="008D3EDA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</w:t>
      </w:r>
    </w:p>
    <w:sectPr w:rsidR="00B137A8" w:rsidRPr="0093451A" w:rsidSect="00ED56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AC25" w14:textId="77777777" w:rsidR="00983728" w:rsidRDefault="00983728" w:rsidP="00CF582B">
      <w:pPr>
        <w:spacing w:line="240" w:lineRule="auto"/>
      </w:pPr>
      <w:r>
        <w:separator/>
      </w:r>
    </w:p>
  </w:endnote>
  <w:endnote w:type="continuationSeparator" w:id="0">
    <w:p w14:paraId="563E2F47" w14:textId="77777777" w:rsidR="00983728" w:rsidRDefault="00983728" w:rsidP="00CF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675090"/>
      <w:docPartObj>
        <w:docPartGallery w:val="Page Numbers (Bottom of Page)"/>
        <w:docPartUnique/>
      </w:docPartObj>
    </w:sdtPr>
    <w:sdtContent>
      <w:p w14:paraId="5CFC1E6A" w14:textId="5CB3B67C" w:rsidR="008D2E42" w:rsidRDefault="008D2E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2DE4A2" w14:textId="77777777" w:rsidR="008D2E42" w:rsidRDefault="008D2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3197" w14:textId="77777777" w:rsidR="00983728" w:rsidRDefault="00983728" w:rsidP="00CF582B">
      <w:pPr>
        <w:spacing w:line="240" w:lineRule="auto"/>
      </w:pPr>
      <w:r>
        <w:separator/>
      </w:r>
    </w:p>
  </w:footnote>
  <w:footnote w:type="continuationSeparator" w:id="0">
    <w:p w14:paraId="7EF675D2" w14:textId="77777777" w:rsidR="00983728" w:rsidRDefault="00983728" w:rsidP="00CF58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0EB"/>
    <w:multiLevelType w:val="hybridMultilevel"/>
    <w:tmpl w:val="7B98E0A8"/>
    <w:lvl w:ilvl="0" w:tplc="F3C46FA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68269C5"/>
    <w:multiLevelType w:val="hybridMultilevel"/>
    <w:tmpl w:val="C702120C"/>
    <w:lvl w:ilvl="0" w:tplc="1534E0CE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0746724"/>
    <w:multiLevelType w:val="hybridMultilevel"/>
    <w:tmpl w:val="C9C4FCB0"/>
    <w:lvl w:ilvl="0" w:tplc="340ADF1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03C52C1"/>
    <w:multiLevelType w:val="hybridMultilevel"/>
    <w:tmpl w:val="94FCF7B8"/>
    <w:lvl w:ilvl="0" w:tplc="52BEA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A7AA4"/>
    <w:multiLevelType w:val="hybridMultilevel"/>
    <w:tmpl w:val="351259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E41"/>
    <w:multiLevelType w:val="hybridMultilevel"/>
    <w:tmpl w:val="9176D3F2"/>
    <w:lvl w:ilvl="0" w:tplc="6888C0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6B55D9A"/>
    <w:multiLevelType w:val="multilevel"/>
    <w:tmpl w:val="456CA7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D8001C"/>
    <w:multiLevelType w:val="hybridMultilevel"/>
    <w:tmpl w:val="EBFA8C28"/>
    <w:lvl w:ilvl="0" w:tplc="5FE8DD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532E5365"/>
    <w:multiLevelType w:val="hybridMultilevel"/>
    <w:tmpl w:val="B7A4BFF0"/>
    <w:lvl w:ilvl="0" w:tplc="FBBC02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40624CB"/>
    <w:multiLevelType w:val="hybridMultilevel"/>
    <w:tmpl w:val="A8DECF6E"/>
    <w:lvl w:ilvl="0" w:tplc="9C9A31D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9E447EA"/>
    <w:multiLevelType w:val="hybridMultilevel"/>
    <w:tmpl w:val="6F9E9C9C"/>
    <w:lvl w:ilvl="0" w:tplc="9574FA2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20E4A"/>
    <w:multiLevelType w:val="hybridMultilevel"/>
    <w:tmpl w:val="568A7B8A"/>
    <w:lvl w:ilvl="0" w:tplc="B506306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5F23C7B"/>
    <w:multiLevelType w:val="hybridMultilevel"/>
    <w:tmpl w:val="E5047AAE"/>
    <w:lvl w:ilvl="0" w:tplc="B23E623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AF86DD7"/>
    <w:multiLevelType w:val="hybridMultilevel"/>
    <w:tmpl w:val="528676AC"/>
    <w:lvl w:ilvl="0" w:tplc="0366C9D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CC4719B"/>
    <w:multiLevelType w:val="hybridMultilevel"/>
    <w:tmpl w:val="FF7CDA4E"/>
    <w:lvl w:ilvl="0" w:tplc="1DA231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71AE0112"/>
    <w:multiLevelType w:val="hybridMultilevel"/>
    <w:tmpl w:val="74CA0632"/>
    <w:lvl w:ilvl="0" w:tplc="B60692B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77927AF"/>
    <w:multiLevelType w:val="hybridMultilevel"/>
    <w:tmpl w:val="B01A556C"/>
    <w:lvl w:ilvl="0" w:tplc="AA806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59286">
    <w:abstractNumId w:val="6"/>
  </w:num>
  <w:num w:numId="2" w16cid:durableId="40520327">
    <w:abstractNumId w:val="12"/>
  </w:num>
  <w:num w:numId="3" w16cid:durableId="1877348488">
    <w:abstractNumId w:val="14"/>
  </w:num>
  <w:num w:numId="4" w16cid:durableId="1506287116">
    <w:abstractNumId w:val="5"/>
  </w:num>
  <w:num w:numId="5" w16cid:durableId="28918211">
    <w:abstractNumId w:val="2"/>
  </w:num>
  <w:num w:numId="6" w16cid:durableId="2011911866">
    <w:abstractNumId w:val="16"/>
  </w:num>
  <w:num w:numId="7" w16cid:durableId="1779525115">
    <w:abstractNumId w:val="3"/>
  </w:num>
  <w:num w:numId="8" w16cid:durableId="445270326">
    <w:abstractNumId w:val="13"/>
  </w:num>
  <w:num w:numId="9" w16cid:durableId="2018069205">
    <w:abstractNumId w:val="15"/>
  </w:num>
  <w:num w:numId="10" w16cid:durableId="1620332763">
    <w:abstractNumId w:val="7"/>
  </w:num>
  <w:num w:numId="11" w16cid:durableId="1252281167">
    <w:abstractNumId w:val="11"/>
  </w:num>
  <w:num w:numId="12" w16cid:durableId="2105611301">
    <w:abstractNumId w:val="4"/>
  </w:num>
  <w:num w:numId="13" w16cid:durableId="2027361898">
    <w:abstractNumId w:val="0"/>
  </w:num>
  <w:num w:numId="14" w16cid:durableId="852449736">
    <w:abstractNumId w:val="8"/>
  </w:num>
  <w:num w:numId="15" w16cid:durableId="240413344">
    <w:abstractNumId w:val="9"/>
  </w:num>
  <w:num w:numId="16" w16cid:durableId="2073648362">
    <w:abstractNumId w:val="10"/>
  </w:num>
  <w:num w:numId="17" w16cid:durableId="177170343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7B"/>
    <w:rsid w:val="00001EA7"/>
    <w:rsid w:val="0000300A"/>
    <w:rsid w:val="0000360A"/>
    <w:rsid w:val="0000416D"/>
    <w:rsid w:val="000063E4"/>
    <w:rsid w:val="00010C91"/>
    <w:rsid w:val="00012527"/>
    <w:rsid w:val="00013520"/>
    <w:rsid w:val="00014B41"/>
    <w:rsid w:val="00016666"/>
    <w:rsid w:val="000167A4"/>
    <w:rsid w:val="00021748"/>
    <w:rsid w:val="00023F50"/>
    <w:rsid w:val="00025F06"/>
    <w:rsid w:val="00025FB4"/>
    <w:rsid w:val="00026FAB"/>
    <w:rsid w:val="00033465"/>
    <w:rsid w:val="000348FF"/>
    <w:rsid w:val="00037E6A"/>
    <w:rsid w:val="00042090"/>
    <w:rsid w:val="00042878"/>
    <w:rsid w:val="00043D7C"/>
    <w:rsid w:val="0004515E"/>
    <w:rsid w:val="0004522D"/>
    <w:rsid w:val="00045253"/>
    <w:rsid w:val="000474D6"/>
    <w:rsid w:val="00047616"/>
    <w:rsid w:val="00050600"/>
    <w:rsid w:val="0005228B"/>
    <w:rsid w:val="000528BB"/>
    <w:rsid w:val="00060078"/>
    <w:rsid w:val="00060FA3"/>
    <w:rsid w:val="00063E15"/>
    <w:rsid w:val="0007017F"/>
    <w:rsid w:val="0007105F"/>
    <w:rsid w:val="00072D6D"/>
    <w:rsid w:val="0007319A"/>
    <w:rsid w:val="000736B1"/>
    <w:rsid w:val="0007388E"/>
    <w:rsid w:val="00074BA6"/>
    <w:rsid w:val="00083B11"/>
    <w:rsid w:val="000856A7"/>
    <w:rsid w:val="00085788"/>
    <w:rsid w:val="00085A1C"/>
    <w:rsid w:val="00086BB1"/>
    <w:rsid w:val="00086C2D"/>
    <w:rsid w:val="0008761A"/>
    <w:rsid w:val="0008784F"/>
    <w:rsid w:val="000878F1"/>
    <w:rsid w:val="00087A2A"/>
    <w:rsid w:val="00087B1A"/>
    <w:rsid w:val="00091FDE"/>
    <w:rsid w:val="00093196"/>
    <w:rsid w:val="00093EB0"/>
    <w:rsid w:val="000959BD"/>
    <w:rsid w:val="00095AC1"/>
    <w:rsid w:val="00096359"/>
    <w:rsid w:val="00096DBA"/>
    <w:rsid w:val="000970C5"/>
    <w:rsid w:val="000A191F"/>
    <w:rsid w:val="000A22B5"/>
    <w:rsid w:val="000A29FC"/>
    <w:rsid w:val="000A2CE4"/>
    <w:rsid w:val="000A4285"/>
    <w:rsid w:val="000A4B6E"/>
    <w:rsid w:val="000A4BFF"/>
    <w:rsid w:val="000B032F"/>
    <w:rsid w:val="000B3ADA"/>
    <w:rsid w:val="000B6173"/>
    <w:rsid w:val="000B65C4"/>
    <w:rsid w:val="000B6B31"/>
    <w:rsid w:val="000C120A"/>
    <w:rsid w:val="000C1575"/>
    <w:rsid w:val="000C3E19"/>
    <w:rsid w:val="000C559E"/>
    <w:rsid w:val="000C5633"/>
    <w:rsid w:val="000D10F4"/>
    <w:rsid w:val="000D1692"/>
    <w:rsid w:val="000D36F6"/>
    <w:rsid w:val="000D3B4A"/>
    <w:rsid w:val="000D4935"/>
    <w:rsid w:val="000D76EE"/>
    <w:rsid w:val="000E0F5A"/>
    <w:rsid w:val="000E1265"/>
    <w:rsid w:val="000E161B"/>
    <w:rsid w:val="000E2281"/>
    <w:rsid w:val="000E26EA"/>
    <w:rsid w:val="000E2EBF"/>
    <w:rsid w:val="000E34A3"/>
    <w:rsid w:val="000E4157"/>
    <w:rsid w:val="000E55DF"/>
    <w:rsid w:val="000F1E48"/>
    <w:rsid w:val="000F3850"/>
    <w:rsid w:val="000F4542"/>
    <w:rsid w:val="000F4D80"/>
    <w:rsid w:val="000F5AA4"/>
    <w:rsid w:val="000F7255"/>
    <w:rsid w:val="000F75CE"/>
    <w:rsid w:val="000F770F"/>
    <w:rsid w:val="000F78D2"/>
    <w:rsid w:val="00100782"/>
    <w:rsid w:val="001034B3"/>
    <w:rsid w:val="00104DF8"/>
    <w:rsid w:val="001063A0"/>
    <w:rsid w:val="00106490"/>
    <w:rsid w:val="001077D4"/>
    <w:rsid w:val="00107B2D"/>
    <w:rsid w:val="00111C00"/>
    <w:rsid w:val="001157A9"/>
    <w:rsid w:val="00115A5D"/>
    <w:rsid w:val="001167BC"/>
    <w:rsid w:val="00117DA7"/>
    <w:rsid w:val="001214D7"/>
    <w:rsid w:val="001239CF"/>
    <w:rsid w:val="00124567"/>
    <w:rsid w:val="00124C73"/>
    <w:rsid w:val="001250D1"/>
    <w:rsid w:val="00125D55"/>
    <w:rsid w:val="001264BC"/>
    <w:rsid w:val="00126AC4"/>
    <w:rsid w:val="001305BD"/>
    <w:rsid w:val="00130BA0"/>
    <w:rsid w:val="0013104D"/>
    <w:rsid w:val="0013283C"/>
    <w:rsid w:val="00134D8C"/>
    <w:rsid w:val="00136D36"/>
    <w:rsid w:val="00137318"/>
    <w:rsid w:val="00137535"/>
    <w:rsid w:val="00140098"/>
    <w:rsid w:val="0014050D"/>
    <w:rsid w:val="001411CB"/>
    <w:rsid w:val="00141592"/>
    <w:rsid w:val="00143B35"/>
    <w:rsid w:val="001446C7"/>
    <w:rsid w:val="0014581E"/>
    <w:rsid w:val="00151B4E"/>
    <w:rsid w:val="0015254F"/>
    <w:rsid w:val="00152AD0"/>
    <w:rsid w:val="0015303F"/>
    <w:rsid w:val="001537D5"/>
    <w:rsid w:val="001538EA"/>
    <w:rsid w:val="00155DD2"/>
    <w:rsid w:val="0015623F"/>
    <w:rsid w:val="00156EB5"/>
    <w:rsid w:val="00157150"/>
    <w:rsid w:val="001613AD"/>
    <w:rsid w:val="00161686"/>
    <w:rsid w:val="001672AE"/>
    <w:rsid w:val="001674F9"/>
    <w:rsid w:val="00167AF5"/>
    <w:rsid w:val="0017042C"/>
    <w:rsid w:val="001718D6"/>
    <w:rsid w:val="00172B20"/>
    <w:rsid w:val="00172F57"/>
    <w:rsid w:val="001803E6"/>
    <w:rsid w:val="001808B9"/>
    <w:rsid w:val="00181315"/>
    <w:rsid w:val="00181B7F"/>
    <w:rsid w:val="001831A9"/>
    <w:rsid w:val="0018519D"/>
    <w:rsid w:val="001859A1"/>
    <w:rsid w:val="00186694"/>
    <w:rsid w:val="00193AA0"/>
    <w:rsid w:val="001941F3"/>
    <w:rsid w:val="001941F9"/>
    <w:rsid w:val="0019522C"/>
    <w:rsid w:val="0019574D"/>
    <w:rsid w:val="001966D2"/>
    <w:rsid w:val="00197893"/>
    <w:rsid w:val="001A02AB"/>
    <w:rsid w:val="001A09C4"/>
    <w:rsid w:val="001A1AB0"/>
    <w:rsid w:val="001A1B30"/>
    <w:rsid w:val="001A2DFA"/>
    <w:rsid w:val="001A3BDE"/>
    <w:rsid w:val="001A4BC7"/>
    <w:rsid w:val="001A5C3F"/>
    <w:rsid w:val="001A61D6"/>
    <w:rsid w:val="001A68A1"/>
    <w:rsid w:val="001A7924"/>
    <w:rsid w:val="001A7C27"/>
    <w:rsid w:val="001B13D7"/>
    <w:rsid w:val="001B2389"/>
    <w:rsid w:val="001B29F1"/>
    <w:rsid w:val="001B2F39"/>
    <w:rsid w:val="001B434C"/>
    <w:rsid w:val="001B478A"/>
    <w:rsid w:val="001B6E77"/>
    <w:rsid w:val="001C00CF"/>
    <w:rsid w:val="001C0B42"/>
    <w:rsid w:val="001C17A1"/>
    <w:rsid w:val="001C258F"/>
    <w:rsid w:val="001C27F0"/>
    <w:rsid w:val="001C28D9"/>
    <w:rsid w:val="001C3DA0"/>
    <w:rsid w:val="001C41F4"/>
    <w:rsid w:val="001C5EF7"/>
    <w:rsid w:val="001C6A6B"/>
    <w:rsid w:val="001C6CC7"/>
    <w:rsid w:val="001C7FEC"/>
    <w:rsid w:val="001D04D2"/>
    <w:rsid w:val="001D0843"/>
    <w:rsid w:val="001D0B18"/>
    <w:rsid w:val="001D13BC"/>
    <w:rsid w:val="001D212D"/>
    <w:rsid w:val="001D23EF"/>
    <w:rsid w:val="001D5765"/>
    <w:rsid w:val="001D6EC0"/>
    <w:rsid w:val="001D6F94"/>
    <w:rsid w:val="001E1C1C"/>
    <w:rsid w:val="001E3EC6"/>
    <w:rsid w:val="001E4549"/>
    <w:rsid w:val="001E4732"/>
    <w:rsid w:val="001F290D"/>
    <w:rsid w:val="001F3FC9"/>
    <w:rsid w:val="001F4861"/>
    <w:rsid w:val="001F6AAF"/>
    <w:rsid w:val="0020012A"/>
    <w:rsid w:val="00200D64"/>
    <w:rsid w:val="00200E6B"/>
    <w:rsid w:val="002026DB"/>
    <w:rsid w:val="0020281B"/>
    <w:rsid w:val="00202B19"/>
    <w:rsid w:val="00203411"/>
    <w:rsid w:val="00203B56"/>
    <w:rsid w:val="00203DC4"/>
    <w:rsid w:val="002048C0"/>
    <w:rsid w:val="00206024"/>
    <w:rsid w:val="00206AAC"/>
    <w:rsid w:val="0021161A"/>
    <w:rsid w:val="00211DDF"/>
    <w:rsid w:val="00211E96"/>
    <w:rsid w:val="002121F5"/>
    <w:rsid w:val="00212530"/>
    <w:rsid w:val="0021389B"/>
    <w:rsid w:val="00214CC4"/>
    <w:rsid w:val="00214D7B"/>
    <w:rsid w:val="00214F47"/>
    <w:rsid w:val="0021560A"/>
    <w:rsid w:val="002174C8"/>
    <w:rsid w:val="0021751D"/>
    <w:rsid w:val="00217BC0"/>
    <w:rsid w:val="00221D14"/>
    <w:rsid w:val="00222C90"/>
    <w:rsid w:val="00223F68"/>
    <w:rsid w:val="00224CD8"/>
    <w:rsid w:val="00225462"/>
    <w:rsid w:val="00225687"/>
    <w:rsid w:val="00225857"/>
    <w:rsid w:val="002272E7"/>
    <w:rsid w:val="0022739D"/>
    <w:rsid w:val="00230552"/>
    <w:rsid w:val="00230D00"/>
    <w:rsid w:val="002312F9"/>
    <w:rsid w:val="002315A5"/>
    <w:rsid w:val="0023411D"/>
    <w:rsid w:val="00234B92"/>
    <w:rsid w:val="0023570E"/>
    <w:rsid w:val="00236226"/>
    <w:rsid w:val="002375AC"/>
    <w:rsid w:val="00237D97"/>
    <w:rsid w:val="00240B2B"/>
    <w:rsid w:val="00242748"/>
    <w:rsid w:val="0024381B"/>
    <w:rsid w:val="0024533B"/>
    <w:rsid w:val="002456EB"/>
    <w:rsid w:val="00245798"/>
    <w:rsid w:val="002522E8"/>
    <w:rsid w:val="0025294D"/>
    <w:rsid w:val="002560EC"/>
    <w:rsid w:val="002578B8"/>
    <w:rsid w:val="00262139"/>
    <w:rsid w:val="00264C70"/>
    <w:rsid w:val="00265875"/>
    <w:rsid w:val="00265EED"/>
    <w:rsid w:val="00266C03"/>
    <w:rsid w:val="00267FA8"/>
    <w:rsid w:val="00271F73"/>
    <w:rsid w:val="0027420B"/>
    <w:rsid w:val="002748BC"/>
    <w:rsid w:val="0027515A"/>
    <w:rsid w:val="00275375"/>
    <w:rsid w:val="00276D38"/>
    <w:rsid w:val="00284210"/>
    <w:rsid w:val="002861E8"/>
    <w:rsid w:val="00286628"/>
    <w:rsid w:val="00286C64"/>
    <w:rsid w:val="00287205"/>
    <w:rsid w:val="00287D98"/>
    <w:rsid w:val="002914F5"/>
    <w:rsid w:val="00291E6D"/>
    <w:rsid w:val="00291FC6"/>
    <w:rsid w:val="0029227D"/>
    <w:rsid w:val="002923B3"/>
    <w:rsid w:val="002941DD"/>
    <w:rsid w:val="00295337"/>
    <w:rsid w:val="002963C1"/>
    <w:rsid w:val="00296950"/>
    <w:rsid w:val="00297261"/>
    <w:rsid w:val="002A17D3"/>
    <w:rsid w:val="002A2379"/>
    <w:rsid w:val="002A4BDC"/>
    <w:rsid w:val="002A632A"/>
    <w:rsid w:val="002A69C0"/>
    <w:rsid w:val="002B1461"/>
    <w:rsid w:val="002B3FF4"/>
    <w:rsid w:val="002B493B"/>
    <w:rsid w:val="002B4E08"/>
    <w:rsid w:val="002B7FBF"/>
    <w:rsid w:val="002C04E4"/>
    <w:rsid w:val="002C0902"/>
    <w:rsid w:val="002C2B93"/>
    <w:rsid w:val="002C302F"/>
    <w:rsid w:val="002C3EE4"/>
    <w:rsid w:val="002C4AAE"/>
    <w:rsid w:val="002C5414"/>
    <w:rsid w:val="002C6562"/>
    <w:rsid w:val="002D059C"/>
    <w:rsid w:val="002D1B64"/>
    <w:rsid w:val="002D1FF3"/>
    <w:rsid w:val="002D2EDD"/>
    <w:rsid w:val="002D2F89"/>
    <w:rsid w:val="002D32A2"/>
    <w:rsid w:val="002D32AC"/>
    <w:rsid w:val="002D41E6"/>
    <w:rsid w:val="002D4CFE"/>
    <w:rsid w:val="002D605C"/>
    <w:rsid w:val="002D6EB3"/>
    <w:rsid w:val="002D7A1F"/>
    <w:rsid w:val="002E1B06"/>
    <w:rsid w:val="002E1B86"/>
    <w:rsid w:val="002E3A95"/>
    <w:rsid w:val="002E54F7"/>
    <w:rsid w:val="002E562A"/>
    <w:rsid w:val="002E69F6"/>
    <w:rsid w:val="002E7497"/>
    <w:rsid w:val="002E7DE6"/>
    <w:rsid w:val="002F1662"/>
    <w:rsid w:val="002F1B01"/>
    <w:rsid w:val="002F22D6"/>
    <w:rsid w:val="002F24F1"/>
    <w:rsid w:val="002F2735"/>
    <w:rsid w:val="002F2901"/>
    <w:rsid w:val="002F29AC"/>
    <w:rsid w:val="002F2BDC"/>
    <w:rsid w:val="002F3300"/>
    <w:rsid w:val="002F45D0"/>
    <w:rsid w:val="002F5767"/>
    <w:rsid w:val="002F6276"/>
    <w:rsid w:val="002F6769"/>
    <w:rsid w:val="002F71B9"/>
    <w:rsid w:val="002F7919"/>
    <w:rsid w:val="002F7BB5"/>
    <w:rsid w:val="00300920"/>
    <w:rsid w:val="0030178B"/>
    <w:rsid w:val="00301E08"/>
    <w:rsid w:val="003037C7"/>
    <w:rsid w:val="00304BEF"/>
    <w:rsid w:val="003051B2"/>
    <w:rsid w:val="00305ED5"/>
    <w:rsid w:val="0030690B"/>
    <w:rsid w:val="00307A30"/>
    <w:rsid w:val="00310467"/>
    <w:rsid w:val="00310819"/>
    <w:rsid w:val="00311A2C"/>
    <w:rsid w:val="00312EA3"/>
    <w:rsid w:val="00314347"/>
    <w:rsid w:val="00316543"/>
    <w:rsid w:val="00317555"/>
    <w:rsid w:val="0032138E"/>
    <w:rsid w:val="003223C2"/>
    <w:rsid w:val="003264C1"/>
    <w:rsid w:val="00326F3F"/>
    <w:rsid w:val="003274D3"/>
    <w:rsid w:val="00331F08"/>
    <w:rsid w:val="00333171"/>
    <w:rsid w:val="00333F0A"/>
    <w:rsid w:val="0033425A"/>
    <w:rsid w:val="003355C9"/>
    <w:rsid w:val="003356C4"/>
    <w:rsid w:val="00335AFF"/>
    <w:rsid w:val="003364F8"/>
    <w:rsid w:val="00343E15"/>
    <w:rsid w:val="00343FE3"/>
    <w:rsid w:val="00344914"/>
    <w:rsid w:val="003449E3"/>
    <w:rsid w:val="00344FFB"/>
    <w:rsid w:val="00345ECD"/>
    <w:rsid w:val="0035357D"/>
    <w:rsid w:val="00353632"/>
    <w:rsid w:val="00355993"/>
    <w:rsid w:val="00357813"/>
    <w:rsid w:val="00361CB4"/>
    <w:rsid w:val="003641E2"/>
    <w:rsid w:val="0036542B"/>
    <w:rsid w:val="00365D70"/>
    <w:rsid w:val="00370C4C"/>
    <w:rsid w:val="00371D4E"/>
    <w:rsid w:val="00375B22"/>
    <w:rsid w:val="0037712E"/>
    <w:rsid w:val="003774D0"/>
    <w:rsid w:val="00377B4A"/>
    <w:rsid w:val="00377F4C"/>
    <w:rsid w:val="00380665"/>
    <w:rsid w:val="003806EF"/>
    <w:rsid w:val="00380934"/>
    <w:rsid w:val="003815A1"/>
    <w:rsid w:val="003815F6"/>
    <w:rsid w:val="00383777"/>
    <w:rsid w:val="00383FB8"/>
    <w:rsid w:val="00384158"/>
    <w:rsid w:val="00385311"/>
    <w:rsid w:val="00385940"/>
    <w:rsid w:val="00386124"/>
    <w:rsid w:val="00390255"/>
    <w:rsid w:val="003905A4"/>
    <w:rsid w:val="00390821"/>
    <w:rsid w:val="00392A0B"/>
    <w:rsid w:val="00393751"/>
    <w:rsid w:val="00393859"/>
    <w:rsid w:val="00394D89"/>
    <w:rsid w:val="003955C4"/>
    <w:rsid w:val="0039576B"/>
    <w:rsid w:val="00397300"/>
    <w:rsid w:val="003A00C9"/>
    <w:rsid w:val="003A00E1"/>
    <w:rsid w:val="003A1DF1"/>
    <w:rsid w:val="003A2598"/>
    <w:rsid w:val="003A2CC8"/>
    <w:rsid w:val="003A3C15"/>
    <w:rsid w:val="003A3CB7"/>
    <w:rsid w:val="003A56CC"/>
    <w:rsid w:val="003A5FC5"/>
    <w:rsid w:val="003A7A23"/>
    <w:rsid w:val="003B39C5"/>
    <w:rsid w:val="003B39CE"/>
    <w:rsid w:val="003B3CF2"/>
    <w:rsid w:val="003B4418"/>
    <w:rsid w:val="003B4942"/>
    <w:rsid w:val="003B5C96"/>
    <w:rsid w:val="003B5CBE"/>
    <w:rsid w:val="003B6A0E"/>
    <w:rsid w:val="003B6CCB"/>
    <w:rsid w:val="003B7D52"/>
    <w:rsid w:val="003C1F32"/>
    <w:rsid w:val="003C2916"/>
    <w:rsid w:val="003C3B18"/>
    <w:rsid w:val="003C3EE7"/>
    <w:rsid w:val="003C5562"/>
    <w:rsid w:val="003C5CB3"/>
    <w:rsid w:val="003C6D65"/>
    <w:rsid w:val="003C757F"/>
    <w:rsid w:val="003C7DDD"/>
    <w:rsid w:val="003D0B3A"/>
    <w:rsid w:val="003D1FF8"/>
    <w:rsid w:val="003D2C48"/>
    <w:rsid w:val="003D2E50"/>
    <w:rsid w:val="003D32A2"/>
    <w:rsid w:val="003D5173"/>
    <w:rsid w:val="003D609E"/>
    <w:rsid w:val="003D65E2"/>
    <w:rsid w:val="003D6C86"/>
    <w:rsid w:val="003D7D0A"/>
    <w:rsid w:val="003E0546"/>
    <w:rsid w:val="003E12FB"/>
    <w:rsid w:val="003E18D2"/>
    <w:rsid w:val="003E323D"/>
    <w:rsid w:val="003E345F"/>
    <w:rsid w:val="003E3757"/>
    <w:rsid w:val="003E3BDE"/>
    <w:rsid w:val="003E4A23"/>
    <w:rsid w:val="003E60CD"/>
    <w:rsid w:val="003E76F0"/>
    <w:rsid w:val="003E7FD0"/>
    <w:rsid w:val="003F28CF"/>
    <w:rsid w:val="003F304F"/>
    <w:rsid w:val="003F4291"/>
    <w:rsid w:val="003F68FC"/>
    <w:rsid w:val="003F693F"/>
    <w:rsid w:val="003F6F9C"/>
    <w:rsid w:val="003F7AAC"/>
    <w:rsid w:val="00402800"/>
    <w:rsid w:val="0040345B"/>
    <w:rsid w:val="00403573"/>
    <w:rsid w:val="00403991"/>
    <w:rsid w:val="00412CD9"/>
    <w:rsid w:val="00412EB4"/>
    <w:rsid w:val="00412EC3"/>
    <w:rsid w:val="004161D1"/>
    <w:rsid w:val="004177CC"/>
    <w:rsid w:val="00420DF6"/>
    <w:rsid w:val="004234A9"/>
    <w:rsid w:val="00423C55"/>
    <w:rsid w:val="00426066"/>
    <w:rsid w:val="0042616E"/>
    <w:rsid w:val="00426EDB"/>
    <w:rsid w:val="00430BC2"/>
    <w:rsid w:val="0043114B"/>
    <w:rsid w:val="004313E6"/>
    <w:rsid w:val="004325A6"/>
    <w:rsid w:val="00433125"/>
    <w:rsid w:val="00433FCC"/>
    <w:rsid w:val="0043407E"/>
    <w:rsid w:val="0043458D"/>
    <w:rsid w:val="00435400"/>
    <w:rsid w:val="00440115"/>
    <w:rsid w:val="0044037E"/>
    <w:rsid w:val="004410F1"/>
    <w:rsid w:val="00443624"/>
    <w:rsid w:val="00444917"/>
    <w:rsid w:val="00445239"/>
    <w:rsid w:val="00445382"/>
    <w:rsid w:val="00445E71"/>
    <w:rsid w:val="004464BD"/>
    <w:rsid w:val="0045153C"/>
    <w:rsid w:val="00451C56"/>
    <w:rsid w:val="004549D7"/>
    <w:rsid w:val="00457E4E"/>
    <w:rsid w:val="00463D63"/>
    <w:rsid w:val="00467BF2"/>
    <w:rsid w:val="0047016B"/>
    <w:rsid w:val="00473217"/>
    <w:rsid w:val="00473452"/>
    <w:rsid w:val="00473730"/>
    <w:rsid w:val="00474CB1"/>
    <w:rsid w:val="00475605"/>
    <w:rsid w:val="00477326"/>
    <w:rsid w:val="00480A97"/>
    <w:rsid w:val="00481521"/>
    <w:rsid w:val="00482C4A"/>
    <w:rsid w:val="00482F73"/>
    <w:rsid w:val="0048343F"/>
    <w:rsid w:val="00487021"/>
    <w:rsid w:val="004877A4"/>
    <w:rsid w:val="00487AB8"/>
    <w:rsid w:val="00490ECE"/>
    <w:rsid w:val="004910AF"/>
    <w:rsid w:val="004917AA"/>
    <w:rsid w:val="0049189F"/>
    <w:rsid w:val="00492EFA"/>
    <w:rsid w:val="00494A52"/>
    <w:rsid w:val="00494E16"/>
    <w:rsid w:val="00496173"/>
    <w:rsid w:val="00496220"/>
    <w:rsid w:val="004971A7"/>
    <w:rsid w:val="004976AB"/>
    <w:rsid w:val="00497FA8"/>
    <w:rsid w:val="004A27F3"/>
    <w:rsid w:val="004A3112"/>
    <w:rsid w:val="004A33D3"/>
    <w:rsid w:val="004A43D3"/>
    <w:rsid w:val="004A4E1E"/>
    <w:rsid w:val="004A51CA"/>
    <w:rsid w:val="004A5467"/>
    <w:rsid w:val="004B165F"/>
    <w:rsid w:val="004B1DB7"/>
    <w:rsid w:val="004B1FF8"/>
    <w:rsid w:val="004B321B"/>
    <w:rsid w:val="004B564D"/>
    <w:rsid w:val="004B5AB8"/>
    <w:rsid w:val="004C0F46"/>
    <w:rsid w:val="004C1F65"/>
    <w:rsid w:val="004C205F"/>
    <w:rsid w:val="004C370F"/>
    <w:rsid w:val="004C589B"/>
    <w:rsid w:val="004C7339"/>
    <w:rsid w:val="004D08C4"/>
    <w:rsid w:val="004D0E95"/>
    <w:rsid w:val="004D11A7"/>
    <w:rsid w:val="004D217E"/>
    <w:rsid w:val="004D45BB"/>
    <w:rsid w:val="004D646E"/>
    <w:rsid w:val="004D6FDC"/>
    <w:rsid w:val="004D76D4"/>
    <w:rsid w:val="004D79B3"/>
    <w:rsid w:val="004E0895"/>
    <w:rsid w:val="004E0A41"/>
    <w:rsid w:val="004E1F0B"/>
    <w:rsid w:val="004E2118"/>
    <w:rsid w:val="004E2A17"/>
    <w:rsid w:val="004E481A"/>
    <w:rsid w:val="004E53C6"/>
    <w:rsid w:val="004E5A17"/>
    <w:rsid w:val="004E6234"/>
    <w:rsid w:val="004E629D"/>
    <w:rsid w:val="004E7684"/>
    <w:rsid w:val="004F108D"/>
    <w:rsid w:val="004F12FB"/>
    <w:rsid w:val="004F22D1"/>
    <w:rsid w:val="004F433E"/>
    <w:rsid w:val="004F5226"/>
    <w:rsid w:val="004F5EC6"/>
    <w:rsid w:val="004F5FEF"/>
    <w:rsid w:val="004F70DF"/>
    <w:rsid w:val="00500F7F"/>
    <w:rsid w:val="00501164"/>
    <w:rsid w:val="00502214"/>
    <w:rsid w:val="00502910"/>
    <w:rsid w:val="005032A4"/>
    <w:rsid w:val="00503A12"/>
    <w:rsid w:val="0050495D"/>
    <w:rsid w:val="00504BF4"/>
    <w:rsid w:val="00506EEA"/>
    <w:rsid w:val="00511C88"/>
    <w:rsid w:val="00512208"/>
    <w:rsid w:val="005148C7"/>
    <w:rsid w:val="00516565"/>
    <w:rsid w:val="00520971"/>
    <w:rsid w:val="00522D46"/>
    <w:rsid w:val="00523694"/>
    <w:rsid w:val="00523B90"/>
    <w:rsid w:val="0052403B"/>
    <w:rsid w:val="005240C0"/>
    <w:rsid w:val="0053050A"/>
    <w:rsid w:val="00531464"/>
    <w:rsid w:val="00531B89"/>
    <w:rsid w:val="00532756"/>
    <w:rsid w:val="005328DF"/>
    <w:rsid w:val="00536D36"/>
    <w:rsid w:val="00536D72"/>
    <w:rsid w:val="00537E60"/>
    <w:rsid w:val="0054081A"/>
    <w:rsid w:val="00540B4F"/>
    <w:rsid w:val="00540EB3"/>
    <w:rsid w:val="00541B78"/>
    <w:rsid w:val="00543024"/>
    <w:rsid w:val="00543F9E"/>
    <w:rsid w:val="005443B2"/>
    <w:rsid w:val="00544448"/>
    <w:rsid w:val="00544982"/>
    <w:rsid w:val="005457B8"/>
    <w:rsid w:val="00546A52"/>
    <w:rsid w:val="00547E59"/>
    <w:rsid w:val="00553307"/>
    <w:rsid w:val="005542AB"/>
    <w:rsid w:val="005559BF"/>
    <w:rsid w:val="00557184"/>
    <w:rsid w:val="005572D3"/>
    <w:rsid w:val="00560416"/>
    <w:rsid w:val="0056050D"/>
    <w:rsid w:val="0056060F"/>
    <w:rsid w:val="00560CEB"/>
    <w:rsid w:val="00561D6C"/>
    <w:rsid w:val="00561EEB"/>
    <w:rsid w:val="00562B79"/>
    <w:rsid w:val="00563D4E"/>
    <w:rsid w:val="00563E75"/>
    <w:rsid w:val="00564354"/>
    <w:rsid w:val="00564804"/>
    <w:rsid w:val="00564D86"/>
    <w:rsid w:val="005650C6"/>
    <w:rsid w:val="0056576B"/>
    <w:rsid w:val="005659B4"/>
    <w:rsid w:val="00570A73"/>
    <w:rsid w:val="00571D87"/>
    <w:rsid w:val="00572450"/>
    <w:rsid w:val="00572DC1"/>
    <w:rsid w:val="0057304E"/>
    <w:rsid w:val="00575E54"/>
    <w:rsid w:val="00575FEC"/>
    <w:rsid w:val="005767B5"/>
    <w:rsid w:val="0057738C"/>
    <w:rsid w:val="00583234"/>
    <w:rsid w:val="005839B3"/>
    <w:rsid w:val="00583A92"/>
    <w:rsid w:val="00586998"/>
    <w:rsid w:val="00591024"/>
    <w:rsid w:val="0059248D"/>
    <w:rsid w:val="0059260C"/>
    <w:rsid w:val="00592E74"/>
    <w:rsid w:val="00593312"/>
    <w:rsid w:val="005951AB"/>
    <w:rsid w:val="00595DF9"/>
    <w:rsid w:val="0059753D"/>
    <w:rsid w:val="005A1097"/>
    <w:rsid w:val="005A23D7"/>
    <w:rsid w:val="005A48F0"/>
    <w:rsid w:val="005A54DB"/>
    <w:rsid w:val="005A5C94"/>
    <w:rsid w:val="005A5F36"/>
    <w:rsid w:val="005A723F"/>
    <w:rsid w:val="005B093C"/>
    <w:rsid w:val="005B0F97"/>
    <w:rsid w:val="005B12F7"/>
    <w:rsid w:val="005B32C3"/>
    <w:rsid w:val="005B4513"/>
    <w:rsid w:val="005B5003"/>
    <w:rsid w:val="005B5D92"/>
    <w:rsid w:val="005B64EE"/>
    <w:rsid w:val="005B6F4F"/>
    <w:rsid w:val="005C0C4B"/>
    <w:rsid w:val="005C26E9"/>
    <w:rsid w:val="005C29F5"/>
    <w:rsid w:val="005C405B"/>
    <w:rsid w:val="005C7ABE"/>
    <w:rsid w:val="005D32C4"/>
    <w:rsid w:val="005D34F2"/>
    <w:rsid w:val="005D3733"/>
    <w:rsid w:val="005D375D"/>
    <w:rsid w:val="005D56E3"/>
    <w:rsid w:val="005D7970"/>
    <w:rsid w:val="005E1E1E"/>
    <w:rsid w:val="005E75F2"/>
    <w:rsid w:val="005F1718"/>
    <w:rsid w:val="005F26E0"/>
    <w:rsid w:val="005F2818"/>
    <w:rsid w:val="005F31DB"/>
    <w:rsid w:val="005F4570"/>
    <w:rsid w:val="005F6193"/>
    <w:rsid w:val="005F6292"/>
    <w:rsid w:val="00600985"/>
    <w:rsid w:val="00601FB6"/>
    <w:rsid w:val="00602D67"/>
    <w:rsid w:val="00604318"/>
    <w:rsid w:val="00604589"/>
    <w:rsid w:val="00604A2E"/>
    <w:rsid w:val="00605BE9"/>
    <w:rsid w:val="00605CDE"/>
    <w:rsid w:val="00605DDC"/>
    <w:rsid w:val="00606747"/>
    <w:rsid w:val="006072E2"/>
    <w:rsid w:val="00611132"/>
    <w:rsid w:val="0061207C"/>
    <w:rsid w:val="00612889"/>
    <w:rsid w:val="00612CD3"/>
    <w:rsid w:val="00615DE1"/>
    <w:rsid w:val="00615E9A"/>
    <w:rsid w:val="00616629"/>
    <w:rsid w:val="006168C5"/>
    <w:rsid w:val="00616B88"/>
    <w:rsid w:val="00620A83"/>
    <w:rsid w:val="006212C4"/>
    <w:rsid w:val="00621EBE"/>
    <w:rsid w:val="00623D10"/>
    <w:rsid w:val="00624F46"/>
    <w:rsid w:val="00626E64"/>
    <w:rsid w:val="0062795B"/>
    <w:rsid w:val="00627F4A"/>
    <w:rsid w:val="00630E61"/>
    <w:rsid w:val="00631416"/>
    <w:rsid w:val="0063178B"/>
    <w:rsid w:val="006322F5"/>
    <w:rsid w:val="0063404C"/>
    <w:rsid w:val="006342A0"/>
    <w:rsid w:val="00635988"/>
    <w:rsid w:val="00637B03"/>
    <w:rsid w:val="00640A9C"/>
    <w:rsid w:val="00642FEF"/>
    <w:rsid w:val="006432B4"/>
    <w:rsid w:val="00645DE9"/>
    <w:rsid w:val="00645ECD"/>
    <w:rsid w:val="006472F8"/>
    <w:rsid w:val="006476DD"/>
    <w:rsid w:val="00647D22"/>
    <w:rsid w:val="00650BB3"/>
    <w:rsid w:val="0065122F"/>
    <w:rsid w:val="00652C37"/>
    <w:rsid w:val="0065345D"/>
    <w:rsid w:val="006541FC"/>
    <w:rsid w:val="00656107"/>
    <w:rsid w:val="00656659"/>
    <w:rsid w:val="0065704C"/>
    <w:rsid w:val="00657BE2"/>
    <w:rsid w:val="00657D96"/>
    <w:rsid w:val="0066235C"/>
    <w:rsid w:val="0066246B"/>
    <w:rsid w:val="0066379C"/>
    <w:rsid w:val="006638F0"/>
    <w:rsid w:val="00663EC2"/>
    <w:rsid w:val="00667D16"/>
    <w:rsid w:val="006710F5"/>
    <w:rsid w:val="00672F25"/>
    <w:rsid w:val="00673D6A"/>
    <w:rsid w:val="006766B4"/>
    <w:rsid w:val="006770FA"/>
    <w:rsid w:val="0068019A"/>
    <w:rsid w:val="0068025D"/>
    <w:rsid w:val="0068066D"/>
    <w:rsid w:val="0068103F"/>
    <w:rsid w:val="00681295"/>
    <w:rsid w:val="00682462"/>
    <w:rsid w:val="00684825"/>
    <w:rsid w:val="00685353"/>
    <w:rsid w:val="00687D80"/>
    <w:rsid w:val="0069337B"/>
    <w:rsid w:val="00694176"/>
    <w:rsid w:val="00694D51"/>
    <w:rsid w:val="00695A36"/>
    <w:rsid w:val="0069600C"/>
    <w:rsid w:val="006972B3"/>
    <w:rsid w:val="006A0F3D"/>
    <w:rsid w:val="006A1E79"/>
    <w:rsid w:val="006A261F"/>
    <w:rsid w:val="006A2CDF"/>
    <w:rsid w:val="006A2D03"/>
    <w:rsid w:val="006A2DF0"/>
    <w:rsid w:val="006A37A8"/>
    <w:rsid w:val="006A4472"/>
    <w:rsid w:val="006A4BDC"/>
    <w:rsid w:val="006A7A46"/>
    <w:rsid w:val="006A7EE2"/>
    <w:rsid w:val="006B5DAC"/>
    <w:rsid w:val="006B5E53"/>
    <w:rsid w:val="006B5F2B"/>
    <w:rsid w:val="006B6F40"/>
    <w:rsid w:val="006C33D6"/>
    <w:rsid w:val="006C41BD"/>
    <w:rsid w:val="006C4F6F"/>
    <w:rsid w:val="006D6CD9"/>
    <w:rsid w:val="006D6E83"/>
    <w:rsid w:val="006D78CC"/>
    <w:rsid w:val="006E019C"/>
    <w:rsid w:val="006E117A"/>
    <w:rsid w:val="006E2F3F"/>
    <w:rsid w:val="006E46CE"/>
    <w:rsid w:val="006E4E32"/>
    <w:rsid w:val="006E4EE4"/>
    <w:rsid w:val="006E6AA9"/>
    <w:rsid w:val="006E7F7A"/>
    <w:rsid w:val="006F1BE3"/>
    <w:rsid w:val="006F1C0B"/>
    <w:rsid w:val="006F1EF8"/>
    <w:rsid w:val="006F22F8"/>
    <w:rsid w:val="006F3666"/>
    <w:rsid w:val="006F58B2"/>
    <w:rsid w:val="006F66FB"/>
    <w:rsid w:val="006F754A"/>
    <w:rsid w:val="00700574"/>
    <w:rsid w:val="00701A49"/>
    <w:rsid w:val="00701A91"/>
    <w:rsid w:val="00702FED"/>
    <w:rsid w:val="00703E03"/>
    <w:rsid w:val="0070503C"/>
    <w:rsid w:val="00711DCA"/>
    <w:rsid w:val="00714B61"/>
    <w:rsid w:val="00720A90"/>
    <w:rsid w:val="00722354"/>
    <w:rsid w:val="00722C40"/>
    <w:rsid w:val="00723367"/>
    <w:rsid w:val="007242EF"/>
    <w:rsid w:val="00727059"/>
    <w:rsid w:val="00735418"/>
    <w:rsid w:val="00735CD4"/>
    <w:rsid w:val="0073639C"/>
    <w:rsid w:val="00736582"/>
    <w:rsid w:val="00736C22"/>
    <w:rsid w:val="007402C9"/>
    <w:rsid w:val="00740A74"/>
    <w:rsid w:val="00741679"/>
    <w:rsid w:val="0074276C"/>
    <w:rsid w:val="00743BB6"/>
    <w:rsid w:val="00744C78"/>
    <w:rsid w:val="007460A9"/>
    <w:rsid w:val="00746C23"/>
    <w:rsid w:val="00746E3C"/>
    <w:rsid w:val="00750B1B"/>
    <w:rsid w:val="00751A1E"/>
    <w:rsid w:val="007541C6"/>
    <w:rsid w:val="00755307"/>
    <w:rsid w:val="00755758"/>
    <w:rsid w:val="007559A3"/>
    <w:rsid w:val="00760FE1"/>
    <w:rsid w:val="0076142C"/>
    <w:rsid w:val="007615CE"/>
    <w:rsid w:val="00761716"/>
    <w:rsid w:val="00761CEF"/>
    <w:rsid w:val="0076239B"/>
    <w:rsid w:val="00762ABB"/>
    <w:rsid w:val="00763379"/>
    <w:rsid w:val="00771281"/>
    <w:rsid w:val="0077131F"/>
    <w:rsid w:val="00772608"/>
    <w:rsid w:val="00772F15"/>
    <w:rsid w:val="00773436"/>
    <w:rsid w:val="007767B1"/>
    <w:rsid w:val="00777CE8"/>
    <w:rsid w:val="00782954"/>
    <w:rsid w:val="00782D3A"/>
    <w:rsid w:val="00782F0B"/>
    <w:rsid w:val="0078424D"/>
    <w:rsid w:val="007848AF"/>
    <w:rsid w:val="007860C4"/>
    <w:rsid w:val="0078650D"/>
    <w:rsid w:val="007865C3"/>
    <w:rsid w:val="007868AC"/>
    <w:rsid w:val="00790AA5"/>
    <w:rsid w:val="00791ADB"/>
    <w:rsid w:val="00792DC4"/>
    <w:rsid w:val="007934AC"/>
    <w:rsid w:val="00793D9A"/>
    <w:rsid w:val="0079559D"/>
    <w:rsid w:val="007958F7"/>
    <w:rsid w:val="0079710D"/>
    <w:rsid w:val="00797BBB"/>
    <w:rsid w:val="007A235F"/>
    <w:rsid w:val="007A2C6A"/>
    <w:rsid w:val="007A372B"/>
    <w:rsid w:val="007A47E3"/>
    <w:rsid w:val="007A6028"/>
    <w:rsid w:val="007A60B5"/>
    <w:rsid w:val="007A6C90"/>
    <w:rsid w:val="007A78D4"/>
    <w:rsid w:val="007B0453"/>
    <w:rsid w:val="007B0D60"/>
    <w:rsid w:val="007B11A1"/>
    <w:rsid w:val="007B1E7F"/>
    <w:rsid w:val="007B2280"/>
    <w:rsid w:val="007B4D7B"/>
    <w:rsid w:val="007B552B"/>
    <w:rsid w:val="007B5DEA"/>
    <w:rsid w:val="007B77B2"/>
    <w:rsid w:val="007C00F7"/>
    <w:rsid w:val="007C0D53"/>
    <w:rsid w:val="007C0FBB"/>
    <w:rsid w:val="007C3741"/>
    <w:rsid w:val="007C3985"/>
    <w:rsid w:val="007C5976"/>
    <w:rsid w:val="007D0A4F"/>
    <w:rsid w:val="007D2EAF"/>
    <w:rsid w:val="007D393F"/>
    <w:rsid w:val="007D48DD"/>
    <w:rsid w:val="007D671D"/>
    <w:rsid w:val="007D6F3D"/>
    <w:rsid w:val="007E4C3F"/>
    <w:rsid w:val="007E50C5"/>
    <w:rsid w:val="007E7622"/>
    <w:rsid w:val="007F0380"/>
    <w:rsid w:val="007F1071"/>
    <w:rsid w:val="007F2471"/>
    <w:rsid w:val="007F27FA"/>
    <w:rsid w:val="007F28A8"/>
    <w:rsid w:val="007F2F28"/>
    <w:rsid w:val="007F47D4"/>
    <w:rsid w:val="007F50D2"/>
    <w:rsid w:val="007F5641"/>
    <w:rsid w:val="007F5BA5"/>
    <w:rsid w:val="007F647B"/>
    <w:rsid w:val="007F6F6C"/>
    <w:rsid w:val="007F75E4"/>
    <w:rsid w:val="0080122C"/>
    <w:rsid w:val="00805A30"/>
    <w:rsid w:val="00806374"/>
    <w:rsid w:val="008067AB"/>
    <w:rsid w:val="00811D4C"/>
    <w:rsid w:val="0081202E"/>
    <w:rsid w:val="008137B7"/>
    <w:rsid w:val="008143A5"/>
    <w:rsid w:val="008148A9"/>
    <w:rsid w:val="008173BD"/>
    <w:rsid w:val="00817B43"/>
    <w:rsid w:val="00820450"/>
    <w:rsid w:val="00820641"/>
    <w:rsid w:val="008207C5"/>
    <w:rsid w:val="00821293"/>
    <w:rsid w:val="008220B4"/>
    <w:rsid w:val="0082512F"/>
    <w:rsid w:val="00825929"/>
    <w:rsid w:val="00825CB2"/>
    <w:rsid w:val="0083178B"/>
    <w:rsid w:val="0083252F"/>
    <w:rsid w:val="00832AE9"/>
    <w:rsid w:val="00833205"/>
    <w:rsid w:val="00833A7B"/>
    <w:rsid w:val="00833D13"/>
    <w:rsid w:val="008374AA"/>
    <w:rsid w:val="00843E56"/>
    <w:rsid w:val="00844668"/>
    <w:rsid w:val="0084497F"/>
    <w:rsid w:val="00844E9B"/>
    <w:rsid w:val="00846238"/>
    <w:rsid w:val="00846306"/>
    <w:rsid w:val="00846A11"/>
    <w:rsid w:val="00846BE3"/>
    <w:rsid w:val="008473DD"/>
    <w:rsid w:val="008500B0"/>
    <w:rsid w:val="00850448"/>
    <w:rsid w:val="0085063E"/>
    <w:rsid w:val="00853674"/>
    <w:rsid w:val="00853D1A"/>
    <w:rsid w:val="00854DF6"/>
    <w:rsid w:val="00860512"/>
    <w:rsid w:val="00860696"/>
    <w:rsid w:val="00862C38"/>
    <w:rsid w:val="008633C3"/>
    <w:rsid w:val="00864B69"/>
    <w:rsid w:val="008672A6"/>
    <w:rsid w:val="0086737B"/>
    <w:rsid w:val="0087095B"/>
    <w:rsid w:val="00872E5B"/>
    <w:rsid w:val="00874829"/>
    <w:rsid w:val="00874B66"/>
    <w:rsid w:val="00874C67"/>
    <w:rsid w:val="00874FBD"/>
    <w:rsid w:val="008761A4"/>
    <w:rsid w:val="0087626F"/>
    <w:rsid w:val="00881B36"/>
    <w:rsid w:val="0088289F"/>
    <w:rsid w:val="00883029"/>
    <w:rsid w:val="00883F85"/>
    <w:rsid w:val="00885448"/>
    <w:rsid w:val="008854F8"/>
    <w:rsid w:val="008855B7"/>
    <w:rsid w:val="00885C55"/>
    <w:rsid w:val="00885CF0"/>
    <w:rsid w:val="00885E15"/>
    <w:rsid w:val="00890B31"/>
    <w:rsid w:val="00891EA8"/>
    <w:rsid w:val="0089402E"/>
    <w:rsid w:val="0089409D"/>
    <w:rsid w:val="008A06C3"/>
    <w:rsid w:val="008A1126"/>
    <w:rsid w:val="008A199D"/>
    <w:rsid w:val="008A37F1"/>
    <w:rsid w:val="008A3FAE"/>
    <w:rsid w:val="008A4F87"/>
    <w:rsid w:val="008A5DE5"/>
    <w:rsid w:val="008B105D"/>
    <w:rsid w:val="008B1AE0"/>
    <w:rsid w:val="008B2DF7"/>
    <w:rsid w:val="008B3A3A"/>
    <w:rsid w:val="008B3EFE"/>
    <w:rsid w:val="008B4495"/>
    <w:rsid w:val="008B57C1"/>
    <w:rsid w:val="008B68F7"/>
    <w:rsid w:val="008C0EC5"/>
    <w:rsid w:val="008C1CC0"/>
    <w:rsid w:val="008C47D8"/>
    <w:rsid w:val="008C4FBD"/>
    <w:rsid w:val="008C53CE"/>
    <w:rsid w:val="008C6042"/>
    <w:rsid w:val="008C73AB"/>
    <w:rsid w:val="008C754E"/>
    <w:rsid w:val="008C7DC3"/>
    <w:rsid w:val="008D103C"/>
    <w:rsid w:val="008D2A07"/>
    <w:rsid w:val="008D2E42"/>
    <w:rsid w:val="008D3E69"/>
    <w:rsid w:val="008D3EDA"/>
    <w:rsid w:val="008D4053"/>
    <w:rsid w:val="008D4CD5"/>
    <w:rsid w:val="008D5AAF"/>
    <w:rsid w:val="008D7CFD"/>
    <w:rsid w:val="008E0528"/>
    <w:rsid w:val="008E137E"/>
    <w:rsid w:val="008E1932"/>
    <w:rsid w:val="008E2251"/>
    <w:rsid w:val="008E3A25"/>
    <w:rsid w:val="008E3B21"/>
    <w:rsid w:val="008E5410"/>
    <w:rsid w:val="008E692E"/>
    <w:rsid w:val="008F2CF3"/>
    <w:rsid w:val="008F7704"/>
    <w:rsid w:val="008F7EC4"/>
    <w:rsid w:val="0090468A"/>
    <w:rsid w:val="00904D26"/>
    <w:rsid w:val="009079C2"/>
    <w:rsid w:val="00907DA5"/>
    <w:rsid w:val="00914D72"/>
    <w:rsid w:val="0091529A"/>
    <w:rsid w:val="00915EB9"/>
    <w:rsid w:val="00920224"/>
    <w:rsid w:val="0092071D"/>
    <w:rsid w:val="009236CE"/>
    <w:rsid w:val="00923E8E"/>
    <w:rsid w:val="009252FB"/>
    <w:rsid w:val="00925746"/>
    <w:rsid w:val="00930E20"/>
    <w:rsid w:val="00931687"/>
    <w:rsid w:val="00931F1A"/>
    <w:rsid w:val="009324E1"/>
    <w:rsid w:val="00932AFF"/>
    <w:rsid w:val="0093451A"/>
    <w:rsid w:val="00934BF4"/>
    <w:rsid w:val="00935645"/>
    <w:rsid w:val="009403EE"/>
    <w:rsid w:val="00942119"/>
    <w:rsid w:val="00942E37"/>
    <w:rsid w:val="00942FC6"/>
    <w:rsid w:val="0094460A"/>
    <w:rsid w:val="00945752"/>
    <w:rsid w:val="00946CFD"/>
    <w:rsid w:val="00947A0F"/>
    <w:rsid w:val="00947B96"/>
    <w:rsid w:val="009502C6"/>
    <w:rsid w:val="00950799"/>
    <w:rsid w:val="009513C8"/>
    <w:rsid w:val="00953305"/>
    <w:rsid w:val="00954DBF"/>
    <w:rsid w:val="00957D13"/>
    <w:rsid w:val="0096002B"/>
    <w:rsid w:val="00960BB0"/>
    <w:rsid w:val="00963BD0"/>
    <w:rsid w:val="00965531"/>
    <w:rsid w:val="00965575"/>
    <w:rsid w:val="0096731B"/>
    <w:rsid w:val="0097018F"/>
    <w:rsid w:val="009720C1"/>
    <w:rsid w:val="00972112"/>
    <w:rsid w:val="0097438E"/>
    <w:rsid w:val="0097481C"/>
    <w:rsid w:val="00974DED"/>
    <w:rsid w:val="00974EBD"/>
    <w:rsid w:val="00975CCD"/>
    <w:rsid w:val="00976AE3"/>
    <w:rsid w:val="0097709E"/>
    <w:rsid w:val="00980664"/>
    <w:rsid w:val="00980DF0"/>
    <w:rsid w:val="00980E39"/>
    <w:rsid w:val="00983485"/>
    <w:rsid w:val="00983728"/>
    <w:rsid w:val="00983CB9"/>
    <w:rsid w:val="00985EDC"/>
    <w:rsid w:val="00987D06"/>
    <w:rsid w:val="0099045C"/>
    <w:rsid w:val="0099168E"/>
    <w:rsid w:val="00991C1F"/>
    <w:rsid w:val="00992371"/>
    <w:rsid w:val="009929FB"/>
    <w:rsid w:val="00994932"/>
    <w:rsid w:val="00995340"/>
    <w:rsid w:val="00995955"/>
    <w:rsid w:val="00995F97"/>
    <w:rsid w:val="009A305F"/>
    <w:rsid w:val="009A3668"/>
    <w:rsid w:val="009A4864"/>
    <w:rsid w:val="009A5597"/>
    <w:rsid w:val="009A626E"/>
    <w:rsid w:val="009A6F03"/>
    <w:rsid w:val="009B0CCE"/>
    <w:rsid w:val="009B1C63"/>
    <w:rsid w:val="009B26FA"/>
    <w:rsid w:val="009B2A4F"/>
    <w:rsid w:val="009B2F28"/>
    <w:rsid w:val="009B5793"/>
    <w:rsid w:val="009B5B04"/>
    <w:rsid w:val="009C054F"/>
    <w:rsid w:val="009C126D"/>
    <w:rsid w:val="009C1705"/>
    <w:rsid w:val="009C1C7B"/>
    <w:rsid w:val="009C2DFC"/>
    <w:rsid w:val="009C32B2"/>
    <w:rsid w:val="009C3C7D"/>
    <w:rsid w:val="009C4DDB"/>
    <w:rsid w:val="009C4F18"/>
    <w:rsid w:val="009D138C"/>
    <w:rsid w:val="009D204E"/>
    <w:rsid w:val="009D2BAC"/>
    <w:rsid w:val="009D370F"/>
    <w:rsid w:val="009D446B"/>
    <w:rsid w:val="009D60F7"/>
    <w:rsid w:val="009D6D6A"/>
    <w:rsid w:val="009D7246"/>
    <w:rsid w:val="009E4C86"/>
    <w:rsid w:val="009E6B6F"/>
    <w:rsid w:val="009F12B3"/>
    <w:rsid w:val="009F3250"/>
    <w:rsid w:val="009F4D12"/>
    <w:rsid w:val="009F5DAC"/>
    <w:rsid w:val="009F67E6"/>
    <w:rsid w:val="009F72F6"/>
    <w:rsid w:val="009F7C15"/>
    <w:rsid w:val="009F7D62"/>
    <w:rsid w:val="009F7F3A"/>
    <w:rsid w:val="00A00DE8"/>
    <w:rsid w:val="00A01367"/>
    <w:rsid w:val="00A01421"/>
    <w:rsid w:val="00A014AC"/>
    <w:rsid w:val="00A01740"/>
    <w:rsid w:val="00A03388"/>
    <w:rsid w:val="00A03EE4"/>
    <w:rsid w:val="00A0493B"/>
    <w:rsid w:val="00A05F52"/>
    <w:rsid w:val="00A078FB"/>
    <w:rsid w:val="00A07F75"/>
    <w:rsid w:val="00A10417"/>
    <w:rsid w:val="00A108AB"/>
    <w:rsid w:val="00A124C2"/>
    <w:rsid w:val="00A13587"/>
    <w:rsid w:val="00A151CA"/>
    <w:rsid w:val="00A207AD"/>
    <w:rsid w:val="00A3365D"/>
    <w:rsid w:val="00A34CC8"/>
    <w:rsid w:val="00A36445"/>
    <w:rsid w:val="00A36802"/>
    <w:rsid w:val="00A36FC8"/>
    <w:rsid w:val="00A37D3D"/>
    <w:rsid w:val="00A438E8"/>
    <w:rsid w:val="00A43C76"/>
    <w:rsid w:val="00A44F1F"/>
    <w:rsid w:val="00A4558C"/>
    <w:rsid w:val="00A4566A"/>
    <w:rsid w:val="00A459ED"/>
    <w:rsid w:val="00A4771F"/>
    <w:rsid w:val="00A47A50"/>
    <w:rsid w:val="00A47E04"/>
    <w:rsid w:val="00A506F8"/>
    <w:rsid w:val="00A50FB8"/>
    <w:rsid w:val="00A534D0"/>
    <w:rsid w:val="00A541AA"/>
    <w:rsid w:val="00A5446A"/>
    <w:rsid w:val="00A548EE"/>
    <w:rsid w:val="00A549CD"/>
    <w:rsid w:val="00A55497"/>
    <w:rsid w:val="00A567B3"/>
    <w:rsid w:val="00A56A9B"/>
    <w:rsid w:val="00A57592"/>
    <w:rsid w:val="00A579C7"/>
    <w:rsid w:val="00A57F66"/>
    <w:rsid w:val="00A602E1"/>
    <w:rsid w:val="00A61D97"/>
    <w:rsid w:val="00A62398"/>
    <w:rsid w:val="00A62ADC"/>
    <w:rsid w:val="00A639DF"/>
    <w:rsid w:val="00A642CF"/>
    <w:rsid w:val="00A646DE"/>
    <w:rsid w:val="00A666B7"/>
    <w:rsid w:val="00A669E1"/>
    <w:rsid w:val="00A6780C"/>
    <w:rsid w:val="00A708CE"/>
    <w:rsid w:val="00A718ED"/>
    <w:rsid w:val="00A721C1"/>
    <w:rsid w:val="00A728B8"/>
    <w:rsid w:val="00A74298"/>
    <w:rsid w:val="00A74A2B"/>
    <w:rsid w:val="00A74B6B"/>
    <w:rsid w:val="00A75901"/>
    <w:rsid w:val="00A763A8"/>
    <w:rsid w:val="00A77CBA"/>
    <w:rsid w:val="00A8094D"/>
    <w:rsid w:val="00A844EC"/>
    <w:rsid w:val="00A8488D"/>
    <w:rsid w:val="00A84C58"/>
    <w:rsid w:val="00A85F3A"/>
    <w:rsid w:val="00A87421"/>
    <w:rsid w:val="00A87B13"/>
    <w:rsid w:val="00A90DCD"/>
    <w:rsid w:val="00A91DC2"/>
    <w:rsid w:val="00A92336"/>
    <w:rsid w:val="00A92AAD"/>
    <w:rsid w:val="00A9466F"/>
    <w:rsid w:val="00A94C87"/>
    <w:rsid w:val="00A97C41"/>
    <w:rsid w:val="00AA0C55"/>
    <w:rsid w:val="00AA135B"/>
    <w:rsid w:val="00AA1600"/>
    <w:rsid w:val="00AA1D3A"/>
    <w:rsid w:val="00AA2B81"/>
    <w:rsid w:val="00AA49D5"/>
    <w:rsid w:val="00AA659E"/>
    <w:rsid w:val="00AB4710"/>
    <w:rsid w:val="00AB5199"/>
    <w:rsid w:val="00AC000C"/>
    <w:rsid w:val="00AC578F"/>
    <w:rsid w:val="00AC7D9E"/>
    <w:rsid w:val="00AD10AF"/>
    <w:rsid w:val="00AD44E8"/>
    <w:rsid w:val="00AD4CC3"/>
    <w:rsid w:val="00AD5817"/>
    <w:rsid w:val="00AE0119"/>
    <w:rsid w:val="00AE0E68"/>
    <w:rsid w:val="00AE1298"/>
    <w:rsid w:val="00AE27BA"/>
    <w:rsid w:val="00AE2EA2"/>
    <w:rsid w:val="00AE2F37"/>
    <w:rsid w:val="00AE5A4C"/>
    <w:rsid w:val="00AE6026"/>
    <w:rsid w:val="00AE7296"/>
    <w:rsid w:val="00AF138B"/>
    <w:rsid w:val="00AF27E6"/>
    <w:rsid w:val="00AF35E8"/>
    <w:rsid w:val="00AF470B"/>
    <w:rsid w:val="00AF618A"/>
    <w:rsid w:val="00AF674B"/>
    <w:rsid w:val="00B001AB"/>
    <w:rsid w:val="00B0152C"/>
    <w:rsid w:val="00B038F6"/>
    <w:rsid w:val="00B041B0"/>
    <w:rsid w:val="00B04E4D"/>
    <w:rsid w:val="00B07DDF"/>
    <w:rsid w:val="00B118FA"/>
    <w:rsid w:val="00B1225D"/>
    <w:rsid w:val="00B137A8"/>
    <w:rsid w:val="00B13E39"/>
    <w:rsid w:val="00B140DE"/>
    <w:rsid w:val="00B17ED1"/>
    <w:rsid w:val="00B20E76"/>
    <w:rsid w:val="00B220F6"/>
    <w:rsid w:val="00B25742"/>
    <w:rsid w:val="00B267A5"/>
    <w:rsid w:val="00B27B91"/>
    <w:rsid w:val="00B27FBB"/>
    <w:rsid w:val="00B303AE"/>
    <w:rsid w:val="00B3469F"/>
    <w:rsid w:val="00B34A88"/>
    <w:rsid w:val="00B3705E"/>
    <w:rsid w:val="00B429E1"/>
    <w:rsid w:val="00B43462"/>
    <w:rsid w:val="00B45758"/>
    <w:rsid w:val="00B45892"/>
    <w:rsid w:val="00B46435"/>
    <w:rsid w:val="00B46D0D"/>
    <w:rsid w:val="00B46E11"/>
    <w:rsid w:val="00B470E1"/>
    <w:rsid w:val="00B47BAE"/>
    <w:rsid w:val="00B515CA"/>
    <w:rsid w:val="00B52140"/>
    <w:rsid w:val="00B53304"/>
    <w:rsid w:val="00B53957"/>
    <w:rsid w:val="00B55338"/>
    <w:rsid w:val="00B57CE9"/>
    <w:rsid w:val="00B60C40"/>
    <w:rsid w:val="00B631BD"/>
    <w:rsid w:val="00B63216"/>
    <w:rsid w:val="00B638D5"/>
    <w:rsid w:val="00B639A4"/>
    <w:rsid w:val="00B63EA9"/>
    <w:rsid w:val="00B646C1"/>
    <w:rsid w:val="00B64D63"/>
    <w:rsid w:val="00B66045"/>
    <w:rsid w:val="00B71782"/>
    <w:rsid w:val="00B72525"/>
    <w:rsid w:val="00B72DE1"/>
    <w:rsid w:val="00B741CF"/>
    <w:rsid w:val="00B74806"/>
    <w:rsid w:val="00B75876"/>
    <w:rsid w:val="00B76F06"/>
    <w:rsid w:val="00B7736B"/>
    <w:rsid w:val="00B81849"/>
    <w:rsid w:val="00B825A7"/>
    <w:rsid w:val="00B83129"/>
    <w:rsid w:val="00B84459"/>
    <w:rsid w:val="00B84C96"/>
    <w:rsid w:val="00B84CF5"/>
    <w:rsid w:val="00B85AAC"/>
    <w:rsid w:val="00B864D1"/>
    <w:rsid w:val="00B87C2B"/>
    <w:rsid w:val="00B90DFB"/>
    <w:rsid w:val="00B91B72"/>
    <w:rsid w:val="00B95D82"/>
    <w:rsid w:val="00B96AA5"/>
    <w:rsid w:val="00BA0FA2"/>
    <w:rsid w:val="00BA12C9"/>
    <w:rsid w:val="00BA1DA7"/>
    <w:rsid w:val="00BA2015"/>
    <w:rsid w:val="00BA2080"/>
    <w:rsid w:val="00BA2179"/>
    <w:rsid w:val="00BA497F"/>
    <w:rsid w:val="00BA5029"/>
    <w:rsid w:val="00BA56AC"/>
    <w:rsid w:val="00BA7259"/>
    <w:rsid w:val="00BA7AEE"/>
    <w:rsid w:val="00BB0FE5"/>
    <w:rsid w:val="00BB19E5"/>
    <w:rsid w:val="00BB1B1A"/>
    <w:rsid w:val="00BB2985"/>
    <w:rsid w:val="00BB5417"/>
    <w:rsid w:val="00BC0AE3"/>
    <w:rsid w:val="00BC1A19"/>
    <w:rsid w:val="00BC1F5F"/>
    <w:rsid w:val="00BC235A"/>
    <w:rsid w:val="00BC32FB"/>
    <w:rsid w:val="00BC3505"/>
    <w:rsid w:val="00BC390E"/>
    <w:rsid w:val="00BC60A0"/>
    <w:rsid w:val="00BC6537"/>
    <w:rsid w:val="00BC6DD2"/>
    <w:rsid w:val="00BC7E66"/>
    <w:rsid w:val="00BD08DA"/>
    <w:rsid w:val="00BD0BA3"/>
    <w:rsid w:val="00BD2346"/>
    <w:rsid w:val="00BD3167"/>
    <w:rsid w:val="00BD31F4"/>
    <w:rsid w:val="00BD3B91"/>
    <w:rsid w:val="00BD4263"/>
    <w:rsid w:val="00BD582B"/>
    <w:rsid w:val="00BD6FF3"/>
    <w:rsid w:val="00BE0CDE"/>
    <w:rsid w:val="00BE399C"/>
    <w:rsid w:val="00BE4D5A"/>
    <w:rsid w:val="00BE6A6E"/>
    <w:rsid w:val="00BE7C8C"/>
    <w:rsid w:val="00BF083B"/>
    <w:rsid w:val="00BF2003"/>
    <w:rsid w:val="00BF28B7"/>
    <w:rsid w:val="00BF2E0B"/>
    <w:rsid w:val="00BF32A0"/>
    <w:rsid w:val="00BF3C1E"/>
    <w:rsid w:val="00C02CED"/>
    <w:rsid w:val="00C0343D"/>
    <w:rsid w:val="00C0399A"/>
    <w:rsid w:val="00C06BC7"/>
    <w:rsid w:val="00C07253"/>
    <w:rsid w:val="00C077EF"/>
    <w:rsid w:val="00C079DB"/>
    <w:rsid w:val="00C10EC6"/>
    <w:rsid w:val="00C11B97"/>
    <w:rsid w:val="00C136F0"/>
    <w:rsid w:val="00C146FF"/>
    <w:rsid w:val="00C1504D"/>
    <w:rsid w:val="00C15E13"/>
    <w:rsid w:val="00C17086"/>
    <w:rsid w:val="00C22ED0"/>
    <w:rsid w:val="00C23FD1"/>
    <w:rsid w:val="00C244B6"/>
    <w:rsid w:val="00C247C7"/>
    <w:rsid w:val="00C27EFF"/>
    <w:rsid w:val="00C3234A"/>
    <w:rsid w:val="00C34D8C"/>
    <w:rsid w:val="00C3564C"/>
    <w:rsid w:val="00C3585F"/>
    <w:rsid w:val="00C358A7"/>
    <w:rsid w:val="00C42E08"/>
    <w:rsid w:val="00C4308A"/>
    <w:rsid w:val="00C439EF"/>
    <w:rsid w:val="00C44364"/>
    <w:rsid w:val="00C4452D"/>
    <w:rsid w:val="00C44B74"/>
    <w:rsid w:val="00C465A1"/>
    <w:rsid w:val="00C50F9A"/>
    <w:rsid w:val="00C5654A"/>
    <w:rsid w:val="00C5737C"/>
    <w:rsid w:val="00C62620"/>
    <w:rsid w:val="00C63933"/>
    <w:rsid w:val="00C63C4A"/>
    <w:rsid w:val="00C64C6E"/>
    <w:rsid w:val="00C6583A"/>
    <w:rsid w:val="00C65E65"/>
    <w:rsid w:val="00C667F0"/>
    <w:rsid w:val="00C67AAF"/>
    <w:rsid w:val="00C70BF8"/>
    <w:rsid w:val="00C70D6D"/>
    <w:rsid w:val="00C7433D"/>
    <w:rsid w:val="00C74E73"/>
    <w:rsid w:val="00C75FB2"/>
    <w:rsid w:val="00C76938"/>
    <w:rsid w:val="00C81BE0"/>
    <w:rsid w:val="00C81C1B"/>
    <w:rsid w:val="00C82069"/>
    <w:rsid w:val="00C82720"/>
    <w:rsid w:val="00C831FD"/>
    <w:rsid w:val="00C83434"/>
    <w:rsid w:val="00C834A6"/>
    <w:rsid w:val="00C859AA"/>
    <w:rsid w:val="00C85D42"/>
    <w:rsid w:val="00C8698F"/>
    <w:rsid w:val="00C87656"/>
    <w:rsid w:val="00C87A06"/>
    <w:rsid w:val="00C9105F"/>
    <w:rsid w:val="00C9252D"/>
    <w:rsid w:val="00C928E3"/>
    <w:rsid w:val="00C9573F"/>
    <w:rsid w:val="00C97C44"/>
    <w:rsid w:val="00C97DBC"/>
    <w:rsid w:val="00CA1DD1"/>
    <w:rsid w:val="00CA3366"/>
    <w:rsid w:val="00CA537E"/>
    <w:rsid w:val="00CA6486"/>
    <w:rsid w:val="00CB04B0"/>
    <w:rsid w:val="00CB1FD4"/>
    <w:rsid w:val="00CB2BA9"/>
    <w:rsid w:val="00CB2EC5"/>
    <w:rsid w:val="00CB34C8"/>
    <w:rsid w:val="00CB5C54"/>
    <w:rsid w:val="00CC097C"/>
    <w:rsid w:val="00CC109E"/>
    <w:rsid w:val="00CC165C"/>
    <w:rsid w:val="00CC1755"/>
    <w:rsid w:val="00CC261A"/>
    <w:rsid w:val="00CC3D2C"/>
    <w:rsid w:val="00CC4335"/>
    <w:rsid w:val="00CC6711"/>
    <w:rsid w:val="00CC6F97"/>
    <w:rsid w:val="00CC7E23"/>
    <w:rsid w:val="00CC7F62"/>
    <w:rsid w:val="00CD005D"/>
    <w:rsid w:val="00CD0759"/>
    <w:rsid w:val="00CD07F5"/>
    <w:rsid w:val="00CD09DC"/>
    <w:rsid w:val="00CD0E4E"/>
    <w:rsid w:val="00CD1A34"/>
    <w:rsid w:val="00CD2EC1"/>
    <w:rsid w:val="00CD3BCE"/>
    <w:rsid w:val="00CD445F"/>
    <w:rsid w:val="00CD4829"/>
    <w:rsid w:val="00CD5127"/>
    <w:rsid w:val="00CD591C"/>
    <w:rsid w:val="00CD658D"/>
    <w:rsid w:val="00CD6F94"/>
    <w:rsid w:val="00CD7A3C"/>
    <w:rsid w:val="00CE2057"/>
    <w:rsid w:val="00CE2A85"/>
    <w:rsid w:val="00CE40BD"/>
    <w:rsid w:val="00CE527B"/>
    <w:rsid w:val="00CE5404"/>
    <w:rsid w:val="00CE6CD3"/>
    <w:rsid w:val="00CE7DA0"/>
    <w:rsid w:val="00CF04F9"/>
    <w:rsid w:val="00CF214C"/>
    <w:rsid w:val="00CF3B25"/>
    <w:rsid w:val="00CF5788"/>
    <w:rsid w:val="00CF582B"/>
    <w:rsid w:val="00CF5E92"/>
    <w:rsid w:val="00CF62CC"/>
    <w:rsid w:val="00D000B2"/>
    <w:rsid w:val="00D02227"/>
    <w:rsid w:val="00D02A20"/>
    <w:rsid w:val="00D02E08"/>
    <w:rsid w:val="00D02E25"/>
    <w:rsid w:val="00D05338"/>
    <w:rsid w:val="00D102C5"/>
    <w:rsid w:val="00D105CB"/>
    <w:rsid w:val="00D12DF2"/>
    <w:rsid w:val="00D130A3"/>
    <w:rsid w:val="00D14DA4"/>
    <w:rsid w:val="00D23124"/>
    <w:rsid w:val="00D236C4"/>
    <w:rsid w:val="00D242C4"/>
    <w:rsid w:val="00D24C5E"/>
    <w:rsid w:val="00D24F9E"/>
    <w:rsid w:val="00D262CE"/>
    <w:rsid w:val="00D317FB"/>
    <w:rsid w:val="00D32405"/>
    <w:rsid w:val="00D3290A"/>
    <w:rsid w:val="00D32BDC"/>
    <w:rsid w:val="00D33CB4"/>
    <w:rsid w:val="00D34A93"/>
    <w:rsid w:val="00D36CD5"/>
    <w:rsid w:val="00D371E5"/>
    <w:rsid w:val="00D3739E"/>
    <w:rsid w:val="00D41144"/>
    <w:rsid w:val="00D424F5"/>
    <w:rsid w:val="00D44773"/>
    <w:rsid w:val="00D45DD4"/>
    <w:rsid w:val="00D46600"/>
    <w:rsid w:val="00D466C3"/>
    <w:rsid w:val="00D466F1"/>
    <w:rsid w:val="00D46737"/>
    <w:rsid w:val="00D478CF"/>
    <w:rsid w:val="00D47C56"/>
    <w:rsid w:val="00D522DD"/>
    <w:rsid w:val="00D52BBF"/>
    <w:rsid w:val="00D52F95"/>
    <w:rsid w:val="00D5311F"/>
    <w:rsid w:val="00D53795"/>
    <w:rsid w:val="00D53ED2"/>
    <w:rsid w:val="00D54307"/>
    <w:rsid w:val="00D54730"/>
    <w:rsid w:val="00D55603"/>
    <w:rsid w:val="00D55A21"/>
    <w:rsid w:val="00D55F62"/>
    <w:rsid w:val="00D563C0"/>
    <w:rsid w:val="00D57902"/>
    <w:rsid w:val="00D57EE1"/>
    <w:rsid w:val="00D61908"/>
    <w:rsid w:val="00D6256E"/>
    <w:rsid w:val="00D62A42"/>
    <w:rsid w:val="00D63653"/>
    <w:rsid w:val="00D64503"/>
    <w:rsid w:val="00D645B0"/>
    <w:rsid w:val="00D652A8"/>
    <w:rsid w:val="00D653B5"/>
    <w:rsid w:val="00D655F3"/>
    <w:rsid w:val="00D66B62"/>
    <w:rsid w:val="00D67790"/>
    <w:rsid w:val="00D678B1"/>
    <w:rsid w:val="00D70217"/>
    <w:rsid w:val="00D708A3"/>
    <w:rsid w:val="00D7379D"/>
    <w:rsid w:val="00D756EB"/>
    <w:rsid w:val="00D75816"/>
    <w:rsid w:val="00D75896"/>
    <w:rsid w:val="00D75BC0"/>
    <w:rsid w:val="00D75E5B"/>
    <w:rsid w:val="00D76CE3"/>
    <w:rsid w:val="00D7772F"/>
    <w:rsid w:val="00D77A7D"/>
    <w:rsid w:val="00D82A4D"/>
    <w:rsid w:val="00D830F6"/>
    <w:rsid w:val="00D84A47"/>
    <w:rsid w:val="00D84D1D"/>
    <w:rsid w:val="00D863B5"/>
    <w:rsid w:val="00D86862"/>
    <w:rsid w:val="00D876E6"/>
    <w:rsid w:val="00D90077"/>
    <w:rsid w:val="00D909D9"/>
    <w:rsid w:val="00D91C8C"/>
    <w:rsid w:val="00D92A6B"/>
    <w:rsid w:val="00D930D1"/>
    <w:rsid w:val="00D93203"/>
    <w:rsid w:val="00D93D0A"/>
    <w:rsid w:val="00D958E2"/>
    <w:rsid w:val="00DA1016"/>
    <w:rsid w:val="00DA24C0"/>
    <w:rsid w:val="00DA319D"/>
    <w:rsid w:val="00DA32F5"/>
    <w:rsid w:val="00DA3C61"/>
    <w:rsid w:val="00DA4B39"/>
    <w:rsid w:val="00DB0656"/>
    <w:rsid w:val="00DB0E8E"/>
    <w:rsid w:val="00DB1CED"/>
    <w:rsid w:val="00DB23FB"/>
    <w:rsid w:val="00DB35D4"/>
    <w:rsid w:val="00DB38E5"/>
    <w:rsid w:val="00DB3D49"/>
    <w:rsid w:val="00DB3E41"/>
    <w:rsid w:val="00DB6C7B"/>
    <w:rsid w:val="00DC09CF"/>
    <w:rsid w:val="00DC14F8"/>
    <w:rsid w:val="00DC240E"/>
    <w:rsid w:val="00DC2893"/>
    <w:rsid w:val="00DC2A69"/>
    <w:rsid w:val="00DC3A5B"/>
    <w:rsid w:val="00DC4D8F"/>
    <w:rsid w:val="00DD0387"/>
    <w:rsid w:val="00DD0A96"/>
    <w:rsid w:val="00DD2204"/>
    <w:rsid w:val="00DD2D85"/>
    <w:rsid w:val="00DD5F15"/>
    <w:rsid w:val="00DD62F9"/>
    <w:rsid w:val="00DE0FC3"/>
    <w:rsid w:val="00DE2A40"/>
    <w:rsid w:val="00DE2DD8"/>
    <w:rsid w:val="00DE3CF5"/>
    <w:rsid w:val="00DE6EC4"/>
    <w:rsid w:val="00DF43EB"/>
    <w:rsid w:val="00DF4588"/>
    <w:rsid w:val="00DF7594"/>
    <w:rsid w:val="00E013C4"/>
    <w:rsid w:val="00E018E2"/>
    <w:rsid w:val="00E02C17"/>
    <w:rsid w:val="00E03EFB"/>
    <w:rsid w:val="00E0484C"/>
    <w:rsid w:val="00E054E5"/>
    <w:rsid w:val="00E05A3A"/>
    <w:rsid w:val="00E05C72"/>
    <w:rsid w:val="00E06128"/>
    <w:rsid w:val="00E06B4F"/>
    <w:rsid w:val="00E078C3"/>
    <w:rsid w:val="00E105F9"/>
    <w:rsid w:val="00E10AA4"/>
    <w:rsid w:val="00E11E75"/>
    <w:rsid w:val="00E13EAC"/>
    <w:rsid w:val="00E15511"/>
    <w:rsid w:val="00E15B1D"/>
    <w:rsid w:val="00E20D31"/>
    <w:rsid w:val="00E213E9"/>
    <w:rsid w:val="00E24560"/>
    <w:rsid w:val="00E254AA"/>
    <w:rsid w:val="00E25F99"/>
    <w:rsid w:val="00E27B0F"/>
    <w:rsid w:val="00E30F5D"/>
    <w:rsid w:val="00E319E1"/>
    <w:rsid w:val="00E329DD"/>
    <w:rsid w:val="00E32A31"/>
    <w:rsid w:val="00E32FF1"/>
    <w:rsid w:val="00E337F4"/>
    <w:rsid w:val="00E340AB"/>
    <w:rsid w:val="00E346B3"/>
    <w:rsid w:val="00E34F1C"/>
    <w:rsid w:val="00E377F7"/>
    <w:rsid w:val="00E4163F"/>
    <w:rsid w:val="00E4379C"/>
    <w:rsid w:val="00E43E36"/>
    <w:rsid w:val="00E44325"/>
    <w:rsid w:val="00E45BF1"/>
    <w:rsid w:val="00E4678F"/>
    <w:rsid w:val="00E47FBA"/>
    <w:rsid w:val="00E50372"/>
    <w:rsid w:val="00E50CF6"/>
    <w:rsid w:val="00E5204C"/>
    <w:rsid w:val="00E523DF"/>
    <w:rsid w:val="00E52CD8"/>
    <w:rsid w:val="00E536E4"/>
    <w:rsid w:val="00E54727"/>
    <w:rsid w:val="00E553AE"/>
    <w:rsid w:val="00E55D48"/>
    <w:rsid w:val="00E57A9B"/>
    <w:rsid w:val="00E57D69"/>
    <w:rsid w:val="00E6353B"/>
    <w:rsid w:val="00E70F7D"/>
    <w:rsid w:val="00E72FFC"/>
    <w:rsid w:val="00E73473"/>
    <w:rsid w:val="00E73F1F"/>
    <w:rsid w:val="00E745AA"/>
    <w:rsid w:val="00E75358"/>
    <w:rsid w:val="00E754FA"/>
    <w:rsid w:val="00E766EF"/>
    <w:rsid w:val="00E76A96"/>
    <w:rsid w:val="00E77199"/>
    <w:rsid w:val="00E77303"/>
    <w:rsid w:val="00E77989"/>
    <w:rsid w:val="00E829BB"/>
    <w:rsid w:val="00E843C7"/>
    <w:rsid w:val="00E84D3B"/>
    <w:rsid w:val="00E85684"/>
    <w:rsid w:val="00E86ADD"/>
    <w:rsid w:val="00E87B5F"/>
    <w:rsid w:val="00E91BF0"/>
    <w:rsid w:val="00E9204B"/>
    <w:rsid w:val="00E93295"/>
    <w:rsid w:val="00E93316"/>
    <w:rsid w:val="00EA109C"/>
    <w:rsid w:val="00EA437F"/>
    <w:rsid w:val="00EA4399"/>
    <w:rsid w:val="00EA43B5"/>
    <w:rsid w:val="00EA4E7A"/>
    <w:rsid w:val="00EA782C"/>
    <w:rsid w:val="00EA7D01"/>
    <w:rsid w:val="00EB42E5"/>
    <w:rsid w:val="00EB43FD"/>
    <w:rsid w:val="00EB5A47"/>
    <w:rsid w:val="00EB6B3F"/>
    <w:rsid w:val="00EB76DB"/>
    <w:rsid w:val="00EC041E"/>
    <w:rsid w:val="00EC0C8B"/>
    <w:rsid w:val="00EC0E51"/>
    <w:rsid w:val="00EC1135"/>
    <w:rsid w:val="00EC1AA6"/>
    <w:rsid w:val="00EC1E19"/>
    <w:rsid w:val="00EC202A"/>
    <w:rsid w:val="00EC301D"/>
    <w:rsid w:val="00EC4BDC"/>
    <w:rsid w:val="00EC641E"/>
    <w:rsid w:val="00EC6616"/>
    <w:rsid w:val="00ED077F"/>
    <w:rsid w:val="00ED07DA"/>
    <w:rsid w:val="00ED09A6"/>
    <w:rsid w:val="00ED2884"/>
    <w:rsid w:val="00ED333B"/>
    <w:rsid w:val="00ED408D"/>
    <w:rsid w:val="00ED56BA"/>
    <w:rsid w:val="00ED603F"/>
    <w:rsid w:val="00ED6C6B"/>
    <w:rsid w:val="00EE0B28"/>
    <w:rsid w:val="00EE1DBD"/>
    <w:rsid w:val="00EE35FD"/>
    <w:rsid w:val="00EE3E3E"/>
    <w:rsid w:val="00EE4121"/>
    <w:rsid w:val="00EE6336"/>
    <w:rsid w:val="00EE64F5"/>
    <w:rsid w:val="00EE799D"/>
    <w:rsid w:val="00EE7E18"/>
    <w:rsid w:val="00EE7EEF"/>
    <w:rsid w:val="00EF02D4"/>
    <w:rsid w:val="00EF0DB2"/>
    <w:rsid w:val="00EF1626"/>
    <w:rsid w:val="00EF264D"/>
    <w:rsid w:val="00EF79B3"/>
    <w:rsid w:val="00EF7ED5"/>
    <w:rsid w:val="00F00115"/>
    <w:rsid w:val="00F0028F"/>
    <w:rsid w:val="00F00532"/>
    <w:rsid w:val="00F02E74"/>
    <w:rsid w:val="00F03A34"/>
    <w:rsid w:val="00F06086"/>
    <w:rsid w:val="00F066D3"/>
    <w:rsid w:val="00F06ADC"/>
    <w:rsid w:val="00F07E31"/>
    <w:rsid w:val="00F10795"/>
    <w:rsid w:val="00F10DA9"/>
    <w:rsid w:val="00F12736"/>
    <w:rsid w:val="00F13C75"/>
    <w:rsid w:val="00F13EDF"/>
    <w:rsid w:val="00F1465F"/>
    <w:rsid w:val="00F153A2"/>
    <w:rsid w:val="00F154E0"/>
    <w:rsid w:val="00F1594F"/>
    <w:rsid w:val="00F161BB"/>
    <w:rsid w:val="00F16646"/>
    <w:rsid w:val="00F168D2"/>
    <w:rsid w:val="00F16F68"/>
    <w:rsid w:val="00F208B5"/>
    <w:rsid w:val="00F21F87"/>
    <w:rsid w:val="00F23B7B"/>
    <w:rsid w:val="00F243FE"/>
    <w:rsid w:val="00F25201"/>
    <w:rsid w:val="00F2553D"/>
    <w:rsid w:val="00F258B7"/>
    <w:rsid w:val="00F25EC1"/>
    <w:rsid w:val="00F27282"/>
    <w:rsid w:val="00F27371"/>
    <w:rsid w:val="00F301FB"/>
    <w:rsid w:val="00F313B8"/>
    <w:rsid w:val="00F32CEE"/>
    <w:rsid w:val="00F32FDF"/>
    <w:rsid w:val="00F33664"/>
    <w:rsid w:val="00F339C5"/>
    <w:rsid w:val="00F34689"/>
    <w:rsid w:val="00F34E91"/>
    <w:rsid w:val="00F35D13"/>
    <w:rsid w:val="00F36249"/>
    <w:rsid w:val="00F36F69"/>
    <w:rsid w:val="00F401ED"/>
    <w:rsid w:val="00F41859"/>
    <w:rsid w:val="00F41E90"/>
    <w:rsid w:val="00F436E2"/>
    <w:rsid w:val="00F45AAC"/>
    <w:rsid w:val="00F462B9"/>
    <w:rsid w:val="00F513C0"/>
    <w:rsid w:val="00F51B32"/>
    <w:rsid w:val="00F55A3E"/>
    <w:rsid w:val="00F55CAA"/>
    <w:rsid w:val="00F55DE2"/>
    <w:rsid w:val="00F56371"/>
    <w:rsid w:val="00F5758E"/>
    <w:rsid w:val="00F60EB3"/>
    <w:rsid w:val="00F62A54"/>
    <w:rsid w:val="00F631C6"/>
    <w:rsid w:val="00F63539"/>
    <w:rsid w:val="00F63F70"/>
    <w:rsid w:val="00F64E52"/>
    <w:rsid w:val="00F67C0E"/>
    <w:rsid w:val="00F67CE9"/>
    <w:rsid w:val="00F71576"/>
    <w:rsid w:val="00F717B8"/>
    <w:rsid w:val="00F73906"/>
    <w:rsid w:val="00F774A2"/>
    <w:rsid w:val="00F804A6"/>
    <w:rsid w:val="00F82CC4"/>
    <w:rsid w:val="00F8584E"/>
    <w:rsid w:val="00F862BA"/>
    <w:rsid w:val="00F86AA9"/>
    <w:rsid w:val="00F86E90"/>
    <w:rsid w:val="00F87F1E"/>
    <w:rsid w:val="00F90636"/>
    <w:rsid w:val="00F92D22"/>
    <w:rsid w:val="00F92E38"/>
    <w:rsid w:val="00F9349C"/>
    <w:rsid w:val="00F93707"/>
    <w:rsid w:val="00F9685C"/>
    <w:rsid w:val="00F96EBC"/>
    <w:rsid w:val="00FA2220"/>
    <w:rsid w:val="00FA2267"/>
    <w:rsid w:val="00FA27F4"/>
    <w:rsid w:val="00FA6DD2"/>
    <w:rsid w:val="00FA7533"/>
    <w:rsid w:val="00FB2327"/>
    <w:rsid w:val="00FB4AED"/>
    <w:rsid w:val="00FB6822"/>
    <w:rsid w:val="00FC0E37"/>
    <w:rsid w:val="00FC10E2"/>
    <w:rsid w:val="00FC269F"/>
    <w:rsid w:val="00FC34E3"/>
    <w:rsid w:val="00FC3F34"/>
    <w:rsid w:val="00FC6399"/>
    <w:rsid w:val="00FC7C47"/>
    <w:rsid w:val="00FD0BD4"/>
    <w:rsid w:val="00FD353B"/>
    <w:rsid w:val="00FD3631"/>
    <w:rsid w:val="00FD4F2D"/>
    <w:rsid w:val="00FE0E4C"/>
    <w:rsid w:val="00FE0EBD"/>
    <w:rsid w:val="00FE1714"/>
    <w:rsid w:val="00FE1862"/>
    <w:rsid w:val="00FE253E"/>
    <w:rsid w:val="00FE62D2"/>
    <w:rsid w:val="00FE6623"/>
    <w:rsid w:val="00FE72F0"/>
    <w:rsid w:val="00FE7F1D"/>
    <w:rsid w:val="00FF07FD"/>
    <w:rsid w:val="00FF22A0"/>
    <w:rsid w:val="00FF2863"/>
    <w:rsid w:val="00FF4DDF"/>
    <w:rsid w:val="00FF6E1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4E2A0"/>
  <w15:docId w15:val="{DA3D6E96-D662-4740-91AD-ECD31B4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582B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582B"/>
    <w:rPr>
      <w:rFonts w:ascii="Arial" w:hAnsi="Arial" w:cs="Arial"/>
      <w:color w:val="000000"/>
      <w:lang w:eastAsia="sk-SK"/>
    </w:rPr>
  </w:style>
  <w:style w:type="paragraph" w:styleId="Revzia">
    <w:name w:val="Revision"/>
    <w:hidden/>
    <w:uiPriority w:val="99"/>
    <w:semiHidden/>
    <w:rsid w:val="00502214"/>
    <w:pPr>
      <w:spacing w:after="0" w:line="240" w:lineRule="auto"/>
    </w:pPr>
    <w:rPr>
      <w:rFonts w:ascii="Arial" w:hAnsi="Arial" w:cs="Arial"/>
      <w:color w:val="00000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61BB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61BB"/>
    <w:rPr>
      <w:rFonts w:ascii="Arial" w:hAnsi="Arial" w:cs="Arial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61B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43E3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8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9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8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4851C-6AC7-436D-A457-7BFF20DE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Bumberová Veronika</dc:creator>
  <cp:keywords/>
  <dc:description/>
  <cp:lastModifiedBy>Bumberová Veronika</cp:lastModifiedBy>
  <cp:revision>7</cp:revision>
  <dcterms:created xsi:type="dcterms:W3CDTF">2025-08-18T09:16:00Z</dcterms:created>
  <dcterms:modified xsi:type="dcterms:W3CDTF">2025-08-20T10:31:00Z</dcterms:modified>
</cp:coreProperties>
</file>