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7A5" w:rsidRDefault="001A67A5" w:rsidP="001A67A5">
      <w:pPr>
        <w:pStyle w:val="Nzov"/>
        <w:ind w:left="0"/>
        <w:jc w:val="center"/>
        <w:rPr>
          <w:spacing w:val="-6"/>
        </w:rPr>
      </w:pPr>
      <w:r>
        <w:rPr>
          <w:noProof/>
          <w:lang w:eastAsia="sk-SK"/>
        </w:rPr>
        <w:drawing>
          <wp:anchor distT="0" distB="0" distL="0" distR="0" simplePos="0" relativeHeight="251657728" behindDoc="1" locked="0" layoutInCell="1" allowOverlap="1" wp14:anchorId="44A20451" wp14:editId="168C7E28">
            <wp:simplePos x="0" y="0"/>
            <wp:positionH relativeFrom="page">
              <wp:posOffset>4032250</wp:posOffset>
            </wp:positionH>
            <wp:positionV relativeFrom="paragraph">
              <wp:posOffset>44830</wp:posOffset>
            </wp:positionV>
            <wp:extent cx="189229" cy="3346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TABUĽKA</w:t>
      </w:r>
      <w:r>
        <w:rPr>
          <w:spacing w:val="-3"/>
        </w:rPr>
        <w:t xml:space="preserve"> </w:t>
      </w:r>
      <w:r>
        <w:t>ZHODY</w:t>
      </w:r>
    </w:p>
    <w:p w:rsidR="00B142E7" w:rsidRPr="001A67A5" w:rsidRDefault="001A67A5" w:rsidP="001A67A5">
      <w:pPr>
        <w:pStyle w:val="Nzov"/>
        <w:ind w:left="142"/>
        <w:jc w:val="center"/>
      </w:pPr>
      <w:r>
        <w:t>návrhu</w:t>
      </w:r>
      <w:r>
        <w:rPr>
          <w:spacing w:val="-6"/>
        </w:rPr>
        <w:t xml:space="preserve"> </w:t>
      </w:r>
      <w:r w:rsidR="00344AB2">
        <w:rPr>
          <w:spacing w:val="-6"/>
        </w:rPr>
        <w:t>právneho predpisu</w:t>
      </w:r>
      <w:r>
        <w:rPr>
          <w:spacing w:val="-5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právom</w:t>
      </w:r>
      <w:r>
        <w:rPr>
          <w:spacing w:val="-9"/>
        </w:rPr>
        <w:t xml:space="preserve"> </w:t>
      </w:r>
      <w:r>
        <w:t>Európskej</w:t>
      </w:r>
      <w:r>
        <w:rPr>
          <w:spacing w:val="-4"/>
        </w:rPr>
        <w:t xml:space="preserve"> únie</w:t>
      </w:r>
    </w:p>
    <w:p w:rsidR="001A67A5" w:rsidRDefault="001A67A5">
      <w:pPr>
        <w:pStyle w:val="Zkladntext"/>
        <w:spacing w:before="1"/>
        <w:rPr>
          <w:b/>
        </w:rPr>
      </w:pPr>
    </w:p>
    <w:p w:rsidR="001A67A5" w:rsidRPr="009332C4" w:rsidRDefault="001A67A5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387"/>
        <w:gridCol w:w="711"/>
        <w:gridCol w:w="992"/>
        <w:gridCol w:w="852"/>
        <w:gridCol w:w="3826"/>
        <w:gridCol w:w="993"/>
        <w:gridCol w:w="849"/>
        <w:gridCol w:w="707"/>
        <w:gridCol w:w="851"/>
      </w:tblGrid>
      <w:tr w:rsidR="001A67A5" w:rsidRPr="009332C4" w:rsidTr="00731AFE">
        <w:trPr>
          <w:trHeight w:val="490"/>
        </w:trPr>
        <w:tc>
          <w:tcPr>
            <w:tcW w:w="6950" w:type="dxa"/>
            <w:gridSpan w:val="3"/>
          </w:tcPr>
          <w:p w:rsidR="001A67A5" w:rsidRPr="00F72F32" w:rsidRDefault="001A67A5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Smernica</w:t>
            </w:r>
          </w:p>
        </w:tc>
        <w:tc>
          <w:tcPr>
            <w:tcW w:w="9070" w:type="dxa"/>
            <w:gridSpan w:val="7"/>
          </w:tcPr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Právne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predpisy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Slovenskej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republiky</w:t>
            </w:r>
          </w:p>
        </w:tc>
      </w:tr>
      <w:tr w:rsidR="001A67A5" w:rsidRPr="009332C4" w:rsidTr="00731AFE">
        <w:trPr>
          <w:trHeight w:val="490"/>
        </w:trPr>
        <w:tc>
          <w:tcPr>
            <w:tcW w:w="6950" w:type="dxa"/>
            <w:gridSpan w:val="3"/>
          </w:tcPr>
          <w:p w:rsidR="00843DBE" w:rsidRPr="00F72F32" w:rsidRDefault="00885D61" w:rsidP="00A94ED1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85D61">
              <w:rPr>
                <w:b/>
                <w:sz w:val="20"/>
                <w:szCs w:val="20"/>
                <w:lang w:eastAsia="ar-SA"/>
              </w:rPr>
              <w:t>Smernica Rady 2000/43/ES z 29. júna 2000, ktorou sa zavádza zásada rovnakého zaobchádzania s osobami bez ohľadu na rasový alebo etnický pôvod (</w:t>
            </w:r>
            <w:r w:rsidR="00EF2ED8">
              <w:rPr>
                <w:b/>
                <w:sz w:val="20"/>
                <w:szCs w:val="20"/>
                <w:lang w:eastAsia="ar-SA"/>
              </w:rPr>
              <w:t xml:space="preserve">Mimoriadne vydanie </w:t>
            </w:r>
            <w:r w:rsidRPr="00885D61">
              <w:rPr>
                <w:b/>
                <w:sz w:val="20"/>
                <w:szCs w:val="20"/>
                <w:lang w:eastAsia="ar-SA"/>
              </w:rPr>
              <w:t xml:space="preserve">Ú. v. </w:t>
            </w:r>
            <w:r w:rsidR="00EF2ED8">
              <w:rPr>
                <w:b/>
                <w:sz w:val="20"/>
                <w:szCs w:val="20"/>
                <w:lang w:eastAsia="ar-SA"/>
              </w:rPr>
              <w:t>EÚ,</w:t>
            </w:r>
            <w:r w:rsidRPr="00885D61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EF2ED8">
              <w:rPr>
                <w:b/>
                <w:sz w:val="20"/>
                <w:szCs w:val="20"/>
                <w:lang w:eastAsia="ar-SA"/>
              </w:rPr>
              <w:t xml:space="preserve">kap. 20/zv. 001; Ú. v. ES </w:t>
            </w:r>
            <w:r w:rsidRPr="00885D61">
              <w:rPr>
                <w:b/>
                <w:sz w:val="20"/>
                <w:szCs w:val="20"/>
                <w:lang w:eastAsia="ar-SA"/>
              </w:rPr>
              <w:t>L 180, 19. 7. 2000)</w:t>
            </w:r>
          </w:p>
        </w:tc>
        <w:tc>
          <w:tcPr>
            <w:tcW w:w="9070" w:type="dxa"/>
            <w:gridSpan w:val="7"/>
          </w:tcPr>
          <w:p w:rsidR="001A67A5" w:rsidRPr="00AA09E0" w:rsidRDefault="001A67A5" w:rsidP="00AA09E0">
            <w:pPr>
              <w:pStyle w:val="TableParagraph"/>
              <w:numPr>
                <w:ilvl w:val="0"/>
                <w:numId w:val="4"/>
              </w:numPr>
              <w:spacing w:line="259" w:lineRule="auto"/>
              <w:ind w:right="9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Návrh zákona, </w:t>
            </w:r>
            <w:r w:rsidR="00391BB3" w:rsidRPr="00391BB3">
              <w:rPr>
                <w:b/>
                <w:sz w:val="20"/>
              </w:rPr>
              <w:t>ktorým sa mení a dopĺňa zákon č. 245/2008 Z. z. o výchove a vzdelávaní (školský zákon) a o zmene a doplnení niektorých zákonov v znení neskorších predpisov a ktorým sa menia a dopĺňajú niektoré zákony</w:t>
            </w:r>
          </w:p>
          <w:p w:rsidR="00AA09E0" w:rsidRPr="00AA09E0" w:rsidRDefault="00AA09E0" w:rsidP="00AA09E0">
            <w:pPr>
              <w:pStyle w:val="TableParagraph"/>
              <w:numPr>
                <w:ilvl w:val="0"/>
                <w:numId w:val="4"/>
              </w:numPr>
              <w:spacing w:line="259" w:lineRule="auto"/>
              <w:ind w:right="96"/>
              <w:jc w:val="both"/>
              <w:rPr>
                <w:sz w:val="20"/>
                <w:szCs w:val="20"/>
              </w:rPr>
            </w:pPr>
            <w:r w:rsidRPr="00AA09E0">
              <w:rPr>
                <w:sz w:val="20"/>
              </w:rPr>
              <w:t>Zákon č. 245/2008 Z. z. o výchove a vzdelávaní (školský zákon) a o zmene a doplnení niektorých zákonov v znení neskorších predpisov</w:t>
            </w:r>
          </w:p>
        </w:tc>
      </w:tr>
      <w:tr w:rsidR="001A67A5" w:rsidRPr="009332C4" w:rsidTr="00E3343C">
        <w:trPr>
          <w:trHeight w:val="490"/>
        </w:trPr>
        <w:tc>
          <w:tcPr>
            <w:tcW w:w="85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1A67A5" w:rsidRPr="001A67A5" w:rsidRDefault="001A67A5" w:rsidP="001A67A5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8</w:t>
            </w:r>
          </w:p>
        </w:tc>
        <w:tc>
          <w:tcPr>
            <w:tcW w:w="707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10</w:t>
            </w:r>
          </w:p>
        </w:tc>
      </w:tr>
      <w:tr w:rsidR="001A67A5" w:rsidRPr="009332C4" w:rsidTr="00E3343C">
        <w:trPr>
          <w:trHeight w:val="490"/>
        </w:trPr>
        <w:tc>
          <w:tcPr>
            <w:tcW w:w="852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Článok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(Č, O,</w:t>
            </w:r>
          </w:p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V, P)</w:t>
            </w:r>
          </w:p>
        </w:tc>
        <w:tc>
          <w:tcPr>
            <w:tcW w:w="5387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Text</w:t>
            </w:r>
          </w:p>
        </w:tc>
        <w:tc>
          <w:tcPr>
            <w:tcW w:w="711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Spôs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ob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trans</w:t>
            </w:r>
            <w:proofErr w:type="spellEnd"/>
          </w:p>
          <w:p w:rsidR="001A67A5" w:rsidRPr="002D35A7" w:rsidRDefault="002D35A7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pozície</w:t>
            </w:r>
          </w:p>
        </w:tc>
        <w:tc>
          <w:tcPr>
            <w:tcW w:w="992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Číslo</w:t>
            </w:r>
          </w:p>
        </w:tc>
        <w:tc>
          <w:tcPr>
            <w:tcW w:w="852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3826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993" w:type="dxa"/>
          </w:tcPr>
          <w:p w:rsidR="001A67A5" w:rsidRPr="002D35A7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2D35A7">
              <w:rPr>
                <w:spacing w:val="-4"/>
                <w:sz w:val="20"/>
              </w:rPr>
              <w:t>Zhoda</w:t>
            </w:r>
          </w:p>
        </w:tc>
        <w:tc>
          <w:tcPr>
            <w:tcW w:w="849" w:type="dxa"/>
          </w:tcPr>
          <w:p w:rsidR="001A67A5" w:rsidRPr="001A67A5" w:rsidRDefault="001A67A5" w:rsidP="002D35A7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Pozná</w:t>
            </w:r>
          </w:p>
          <w:p w:rsidR="001A67A5" w:rsidRPr="009332C4" w:rsidRDefault="001A67A5" w:rsidP="002D35A7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mky</w:t>
            </w:r>
            <w:proofErr w:type="spellEnd"/>
          </w:p>
        </w:tc>
        <w:tc>
          <w:tcPr>
            <w:tcW w:w="707" w:type="dxa"/>
          </w:tcPr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Identi</w:t>
            </w:r>
            <w:proofErr w:type="spellEnd"/>
            <w:r w:rsidRPr="001A67A5">
              <w:rPr>
                <w:sz w:val="20"/>
                <w:szCs w:val="20"/>
              </w:rPr>
              <w:t xml:space="preserve"> </w:t>
            </w:r>
            <w:proofErr w:type="spellStart"/>
            <w:r w:rsidRPr="001A67A5">
              <w:rPr>
                <w:sz w:val="20"/>
                <w:szCs w:val="20"/>
              </w:rPr>
              <w:t>fikáci</w:t>
            </w:r>
            <w:proofErr w:type="spellEnd"/>
            <w:r w:rsidRPr="001A67A5">
              <w:rPr>
                <w:sz w:val="20"/>
                <w:szCs w:val="20"/>
              </w:rPr>
              <w:t xml:space="preserve"> a </w:t>
            </w:r>
            <w:proofErr w:type="spellStart"/>
            <w:r w:rsidRPr="001A67A5">
              <w:rPr>
                <w:sz w:val="20"/>
                <w:szCs w:val="20"/>
              </w:rPr>
              <w:t>goldp</w:t>
            </w:r>
            <w:proofErr w:type="spellEnd"/>
            <w:r w:rsidRPr="001A67A5">
              <w:rPr>
                <w:sz w:val="20"/>
                <w:szCs w:val="20"/>
              </w:rPr>
              <w:t xml:space="preserve"> </w:t>
            </w:r>
            <w:proofErr w:type="spellStart"/>
            <w:r w:rsidRPr="001A67A5">
              <w:rPr>
                <w:sz w:val="20"/>
                <w:szCs w:val="20"/>
              </w:rPr>
              <w:t>lating</w:t>
            </w:r>
            <w:proofErr w:type="spellEnd"/>
            <w:r w:rsidRPr="001A67A5">
              <w:rPr>
                <w:sz w:val="20"/>
                <w:szCs w:val="20"/>
              </w:rPr>
              <w:t xml:space="preserve"> u</w:t>
            </w:r>
          </w:p>
        </w:tc>
        <w:tc>
          <w:tcPr>
            <w:tcW w:w="851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Identifi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kácia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oblasti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gold</w:t>
            </w:r>
            <w:proofErr w:type="spellEnd"/>
            <w:r w:rsidRPr="001A67A5">
              <w:rPr>
                <w:sz w:val="20"/>
                <w:szCs w:val="20"/>
              </w:rPr>
              <w:t>-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plating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u a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vyjadre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nie k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opodsta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tnenosti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goldpla</w:t>
            </w:r>
            <w:proofErr w:type="spellEnd"/>
          </w:p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tingu</w:t>
            </w:r>
            <w:proofErr w:type="spellEnd"/>
            <w:r w:rsidRPr="001A67A5">
              <w:rPr>
                <w:sz w:val="20"/>
                <w:szCs w:val="20"/>
              </w:rPr>
              <w:t>*</w:t>
            </w:r>
          </w:p>
        </w:tc>
      </w:tr>
      <w:tr w:rsidR="00B142E7" w:rsidRPr="009332C4" w:rsidTr="00E3343C">
        <w:trPr>
          <w:trHeight w:val="490"/>
        </w:trPr>
        <w:tc>
          <w:tcPr>
            <w:tcW w:w="852" w:type="dxa"/>
          </w:tcPr>
          <w:p w:rsidR="00885D61" w:rsidRPr="00885D61" w:rsidRDefault="00885D61" w:rsidP="00885D61">
            <w:pPr>
              <w:jc w:val="both"/>
              <w:rPr>
                <w:sz w:val="20"/>
                <w:szCs w:val="20"/>
              </w:rPr>
            </w:pPr>
            <w:r w:rsidRPr="00885D61">
              <w:rPr>
                <w:sz w:val="20"/>
                <w:szCs w:val="20"/>
              </w:rPr>
              <w:t xml:space="preserve">Čl. 3 </w:t>
            </w:r>
          </w:p>
          <w:p w:rsidR="00885D61" w:rsidRPr="00885D61" w:rsidRDefault="00885D61" w:rsidP="00885D61">
            <w:pPr>
              <w:jc w:val="both"/>
              <w:rPr>
                <w:sz w:val="20"/>
                <w:szCs w:val="20"/>
              </w:rPr>
            </w:pPr>
            <w:r w:rsidRPr="00885D61">
              <w:rPr>
                <w:sz w:val="20"/>
                <w:szCs w:val="20"/>
              </w:rPr>
              <w:t>O: 1</w:t>
            </w:r>
          </w:p>
          <w:p w:rsidR="00B142E7" w:rsidRDefault="00885D61" w:rsidP="00885D61">
            <w:pPr>
              <w:pStyle w:val="TableParagraph"/>
              <w:rPr>
                <w:sz w:val="20"/>
                <w:szCs w:val="20"/>
              </w:rPr>
            </w:pPr>
            <w:r w:rsidRPr="00885D61">
              <w:rPr>
                <w:sz w:val="20"/>
                <w:szCs w:val="20"/>
              </w:rPr>
              <w:t>P: g</w:t>
            </w:r>
          </w:p>
          <w:p w:rsidR="00934444" w:rsidRDefault="00934444" w:rsidP="00885D61">
            <w:pPr>
              <w:pStyle w:val="TableParagraph"/>
              <w:rPr>
                <w:sz w:val="20"/>
                <w:szCs w:val="20"/>
              </w:rPr>
            </w:pPr>
          </w:p>
          <w:p w:rsidR="00934444" w:rsidRDefault="00934444" w:rsidP="00885D61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jc w:val="both"/>
              <w:rPr>
                <w:sz w:val="20"/>
                <w:szCs w:val="20"/>
              </w:rPr>
            </w:pPr>
          </w:p>
          <w:p w:rsidR="00702959" w:rsidRPr="009332C4" w:rsidRDefault="00702959" w:rsidP="0088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885D61" w:rsidRPr="00885D61" w:rsidRDefault="00885D61" w:rsidP="00885D61">
            <w:pPr>
              <w:pStyle w:val="TableParagraph"/>
              <w:jc w:val="both"/>
              <w:rPr>
                <w:sz w:val="20"/>
                <w:szCs w:val="20"/>
                <w:lang w:eastAsia="ar-SA"/>
              </w:rPr>
            </w:pPr>
            <w:r w:rsidRPr="00885D61">
              <w:rPr>
                <w:sz w:val="20"/>
                <w:szCs w:val="20"/>
                <w:lang w:eastAsia="ar-SA"/>
              </w:rPr>
              <w:lastRenderedPageBreak/>
              <w:t>Táto smernica sa v rámci právomocí delegovaných na spoločenstvo vzťahuje na všetky osoby z verejného i súkromného sektora, vrátane verejných subjektov, pokiaľ ide o:</w:t>
            </w:r>
          </w:p>
          <w:p w:rsidR="00702959" w:rsidRDefault="00885D61" w:rsidP="00885D61">
            <w:pPr>
              <w:pStyle w:val="TableParagraph"/>
              <w:jc w:val="both"/>
              <w:rPr>
                <w:sz w:val="20"/>
                <w:szCs w:val="20"/>
              </w:rPr>
            </w:pPr>
            <w:r w:rsidRPr="00885D61">
              <w:rPr>
                <w:sz w:val="20"/>
                <w:szCs w:val="20"/>
                <w:lang w:eastAsia="ar-SA"/>
              </w:rPr>
              <w:t>g)  vzdelanie;</w:t>
            </w: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934444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0463D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702959" w:rsidRPr="009332C4" w:rsidRDefault="00702959" w:rsidP="00702959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B142E7" w:rsidRDefault="00F72F32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2F32">
              <w:rPr>
                <w:b/>
                <w:sz w:val="20"/>
                <w:szCs w:val="20"/>
              </w:rPr>
              <w:lastRenderedPageBreak/>
              <w:t>N</w:t>
            </w: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Default="00702959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34444" w:rsidRDefault="00934444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02959" w:rsidRPr="00F72F32" w:rsidRDefault="00702959" w:rsidP="0070295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A0865" w:rsidRPr="004A0865" w:rsidRDefault="004A0865" w:rsidP="00D679CC">
            <w:pPr>
              <w:pStyle w:val="Normlny0"/>
              <w:jc w:val="center"/>
            </w:pPr>
            <w:r w:rsidRPr="004A0865">
              <w:lastRenderedPageBreak/>
              <w:t>Zákon č. 245/2008 Z. z.</w:t>
            </w:r>
          </w:p>
          <w:p w:rsidR="004A0865" w:rsidRDefault="004A0865" w:rsidP="00D679CC">
            <w:pPr>
              <w:pStyle w:val="Normlny0"/>
              <w:jc w:val="center"/>
              <w:rPr>
                <w:b/>
              </w:rPr>
            </w:pPr>
          </w:p>
          <w:p w:rsidR="00D679CC" w:rsidRDefault="00CB7CE8" w:rsidP="00D679CC">
            <w:pPr>
              <w:pStyle w:val="Normlny0"/>
              <w:jc w:val="center"/>
              <w:rPr>
                <w:b/>
              </w:rPr>
            </w:pPr>
            <w:r>
              <w:rPr>
                <w:b/>
              </w:rPr>
              <w:t>Návrh z</w:t>
            </w:r>
            <w:r w:rsidR="00D679CC" w:rsidRPr="004A0865">
              <w:rPr>
                <w:b/>
              </w:rPr>
              <w:t>ákon</w:t>
            </w:r>
            <w:r>
              <w:rPr>
                <w:b/>
              </w:rPr>
              <w:t>a</w:t>
            </w:r>
            <w:r w:rsidR="00D679CC" w:rsidRPr="004A0865">
              <w:rPr>
                <w:b/>
              </w:rPr>
              <w:t xml:space="preserve"> č. .../2025 Z. z.</w:t>
            </w:r>
          </w:p>
          <w:p w:rsidR="004A0865" w:rsidRDefault="004A0865" w:rsidP="00D679CC">
            <w:pPr>
              <w:pStyle w:val="Normlny0"/>
              <w:jc w:val="center"/>
              <w:rPr>
                <w:b/>
              </w:rPr>
            </w:pPr>
          </w:p>
          <w:p w:rsidR="004A0865" w:rsidRDefault="004A0865" w:rsidP="00D679CC">
            <w:pPr>
              <w:pStyle w:val="Normlny0"/>
              <w:jc w:val="center"/>
              <w:rPr>
                <w:b/>
              </w:rPr>
            </w:pPr>
          </w:p>
          <w:p w:rsidR="004A0865" w:rsidRDefault="004A0865" w:rsidP="00D679CC">
            <w:pPr>
              <w:pStyle w:val="Normlny0"/>
              <w:jc w:val="center"/>
              <w:rPr>
                <w:b/>
              </w:rPr>
            </w:pPr>
          </w:p>
          <w:p w:rsidR="004A0865" w:rsidRDefault="004A0865" w:rsidP="00D679CC">
            <w:pPr>
              <w:pStyle w:val="Normlny0"/>
              <w:jc w:val="center"/>
              <w:rPr>
                <w:b/>
              </w:rPr>
            </w:pPr>
          </w:p>
          <w:p w:rsidR="004A0865" w:rsidRDefault="004A0865" w:rsidP="00D679CC">
            <w:pPr>
              <w:pStyle w:val="Normlny0"/>
              <w:jc w:val="center"/>
              <w:rPr>
                <w:b/>
              </w:rPr>
            </w:pPr>
          </w:p>
          <w:p w:rsidR="004A0865" w:rsidRDefault="004A0865" w:rsidP="00D679CC">
            <w:pPr>
              <w:pStyle w:val="Normlny0"/>
              <w:jc w:val="center"/>
              <w:rPr>
                <w:b/>
              </w:rPr>
            </w:pPr>
          </w:p>
          <w:p w:rsidR="004A0865" w:rsidRPr="00CB7CE8" w:rsidRDefault="00CB7CE8" w:rsidP="004A0865">
            <w:pPr>
              <w:pStyle w:val="Normlny0"/>
              <w:jc w:val="center"/>
              <w:rPr>
                <w:b/>
              </w:rPr>
            </w:pPr>
            <w:r w:rsidRPr="00CB7CE8">
              <w:rPr>
                <w:b/>
              </w:rPr>
              <w:lastRenderedPageBreak/>
              <w:t>Návrh zákona č. .../2025 Z. z.</w:t>
            </w:r>
          </w:p>
          <w:p w:rsidR="004A0865" w:rsidRPr="004A0865" w:rsidRDefault="004A0865" w:rsidP="00D679CC">
            <w:pPr>
              <w:pStyle w:val="Normlny0"/>
              <w:jc w:val="center"/>
              <w:rPr>
                <w:b/>
              </w:rPr>
            </w:pPr>
          </w:p>
          <w:p w:rsidR="00F72F32" w:rsidRPr="009332C4" w:rsidRDefault="00F72F32" w:rsidP="00F72F3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4A0865" w:rsidRDefault="004A0865" w:rsidP="00885D61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Č: I</w:t>
            </w:r>
          </w:p>
          <w:p w:rsidR="00885D61" w:rsidRPr="00885D61" w:rsidRDefault="00885D61" w:rsidP="00885D61">
            <w:pPr>
              <w:rPr>
                <w:bCs/>
                <w:color w:val="000000"/>
                <w:sz w:val="20"/>
              </w:rPr>
            </w:pPr>
            <w:r w:rsidRPr="00885D61">
              <w:rPr>
                <w:bCs/>
                <w:color w:val="000000"/>
                <w:sz w:val="20"/>
              </w:rPr>
              <w:t>§: 7</w:t>
            </w:r>
          </w:p>
          <w:p w:rsidR="00885D61" w:rsidRPr="00885D61" w:rsidRDefault="00885D61" w:rsidP="00885D61">
            <w:pPr>
              <w:rPr>
                <w:bCs/>
                <w:color w:val="000000"/>
                <w:sz w:val="20"/>
              </w:rPr>
            </w:pPr>
            <w:r w:rsidRPr="00885D61">
              <w:rPr>
                <w:bCs/>
                <w:color w:val="000000"/>
                <w:sz w:val="20"/>
              </w:rPr>
              <w:t>O: 5</w:t>
            </w:r>
          </w:p>
          <w:p w:rsidR="00885D61" w:rsidRPr="00885D61" w:rsidRDefault="00885D61" w:rsidP="00885D61">
            <w:pPr>
              <w:rPr>
                <w:bCs/>
                <w:color w:val="000000"/>
                <w:sz w:val="20"/>
              </w:rPr>
            </w:pPr>
          </w:p>
          <w:p w:rsidR="00885D61" w:rsidRPr="00885D61" w:rsidRDefault="00885D61" w:rsidP="00885D61">
            <w:pPr>
              <w:rPr>
                <w:bCs/>
                <w:color w:val="000000"/>
                <w:sz w:val="20"/>
              </w:rPr>
            </w:pPr>
          </w:p>
          <w:p w:rsidR="00885D61" w:rsidRPr="00885D61" w:rsidRDefault="00885D61" w:rsidP="00885D61">
            <w:pPr>
              <w:rPr>
                <w:bCs/>
                <w:color w:val="000000"/>
                <w:sz w:val="20"/>
              </w:rPr>
            </w:pPr>
          </w:p>
          <w:p w:rsidR="00885D61" w:rsidRPr="00885D61" w:rsidRDefault="00885D61" w:rsidP="00885D61">
            <w:pPr>
              <w:rPr>
                <w:bCs/>
                <w:color w:val="000000"/>
                <w:sz w:val="20"/>
              </w:rPr>
            </w:pPr>
          </w:p>
          <w:p w:rsidR="00885D61" w:rsidRPr="00885D61" w:rsidRDefault="00885D61" w:rsidP="00885D61">
            <w:pPr>
              <w:rPr>
                <w:bCs/>
                <w:color w:val="000000"/>
                <w:sz w:val="20"/>
              </w:rPr>
            </w:pPr>
          </w:p>
          <w:p w:rsidR="00885D61" w:rsidRPr="00885D61" w:rsidRDefault="00885D61" w:rsidP="00885D61">
            <w:pPr>
              <w:rPr>
                <w:bCs/>
                <w:color w:val="000000"/>
                <w:sz w:val="20"/>
              </w:rPr>
            </w:pPr>
          </w:p>
          <w:p w:rsidR="00885D61" w:rsidRPr="00885D61" w:rsidRDefault="00885D61" w:rsidP="00885D61">
            <w:pPr>
              <w:rPr>
                <w:bCs/>
                <w:color w:val="000000"/>
                <w:sz w:val="20"/>
              </w:rPr>
            </w:pPr>
          </w:p>
          <w:p w:rsidR="00885D61" w:rsidRPr="00885D61" w:rsidRDefault="00885D61" w:rsidP="00885D61">
            <w:pPr>
              <w:rPr>
                <w:bCs/>
                <w:color w:val="000000"/>
                <w:sz w:val="20"/>
              </w:rPr>
            </w:pPr>
          </w:p>
          <w:p w:rsidR="00885D61" w:rsidRPr="00885D61" w:rsidRDefault="00885D61" w:rsidP="00885D61">
            <w:pPr>
              <w:rPr>
                <w:bCs/>
                <w:color w:val="000000"/>
                <w:sz w:val="20"/>
              </w:rPr>
            </w:pPr>
          </w:p>
          <w:p w:rsidR="00885D61" w:rsidRPr="00885D61" w:rsidRDefault="00885D61" w:rsidP="00885D61">
            <w:pPr>
              <w:rPr>
                <w:bCs/>
                <w:color w:val="000000"/>
                <w:sz w:val="20"/>
              </w:rPr>
            </w:pPr>
          </w:p>
          <w:p w:rsidR="00885D61" w:rsidRPr="00885D61" w:rsidRDefault="00885D61" w:rsidP="00885D61">
            <w:pPr>
              <w:rPr>
                <w:bCs/>
                <w:color w:val="000000"/>
                <w:sz w:val="20"/>
              </w:rPr>
            </w:pPr>
          </w:p>
          <w:p w:rsidR="00885D61" w:rsidRPr="00885D61" w:rsidRDefault="004A0865" w:rsidP="00885D61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Č: I</w:t>
            </w:r>
          </w:p>
          <w:p w:rsidR="007A46DC" w:rsidRPr="00C45E73" w:rsidRDefault="00885D61" w:rsidP="00885D61">
            <w:pPr>
              <w:pStyle w:val="TableParagraph"/>
              <w:rPr>
                <w:sz w:val="20"/>
                <w:szCs w:val="20"/>
              </w:rPr>
            </w:pPr>
            <w:r w:rsidRPr="00885D61">
              <w:rPr>
                <w:bCs/>
                <w:color w:val="000000"/>
                <w:sz w:val="20"/>
              </w:rPr>
              <w:t>§: 145a</w:t>
            </w:r>
            <w:r w:rsidRPr="00885D61">
              <w:rPr>
                <w:sz w:val="18"/>
                <w:szCs w:val="20"/>
              </w:rPr>
              <w:t xml:space="preserve"> </w:t>
            </w:r>
          </w:p>
        </w:tc>
        <w:tc>
          <w:tcPr>
            <w:tcW w:w="3826" w:type="dxa"/>
          </w:tcPr>
          <w:p w:rsidR="00885D61" w:rsidRPr="00885D61" w:rsidRDefault="00885D61" w:rsidP="00885D61">
            <w:pPr>
              <w:jc w:val="both"/>
              <w:rPr>
                <w:sz w:val="20"/>
                <w:szCs w:val="20"/>
              </w:rPr>
            </w:pPr>
            <w:r w:rsidRPr="00885D61">
              <w:rPr>
                <w:sz w:val="20"/>
                <w:szCs w:val="20"/>
              </w:rPr>
              <w:lastRenderedPageBreak/>
              <w:t xml:space="preserve">Ak škola vzdeláva deti so špeciálnymi výchovno-vzdelávacími potrebami alebo žiakov so špeciálnymi výchovno-vzdelávacími potrebami, vytvára pre </w:t>
            </w:r>
            <w:proofErr w:type="spellStart"/>
            <w:r w:rsidRPr="00885D61">
              <w:rPr>
                <w:sz w:val="20"/>
                <w:szCs w:val="20"/>
              </w:rPr>
              <w:t>ne</w:t>
            </w:r>
            <w:proofErr w:type="spellEnd"/>
            <w:r w:rsidRPr="00885D61">
              <w:rPr>
                <w:sz w:val="20"/>
                <w:szCs w:val="20"/>
              </w:rPr>
              <w:t xml:space="preserve"> podmienky na základe </w:t>
            </w:r>
            <w:r w:rsidR="00FF1418" w:rsidRPr="00FF1418">
              <w:rPr>
                <w:b/>
                <w:sz w:val="20"/>
                <w:szCs w:val="20"/>
              </w:rPr>
              <w:t>vyjadrenia</w:t>
            </w:r>
            <w:r w:rsidRPr="00885D61">
              <w:rPr>
                <w:sz w:val="20"/>
                <w:szCs w:val="20"/>
              </w:rPr>
              <w:t xml:space="preserve"> zariadenia poradenstva a prevencie prostredníctvom</w:t>
            </w:r>
          </w:p>
          <w:p w:rsidR="00885D61" w:rsidRPr="00885D61" w:rsidRDefault="00885D61" w:rsidP="00885D61">
            <w:pPr>
              <w:jc w:val="both"/>
              <w:rPr>
                <w:sz w:val="20"/>
                <w:szCs w:val="20"/>
              </w:rPr>
            </w:pPr>
            <w:r w:rsidRPr="00885D61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r w:rsidRPr="00885D61">
              <w:rPr>
                <w:sz w:val="20"/>
                <w:szCs w:val="20"/>
              </w:rPr>
              <w:t>individuálneho vzdelávacieho programu,</w:t>
            </w:r>
          </w:p>
          <w:p w:rsidR="00885D61" w:rsidRPr="00885D61" w:rsidRDefault="00885D61" w:rsidP="00885D61">
            <w:pPr>
              <w:jc w:val="both"/>
              <w:rPr>
                <w:sz w:val="20"/>
                <w:szCs w:val="20"/>
              </w:rPr>
            </w:pPr>
            <w:r w:rsidRPr="00885D61"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r w:rsidRPr="00885D61">
              <w:rPr>
                <w:sz w:val="20"/>
                <w:szCs w:val="20"/>
              </w:rPr>
              <w:t>vzdelávacích programov pre deti so zdravotným znevýhodnením alebo pre žiakov so zdravotným znevýhodnením,</w:t>
            </w:r>
          </w:p>
          <w:p w:rsidR="00885D61" w:rsidRPr="00885D61" w:rsidRDefault="00885D61" w:rsidP="00885D61">
            <w:pPr>
              <w:jc w:val="both"/>
              <w:rPr>
                <w:sz w:val="20"/>
                <w:szCs w:val="20"/>
              </w:rPr>
            </w:pPr>
            <w:r w:rsidRPr="00885D61">
              <w:rPr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</w:t>
            </w:r>
            <w:r w:rsidRPr="00885D61">
              <w:rPr>
                <w:sz w:val="20"/>
                <w:szCs w:val="20"/>
              </w:rPr>
              <w:t>vzdelávacích programov zameraných na príslušné nadanie alebo</w:t>
            </w:r>
          </w:p>
          <w:p w:rsidR="00885D61" w:rsidRDefault="00885D61" w:rsidP="00885D61">
            <w:pPr>
              <w:jc w:val="both"/>
              <w:rPr>
                <w:sz w:val="20"/>
                <w:szCs w:val="20"/>
              </w:rPr>
            </w:pPr>
            <w:r w:rsidRPr="00885D61">
              <w:rPr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r w:rsidRPr="00885D61">
              <w:rPr>
                <w:sz w:val="20"/>
                <w:szCs w:val="20"/>
              </w:rPr>
              <w:t>poskytovaných podporných opatrení.</w:t>
            </w:r>
          </w:p>
          <w:p w:rsidR="00885D61" w:rsidRDefault="00885D61" w:rsidP="004438F1">
            <w:pPr>
              <w:jc w:val="both"/>
              <w:rPr>
                <w:sz w:val="20"/>
                <w:szCs w:val="20"/>
              </w:rPr>
            </w:pP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lastRenderedPageBreak/>
              <w:t xml:space="preserve">(1) Podporným opatrením je opatrenie poskytované školou alebo školským zariadením potrebné na to, aby sa dieťa alebo žiak mohli plnohodnotne zapájať do výchovy a vzdelávania a rozvíjať svoje vedomosti, zručnosti a schopnosti. 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(2) Podporné opatrenia sa členia na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a) všeobecné podporné opatrenia,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b) cielené podporné opatrenia,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c) špecifické podporné opatrenia.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(3) Dieťa alebo žiak má právo na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a) poskytovanie všeobecného podporného opatrenia, 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b) poskytnutie cieleného podporného opatrenia, ak je súčasťou cieľovej skupiny cieleného podporného opatrenia podľa katalógu podporných opatrení, 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c) poskytnutie špecifického podporného opatrenia na základe vyjadrenia podľa § 145b ods. 2 písm. a).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(4) Všeobecným podporným opatrením je najmä poskytovanie výchovy a vzdelávania na základe úpravy metód a foriem výchovy a vzdelávania; poskytovanie zabezpečuje základná škola, základná škola pre žiakov so špeciálnymi výchovno-vzdelávacími potrebami, stredná škola, stredná škola pre žiakov so špeciálnymi výchovno-vzdelávacími potrebami, školské výchovno-vzdelávacie zariadenie alebo výchovné zariadenia.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>(5) Cielenými podpornými opatreniami sú najmä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a) zabezpečenie činností na rozvoj pohybovej schopnosti, zmyslového vnímania, komunikačnej schopnosti, </w:t>
            </w:r>
            <w:r w:rsidRPr="001C45E4">
              <w:rPr>
                <w:b/>
                <w:sz w:val="20"/>
                <w:szCs w:val="20"/>
              </w:rPr>
              <w:lastRenderedPageBreak/>
              <w:t xml:space="preserve">kognitívnej schopnosti, sociálno-komunikačných zručností, emocionality a sebaobsluhy; poskytovanie zabezpečuje materská škola, materská škola pre deti so špeciálnymi výchovno-vzdelávacími potrebami, základná škola, základná škola pre žiakov so špeciálnymi výchovno-vzdelávacími potrebami, stredná škola, stredná škola pre žiakov so špeciálnymi výchovno-vzdelávacími potrebami alebo výchovné zariadenie,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b) zabezpečenie úpravy priestorov školy určených na podporu vnímania a nadobúdanie zručností; poskytovanie zabezpečuje škola alebo výchovné zariadenie,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c) zabezpečenie poskytovania kurzu vyučovacieho jazyka školy alebo inej podpory pri osvojovaní si vyučovacieho jazyka školy, ak ide o základnú školu, základnú školu pre žiakov so špeciálnymi výchovno-vzdelávacími potrebami, strednú školu, strednú školu pre žiakov so špeciálnymi výchovno-vzdelávacími potrebami okrem bilingválneho vzdelávania alebo o výchovné zariadenie, alebo zabezpečenie inej podpory pri osvojovaní si vyučovacieho jazyka školy, ak ide o materskú školu alebo o materskú školu pre deti so špeciálnymi výchovno-vzdelávacími potrebami; poskytovanie zabezpečuje materská škola, materská škola pre deti so špeciálnymi výchovno-vzdelávacími potrebami, základná škola, základná škola pre žiakov so špeciálnymi výchovno-vzdelávacími potrebami, stredná škola, stredná škola pre žiakov so špeciálnymi výchovno-vzdelávacími potrebami okrem bilingválneho vzdelávania alebo výchovné zariadenie,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lastRenderedPageBreak/>
              <w:t xml:space="preserve">d) zabezpečenie doučovania žiaka; poskytovanie zabezpečuje základná škola, základná škola pre žiakov so špeciálnymi výchovno-vzdelávacími potrebami, stredná škola, stredná škola pre žiakov so špeciálnymi výchovno-vzdelávacími potrebami alebo výchovné zariadenie,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e) činnosť na podporu sociálneho zaradenia; poskytovanie zabezpečuje škola alebo školské zariadenie,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f) činnosť na podporu predchádzania ukončenia školskej dochádzky v nižšom ako poslednom ročníku základnej školy alebo strednej školy; poskytovanie zabezpečuje základná škola, základná škola pre žiakov so špeciálnymi výchovno-vzdelávacími potrebami, stredná škola pre žiakov so špeciálnymi výchovno-vzdelávacími potrebami, zariadenie poradenstva a prevencie alebo výchovné zariadenie,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g) špecializované </w:t>
            </w:r>
            <w:proofErr w:type="spellStart"/>
            <w:r w:rsidRPr="001C45E4">
              <w:rPr>
                <w:b/>
                <w:sz w:val="20"/>
                <w:szCs w:val="20"/>
              </w:rPr>
              <w:t>kariérové</w:t>
            </w:r>
            <w:proofErr w:type="spellEnd"/>
            <w:r w:rsidRPr="001C45E4">
              <w:rPr>
                <w:b/>
                <w:sz w:val="20"/>
                <w:szCs w:val="20"/>
              </w:rPr>
              <w:t xml:space="preserve"> poradenstvo; poskytovanie zabezpečuje základná škola, základná škola pre žiakov so špeciálnymi výchovno-vzdelávacími potrebami, stredná škola, stredná škola pre žiakov so špeciálnymi výchovno-vzdelávacími potrebami alebo zariadenie poradenstva a prevencie.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>(6) Špecifickými podpornými opatreniami sú najmä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a) poskytovanie výchovy a vzdelávania na základe úpravy obsahu výchovy a vzdelávania a hodnotenia výsledkov dosiahnutých vo výchove a vzdelávaní; poskytovanie zabezpečuje základná škola, základná škola pre žiakov so špeciálnymi výchovno-vzdelávacími potrebami, stredná škola, stredná škola pre žiakov so špeciálnymi výchovno-vzdelávacími </w:t>
            </w:r>
            <w:r w:rsidRPr="001C45E4">
              <w:rPr>
                <w:b/>
                <w:sz w:val="20"/>
                <w:szCs w:val="20"/>
              </w:rPr>
              <w:lastRenderedPageBreak/>
              <w:t xml:space="preserve">potrebami, školské výchovno-vzdelávacie zariadenie alebo výchovné zariadenia,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b) poskytovanie špecifických </w:t>
            </w:r>
            <w:r w:rsidR="00D942E5">
              <w:rPr>
                <w:b/>
                <w:sz w:val="20"/>
                <w:szCs w:val="20"/>
              </w:rPr>
              <w:t xml:space="preserve">kompenzačných </w:t>
            </w:r>
            <w:bookmarkStart w:id="0" w:name="_GoBack"/>
            <w:bookmarkEnd w:id="0"/>
            <w:r w:rsidRPr="001C45E4">
              <w:rPr>
                <w:b/>
                <w:sz w:val="20"/>
                <w:szCs w:val="20"/>
              </w:rPr>
              <w:t xml:space="preserve">pomôcok; poskytovanie zabezpečuje materská škola, materská škola pre deti so špeciálnymi výchovno-vzdelávacími potrebami, základná škola, základná škola pre žiakov so špeciálnymi výchovno-vzdelávacími potrebami, stredná škola, stredná škola pre žiakov so špeciálnymi výchovno-vzdelávacími potrebami alebo výchovné zariadenie,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c) zabezpečenie </w:t>
            </w:r>
            <w:proofErr w:type="spellStart"/>
            <w:r w:rsidRPr="001C45E4">
              <w:rPr>
                <w:b/>
                <w:sz w:val="20"/>
                <w:szCs w:val="20"/>
              </w:rPr>
              <w:t>sebaobslužných</w:t>
            </w:r>
            <w:proofErr w:type="spellEnd"/>
            <w:r w:rsidRPr="001C45E4">
              <w:rPr>
                <w:b/>
                <w:sz w:val="20"/>
                <w:szCs w:val="20"/>
              </w:rPr>
              <w:t xml:space="preserve"> úkonov podľa osobitného predpisu80c) v čase výchovno-vzdelávacieho procesu; poskytovanie zabezpečuje škola alebo školské zariadenie,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d) poskytovanie zdravotnej starostlivosti; poskytovanie zabezpečuje škola alebo výchovné zariadenie, </w:t>
            </w:r>
          </w:p>
          <w:p w:rsidR="00CB7CE8" w:rsidRPr="001C45E4" w:rsidRDefault="00CB7CE8" w:rsidP="00CB7CE8">
            <w:pPr>
              <w:jc w:val="both"/>
              <w:rPr>
                <w:b/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 xml:space="preserve">e) zabezpečenie činností pedagogického asistenta v triede; poskytovanie zabezpečuje škola alebo výchovné zariadenie, </w:t>
            </w:r>
          </w:p>
          <w:p w:rsidR="00885D61" w:rsidRPr="000463DE" w:rsidRDefault="00CB7CE8" w:rsidP="00CB7CE8">
            <w:pPr>
              <w:jc w:val="both"/>
              <w:rPr>
                <w:sz w:val="20"/>
                <w:szCs w:val="20"/>
              </w:rPr>
            </w:pPr>
            <w:r w:rsidRPr="001C45E4">
              <w:rPr>
                <w:b/>
                <w:sz w:val="20"/>
                <w:szCs w:val="20"/>
              </w:rPr>
              <w:t>f) zabezpečenie vzdelávania sa vo vyučovacom predmete alebo vo vzdelávacej oblasti vo vyššom ročníku; poskytovanie zabezpečuje základná škola, základná škola pre žiakov s nadaním, stredná škola alebo stredná škola pre žiakov s nadaním alebo výchovné zariadenie.</w:t>
            </w:r>
          </w:p>
        </w:tc>
        <w:tc>
          <w:tcPr>
            <w:tcW w:w="993" w:type="dxa"/>
          </w:tcPr>
          <w:p w:rsidR="00B142E7" w:rsidRPr="00194BA5" w:rsidRDefault="00194BA5" w:rsidP="00194B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4BA5"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849" w:type="dxa"/>
          </w:tcPr>
          <w:p w:rsidR="00B142E7" w:rsidRPr="009332C4" w:rsidRDefault="00B142E7">
            <w:pPr>
              <w:pStyle w:val="TableParagraph"/>
              <w:spacing w:line="205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142E7" w:rsidRPr="009332C4" w:rsidRDefault="009515B6" w:rsidP="009515B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- N</w:t>
            </w:r>
          </w:p>
        </w:tc>
        <w:tc>
          <w:tcPr>
            <w:tcW w:w="851" w:type="dxa"/>
          </w:tcPr>
          <w:p w:rsidR="00B142E7" w:rsidRPr="009332C4" w:rsidRDefault="00B142E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142E7" w:rsidRDefault="00A96E56">
      <w:pPr>
        <w:pStyle w:val="Zkladntext"/>
        <w:ind w:left="1116"/>
      </w:pPr>
      <w:r>
        <w:lastRenderedPageBreak/>
        <w:t>*</w:t>
      </w:r>
      <w:r>
        <w:rPr>
          <w:spacing w:val="-6"/>
        </w:rPr>
        <w:t xml:space="preserve"> </w:t>
      </w:r>
      <w:r>
        <w:t>Vyjadrenie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opodstatnenosti</w:t>
      </w:r>
      <w:r>
        <w:rPr>
          <w:spacing w:val="-6"/>
        </w:rPr>
        <w:t xml:space="preserve"> </w:t>
      </w:r>
      <w:proofErr w:type="spellStart"/>
      <w:r>
        <w:t>goldplatingu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rPr>
          <w:spacing w:val="-2"/>
        </w:rPr>
        <w:t>odôvodnenie:</w:t>
      </w:r>
    </w:p>
    <w:p w:rsidR="00B142E7" w:rsidRDefault="00B142E7">
      <w:pPr>
        <w:pStyle w:val="Zkladntext"/>
      </w:pPr>
    </w:p>
    <w:p w:rsidR="00B142E7" w:rsidRDefault="00B142E7">
      <w:pPr>
        <w:pStyle w:val="Zkladntext"/>
        <w:spacing w:before="87"/>
      </w:pPr>
    </w:p>
    <w:p w:rsidR="00B142E7" w:rsidRDefault="00A96E56">
      <w:pPr>
        <w:pStyle w:val="Zkladntext"/>
        <w:spacing w:before="1" w:after="38"/>
        <w:ind w:left="1116"/>
      </w:pPr>
      <w:r>
        <w:rPr>
          <w:spacing w:val="-2"/>
        </w:rPr>
        <w:t>LEGENDA:</w:t>
      </w:r>
    </w:p>
    <w:tbl>
      <w:tblPr>
        <w:tblStyle w:val="TableNormal"/>
        <w:tblW w:w="0" w:type="auto"/>
        <w:tblInd w:w="1145" w:type="dxa"/>
        <w:tblLayout w:type="fixed"/>
        <w:tblLook w:val="01E0" w:firstRow="1" w:lastRow="1" w:firstColumn="1" w:lastColumn="1" w:noHBand="0" w:noVBand="0"/>
      </w:tblPr>
      <w:tblGrid>
        <w:gridCol w:w="2028"/>
        <w:gridCol w:w="4244"/>
        <w:gridCol w:w="2306"/>
        <w:gridCol w:w="6486"/>
      </w:tblGrid>
      <w:tr w:rsidR="00B142E7">
        <w:trPr>
          <w:trHeight w:val="1526"/>
        </w:trPr>
        <w:tc>
          <w:tcPr>
            <w:tcW w:w="2028" w:type="dxa"/>
          </w:tcPr>
          <w:p w:rsidR="00B142E7" w:rsidRDefault="00A96E56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(1):</w:t>
            </w:r>
          </w:p>
          <w:p w:rsidR="00B142E7" w:rsidRDefault="00A96E56">
            <w:pPr>
              <w:pStyle w:val="TableParagraph"/>
              <w:spacing w:before="31"/>
              <w:ind w:left="50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(Čl.) –</w:t>
            </w:r>
            <w:r>
              <w:rPr>
                <w:spacing w:val="-2"/>
                <w:sz w:val="20"/>
              </w:rPr>
              <w:t xml:space="preserve"> článok</w:t>
            </w:r>
          </w:p>
          <w:p w:rsidR="00B142E7" w:rsidRDefault="00A96E56">
            <w:pPr>
              <w:pStyle w:val="TableParagraph"/>
              <w:spacing w:before="32" w:line="271" w:lineRule="auto"/>
              <w:ind w:left="50" w:right="56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(ods.)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odsek V – veta</w:t>
            </w:r>
          </w:p>
          <w:p w:rsidR="00B142E7" w:rsidRDefault="00A96E56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(číslo)</w:t>
            </w:r>
          </w:p>
        </w:tc>
        <w:tc>
          <w:tcPr>
            <w:tcW w:w="4244" w:type="dxa"/>
          </w:tcPr>
          <w:p w:rsidR="00B142E7" w:rsidRDefault="00A96E56">
            <w:pPr>
              <w:pStyle w:val="TableParagraph"/>
              <w:spacing w:line="221" w:lineRule="exact"/>
              <w:ind w:left="4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(3):</w:t>
            </w:r>
          </w:p>
          <w:p w:rsidR="00B142E7" w:rsidRDefault="00A96E56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bežná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transpozícia</w:t>
            </w:r>
          </w:p>
          <w:p w:rsidR="00B142E7" w:rsidRDefault="00A96E56">
            <w:pPr>
              <w:pStyle w:val="TableParagraph"/>
              <w:spacing w:before="32"/>
              <w:ind w:left="43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možnosťou</w:t>
            </w:r>
            <w:r>
              <w:rPr>
                <w:spacing w:val="-4"/>
                <w:sz w:val="20"/>
              </w:rPr>
              <w:t xml:space="preserve"> voľby</w:t>
            </w:r>
          </w:p>
          <w:p w:rsidR="00B142E7" w:rsidRDefault="00A96E56">
            <w:pPr>
              <w:pStyle w:val="TableParagraph"/>
              <w:spacing w:before="29"/>
              <w:ind w:left="431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podľa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úvahy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(dobrovoľná)</w:t>
            </w:r>
          </w:p>
          <w:p w:rsidR="00B142E7" w:rsidRDefault="00A96E56">
            <w:pPr>
              <w:pStyle w:val="TableParagraph"/>
              <w:spacing w:before="32"/>
              <w:ind w:left="431"/>
              <w:rPr>
                <w:sz w:val="20"/>
              </w:rPr>
            </w:pPr>
            <w:proofErr w:type="spellStart"/>
            <w:r>
              <w:rPr>
                <w:sz w:val="20"/>
              </w:rPr>
              <w:t>n.a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neuskutočňuje</w:t>
            </w:r>
          </w:p>
        </w:tc>
        <w:tc>
          <w:tcPr>
            <w:tcW w:w="2306" w:type="dxa"/>
          </w:tcPr>
          <w:p w:rsidR="00B142E7" w:rsidRDefault="00A96E56">
            <w:pPr>
              <w:pStyle w:val="TableParagraph"/>
              <w:spacing w:line="221" w:lineRule="exact"/>
              <w:ind w:left="3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(5):</w:t>
            </w:r>
          </w:p>
          <w:p w:rsidR="00B142E7" w:rsidRDefault="00A96E56">
            <w:pPr>
              <w:pStyle w:val="TableParagraph"/>
              <w:spacing w:before="31"/>
              <w:ind w:left="328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(Čl.) –</w:t>
            </w:r>
            <w:r>
              <w:rPr>
                <w:spacing w:val="-2"/>
                <w:sz w:val="20"/>
              </w:rPr>
              <w:t xml:space="preserve"> článok</w:t>
            </w:r>
          </w:p>
          <w:p w:rsidR="00B142E7" w:rsidRDefault="00A96E56">
            <w:pPr>
              <w:pStyle w:val="TableParagraph"/>
              <w:spacing w:before="32"/>
              <w:ind w:left="328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paragraf</w:t>
            </w:r>
          </w:p>
          <w:p w:rsidR="00B142E7" w:rsidRDefault="00A96E56">
            <w:pPr>
              <w:pStyle w:val="TableParagraph"/>
              <w:spacing w:before="29" w:line="273" w:lineRule="auto"/>
              <w:ind w:left="328" w:right="65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(ods.)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odsek V – veta</w:t>
            </w:r>
          </w:p>
          <w:p w:rsidR="00B142E7" w:rsidRDefault="00A96E56">
            <w:pPr>
              <w:pStyle w:val="TableParagraph"/>
              <w:spacing w:line="209" w:lineRule="exact"/>
              <w:ind w:left="328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(číslo)</w:t>
            </w:r>
          </w:p>
        </w:tc>
        <w:tc>
          <w:tcPr>
            <w:tcW w:w="6486" w:type="dxa"/>
          </w:tcPr>
          <w:p w:rsidR="00B142E7" w:rsidRDefault="00A96E56">
            <w:pPr>
              <w:pStyle w:val="TableParagraph"/>
              <w:spacing w:line="221" w:lineRule="exact"/>
              <w:ind w:left="43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(7):</w:t>
            </w:r>
          </w:p>
          <w:p w:rsidR="00B142E7" w:rsidRDefault="00A96E56">
            <w:pPr>
              <w:pStyle w:val="TableParagraph"/>
              <w:spacing w:before="31"/>
              <w:ind w:left="432"/>
              <w:rPr>
                <w:sz w:val="20"/>
              </w:rPr>
            </w:pPr>
            <w:r>
              <w:rPr>
                <w:sz w:val="20"/>
              </w:rPr>
              <w:t>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zhoda</w:t>
            </w:r>
          </w:p>
          <w:p w:rsidR="00B142E7" w:rsidRDefault="00A96E56">
            <w:pPr>
              <w:pStyle w:val="TableParagraph"/>
              <w:spacing w:before="32"/>
              <w:ind w:left="432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čiastočná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zhoda</w:t>
            </w:r>
          </w:p>
          <w:p w:rsidR="00B142E7" w:rsidRDefault="00A96E56">
            <w:pPr>
              <w:pStyle w:val="TableParagraph"/>
              <w:spacing w:before="29"/>
              <w:ind w:left="432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príp.,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zatiaľ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k </w:t>
            </w:r>
            <w:proofErr w:type="spellStart"/>
            <w:r>
              <w:rPr>
                <w:sz w:val="20"/>
              </w:rPr>
              <w:t>transp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príde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budúcnosti</w:t>
            </w:r>
          </w:p>
          <w:p w:rsidR="00B142E7" w:rsidRDefault="00A96E56">
            <w:pPr>
              <w:pStyle w:val="TableParagraph"/>
              <w:spacing w:before="32"/>
              <w:ind w:left="432"/>
              <w:rPr>
                <w:sz w:val="20"/>
              </w:rPr>
            </w:pPr>
            <w:proofErr w:type="spellStart"/>
            <w:r>
              <w:rPr>
                <w:sz w:val="20"/>
              </w:rPr>
              <w:t>n.a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neaplikovateľné</w:t>
            </w:r>
          </w:p>
        </w:tc>
      </w:tr>
    </w:tbl>
    <w:p w:rsidR="00B142E7" w:rsidRDefault="00B142E7">
      <w:pPr>
        <w:pStyle w:val="Zkladntext"/>
        <w:spacing w:before="65" w:after="1"/>
      </w:pPr>
    </w:p>
    <w:p w:rsidR="00344AB2" w:rsidRDefault="00344AB2" w:rsidP="00344AB2"/>
    <w:sectPr w:rsidR="00344AB2">
      <w:footerReference w:type="default" r:id="rId8"/>
      <w:pgSz w:w="16840" w:h="11910" w:orient="landscape"/>
      <w:pgMar w:top="1340" w:right="22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7EF" w:rsidRDefault="004467EF" w:rsidP="0049668B">
      <w:r>
        <w:separator/>
      </w:r>
    </w:p>
  </w:endnote>
  <w:endnote w:type="continuationSeparator" w:id="0">
    <w:p w:rsidR="004467EF" w:rsidRDefault="004467EF" w:rsidP="0049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108635"/>
      <w:docPartObj>
        <w:docPartGallery w:val="Page Numbers (Bottom of Page)"/>
        <w:docPartUnique/>
      </w:docPartObj>
    </w:sdtPr>
    <w:sdtEndPr/>
    <w:sdtContent>
      <w:p w:rsidR="0049668B" w:rsidRDefault="0049668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188">
          <w:rPr>
            <w:noProof/>
          </w:rPr>
          <w:t>3</w:t>
        </w:r>
        <w:r>
          <w:fldChar w:fldCharType="end"/>
        </w:r>
      </w:p>
    </w:sdtContent>
  </w:sdt>
  <w:p w:rsidR="0049668B" w:rsidRDefault="004966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7EF" w:rsidRDefault="004467EF" w:rsidP="0049668B">
      <w:r>
        <w:separator/>
      </w:r>
    </w:p>
  </w:footnote>
  <w:footnote w:type="continuationSeparator" w:id="0">
    <w:p w:rsidR="004467EF" w:rsidRDefault="004467EF" w:rsidP="0049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6380D"/>
    <w:multiLevelType w:val="hybridMultilevel"/>
    <w:tmpl w:val="1E40F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35FA1"/>
    <w:multiLevelType w:val="hybridMultilevel"/>
    <w:tmpl w:val="C9B25EE8"/>
    <w:lvl w:ilvl="0" w:tplc="4A7E3676">
      <w:start w:val="1"/>
      <w:numFmt w:val="decimal"/>
      <w:lvlText w:val="%1."/>
      <w:lvlJc w:val="left"/>
      <w:pPr>
        <w:ind w:left="46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86" w:hanging="360"/>
      </w:pPr>
    </w:lvl>
    <w:lvl w:ilvl="2" w:tplc="041B001B" w:tentative="1">
      <w:start w:val="1"/>
      <w:numFmt w:val="lowerRoman"/>
      <w:lvlText w:val="%3."/>
      <w:lvlJc w:val="right"/>
      <w:pPr>
        <w:ind w:left="1906" w:hanging="180"/>
      </w:pPr>
    </w:lvl>
    <w:lvl w:ilvl="3" w:tplc="041B000F" w:tentative="1">
      <w:start w:val="1"/>
      <w:numFmt w:val="decimal"/>
      <w:lvlText w:val="%4."/>
      <w:lvlJc w:val="left"/>
      <w:pPr>
        <w:ind w:left="2626" w:hanging="360"/>
      </w:pPr>
    </w:lvl>
    <w:lvl w:ilvl="4" w:tplc="041B0019" w:tentative="1">
      <w:start w:val="1"/>
      <w:numFmt w:val="lowerLetter"/>
      <w:lvlText w:val="%5."/>
      <w:lvlJc w:val="left"/>
      <w:pPr>
        <w:ind w:left="3346" w:hanging="360"/>
      </w:pPr>
    </w:lvl>
    <w:lvl w:ilvl="5" w:tplc="041B001B" w:tentative="1">
      <w:start w:val="1"/>
      <w:numFmt w:val="lowerRoman"/>
      <w:lvlText w:val="%6."/>
      <w:lvlJc w:val="right"/>
      <w:pPr>
        <w:ind w:left="4066" w:hanging="180"/>
      </w:pPr>
    </w:lvl>
    <w:lvl w:ilvl="6" w:tplc="041B000F" w:tentative="1">
      <w:start w:val="1"/>
      <w:numFmt w:val="decimal"/>
      <w:lvlText w:val="%7."/>
      <w:lvlJc w:val="left"/>
      <w:pPr>
        <w:ind w:left="4786" w:hanging="360"/>
      </w:pPr>
    </w:lvl>
    <w:lvl w:ilvl="7" w:tplc="041B0019" w:tentative="1">
      <w:start w:val="1"/>
      <w:numFmt w:val="lowerLetter"/>
      <w:lvlText w:val="%8."/>
      <w:lvlJc w:val="left"/>
      <w:pPr>
        <w:ind w:left="5506" w:hanging="360"/>
      </w:pPr>
    </w:lvl>
    <w:lvl w:ilvl="8" w:tplc="041B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42050D41"/>
    <w:multiLevelType w:val="hybridMultilevel"/>
    <w:tmpl w:val="095C6756"/>
    <w:lvl w:ilvl="0" w:tplc="EB8A95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6154B"/>
    <w:multiLevelType w:val="hybridMultilevel"/>
    <w:tmpl w:val="CA7230C4"/>
    <w:lvl w:ilvl="0" w:tplc="3E48B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2E7"/>
    <w:rsid w:val="00015BB6"/>
    <w:rsid w:val="00044366"/>
    <w:rsid w:val="000463DE"/>
    <w:rsid w:val="00065188"/>
    <w:rsid w:val="000A5F33"/>
    <w:rsid w:val="000E032C"/>
    <w:rsid w:val="001070F4"/>
    <w:rsid w:val="001746F4"/>
    <w:rsid w:val="0017490A"/>
    <w:rsid w:val="00194BA5"/>
    <w:rsid w:val="001A67A5"/>
    <w:rsid w:val="001C45E4"/>
    <w:rsid w:val="00210B00"/>
    <w:rsid w:val="002D2C49"/>
    <w:rsid w:val="002D35A7"/>
    <w:rsid w:val="002E084B"/>
    <w:rsid w:val="00334637"/>
    <w:rsid w:val="00344AB2"/>
    <w:rsid w:val="003468BD"/>
    <w:rsid w:val="00375D8A"/>
    <w:rsid w:val="00386762"/>
    <w:rsid w:val="00391BB3"/>
    <w:rsid w:val="003F0F6E"/>
    <w:rsid w:val="0040584B"/>
    <w:rsid w:val="00432230"/>
    <w:rsid w:val="004438F1"/>
    <w:rsid w:val="004440E3"/>
    <w:rsid w:val="004467EF"/>
    <w:rsid w:val="004548F6"/>
    <w:rsid w:val="00483528"/>
    <w:rsid w:val="00487B7C"/>
    <w:rsid w:val="0049668B"/>
    <w:rsid w:val="004A0865"/>
    <w:rsid w:val="004B5E80"/>
    <w:rsid w:val="004C52D5"/>
    <w:rsid w:val="004D27E7"/>
    <w:rsid w:val="00513768"/>
    <w:rsid w:val="00554788"/>
    <w:rsid w:val="00561E2C"/>
    <w:rsid w:val="005914F0"/>
    <w:rsid w:val="0059477E"/>
    <w:rsid w:val="005A174D"/>
    <w:rsid w:val="006241FD"/>
    <w:rsid w:val="0063011A"/>
    <w:rsid w:val="00644FB5"/>
    <w:rsid w:val="006C57DC"/>
    <w:rsid w:val="00702959"/>
    <w:rsid w:val="00712DE5"/>
    <w:rsid w:val="0075286E"/>
    <w:rsid w:val="00776C32"/>
    <w:rsid w:val="007A46DC"/>
    <w:rsid w:val="007C1924"/>
    <w:rsid w:val="007E4908"/>
    <w:rsid w:val="007F1A7A"/>
    <w:rsid w:val="008012C8"/>
    <w:rsid w:val="008166DA"/>
    <w:rsid w:val="00843DBE"/>
    <w:rsid w:val="008565F6"/>
    <w:rsid w:val="00856DD6"/>
    <w:rsid w:val="00885D61"/>
    <w:rsid w:val="0090733F"/>
    <w:rsid w:val="009332C4"/>
    <w:rsid w:val="00934444"/>
    <w:rsid w:val="009515B6"/>
    <w:rsid w:val="00990C66"/>
    <w:rsid w:val="00A26AF4"/>
    <w:rsid w:val="00A8540F"/>
    <w:rsid w:val="00A86F44"/>
    <w:rsid w:val="00A94ED1"/>
    <w:rsid w:val="00A96E56"/>
    <w:rsid w:val="00AA09E0"/>
    <w:rsid w:val="00AD6264"/>
    <w:rsid w:val="00B142E7"/>
    <w:rsid w:val="00B56E5C"/>
    <w:rsid w:val="00B80752"/>
    <w:rsid w:val="00BF0004"/>
    <w:rsid w:val="00C32B65"/>
    <w:rsid w:val="00C410E1"/>
    <w:rsid w:val="00C45E73"/>
    <w:rsid w:val="00C46678"/>
    <w:rsid w:val="00CB7CE8"/>
    <w:rsid w:val="00CC733F"/>
    <w:rsid w:val="00CE0822"/>
    <w:rsid w:val="00D679CC"/>
    <w:rsid w:val="00D942E5"/>
    <w:rsid w:val="00DA6067"/>
    <w:rsid w:val="00DE7F4D"/>
    <w:rsid w:val="00E17AC0"/>
    <w:rsid w:val="00E24E4E"/>
    <w:rsid w:val="00E3343C"/>
    <w:rsid w:val="00E54530"/>
    <w:rsid w:val="00E71528"/>
    <w:rsid w:val="00EC3E6F"/>
    <w:rsid w:val="00EF2ED8"/>
    <w:rsid w:val="00F72F32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755B"/>
  <w15:docId w15:val="{5964B641-D74B-46F3-8225-84D7AAF9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68"/>
      <w:ind w:left="5112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4966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668B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4966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668B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5B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5BB6"/>
    <w:rPr>
      <w:rFonts w:ascii="Segoe UI" w:eastAsia="Times New Roman" w:hAnsi="Segoe UI" w:cs="Segoe UI"/>
      <w:sz w:val="18"/>
      <w:szCs w:val="18"/>
      <w:lang w:val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679C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679CC"/>
    <w:rPr>
      <w:rFonts w:ascii="Times New Roman" w:eastAsia="Times New Roman" w:hAnsi="Times New Roman" w:cs="Times New Roman"/>
      <w:sz w:val="16"/>
      <w:szCs w:val="16"/>
      <w:lang w:val="sk-SK"/>
    </w:rPr>
  </w:style>
  <w:style w:type="paragraph" w:customStyle="1" w:styleId="Normlny0">
    <w:name w:val="_Normálny"/>
    <w:basedOn w:val="Normlny"/>
    <w:uiPriority w:val="99"/>
    <w:rsid w:val="00D679CC"/>
    <w:pPr>
      <w:widowControl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8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0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6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6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4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3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39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05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52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3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84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00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36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46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50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15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19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77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706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7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18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90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23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884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6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5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80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79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5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96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704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40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6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06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97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16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4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9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1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0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0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 Miroslava</dc:creator>
  <cp:lastModifiedBy>Autor</cp:lastModifiedBy>
  <cp:revision>61</cp:revision>
  <cp:lastPrinted>2025-06-11T07:15:00Z</cp:lastPrinted>
  <dcterms:created xsi:type="dcterms:W3CDTF">2025-02-10T15:07:00Z</dcterms:created>
  <dcterms:modified xsi:type="dcterms:W3CDTF">2025-08-12T14:38:00Z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