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38A" w:rsidP="0086738A">
      <w:pPr>
        <w:pStyle w:val="Title"/>
        <w:bidi w:val="0"/>
        <w:ind w:left="0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5" type="#_x0000_t75" style="width:14.9pt;height:26.35pt;margin-top:3.55pt;margin-left:317.5pt;mso-position-horizontal-relative:page;mso-wrap-distance-left:0;mso-wrap-distance-right:0;position:absolute;visibility:visible;z-index:-251658240" filled="f" stroked="f">
            <v:imagedata r:id="rId5" o:title=""/>
            <o:lock v:ext="edit" aspectratio="f"/>
          </v:shape>
        </w:pict>
      </w:r>
      <w:r>
        <w:rPr>
          <w:rFonts w:ascii="Times New Roman" w:hAnsi="Times New Roman"/>
        </w:rPr>
        <w:t>TABUĽKA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ZHODY</w:t>
      </w:r>
    </w:p>
    <w:p w:rsidR="0086738A" w:rsidRPr="001A67A5" w:rsidP="0086738A">
      <w:pPr>
        <w:pStyle w:val="Title"/>
        <w:bidi w:val="0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návrhu</w:t>
      </w:r>
      <w:r>
        <w:rPr>
          <w:rFonts w:ascii="Times New Roman" w:hAnsi="Times New Roman"/>
          <w:spacing w:val="-6"/>
        </w:rPr>
        <w:t xml:space="preserve"> právneho predpisu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právom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Európskej</w:t>
      </w:r>
      <w:r>
        <w:rPr>
          <w:rFonts w:ascii="Times New Roman" w:hAnsi="Times New Roman"/>
          <w:spacing w:val="-4"/>
        </w:rPr>
        <w:t xml:space="preserve"> únie</w:t>
      </w:r>
    </w:p>
    <w:p w:rsidR="003A73E4">
      <w:pPr>
        <w:bidi w:val="0"/>
        <w:rPr>
          <w:rFonts w:ascii="Times New Roman" w:hAnsi="Times New Roman"/>
        </w:rPr>
      </w:pPr>
    </w:p>
    <w:tbl>
      <w:tblPr>
        <w:tblStyle w:val="TableNormal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21"/>
        <w:gridCol w:w="3969"/>
        <w:gridCol w:w="567"/>
        <w:gridCol w:w="850"/>
        <w:gridCol w:w="666"/>
        <w:gridCol w:w="4863"/>
        <w:gridCol w:w="425"/>
        <w:gridCol w:w="709"/>
        <w:gridCol w:w="709"/>
        <w:gridCol w:w="709"/>
      </w:tblGrid>
      <w:tr>
        <w:tblPrEx>
          <w:tblW w:w="143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1337" w:rsidP="001313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Smernica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Rady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1999/70/ES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28. júna 1999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rámcovej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dohode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 práci na dobu určitú,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ktorú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uzavreli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ETUC,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UNICE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 CEEP</w:t>
            </w:r>
            <w:r>
              <w:rPr>
                <w:rStyle w:val="awspan"/>
                <w:rFonts w:ascii="Times New Roman" w:hAnsi="Times New Roman"/>
                <w:b/>
                <w:bCs/>
                <w:color w:val="000000"/>
                <w:spacing w:val="27"/>
                <w:sz w:val="16"/>
                <w:szCs w:val="16"/>
              </w:rPr>
              <w:t xml:space="preserve"> </w:t>
            </w:r>
            <w:r w:rsidRPr="00344598">
              <w:rPr>
                <w:rStyle w:val="awspan"/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344598">
              <w:rPr>
                <w:rStyle w:val="awspan"/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Ú. v. ES L 175, 10.7.1999)</w:t>
            </w:r>
          </w:p>
          <w:p w:rsidR="0086738A" w:rsidRPr="00757E72" w:rsidP="003A73E4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lang w:eastAsia="cs-CZ"/>
              </w:rPr>
            </w:pPr>
            <w:r w:rsidR="00131337"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 xml:space="preserve"> 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1337" w:rsidP="003A73E4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Zákon č. 575/2001 Z. z. o organizácii činnosti vlády a organizácii ústrednej štátnej správy v znení neskorších predpisov</w:t>
            </w:r>
          </w:p>
          <w:p w:rsidR="0086738A" w:rsidRPr="0086738A" w:rsidP="003A73E4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  <w:lang w:eastAsia="cs-CZ"/>
              </w:rPr>
            </w:pPr>
            <w:r w:rsidR="00131337">
              <w:rPr>
                <w:rFonts w:ascii="Times New Roman" w:hAnsi="Times New Roman"/>
                <w:b/>
                <w:sz w:val="19"/>
                <w:szCs w:val="19"/>
                <w:lang w:eastAsia="cs-CZ"/>
              </w:rPr>
              <w:t xml:space="preserve">2. </w:t>
            </w: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Návrh zákona o vysokých školách a o zmene a doplnení niektorých zákonov</w:t>
            </w: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 w:rsidRPr="00A31075">
              <w:rPr>
                <w:rFonts w:ascii="Times New Roman" w:hAnsi="Times New Roman"/>
                <w:sz w:val="14"/>
                <w:szCs w:val="19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>
              <w:rPr>
                <w:rFonts w:ascii="Times New Roman" w:hAnsi="Times New Roman"/>
                <w:sz w:val="14"/>
                <w:szCs w:val="19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9"/>
              </w:rPr>
            </w:pPr>
            <w:r>
              <w:rPr>
                <w:rFonts w:ascii="Times New Roman" w:hAnsi="Times New Roman"/>
                <w:sz w:val="14"/>
                <w:szCs w:val="19"/>
              </w:rPr>
              <w:t>10</w:t>
            </w: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1A67A5" w:rsidP="0086738A">
            <w:pPr>
              <w:pStyle w:val="TableParagraph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A5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:rsidR="0086738A" w:rsidRPr="001A67A5" w:rsidP="0086738A">
            <w:pPr>
              <w:pStyle w:val="TableParagraph"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7A5">
              <w:rPr>
                <w:rFonts w:ascii="Times New Roman" w:hAnsi="Times New Roman"/>
                <w:sz w:val="20"/>
                <w:szCs w:val="20"/>
              </w:rPr>
              <w:t>(Č, O,</w:t>
            </w:r>
          </w:p>
          <w:p w:rsidR="0086738A" w:rsidRPr="00A31075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9"/>
                <w:lang w:eastAsia="cs-CZ"/>
              </w:rPr>
            </w:pPr>
            <w:r w:rsidRPr="001A67A5">
              <w:rPr>
                <w:rFonts w:ascii="Times New Roman" w:hAnsi="Times New Roman"/>
                <w:sz w:val="20"/>
                <w:szCs w:val="20"/>
              </w:rPr>
              <w:t>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Text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9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Spôsob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transpo-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zície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Číslo  predpisu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20"/>
                <w:szCs w:val="20"/>
              </w:rPr>
              <w:t>Článok (Č, §, O, V, P)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Text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Zhoda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Poznámky</w:t>
            </w:r>
          </w:p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Identi fikáci a goldp latingu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Identifi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kácia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oblasti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gold-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plating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u 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vyjadre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nie k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opodsta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tnenosti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goldpla</w:t>
            </w:r>
          </w:p>
          <w:p w:rsidR="0086738A" w:rsidRPr="0086738A" w:rsidP="0086738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9"/>
              </w:rPr>
            </w:pPr>
            <w:r w:rsidRPr="0086738A">
              <w:rPr>
                <w:rFonts w:ascii="Times New Roman" w:hAnsi="Times New Roman"/>
                <w:sz w:val="16"/>
                <w:szCs w:val="19"/>
              </w:rPr>
              <w:t>tingu*</w:t>
            </w: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Č: 2</w:t>
            </w:r>
          </w:p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O: 1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RPr="00A31075" w:rsidP="00F1141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P="005D673B">
            <w:pPr>
              <w:widowControl/>
              <w:bidi w:val="0"/>
              <w:spacing w:before="120" w:after="0" w:line="240" w:lineRule="auto"/>
              <w:jc w:val="both"/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</w:pP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Členské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štáty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do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10.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júla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1999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uvedú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do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platnosti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zákony, iné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právne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predpisy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správne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opatrenia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potrebné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na dosiahnutie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súladu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touto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smernicou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alebo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zabezpečia,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5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že najneskôr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93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do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93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tohto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93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termínu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93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sociálni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93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partneri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93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prijmú potrebné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opatrenia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dohodou,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pričom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od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členských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štátov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sa požaduje,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aby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prijali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potrebné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opatrenia,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ktoré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im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1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umožnia kedykoľvek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zaručiť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za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výsledky,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ktorých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4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dosiahnutie táto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smernica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ukladá.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Ihneď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o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tom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budú</w:t>
            </w:r>
            <w:r w:rsidR="00131337">
              <w:rPr>
                <w:rStyle w:val="awspan"/>
                <w:rFonts w:ascii="Times New Roman" w:hAnsi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="00131337">
              <w:rPr>
                <w:rStyle w:val="awspan"/>
                <w:rFonts w:ascii="Times New Roman" w:hAnsi="Times New Roman"/>
                <w:color w:val="000000"/>
                <w:sz w:val="16"/>
                <w:szCs w:val="16"/>
              </w:rPr>
              <w:t>informovať Komisiu.</w:t>
            </w:r>
          </w:p>
          <w:p w:rsidR="00F11413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F11413" w:rsidRPr="00A31075" w:rsidP="00F11413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131337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575/2001 Z. z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 xml:space="preserve">P: </w:t>
            </w: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 xml:space="preserve">§ </w:t>
            </w:r>
            <w:r w:rsidR="00131337">
              <w:rPr>
                <w:rFonts w:ascii="Times New Roman" w:hAnsi="Times New Roman"/>
                <w:sz w:val="19"/>
                <w:szCs w:val="19"/>
                <w:lang w:eastAsia="cs-CZ"/>
              </w:rPr>
              <w:t>35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>
              <w:rPr>
                <w:rFonts w:ascii="Times New Roman" w:hAnsi="Times New Roman"/>
                <w:sz w:val="19"/>
                <w:szCs w:val="19"/>
                <w:lang w:eastAsia="cs-CZ"/>
              </w:rPr>
              <w:t>O: 7</w:t>
            </w: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86738A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757E72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757E72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757E72" w:rsidRPr="00A31075" w:rsidP="00B4321C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7E72" w:rsidRPr="00A31075" w:rsidP="00757E72">
            <w:pPr>
              <w:widowControl/>
              <w:autoSpaceDE/>
              <w:autoSpaceDN/>
              <w:bidi w:val="0"/>
              <w:adjustRightInd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31337" w:rsidR="00131337">
              <w:rPr>
                <w:rStyle w:val="awspan"/>
                <w:rFonts w:ascii="Times New Roman" w:hAnsi="Times New Roman"/>
                <w:sz w:val="16"/>
                <w:szCs w:val="16"/>
              </w:rPr>
              <w:t>(7) Ministerstvá a ostatné ústredné orgány štátnej správy v rozsahu vymedzenej pô</w:t>
            </w:r>
            <w:r w:rsidRPr="00131337" w:rsidR="00131337">
              <w:rPr>
                <w:rStyle w:val="awspan"/>
                <w:rFonts w:ascii="Times New Roman" w:hAnsi="Times New Roman"/>
                <w:sz w:val="16"/>
                <w:szCs w:val="16"/>
              </w:rPr>
              <w:t>sobnosti plnia voči orgánom Európskej únie informačnú a oznamovaciu povinnosť, ktorá im vyplýva z právne záväzných aktov týchto orgánov.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rPr>
          <w:trHeight w:val="271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PRÍLOHA</w:t>
            </w:r>
          </w:p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Doložka 1</w:t>
            </w:r>
          </w:p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P: a</w:t>
            </w:r>
          </w:p>
          <w:p w:rsid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="00131337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313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Účel </w:t>
            </w:r>
          </w:p>
          <w:p w:rsid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Účelom tejto rámcovej dohody je: </w:t>
            </w:r>
          </w:p>
          <w:p w:rsidR="00131337" w:rsidRPr="00131337" w:rsidP="00131337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(a)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zvýšiť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kvalitu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práce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na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dobu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určitú</w:t>
            </w:r>
            <w:r w:rsidRPr="00131337">
              <w:rPr>
                <w:rFonts w:ascii="Times New Roman" w:hAnsi="Times New Roman"/>
                <w:color w:val="000000"/>
                <w:spacing w:val="61"/>
                <w:sz w:val="16"/>
                <w:szCs w:val="16"/>
              </w:rPr>
              <w:t xml:space="preserve"> </w:t>
            </w:r>
            <w:r w:rsidRPr="00131337">
              <w:rPr>
                <w:rFonts w:ascii="Times New Roman" w:hAnsi="Times New Roman"/>
                <w:color w:val="000000"/>
                <w:sz w:val="16"/>
                <w:szCs w:val="16"/>
              </w:rPr>
              <w:t>zabezpečením uplatňovania zásady nediskriminácie;</w:t>
            </w:r>
          </w:p>
          <w:p w:rsidR="0086738A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D673B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RPr="00A31075" w:rsidP="00F11413">
            <w:pPr>
              <w:widowControl/>
              <w:bidi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  <w:p w:rsidR="009E684D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2739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Návrh</w:t>
            </w:r>
          </w:p>
          <w:p w:rsidR="007D2739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zákona</w:t>
            </w:r>
          </w:p>
          <w:p w:rsidR="007D2739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č.../2025</w:t>
            </w:r>
          </w:p>
          <w:p w:rsidR="007D2739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6738A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="007D2739">
              <w:rPr>
                <w:rFonts w:ascii="Times New Roman" w:hAnsi="Times New Roman"/>
                <w:sz w:val="20"/>
                <w:szCs w:val="20"/>
                <w:lang w:eastAsia="cs-CZ"/>
              </w:rPr>
              <w:t>Čl. 1</w:t>
            </w:r>
            <w:r w:rsidR="00131337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RPr="00A31075" w:rsidP="009E68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F11413">
              <w:rPr>
                <w:rFonts w:ascii="Times New Roman" w:hAnsi="Times New Roman"/>
                <w:sz w:val="20"/>
                <w:szCs w:val="20"/>
              </w:rPr>
              <w:t>P:</w:t>
            </w:r>
            <w:r w:rsidRPr="00A31075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58510A">
              <w:rPr>
                <w:rFonts w:ascii="Times New Roman" w:hAnsi="Times New Roman"/>
                <w:sz w:val="20"/>
                <w:szCs w:val="20"/>
              </w:rPr>
              <w:t>5</w:t>
            </w:r>
            <w:r w:rsidR="009E684D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58510A">
              <w:rPr>
                <w:rFonts w:ascii="Times New Roman" w:hAnsi="Times New Roman"/>
                <w:sz w:val="20"/>
                <w:szCs w:val="20"/>
              </w:rPr>
              <w:t>O</w:t>
            </w:r>
            <w:r w:rsidRPr="00A31075">
              <w:rPr>
                <w:rFonts w:ascii="Times New Roman" w:hAnsi="Times New Roman"/>
                <w:sz w:val="20"/>
                <w:szCs w:val="20"/>
              </w:rPr>
              <w:t>:</w:t>
            </w:r>
            <w:r w:rsidR="00127A5B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A31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9E684D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86738A" w:rsidRPr="00A31075" w:rsidP="005D67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7A5B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E684D" w:rsidRPr="0058510A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="00127A5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(7) </w:t>
            </w:r>
            <w:r w:rsidRPr="0058510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Ak vysokoškolský učiteľ pôsobil na funkčnom mieste vysokoškolského učiteľa najmenej 9 rokov, pracovná zmluva s touto vysokou školou na funkčné miesto vysokoškolského učiteľa sa uzatvára na dobu určitú do konca akademického roka, v ktorom dovŕši 70 rokov veku. </w:t>
            </w:r>
          </w:p>
          <w:p w:rsidR="009E684D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E684D" w:rsidRPr="009E684D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F11413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E684D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E684D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E684D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F11413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58510A" w:rsidRPr="0058510A" w:rsidP="0058510A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86738A" w:rsidRPr="00A31075" w:rsidP="005D673B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Pr="00A31075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757E72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38A" w:rsidRPr="00A31075" w:rsidP="005D673B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  <w:tr>
        <w:tblPrEx>
          <w:tblW w:w="14388" w:type="dxa"/>
          <w:tblLayout w:type="fixed"/>
          <w:tblCellMar>
            <w:left w:w="70" w:type="dxa"/>
            <w:right w:w="70" w:type="dxa"/>
          </w:tblCellMar>
        </w:tblPrEx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84D" w:rsidP="009E684D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F11413" w:rsidRPr="00131337" w:rsidP="009E684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="009E684D">
              <w:rPr>
                <w:rFonts w:ascii="Times New Roman" w:hAnsi="Times New Roman"/>
                <w:sz w:val="19"/>
                <w:szCs w:val="19"/>
              </w:rPr>
              <w:t>Doložka 5 bod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84D" w:rsidP="009E684D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Opatrenia proti nezákonnému konaniu  </w:t>
            </w:r>
          </w:p>
          <w:p w:rsidR="009E684D" w:rsidP="009E684D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F11413" w:rsidRPr="00131337" w:rsidP="009E684D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="009E684D">
              <w:rPr>
                <w:rFonts w:ascii="Times New Roman" w:hAnsi="Times New Roman"/>
                <w:sz w:val="16"/>
              </w:rPr>
              <w:t xml:space="preserve">1. V úsilí zabrániť nezákonnému konaniu, ku ktorému dochádza pri opakovanom uzatváraní pracovných zmlúv alebo pracovnoprávnych vzťahov na dobu určitú, členské štáty po konzultácii so sociálnymi partnermi a v súlade s vnútroštátnymi právom, kolektívnymi dohodami alebo zaužívanými postupmi, a/alebo sociálni partneri sú v prípade, že neexistujú ekvivalentné zákonné opatrenia na zamedzenie nezákonného konania, prijmú spôsobom, ktorý zohľadňuje potreby príslušných rezortov </w:t>
            </w:r>
            <w:r w:rsidR="009E684D">
              <w:rPr>
                <w:rFonts w:ascii="Times New Roman" w:hAnsi="Times New Roman"/>
                <w:sz w:val="16"/>
              </w:rPr>
              <w:t>alebo kategórií pracovníkov,   jedno alebo viacero z týchto opatrení: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RPr="00A31075" w:rsidP="00F1141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9E684D">
              <w:rPr>
                <w:rFonts w:ascii="Times New Roman" w:hAnsi="Times New Roman"/>
                <w:sz w:val="19"/>
                <w:szCs w:val="19"/>
                <w:lang w:eastAsia="cs-CZ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Návrh</w:t>
            </w:r>
          </w:p>
          <w:p w:rsidR="00F11413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zákona</w:t>
            </w:r>
          </w:p>
          <w:p w:rsidR="00F11413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č.../2025</w:t>
            </w:r>
          </w:p>
          <w:p w:rsidR="00F11413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F11413" w:rsidRPr="00A31075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Čl. 1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P:§ 5</w:t>
            </w:r>
            <w:r w:rsidR="009E684D">
              <w:rPr>
                <w:rFonts w:ascii="Times New Roman" w:hAnsi="Times New Roman"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O: </w:t>
            </w:r>
            <w:r w:rsidR="009E684D">
              <w:rPr>
                <w:rFonts w:ascii="Times New Roman" w:hAnsi="Times New Roman"/>
                <w:sz w:val="20"/>
                <w:szCs w:val="20"/>
                <w:lang w:eastAsia="cs-CZ"/>
              </w:rPr>
              <w:t>12</w:t>
            </w: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7A5B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52</w:t>
            </w:r>
          </w:p>
          <w:p w:rsidR="00127A5B" w:rsidRPr="00A31075" w:rsidP="00F1141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84D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(12) </w:t>
            </w:r>
            <w:r w:rsidRPr="00F11413">
              <w:rPr>
                <w:rFonts w:ascii="Times New Roman" w:hAnsi="Times New Roman"/>
                <w:sz w:val="19"/>
                <w:szCs w:val="19"/>
              </w:rPr>
              <w:t>Pracovný pomer vysokoškolského učiteľa sa skončí koncom akademického roku, v ktorom dovŕši 70 rokov veku, ak sa jeho pracovný pomer neskončil skôr podľa Zákonníka práce. Rektor alebo dekan, ak ide o zamestnanca zaradeného na fakulte, môže s osobou nad 70 rokov veku uzatvoriť pracovný pomer na funkčné miesto vysokoškolského učiteľa, ak ide o zamestnanca zaradeného na fakulte najdlhšie na jeden rok; takto možno uzatvoriť pracovný pomer aj opakovane.</w:t>
            </w:r>
            <w:r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127A5B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127A5B" w:rsidP="00127A5B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(6) </w:t>
            </w:r>
            <w:r w:rsidRPr="0058510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Funkčné miesto vysokoškolského učiteľa možno obsadiť na základe jedného výberového konania najviac na 5 rokov. Doba trvania pracovného pomeru podľa prvej vety sa predlžuje o čas trvania materskej dovolenky, otcovskej dovolenky a rodičovskej dovolenky vysokoškolského učiteľa a dočasnej pracovnej neschopnosti vysokoškolského učiteľa v trvaní najmenej 42 dní. </w:t>
            </w:r>
          </w:p>
          <w:p w:rsidR="00127A5B" w:rsidP="009E684D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-26" w:firstLine="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F11413" w:rsidP="00F11413">
            <w:pPr>
              <w:pStyle w:val="odstaveczakona"/>
              <w:numPr>
                <w:numId w:val="0"/>
              </w:numPr>
              <w:tabs>
                <w:tab w:val="left" w:pos="708"/>
                <w:tab w:val="clear" w:pos="720"/>
              </w:tabs>
              <w:bidi w:val="0"/>
              <w:spacing w:after="0" w:line="240" w:lineRule="auto"/>
              <w:ind w:left="36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RPr="00A31075" w:rsidP="00F1141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9E684D">
              <w:rPr>
                <w:rFonts w:ascii="Times New Roman" w:hAnsi="Times New Roman"/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RPr="00A31075" w:rsidP="00F1141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P="00F1141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  <w:r w:rsidR="009E684D">
              <w:rPr>
                <w:rFonts w:ascii="Times New Roman" w:hAnsi="Times New Roman"/>
                <w:sz w:val="19"/>
                <w:szCs w:val="19"/>
                <w:lang w:eastAsia="cs-CZ"/>
              </w:rPr>
              <w:t>GP-N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1413" w:rsidRPr="00A31075" w:rsidP="00F11413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cs-CZ"/>
              </w:rPr>
            </w:pPr>
          </w:p>
        </w:tc>
      </w:tr>
    </w:tbl>
    <w:p w:rsidR="0086738A" w:rsidP="0086738A">
      <w:pPr>
        <w:pStyle w:val="BodyText"/>
        <w:bidi w:val="0"/>
        <w:ind w:left="1116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Vyjadrenie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opodstatnenosti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goldplatingu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jeho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odôvodnenie:</w:t>
      </w:r>
    </w:p>
    <w:p w:rsidR="0086738A" w:rsidP="005D673B">
      <w:pPr>
        <w:bidi w:val="0"/>
        <w:jc w:val="both"/>
        <w:rPr>
          <w:rFonts w:ascii="Times New Roman" w:hAnsi="Times New Roman"/>
          <w:sz w:val="19"/>
          <w:szCs w:val="19"/>
        </w:rPr>
      </w:pPr>
    </w:p>
    <w:p w:rsidR="00EE4444" w:rsidRPr="00A31075" w:rsidP="005D673B">
      <w:pPr>
        <w:bidi w:val="0"/>
        <w:jc w:val="both"/>
        <w:rPr>
          <w:rFonts w:ascii="Times New Roman" w:hAnsi="Times New Roman"/>
          <w:sz w:val="19"/>
          <w:szCs w:val="19"/>
        </w:rPr>
      </w:pPr>
    </w:p>
    <w:tbl>
      <w:tblPr>
        <w:tblStyle w:val="TableNormal"/>
        <w:tblW w:w="241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</w:tblGrid>
      <w:tr>
        <w:tblPrEx>
          <w:tblW w:w="241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1B7D" w:rsidRPr="00A31075" w:rsidP="009B1B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E4444" w:rsidRPr="00FB51BD" w:rsidP="005D673B">
      <w:pPr>
        <w:bidi w:val="0"/>
        <w:jc w:val="both"/>
        <w:rPr>
          <w:rFonts w:ascii="Times New Roman" w:hAnsi="Times New Roman"/>
          <w:sz w:val="19"/>
          <w:szCs w:val="19"/>
        </w:rPr>
      </w:pPr>
    </w:p>
    <w:p w:rsidR="004A2C24" w:rsidRPr="008013C0" w:rsidP="005D673B">
      <w:pPr>
        <w:widowControl/>
        <w:bidi w:val="0"/>
        <w:jc w:val="both"/>
        <w:rPr>
          <w:rFonts w:ascii="Times New Roman" w:hAnsi="Times New Roman"/>
          <w:sz w:val="19"/>
          <w:szCs w:val="19"/>
        </w:rPr>
      </w:pPr>
    </w:p>
    <w:sectPr>
      <w:footerReference w:type="even" r:id="rId6"/>
      <w:footerReference w:type="default" r:id="rId7"/>
      <w:pgSz w:w="16838" w:h="11906" w:orient="landscape"/>
      <w:pgMar w:top="1418" w:right="1418" w:bottom="1418" w:left="1418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E7" w:rsidP="008F7C65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15FE7" w:rsidP="008F7C65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E7" w:rsidP="008F7C65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23056">
      <w:rPr>
        <w:rStyle w:val="PageNumber"/>
        <w:rFonts w:ascii="Times New Roman" w:hAnsi="Times New Roman"/>
        <w:noProof/>
      </w:rPr>
      <w:t>200</w:t>
    </w:r>
    <w:r>
      <w:rPr>
        <w:rStyle w:val="PageNumber"/>
        <w:rFonts w:ascii="Times New Roman" w:hAnsi="Times New Roman"/>
      </w:rPr>
      <w:fldChar w:fldCharType="end"/>
    </w:r>
  </w:p>
  <w:p w:rsidR="00515FE7" w:rsidP="008F7C65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A54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5A5B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2050D41"/>
    <w:multiLevelType w:val="hybridMultilevel"/>
    <w:tmpl w:val="FFFFFFFF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44502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1A01EFB"/>
    <w:multiLevelType w:val="hybridMulti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7132591D"/>
    <w:multiLevelType w:val="hybridMultilevel"/>
    <w:tmpl w:val="FFFFFFFF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4759"/>
    <w:rsid w:val="000066FB"/>
    <w:rsid w:val="00017BE8"/>
    <w:rsid w:val="00021CFE"/>
    <w:rsid w:val="000351B4"/>
    <w:rsid w:val="00036045"/>
    <w:rsid w:val="00037839"/>
    <w:rsid w:val="00047FE8"/>
    <w:rsid w:val="000502E9"/>
    <w:rsid w:val="000533E0"/>
    <w:rsid w:val="00054837"/>
    <w:rsid w:val="00060E82"/>
    <w:rsid w:val="000735BF"/>
    <w:rsid w:val="00073E54"/>
    <w:rsid w:val="0007643C"/>
    <w:rsid w:val="00090686"/>
    <w:rsid w:val="000A1146"/>
    <w:rsid w:val="000A66B3"/>
    <w:rsid w:val="000C0739"/>
    <w:rsid w:val="000C18DD"/>
    <w:rsid w:val="000C51E1"/>
    <w:rsid w:val="000D36A7"/>
    <w:rsid w:val="000D632E"/>
    <w:rsid w:val="000D7A08"/>
    <w:rsid w:val="000E2DEF"/>
    <w:rsid w:val="000F145D"/>
    <w:rsid w:val="000F148E"/>
    <w:rsid w:val="000F33D0"/>
    <w:rsid w:val="000F39A1"/>
    <w:rsid w:val="00103382"/>
    <w:rsid w:val="0010761A"/>
    <w:rsid w:val="001135AE"/>
    <w:rsid w:val="0011649C"/>
    <w:rsid w:val="00116D4E"/>
    <w:rsid w:val="001229D5"/>
    <w:rsid w:val="00127A5B"/>
    <w:rsid w:val="00131337"/>
    <w:rsid w:val="001333AA"/>
    <w:rsid w:val="00133A05"/>
    <w:rsid w:val="001341E7"/>
    <w:rsid w:val="00134D60"/>
    <w:rsid w:val="001641F6"/>
    <w:rsid w:val="00164421"/>
    <w:rsid w:val="00164B99"/>
    <w:rsid w:val="0017549E"/>
    <w:rsid w:val="0019523F"/>
    <w:rsid w:val="001A6261"/>
    <w:rsid w:val="001A67A5"/>
    <w:rsid w:val="001B26AA"/>
    <w:rsid w:val="001B66D4"/>
    <w:rsid w:val="001B77AF"/>
    <w:rsid w:val="001C4A0D"/>
    <w:rsid w:val="001C6F75"/>
    <w:rsid w:val="001D784A"/>
    <w:rsid w:val="001E2051"/>
    <w:rsid w:val="001F3FD1"/>
    <w:rsid w:val="00202F29"/>
    <w:rsid w:val="00204615"/>
    <w:rsid w:val="00213643"/>
    <w:rsid w:val="0021729A"/>
    <w:rsid w:val="00221331"/>
    <w:rsid w:val="00222C41"/>
    <w:rsid w:val="00227E2F"/>
    <w:rsid w:val="002309B4"/>
    <w:rsid w:val="00241B24"/>
    <w:rsid w:val="0024542F"/>
    <w:rsid w:val="00247742"/>
    <w:rsid w:val="002557B6"/>
    <w:rsid w:val="0027082B"/>
    <w:rsid w:val="00276ED5"/>
    <w:rsid w:val="00281861"/>
    <w:rsid w:val="00281863"/>
    <w:rsid w:val="002A5330"/>
    <w:rsid w:val="002B6972"/>
    <w:rsid w:val="002B6C13"/>
    <w:rsid w:val="002B7DFC"/>
    <w:rsid w:val="002C1950"/>
    <w:rsid w:val="002E201F"/>
    <w:rsid w:val="002E4A91"/>
    <w:rsid w:val="002E6000"/>
    <w:rsid w:val="002E745F"/>
    <w:rsid w:val="002F01A8"/>
    <w:rsid w:val="002F4338"/>
    <w:rsid w:val="0030427F"/>
    <w:rsid w:val="00310C2F"/>
    <w:rsid w:val="003152A5"/>
    <w:rsid w:val="00324ED0"/>
    <w:rsid w:val="00325C33"/>
    <w:rsid w:val="0034395F"/>
    <w:rsid w:val="00344598"/>
    <w:rsid w:val="00344C10"/>
    <w:rsid w:val="00350365"/>
    <w:rsid w:val="00354759"/>
    <w:rsid w:val="00364267"/>
    <w:rsid w:val="00367948"/>
    <w:rsid w:val="0037380A"/>
    <w:rsid w:val="00382840"/>
    <w:rsid w:val="00385A80"/>
    <w:rsid w:val="003916A7"/>
    <w:rsid w:val="00392B15"/>
    <w:rsid w:val="003A73E4"/>
    <w:rsid w:val="003B4B3F"/>
    <w:rsid w:val="003C2173"/>
    <w:rsid w:val="003C2460"/>
    <w:rsid w:val="003D53BF"/>
    <w:rsid w:val="00405C96"/>
    <w:rsid w:val="0040610E"/>
    <w:rsid w:val="00415575"/>
    <w:rsid w:val="00415CFB"/>
    <w:rsid w:val="00426437"/>
    <w:rsid w:val="0043494B"/>
    <w:rsid w:val="004360A5"/>
    <w:rsid w:val="00442DAF"/>
    <w:rsid w:val="0044300D"/>
    <w:rsid w:val="00447AEA"/>
    <w:rsid w:val="004534C0"/>
    <w:rsid w:val="00460297"/>
    <w:rsid w:val="00464EE2"/>
    <w:rsid w:val="00465948"/>
    <w:rsid w:val="004813AE"/>
    <w:rsid w:val="004832B1"/>
    <w:rsid w:val="00483961"/>
    <w:rsid w:val="00492323"/>
    <w:rsid w:val="00493025"/>
    <w:rsid w:val="0049535E"/>
    <w:rsid w:val="004A11AE"/>
    <w:rsid w:val="004A2156"/>
    <w:rsid w:val="004A2C24"/>
    <w:rsid w:val="004A72AF"/>
    <w:rsid w:val="004B17EB"/>
    <w:rsid w:val="004B1D1F"/>
    <w:rsid w:val="004B40BE"/>
    <w:rsid w:val="004C7909"/>
    <w:rsid w:val="004E4B64"/>
    <w:rsid w:val="004E7641"/>
    <w:rsid w:val="004F3F02"/>
    <w:rsid w:val="00503A24"/>
    <w:rsid w:val="00514C41"/>
    <w:rsid w:val="00515FE7"/>
    <w:rsid w:val="005176D9"/>
    <w:rsid w:val="0053031C"/>
    <w:rsid w:val="00553904"/>
    <w:rsid w:val="00554118"/>
    <w:rsid w:val="0056613D"/>
    <w:rsid w:val="005716A0"/>
    <w:rsid w:val="0058510A"/>
    <w:rsid w:val="00594560"/>
    <w:rsid w:val="0059726F"/>
    <w:rsid w:val="005D673B"/>
    <w:rsid w:val="005E2466"/>
    <w:rsid w:val="005E6AAB"/>
    <w:rsid w:val="005F1CD8"/>
    <w:rsid w:val="005F2960"/>
    <w:rsid w:val="005F31CC"/>
    <w:rsid w:val="005F42C6"/>
    <w:rsid w:val="005F5B63"/>
    <w:rsid w:val="00607DF6"/>
    <w:rsid w:val="00610392"/>
    <w:rsid w:val="00610C52"/>
    <w:rsid w:val="00611F16"/>
    <w:rsid w:val="0061562B"/>
    <w:rsid w:val="00617371"/>
    <w:rsid w:val="006259B8"/>
    <w:rsid w:val="00632DA7"/>
    <w:rsid w:val="006349E3"/>
    <w:rsid w:val="00634CE7"/>
    <w:rsid w:val="0065205E"/>
    <w:rsid w:val="00652385"/>
    <w:rsid w:val="00652C4A"/>
    <w:rsid w:val="006554D2"/>
    <w:rsid w:val="00656B16"/>
    <w:rsid w:val="00667FFB"/>
    <w:rsid w:val="00672644"/>
    <w:rsid w:val="00676049"/>
    <w:rsid w:val="00676F0E"/>
    <w:rsid w:val="00690998"/>
    <w:rsid w:val="00692E08"/>
    <w:rsid w:val="00694A6F"/>
    <w:rsid w:val="00696EE0"/>
    <w:rsid w:val="006A5157"/>
    <w:rsid w:val="006C0744"/>
    <w:rsid w:val="006C7603"/>
    <w:rsid w:val="006D1F64"/>
    <w:rsid w:val="006D22C5"/>
    <w:rsid w:val="006E1338"/>
    <w:rsid w:val="006E1462"/>
    <w:rsid w:val="006E45B3"/>
    <w:rsid w:val="006F20BC"/>
    <w:rsid w:val="006F3371"/>
    <w:rsid w:val="006F6681"/>
    <w:rsid w:val="006F7EBC"/>
    <w:rsid w:val="00700FCE"/>
    <w:rsid w:val="0070561E"/>
    <w:rsid w:val="00716A9E"/>
    <w:rsid w:val="007232B1"/>
    <w:rsid w:val="00726450"/>
    <w:rsid w:val="00731ACF"/>
    <w:rsid w:val="0073309D"/>
    <w:rsid w:val="00747202"/>
    <w:rsid w:val="007508B8"/>
    <w:rsid w:val="00754162"/>
    <w:rsid w:val="00757E10"/>
    <w:rsid w:val="00757E72"/>
    <w:rsid w:val="0076504E"/>
    <w:rsid w:val="0077247A"/>
    <w:rsid w:val="007767EA"/>
    <w:rsid w:val="00776D84"/>
    <w:rsid w:val="0078217E"/>
    <w:rsid w:val="00791977"/>
    <w:rsid w:val="00793832"/>
    <w:rsid w:val="00795D3A"/>
    <w:rsid w:val="007B4F84"/>
    <w:rsid w:val="007B78F3"/>
    <w:rsid w:val="007C7ED1"/>
    <w:rsid w:val="007D2739"/>
    <w:rsid w:val="007D273E"/>
    <w:rsid w:val="007D33C4"/>
    <w:rsid w:val="007D570F"/>
    <w:rsid w:val="007E5BA1"/>
    <w:rsid w:val="007E7682"/>
    <w:rsid w:val="007F3FAD"/>
    <w:rsid w:val="008013C0"/>
    <w:rsid w:val="0080152D"/>
    <w:rsid w:val="0080314E"/>
    <w:rsid w:val="008034AE"/>
    <w:rsid w:val="00807644"/>
    <w:rsid w:val="00813426"/>
    <w:rsid w:val="00816129"/>
    <w:rsid w:val="00827D69"/>
    <w:rsid w:val="0083263D"/>
    <w:rsid w:val="00845A17"/>
    <w:rsid w:val="00851ECB"/>
    <w:rsid w:val="00856BC0"/>
    <w:rsid w:val="00857D97"/>
    <w:rsid w:val="008652D2"/>
    <w:rsid w:val="0086738A"/>
    <w:rsid w:val="008678CB"/>
    <w:rsid w:val="00872AC6"/>
    <w:rsid w:val="008A78B1"/>
    <w:rsid w:val="008B21C0"/>
    <w:rsid w:val="008C1032"/>
    <w:rsid w:val="008C2166"/>
    <w:rsid w:val="008C7A66"/>
    <w:rsid w:val="008D0EA2"/>
    <w:rsid w:val="008D12C0"/>
    <w:rsid w:val="008D2850"/>
    <w:rsid w:val="008E3EF8"/>
    <w:rsid w:val="008F0446"/>
    <w:rsid w:val="008F7C65"/>
    <w:rsid w:val="0090694E"/>
    <w:rsid w:val="00923056"/>
    <w:rsid w:val="0094275A"/>
    <w:rsid w:val="00944658"/>
    <w:rsid w:val="0095076A"/>
    <w:rsid w:val="00952A02"/>
    <w:rsid w:val="00954A78"/>
    <w:rsid w:val="00960E91"/>
    <w:rsid w:val="0096234D"/>
    <w:rsid w:val="00966CBA"/>
    <w:rsid w:val="00973EFE"/>
    <w:rsid w:val="00975C43"/>
    <w:rsid w:val="00975D13"/>
    <w:rsid w:val="009923E2"/>
    <w:rsid w:val="009956BD"/>
    <w:rsid w:val="00995AE1"/>
    <w:rsid w:val="0099745E"/>
    <w:rsid w:val="009979AD"/>
    <w:rsid w:val="009A5EA6"/>
    <w:rsid w:val="009A6805"/>
    <w:rsid w:val="009B1B7D"/>
    <w:rsid w:val="009B2443"/>
    <w:rsid w:val="009B730D"/>
    <w:rsid w:val="009C62A7"/>
    <w:rsid w:val="009D6CF5"/>
    <w:rsid w:val="009E684D"/>
    <w:rsid w:val="009F3BB4"/>
    <w:rsid w:val="009F60E8"/>
    <w:rsid w:val="00A001E4"/>
    <w:rsid w:val="00A0513C"/>
    <w:rsid w:val="00A06922"/>
    <w:rsid w:val="00A0783D"/>
    <w:rsid w:val="00A234D4"/>
    <w:rsid w:val="00A27859"/>
    <w:rsid w:val="00A31075"/>
    <w:rsid w:val="00A314C9"/>
    <w:rsid w:val="00A32E7C"/>
    <w:rsid w:val="00A35251"/>
    <w:rsid w:val="00A529AD"/>
    <w:rsid w:val="00A6173E"/>
    <w:rsid w:val="00A63234"/>
    <w:rsid w:val="00A73367"/>
    <w:rsid w:val="00A74FAC"/>
    <w:rsid w:val="00A81385"/>
    <w:rsid w:val="00A8320D"/>
    <w:rsid w:val="00A9243A"/>
    <w:rsid w:val="00A945C4"/>
    <w:rsid w:val="00AA077E"/>
    <w:rsid w:val="00AA7D10"/>
    <w:rsid w:val="00AB040A"/>
    <w:rsid w:val="00AB128F"/>
    <w:rsid w:val="00AC3EC2"/>
    <w:rsid w:val="00AD1066"/>
    <w:rsid w:val="00AD4567"/>
    <w:rsid w:val="00AD4F01"/>
    <w:rsid w:val="00AE09DF"/>
    <w:rsid w:val="00AF2060"/>
    <w:rsid w:val="00AF350B"/>
    <w:rsid w:val="00B2090C"/>
    <w:rsid w:val="00B2733B"/>
    <w:rsid w:val="00B279F7"/>
    <w:rsid w:val="00B32C24"/>
    <w:rsid w:val="00B33B20"/>
    <w:rsid w:val="00B36B05"/>
    <w:rsid w:val="00B37720"/>
    <w:rsid w:val="00B4321C"/>
    <w:rsid w:val="00B46910"/>
    <w:rsid w:val="00B475A8"/>
    <w:rsid w:val="00B55316"/>
    <w:rsid w:val="00B6303C"/>
    <w:rsid w:val="00B63F3E"/>
    <w:rsid w:val="00B75071"/>
    <w:rsid w:val="00B75BE8"/>
    <w:rsid w:val="00B802D8"/>
    <w:rsid w:val="00B8109E"/>
    <w:rsid w:val="00B92360"/>
    <w:rsid w:val="00B924AB"/>
    <w:rsid w:val="00B9647E"/>
    <w:rsid w:val="00BB17A9"/>
    <w:rsid w:val="00BB194B"/>
    <w:rsid w:val="00BB1B88"/>
    <w:rsid w:val="00BB6789"/>
    <w:rsid w:val="00BD30E0"/>
    <w:rsid w:val="00BF159F"/>
    <w:rsid w:val="00BF31B6"/>
    <w:rsid w:val="00BF4B88"/>
    <w:rsid w:val="00C00E7A"/>
    <w:rsid w:val="00C0119B"/>
    <w:rsid w:val="00C0586D"/>
    <w:rsid w:val="00C24319"/>
    <w:rsid w:val="00C31E86"/>
    <w:rsid w:val="00C37EA0"/>
    <w:rsid w:val="00C44655"/>
    <w:rsid w:val="00C53710"/>
    <w:rsid w:val="00C5606A"/>
    <w:rsid w:val="00C67209"/>
    <w:rsid w:val="00C85966"/>
    <w:rsid w:val="00C923C9"/>
    <w:rsid w:val="00C95C03"/>
    <w:rsid w:val="00C9613E"/>
    <w:rsid w:val="00C97FB7"/>
    <w:rsid w:val="00CA7B02"/>
    <w:rsid w:val="00CB336C"/>
    <w:rsid w:val="00CC0E96"/>
    <w:rsid w:val="00CC7048"/>
    <w:rsid w:val="00CC7879"/>
    <w:rsid w:val="00CD59AB"/>
    <w:rsid w:val="00CD6699"/>
    <w:rsid w:val="00CD6E8F"/>
    <w:rsid w:val="00CE170A"/>
    <w:rsid w:val="00CF6C70"/>
    <w:rsid w:val="00D24BE3"/>
    <w:rsid w:val="00D26334"/>
    <w:rsid w:val="00D30B21"/>
    <w:rsid w:val="00D31917"/>
    <w:rsid w:val="00D348D0"/>
    <w:rsid w:val="00D37622"/>
    <w:rsid w:val="00D62779"/>
    <w:rsid w:val="00D667B0"/>
    <w:rsid w:val="00D66D7D"/>
    <w:rsid w:val="00DA18A1"/>
    <w:rsid w:val="00DA19B9"/>
    <w:rsid w:val="00DB2673"/>
    <w:rsid w:val="00DC290D"/>
    <w:rsid w:val="00DC6FAF"/>
    <w:rsid w:val="00DE38A9"/>
    <w:rsid w:val="00DF05EB"/>
    <w:rsid w:val="00E027E7"/>
    <w:rsid w:val="00E02AAA"/>
    <w:rsid w:val="00E037D8"/>
    <w:rsid w:val="00E07178"/>
    <w:rsid w:val="00E154F5"/>
    <w:rsid w:val="00E17BC5"/>
    <w:rsid w:val="00E260FE"/>
    <w:rsid w:val="00E279F5"/>
    <w:rsid w:val="00E356DE"/>
    <w:rsid w:val="00E3794B"/>
    <w:rsid w:val="00E55E7F"/>
    <w:rsid w:val="00E6251E"/>
    <w:rsid w:val="00E64F7B"/>
    <w:rsid w:val="00E712CF"/>
    <w:rsid w:val="00E7158E"/>
    <w:rsid w:val="00E82C0F"/>
    <w:rsid w:val="00E8462D"/>
    <w:rsid w:val="00E9131B"/>
    <w:rsid w:val="00E925AD"/>
    <w:rsid w:val="00E96A5D"/>
    <w:rsid w:val="00EA17F0"/>
    <w:rsid w:val="00EA48D8"/>
    <w:rsid w:val="00EA4B5A"/>
    <w:rsid w:val="00EC0ED7"/>
    <w:rsid w:val="00ED4B69"/>
    <w:rsid w:val="00EE4444"/>
    <w:rsid w:val="00EF35C8"/>
    <w:rsid w:val="00F06495"/>
    <w:rsid w:val="00F07380"/>
    <w:rsid w:val="00F077FE"/>
    <w:rsid w:val="00F11413"/>
    <w:rsid w:val="00F146B3"/>
    <w:rsid w:val="00F255C0"/>
    <w:rsid w:val="00F25E1D"/>
    <w:rsid w:val="00F31307"/>
    <w:rsid w:val="00F32306"/>
    <w:rsid w:val="00F33C73"/>
    <w:rsid w:val="00F345DC"/>
    <w:rsid w:val="00F34E1D"/>
    <w:rsid w:val="00F37522"/>
    <w:rsid w:val="00F64B9B"/>
    <w:rsid w:val="00F70803"/>
    <w:rsid w:val="00F77B0E"/>
    <w:rsid w:val="00F81727"/>
    <w:rsid w:val="00F83705"/>
    <w:rsid w:val="00F878DF"/>
    <w:rsid w:val="00FA4726"/>
    <w:rsid w:val="00FB51BD"/>
    <w:rsid w:val="00FC1EBF"/>
    <w:rsid w:val="00FC348C"/>
    <w:rsid w:val="00FC5786"/>
    <w:rsid w:val="00FD2CC5"/>
    <w:rsid w:val="00FD2E00"/>
    <w:rsid w:val="00FD7F0E"/>
    <w:rsid w:val="00FF1A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7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8F7C6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F7C65"/>
    <w:pPr>
      <w:spacing w:before="120"/>
      <w:jc w:val="left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odstaveczakona">
    <w:name w:val="odstavec zakona"/>
    <w:basedOn w:val="Normal"/>
    <w:uiPriority w:val="99"/>
    <w:rsid w:val="008F7C65"/>
    <w:pPr>
      <w:numPr>
        <w:numId w:val="1"/>
      </w:numPr>
      <w:tabs>
        <w:tab w:val="left" w:pos="720"/>
      </w:tabs>
      <w:ind w:left="720" w:hanging="360"/>
      <w:jc w:val="both"/>
    </w:pPr>
  </w:style>
  <w:style w:type="character" w:styleId="FootnoteReference">
    <w:name w:val="footnote reference"/>
    <w:basedOn w:val="DefaultParagraphFont"/>
    <w:uiPriority w:val="99"/>
    <w:semiHidden/>
    <w:rsid w:val="008F7C65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8F7C65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rsid w:val="008F7C6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8F7C6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116D4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3">
    <w:name w:val="norm3"/>
    <w:basedOn w:val="Normal"/>
    <w:rsid w:val="006F20BC"/>
    <w:pPr>
      <w:widowControl/>
      <w:autoSpaceDE/>
      <w:autoSpaceDN/>
      <w:adjustRightInd/>
      <w:spacing w:before="120" w:line="312" w:lineRule="atLeast"/>
      <w:jc w:val="both"/>
    </w:pPr>
  </w:style>
  <w:style w:type="paragraph" w:customStyle="1" w:styleId="list2">
    <w:name w:val="list2"/>
    <w:basedOn w:val="Normal"/>
    <w:rsid w:val="004A2156"/>
    <w:pPr>
      <w:widowControl/>
      <w:autoSpaceDE/>
      <w:autoSpaceDN/>
      <w:adjustRightInd/>
      <w:spacing w:line="312" w:lineRule="atLeast"/>
      <w:ind w:left="240"/>
      <w:jc w:val="both"/>
    </w:pPr>
  </w:style>
  <w:style w:type="paragraph" w:customStyle="1" w:styleId="CM1">
    <w:name w:val="CM1"/>
    <w:basedOn w:val="Normal"/>
    <w:next w:val="Normal"/>
    <w:uiPriority w:val="99"/>
    <w:rsid w:val="008678CB"/>
    <w:pPr>
      <w:widowControl/>
      <w:jc w:val="left"/>
    </w:pPr>
  </w:style>
  <w:style w:type="paragraph" w:customStyle="1" w:styleId="CM3">
    <w:name w:val="CM3"/>
    <w:basedOn w:val="Normal"/>
    <w:next w:val="Normal"/>
    <w:uiPriority w:val="99"/>
    <w:rsid w:val="008678CB"/>
    <w:pPr>
      <w:widowControl/>
      <w:jc w:val="left"/>
    </w:pPr>
  </w:style>
  <w:style w:type="paragraph" w:customStyle="1" w:styleId="CM4">
    <w:name w:val="CM4"/>
    <w:basedOn w:val="Normal"/>
    <w:next w:val="Normal"/>
    <w:uiPriority w:val="99"/>
    <w:rsid w:val="009A6805"/>
    <w:pPr>
      <w:widowControl/>
      <w:jc w:val="left"/>
    </w:pPr>
  </w:style>
  <w:style w:type="paragraph" w:styleId="BodyTextIndent2">
    <w:name w:val="Body Text Indent 2"/>
    <w:basedOn w:val="Normal"/>
    <w:link w:val="Zarkazkladnhotextu2Char"/>
    <w:uiPriority w:val="99"/>
    <w:rsid w:val="004B40B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B40BE"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rsid w:val="004B40BE"/>
    <w:pPr>
      <w:widowControl/>
      <w:adjustRightInd/>
      <w:jc w:val="left"/>
    </w:pPr>
    <w:rPr>
      <w:sz w:val="20"/>
      <w:szCs w:val="20"/>
      <w:lang w:eastAsia="en-US"/>
    </w:rPr>
  </w:style>
  <w:style w:type="paragraph" w:customStyle="1" w:styleId="Default">
    <w:name w:val="Default"/>
    <w:rsid w:val="00CC704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rsid w:val="00415CF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415CF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415CF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415CF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415CFB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415CF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15CFB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locked/>
    <w:rsid w:val="00944658"/>
    <w:pPr>
      <w:widowControl/>
      <w:autoSpaceDE/>
      <w:autoSpaceDN/>
      <w:adjustRightInd/>
      <w:ind w:left="720"/>
      <w:contextualSpacing/>
      <w:jc w:val="left"/>
    </w:pPr>
  </w:style>
  <w:style w:type="paragraph" w:styleId="NoSpacing">
    <w:name w:val="No Spacing"/>
    <w:uiPriority w:val="1"/>
    <w:qFormat/>
    <w:locked/>
    <w:rsid w:val="00B377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Title">
    <w:name w:val="Title"/>
    <w:basedOn w:val="Normal"/>
    <w:link w:val="NzovChar"/>
    <w:uiPriority w:val="1"/>
    <w:qFormat/>
    <w:locked/>
    <w:rsid w:val="0086738A"/>
    <w:pPr>
      <w:adjustRightInd/>
      <w:spacing w:before="68"/>
      <w:ind w:left="5112"/>
      <w:jc w:val="left"/>
    </w:pPr>
    <w:rPr>
      <w:b/>
      <w:bCs/>
      <w:sz w:val="20"/>
      <w:szCs w:val="20"/>
      <w:lang w:eastAsia="en-US"/>
    </w:rPr>
  </w:style>
  <w:style w:type="character" w:customStyle="1" w:styleId="NzovChar">
    <w:name w:val="Názov Char"/>
    <w:basedOn w:val="DefaultParagraphFont"/>
    <w:link w:val="Title"/>
    <w:uiPriority w:val="1"/>
    <w:locked/>
    <w:rsid w:val="0086738A"/>
    <w:rPr>
      <w:rFonts w:cs="Times New Roman"/>
      <w:b/>
      <w:bCs/>
      <w:sz w:val="20"/>
      <w:szCs w:val="20"/>
      <w:rtl w:val="0"/>
      <w:cs w:val="0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86738A"/>
    <w:pPr>
      <w:adjustRightInd/>
      <w:jc w:val="left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57E72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57E72"/>
  </w:style>
  <w:style w:type="character" w:customStyle="1" w:styleId="superscript">
    <w:name w:val="superscript"/>
    <w:rsid w:val="00757E72"/>
  </w:style>
  <w:style w:type="character" w:customStyle="1" w:styleId="eop">
    <w:name w:val="eop"/>
    <w:rsid w:val="00757E72"/>
  </w:style>
  <w:style w:type="character" w:customStyle="1" w:styleId="awspan">
    <w:name w:val="awspan"/>
    <w:rsid w:val="00131337"/>
  </w:style>
  <w:style w:type="character" w:customStyle="1" w:styleId="findhit">
    <w:name w:val="findhit"/>
    <w:rsid w:val="001313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9E90-9BF0-46FE-974E-FEDED739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532</Words>
  <Characters>3039</Characters>
  <Application>Microsoft Office Word</Application>
  <DocSecurity>0</DocSecurity>
  <Lines>0</Lines>
  <Paragraphs>0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2025-08-14T08:57:00Z</dcterms:created>
  <dcterms:modified xsi:type="dcterms:W3CDTF">2025-08-20T08:46:00Z</dcterms:modified>
</cp:coreProperties>
</file>