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B4E9" w14:textId="77777777" w:rsidR="00EA11DE" w:rsidRPr="004345AA" w:rsidRDefault="00EA11DE" w:rsidP="00EA11DE">
      <w:pPr>
        <w:jc w:val="center"/>
        <w:rPr>
          <w:rFonts w:ascii="Times New Roman" w:eastAsiaTheme="majorEastAsia" w:hAnsi="Times New Roman" w:cs="Times New Roman"/>
          <w:b/>
          <w:bCs/>
        </w:rPr>
      </w:pPr>
      <w:bookmarkStart w:id="0" w:name="_Toc202254049"/>
      <w:bookmarkStart w:id="1" w:name="_Hlk202249757"/>
      <w:r w:rsidRPr="004345AA">
        <w:rPr>
          <w:rFonts w:ascii="Times New Roman" w:eastAsiaTheme="majorEastAsia" w:hAnsi="Times New Roman" w:cs="Times New Roman"/>
          <w:b/>
          <w:bCs/>
        </w:rPr>
        <w:t>DÔVODOVÁ SPRÁVA</w:t>
      </w:r>
    </w:p>
    <w:p w14:paraId="15D717ED" w14:textId="77777777" w:rsidR="00EA11DE" w:rsidRDefault="00EA11DE" w:rsidP="00EA11DE">
      <w:pPr>
        <w:pStyle w:val="Nadpis1"/>
        <w:spacing w:before="0" w:after="0"/>
        <w:jc w:val="both"/>
        <w:rPr>
          <w:rFonts w:ascii="Times New Roman" w:hAnsi="Times New Roman" w:cs="Times New Roman"/>
          <w:b/>
          <w:bCs/>
          <w:color w:val="auto"/>
          <w:sz w:val="24"/>
          <w:szCs w:val="24"/>
        </w:rPr>
      </w:pPr>
    </w:p>
    <w:p w14:paraId="77BDAB4C" w14:textId="77777777" w:rsidR="00EA11DE" w:rsidRPr="00EB1F67" w:rsidRDefault="00EA11DE" w:rsidP="00EA11DE">
      <w:pPr>
        <w:pStyle w:val="Nadpis1"/>
        <w:spacing w:before="0" w:after="0"/>
        <w:jc w:val="both"/>
        <w:rPr>
          <w:rFonts w:ascii="Times New Roman" w:hAnsi="Times New Roman" w:cs="Times New Roman"/>
          <w:b/>
          <w:bCs/>
          <w:color w:val="auto"/>
          <w:sz w:val="24"/>
          <w:szCs w:val="24"/>
        </w:rPr>
      </w:pPr>
      <w:r w:rsidRPr="00EB1F67">
        <w:rPr>
          <w:rFonts w:ascii="Times New Roman" w:hAnsi="Times New Roman" w:cs="Times New Roman"/>
          <w:b/>
          <w:bCs/>
          <w:color w:val="auto"/>
          <w:sz w:val="24"/>
          <w:szCs w:val="24"/>
        </w:rPr>
        <w:t>A.</w:t>
      </w:r>
      <w:r w:rsidRPr="00EB1F67">
        <w:rPr>
          <w:rFonts w:ascii="Times New Roman" w:hAnsi="Times New Roman" w:cs="Times New Roman"/>
          <w:color w:val="auto"/>
          <w:sz w:val="24"/>
          <w:szCs w:val="24"/>
        </w:rPr>
        <w:t xml:space="preserve"> </w:t>
      </w:r>
      <w:r w:rsidRPr="00EB1F67">
        <w:rPr>
          <w:rFonts w:ascii="Times New Roman" w:hAnsi="Times New Roman" w:cs="Times New Roman"/>
          <w:b/>
          <w:bCs/>
          <w:color w:val="auto"/>
          <w:sz w:val="24"/>
          <w:szCs w:val="24"/>
        </w:rPr>
        <w:t>VŠEOBECNÁ ČASŤ</w:t>
      </w:r>
    </w:p>
    <w:p w14:paraId="42617866" w14:textId="77777777" w:rsidR="00EA11DE" w:rsidRPr="00433FFA" w:rsidRDefault="00EA11DE" w:rsidP="00EA11DE">
      <w:pPr>
        <w:rPr>
          <w:rFonts w:ascii="Times New Roman" w:hAnsi="Times New Roman" w:cs="Times New Roman"/>
        </w:rPr>
      </w:pPr>
    </w:p>
    <w:p w14:paraId="3054A936" w14:textId="0DE2CBE7" w:rsidR="00EA11DE" w:rsidRDefault="008746AB" w:rsidP="00EA11DE">
      <w:pPr>
        <w:jc w:val="both"/>
        <w:rPr>
          <w:rFonts w:ascii="Times New Roman" w:hAnsi="Times New Roman" w:cs="Times New Roman"/>
        </w:rPr>
      </w:pPr>
      <w:r>
        <w:rPr>
          <w:rFonts w:ascii="Times New Roman" w:hAnsi="Times New Roman" w:cs="Times New Roman"/>
        </w:rPr>
        <w:t>Vláda</w:t>
      </w:r>
      <w:r w:rsidR="002E7709">
        <w:rPr>
          <w:rFonts w:ascii="Times New Roman" w:hAnsi="Times New Roman" w:cs="Times New Roman"/>
        </w:rPr>
        <w:t xml:space="preserve"> Slovenskej republiky</w:t>
      </w:r>
      <w:r w:rsidR="001B6A81">
        <w:rPr>
          <w:rFonts w:ascii="Times New Roman" w:hAnsi="Times New Roman" w:cs="Times New Roman"/>
        </w:rPr>
        <w:t xml:space="preserve"> </w:t>
      </w:r>
      <w:r w:rsidR="00EA11DE" w:rsidRPr="00433FFA">
        <w:rPr>
          <w:rFonts w:ascii="Times New Roman" w:hAnsi="Times New Roman" w:cs="Times New Roman"/>
        </w:rPr>
        <w:t>predkladá návrh zákona</w:t>
      </w:r>
      <w:r w:rsidR="00EA11DE">
        <w:rPr>
          <w:rFonts w:ascii="Times New Roman" w:hAnsi="Times New Roman" w:cs="Times New Roman"/>
        </w:rPr>
        <w:t xml:space="preserve"> č. .../2025 Z. z.</w:t>
      </w:r>
      <w:r w:rsidR="00EA11DE" w:rsidRPr="00433FFA">
        <w:rPr>
          <w:rFonts w:ascii="Times New Roman" w:hAnsi="Times New Roman" w:cs="Times New Roman"/>
        </w:rPr>
        <w:t xml:space="preserve"> o vysokých školách a o zmene a doplnení niektorých zákonov.</w:t>
      </w:r>
    </w:p>
    <w:p w14:paraId="3AEC5363" w14:textId="77777777" w:rsidR="00EA11DE" w:rsidRPr="00433FFA" w:rsidRDefault="00EA11DE" w:rsidP="00EA11DE">
      <w:pPr>
        <w:jc w:val="both"/>
        <w:rPr>
          <w:rFonts w:ascii="Times New Roman" w:hAnsi="Times New Roman" w:cs="Times New Roman"/>
        </w:rPr>
      </w:pPr>
    </w:p>
    <w:p w14:paraId="1747BD7B" w14:textId="77777777" w:rsidR="00EA11DE" w:rsidRDefault="00EA11DE" w:rsidP="00EA11DE">
      <w:pPr>
        <w:jc w:val="both"/>
        <w:rPr>
          <w:rFonts w:ascii="Times New Roman" w:hAnsi="Times New Roman" w:cs="Times New Roman"/>
        </w:rPr>
      </w:pPr>
      <w:r>
        <w:rPr>
          <w:rFonts w:ascii="Times New Roman" w:hAnsi="Times New Roman" w:cs="Times New Roman"/>
        </w:rPr>
        <w:t>P</w:t>
      </w:r>
      <w:r w:rsidRPr="00442758">
        <w:rPr>
          <w:rFonts w:ascii="Times New Roman" w:hAnsi="Times New Roman" w:cs="Times New Roman"/>
        </w:rPr>
        <w:t>ôvodný zákon nezodpovedá súčasným legislatívnym štandardom</w:t>
      </w:r>
      <w:r>
        <w:rPr>
          <w:rFonts w:ascii="Times New Roman" w:hAnsi="Times New Roman" w:cs="Times New Roman"/>
        </w:rPr>
        <w:t xml:space="preserve">, a to s ohľadom na množstvo novelizácii. </w:t>
      </w:r>
      <w:r w:rsidRPr="00433FFA">
        <w:rPr>
          <w:rFonts w:ascii="Times New Roman" w:hAnsi="Times New Roman" w:cs="Times New Roman"/>
        </w:rPr>
        <w:t xml:space="preserve">Navrhovaná právna úprava </w:t>
      </w:r>
      <w:r w:rsidRPr="00170EA2">
        <w:rPr>
          <w:rFonts w:ascii="Times New Roman" w:hAnsi="Times New Roman" w:cs="Times New Roman"/>
        </w:rPr>
        <w:t>vychádza z osvedčených a funkčných základov doterajšej právnej úpravy vysokého školstva</w:t>
      </w:r>
      <w:r>
        <w:rPr>
          <w:rFonts w:ascii="Times New Roman" w:hAnsi="Times New Roman" w:cs="Times New Roman"/>
        </w:rPr>
        <w:t>, pričom zároveň</w:t>
      </w:r>
      <w:r w:rsidRPr="00433FFA">
        <w:rPr>
          <w:rFonts w:ascii="Times New Roman" w:hAnsi="Times New Roman" w:cs="Times New Roman"/>
        </w:rPr>
        <w:t xml:space="preserve"> reaguje na potrebu prijatia moderného právneho predpisu</w:t>
      </w:r>
      <w:r>
        <w:rPr>
          <w:rFonts w:ascii="Times New Roman" w:hAnsi="Times New Roman" w:cs="Times New Roman"/>
        </w:rPr>
        <w:t xml:space="preserve">, </w:t>
      </w:r>
      <w:r w:rsidRPr="00433FFA">
        <w:rPr>
          <w:rFonts w:ascii="Times New Roman" w:hAnsi="Times New Roman" w:cs="Times New Roman"/>
        </w:rPr>
        <w:t xml:space="preserve">ktorý by zodpovedal potrebám aplikačnej praxe a trhu práce. </w:t>
      </w:r>
    </w:p>
    <w:p w14:paraId="363CDA39" w14:textId="77777777" w:rsidR="00EA11DE" w:rsidRDefault="00EA11DE" w:rsidP="00EA11DE">
      <w:pPr>
        <w:jc w:val="both"/>
        <w:rPr>
          <w:rFonts w:ascii="Times New Roman" w:hAnsi="Times New Roman" w:cs="Times New Roman"/>
        </w:rPr>
      </w:pPr>
    </w:p>
    <w:p w14:paraId="578C7B92" w14:textId="77777777" w:rsidR="00EA11DE" w:rsidRDefault="00EA11DE" w:rsidP="00EA11DE">
      <w:pPr>
        <w:jc w:val="both"/>
        <w:rPr>
          <w:rFonts w:ascii="Times New Roman" w:hAnsi="Times New Roman" w:cs="Times New Roman"/>
        </w:rPr>
      </w:pPr>
      <w:r w:rsidRPr="00590CE6">
        <w:rPr>
          <w:rFonts w:ascii="Times New Roman" w:hAnsi="Times New Roman" w:cs="Times New Roman"/>
        </w:rPr>
        <w:t xml:space="preserve">Nový zákon </w:t>
      </w:r>
      <w:r>
        <w:rPr>
          <w:rFonts w:ascii="Times New Roman" w:hAnsi="Times New Roman" w:cs="Times New Roman"/>
        </w:rPr>
        <w:t>j</w:t>
      </w:r>
      <w:r w:rsidRPr="00590CE6">
        <w:rPr>
          <w:rFonts w:ascii="Times New Roman" w:hAnsi="Times New Roman" w:cs="Times New Roman"/>
        </w:rPr>
        <w:t>e primárne zameraný na otázky štúdia</w:t>
      </w:r>
      <w:r>
        <w:rPr>
          <w:rFonts w:ascii="Times New Roman" w:hAnsi="Times New Roman" w:cs="Times New Roman"/>
        </w:rPr>
        <w:t>, v</w:t>
      </w:r>
      <w:r w:rsidRPr="00590CE6">
        <w:rPr>
          <w:rFonts w:ascii="Times New Roman" w:hAnsi="Times New Roman" w:cs="Times New Roman"/>
        </w:rPr>
        <w:t xml:space="preserve"> rozsahu kompetenčných otázok a rozhodovacích procesov vnútri vysokých škôl v podstatnej miere zachov</w:t>
      </w:r>
      <w:r>
        <w:rPr>
          <w:rFonts w:ascii="Times New Roman" w:hAnsi="Times New Roman" w:cs="Times New Roman"/>
        </w:rPr>
        <w:t>áva</w:t>
      </w:r>
      <w:r w:rsidRPr="00590CE6">
        <w:rPr>
          <w:rFonts w:ascii="Times New Roman" w:hAnsi="Times New Roman" w:cs="Times New Roman"/>
        </w:rPr>
        <w:t xml:space="preserve"> </w:t>
      </w:r>
      <w:r>
        <w:rPr>
          <w:rFonts w:ascii="Times New Roman" w:hAnsi="Times New Roman" w:cs="Times New Roman"/>
        </w:rPr>
        <w:t>aktuálny právny stav</w:t>
      </w:r>
      <w:r w:rsidRPr="00590CE6">
        <w:rPr>
          <w:rFonts w:ascii="Times New Roman" w:hAnsi="Times New Roman" w:cs="Times New Roman"/>
        </w:rPr>
        <w:t>.</w:t>
      </w:r>
    </w:p>
    <w:p w14:paraId="436D7917" w14:textId="77777777" w:rsidR="00EA11DE" w:rsidRDefault="00EA11DE" w:rsidP="00EA11DE">
      <w:pPr>
        <w:jc w:val="both"/>
        <w:rPr>
          <w:rFonts w:ascii="Times New Roman" w:hAnsi="Times New Roman" w:cs="Times New Roman"/>
        </w:rPr>
      </w:pPr>
    </w:p>
    <w:p w14:paraId="59CB3428" w14:textId="77777777" w:rsidR="00EA11DE" w:rsidRDefault="00EA11DE" w:rsidP="00EA11DE">
      <w:pPr>
        <w:jc w:val="both"/>
        <w:rPr>
          <w:rFonts w:ascii="Times New Roman" w:hAnsi="Times New Roman" w:cs="Times New Roman"/>
        </w:rPr>
      </w:pPr>
      <w:r w:rsidRPr="00170EA2">
        <w:rPr>
          <w:rFonts w:ascii="Times New Roman" w:hAnsi="Times New Roman" w:cs="Times New Roman"/>
        </w:rPr>
        <w:t>Cieľom návrhu je zjednodušiť a spriehľadniť právnu úpravu, znížiť administratívne zaťaženie vysokých škôl aj študentov a zároveň zaviesť jasné pravidlá pre implementáciu bolonského procesu.</w:t>
      </w:r>
      <w:r w:rsidRPr="00590CE6">
        <w:t xml:space="preserve"> </w:t>
      </w:r>
      <w:r>
        <w:rPr>
          <w:rFonts w:ascii="Times New Roman" w:hAnsi="Times New Roman" w:cs="Times New Roman"/>
        </w:rPr>
        <w:t xml:space="preserve">Východiskom </w:t>
      </w:r>
      <w:r w:rsidRPr="00590CE6">
        <w:rPr>
          <w:rFonts w:ascii="Times New Roman" w:hAnsi="Times New Roman" w:cs="Times New Roman"/>
        </w:rPr>
        <w:t>je eliminovať ustanovenia, ktoré sú z hľadiska efektívneho fungovania vysokých škôl a realizácie štúdia nadbytočné, neprehľadné a príliš podrobné. K takýmto opatreniam patrí napríklad úprava ustanovení regulujúcich jednotlivé registre.</w:t>
      </w:r>
    </w:p>
    <w:p w14:paraId="639CC356" w14:textId="77777777" w:rsidR="00EA11DE" w:rsidRDefault="00EA11DE" w:rsidP="00EA11DE">
      <w:pPr>
        <w:jc w:val="both"/>
        <w:rPr>
          <w:rFonts w:ascii="Times New Roman" w:hAnsi="Times New Roman" w:cs="Times New Roman"/>
        </w:rPr>
      </w:pPr>
    </w:p>
    <w:p w14:paraId="0FFEAE29" w14:textId="77777777" w:rsidR="00EA11DE" w:rsidRDefault="00EA11DE" w:rsidP="00EA11DE">
      <w:pPr>
        <w:jc w:val="both"/>
        <w:rPr>
          <w:rFonts w:ascii="Times New Roman" w:hAnsi="Times New Roman" w:cs="Times New Roman"/>
        </w:rPr>
      </w:pPr>
      <w:r>
        <w:rPr>
          <w:rFonts w:ascii="Times New Roman" w:hAnsi="Times New Roman" w:cs="Times New Roman"/>
        </w:rPr>
        <w:t>Návrh z</w:t>
      </w:r>
      <w:r w:rsidRPr="00170EA2">
        <w:rPr>
          <w:rFonts w:ascii="Times New Roman" w:hAnsi="Times New Roman" w:cs="Times New Roman"/>
        </w:rPr>
        <w:t>ákon</w:t>
      </w:r>
      <w:r>
        <w:rPr>
          <w:rFonts w:ascii="Times New Roman" w:hAnsi="Times New Roman" w:cs="Times New Roman"/>
        </w:rPr>
        <w:t>a</w:t>
      </w:r>
      <w:r w:rsidRPr="00170EA2">
        <w:rPr>
          <w:rFonts w:ascii="Times New Roman" w:hAnsi="Times New Roman" w:cs="Times New Roman"/>
        </w:rPr>
        <w:t xml:space="preserve"> poskytuje väčšiu mieru slobody vysokým školám i študentom pri zachovaní základného rámca </w:t>
      </w:r>
      <w:r>
        <w:rPr>
          <w:rFonts w:ascii="Times New Roman" w:hAnsi="Times New Roman" w:cs="Times New Roman"/>
        </w:rPr>
        <w:t>pravidiel</w:t>
      </w:r>
      <w:r w:rsidRPr="00170EA2">
        <w:rPr>
          <w:rFonts w:ascii="Times New Roman" w:hAnsi="Times New Roman" w:cs="Times New Roman"/>
        </w:rPr>
        <w:t xml:space="preserve">. </w:t>
      </w:r>
      <w:r>
        <w:rPr>
          <w:rFonts w:ascii="Times New Roman" w:hAnsi="Times New Roman" w:cs="Times New Roman"/>
        </w:rPr>
        <w:t>D</w:t>
      </w:r>
      <w:r w:rsidRPr="00170EA2">
        <w:rPr>
          <w:rFonts w:ascii="Times New Roman" w:hAnsi="Times New Roman" w:cs="Times New Roman"/>
        </w:rPr>
        <w:t xml:space="preserve">ôraz </w:t>
      </w:r>
      <w:r>
        <w:rPr>
          <w:rFonts w:ascii="Times New Roman" w:hAnsi="Times New Roman" w:cs="Times New Roman"/>
        </w:rPr>
        <w:t xml:space="preserve">sa kladie </w:t>
      </w:r>
      <w:r w:rsidRPr="00170EA2">
        <w:rPr>
          <w:rFonts w:ascii="Times New Roman" w:hAnsi="Times New Roman" w:cs="Times New Roman"/>
        </w:rPr>
        <w:t xml:space="preserve">na zvýšenie úrovne </w:t>
      </w:r>
      <w:r>
        <w:rPr>
          <w:rFonts w:ascii="Times New Roman" w:hAnsi="Times New Roman" w:cs="Times New Roman"/>
        </w:rPr>
        <w:t xml:space="preserve">vedomostí, </w:t>
      </w:r>
      <w:r w:rsidRPr="00170EA2">
        <w:rPr>
          <w:rFonts w:ascii="Times New Roman" w:hAnsi="Times New Roman" w:cs="Times New Roman"/>
        </w:rPr>
        <w:t>zručností</w:t>
      </w:r>
      <w:r>
        <w:rPr>
          <w:rFonts w:ascii="Times New Roman" w:hAnsi="Times New Roman" w:cs="Times New Roman"/>
        </w:rPr>
        <w:t xml:space="preserve"> a kompetencií</w:t>
      </w:r>
      <w:r w:rsidRPr="00170EA2">
        <w:rPr>
          <w:rFonts w:ascii="Times New Roman" w:hAnsi="Times New Roman" w:cs="Times New Roman"/>
        </w:rPr>
        <w:t xml:space="preserve"> absolventov a ich lepšiu pripravenosť na trh práce, a to najmä prostr</w:t>
      </w:r>
      <w:r>
        <w:rPr>
          <w:rFonts w:ascii="Times New Roman" w:hAnsi="Times New Roman" w:cs="Times New Roman"/>
        </w:rPr>
        <w:t>edníctvom praktického vyučovania</w:t>
      </w:r>
      <w:r w:rsidRPr="00170EA2">
        <w:rPr>
          <w:rFonts w:ascii="Times New Roman" w:hAnsi="Times New Roman" w:cs="Times New Roman"/>
        </w:rPr>
        <w:t xml:space="preserve"> a posilnenia spolupráce s odborníkmi z praxe. </w:t>
      </w:r>
      <w:r w:rsidRPr="0042753C">
        <w:rPr>
          <w:rFonts w:ascii="Times New Roman" w:hAnsi="Times New Roman" w:cs="Times New Roman"/>
        </w:rPr>
        <w:t>Navrhovaná právna úprava zav</w:t>
      </w:r>
      <w:r>
        <w:rPr>
          <w:rFonts w:ascii="Times New Roman" w:hAnsi="Times New Roman" w:cs="Times New Roman"/>
        </w:rPr>
        <w:t>ádza</w:t>
      </w:r>
      <w:r w:rsidRPr="0042753C">
        <w:rPr>
          <w:rFonts w:ascii="Times New Roman" w:hAnsi="Times New Roman" w:cs="Times New Roman"/>
        </w:rPr>
        <w:t xml:space="preserve"> flexibilné štúdi</w:t>
      </w:r>
      <w:r>
        <w:rPr>
          <w:rFonts w:ascii="Times New Roman" w:hAnsi="Times New Roman" w:cs="Times New Roman"/>
        </w:rPr>
        <w:t>um</w:t>
      </w:r>
      <w:r w:rsidRPr="0042753C">
        <w:rPr>
          <w:rFonts w:ascii="Times New Roman" w:hAnsi="Times New Roman" w:cs="Times New Roman"/>
        </w:rPr>
        <w:t xml:space="preserve"> umožňujúce kombináciu rôznych foriem vzdelávania, z</w:t>
      </w:r>
      <w:r>
        <w:rPr>
          <w:rFonts w:ascii="Times New Roman" w:hAnsi="Times New Roman" w:cs="Times New Roman"/>
        </w:rPr>
        <w:t>ohľadňovaných pri uznávaní kreditov. Pre študentov sa tiež zavádza možnosť výberu absolvovania záverečnej stáže alebo písania záverečnej práce. Zároveň sa určenie formy záverečnej práce ponecháva na vysokú školu, ktorá môže zohľadniť špecifiká toho, ktorého študijného odboru.</w:t>
      </w:r>
    </w:p>
    <w:p w14:paraId="386C0E4C" w14:textId="77777777" w:rsidR="00EA11DE" w:rsidRDefault="00EA11DE" w:rsidP="00EA11DE">
      <w:pPr>
        <w:jc w:val="both"/>
        <w:rPr>
          <w:rFonts w:ascii="Times New Roman" w:hAnsi="Times New Roman" w:cs="Times New Roman"/>
        </w:rPr>
      </w:pPr>
    </w:p>
    <w:p w14:paraId="246D4451" w14:textId="77777777" w:rsidR="00EA11DE" w:rsidRDefault="00EA11DE" w:rsidP="00EA11DE">
      <w:pPr>
        <w:jc w:val="both"/>
        <w:rPr>
          <w:rFonts w:ascii="Times New Roman" w:hAnsi="Times New Roman" w:cs="Times New Roman"/>
        </w:rPr>
      </w:pPr>
      <w:r w:rsidRPr="00170EA2">
        <w:rPr>
          <w:rFonts w:ascii="Times New Roman" w:hAnsi="Times New Roman" w:cs="Times New Roman"/>
        </w:rPr>
        <w:t xml:space="preserve">V oblasti </w:t>
      </w:r>
      <w:proofErr w:type="spellStart"/>
      <w:r w:rsidRPr="00170EA2">
        <w:rPr>
          <w:rFonts w:ascii="Times New Roman" w:hAnsi="Times New Roman" w:cs="Times New Roman"/>
        </w:rPr>
        <w:t>debyrokratizácie</w:t>
      </w:r>
      <w:proofErr w:type="spellEnd"/>
      <w:r w:rsidRPr="00170EA2">
        <w:rPr>
          <w:rFonts w:ascii="Times New Roman" w:hAnsi="Times New Roman" w:cs="Times New Roman"/>
        </w:rPr>
        <w:t xml:space="preserve"> sa znižuje počet </w:t>
      </w:r>
      <w:r>
        <w:rPr>
          <w:rFonts w:ascii="Times New Roman" w:hAnsi="Times New Roman" w:cs="Times New Roman"/>
        </w:rPr>
        <w:t xml:space="preserve">obligatórne predpísaných vzorov dokumentov a ich </w:t>
      </w:r>
      <w:r w:rsidRPr="00170EA2">
        <w:rPr>
          <w:rFonts w:ascii="Times New Roman" w:hAnsi="Times New Roman" w:cs="Times New Roman"/>
        </w:rPr>
        <w:t>formálnych náležitostí, zavádzajú sa elektronické nástroje na doručovanie rozhodnutí</w:t>
      </w:r>
      <w:r>
        <w:rPr>
          <w:rFonts w:ascii="Times New Roman" w:hAnsi="Times New Roman" w:cs="Times New Roman"/>
        </w:rPr>
        <w:t xml:space="preserve"> </w:t>
      </w:r>
      <w:r w:rsidRPr="00170EA2">
        <w:rPr>
          <w:rFonts w:ascii="Times New Roman" w:hAnsi="Times New Roman" w:cs="Times New Roman"/>
        </w:rPr>
        <w:t>a</w:t>
      </w:r>
      <w:r>
        <w:rPr>
          <w:rFonts w:ascii="Times New Roman" w:hAnsi="Times New Roman" w:cs="Times New Roman"/>
        </w:rPr>
        <w:t xml:space="preserve"> posilňuje sa postavenie </w:t>
      </w:r>
      <w:r w:rsidRPr="00170EA2">
        <w:rPr>
          <w:rFonts w:ascii="Times New Roman" w:hAnsi="Times New Roman" w:cs="Times New Roman"/>
        </w:rPr>
        <w:t>jednotn</w:t>
      </w:r>
      <w:r>
        <w:rPr>
          <w:rFonts w:ascii="Times New Roman" w:hAnsi="Times New Roman" w:cs="Times New Roman"/>
        </w:rPr>
        <w:t>ej</w:t>
      </w:r>
      <w:r w:rsidRPr="00170EA2">
        <w:rPr>
          <w:rFonts w:ascii="Times New Roman" w:hAnsi="Times New Roman" w:cs="Times New Roman"/>
        </w:rPr>
        <w:t xml:space="preserve"> elektronick</w:t>
      </w:r>
      <w:r>
        <w:rPr>
          <w:rFonts w:ascii="Times New Roman" w:hAnsi="Times New Roman" w:cs="Times New Roman"/>
        </w:rPr>
        <w:t>ej</w:t>
      </w:r>
      <w:r w:rsidRPr="00170EA2">
        <w:rPr>
          <w:rFonts w:ascii="Times New Roman" w:hAnsi="Times New Roman" w:cs="Times New Roman"/>
        </w:rPr>
        <w:t xml:space="preserve"> prihlášk</w:t>
      </w:r>
      <w:r>
        <w:rPr>
          <w:rFonts w:ascii="Times New Roman" w:hAnsi="Times New Roman" w:cs="Times New Roman"/>
        </w:rPr>
        <w:t xml:space="preserve">y. Zdôraznenie elektronizácie je premietnuté aj v možnosti </w:t>
      </w:r>
      <w:r w:rsidRPr="00170EA2">
        <w:rPr>
          <w:rFonts w:ascii="Times New Roman" w:hAnsi="Times New Roman" w:cs="Times New Roman"/>
        </w:rPr>
        <w:t xml:space="preserve">elektronických volieb do akademických senátov a vydávania elektronických dokladov o štúdiu. </w:t>
      </w:r>
    </w:p>
    <w:p w14:paraId="0EE28E94" w14:textId="77777777" w:rsidR="00EA11DE" w:rsidRDefault="00EA11DE" w:rsidP="00EA11DE">
      <w:pPr>
        <w:jc w:val="both"/>
        <w:rPr>
          <w:rFonts w:ascii="Times New Roman" w:hAnsi="Times New Roman" w:cs="Times New Roman"/>
        </w:rPr>
      </w:pPr>
    </w:p>
    <w:p w14:paraId="24846B41" w14:textId="77777777" w:rsidR="00EA11DE" w:rsidRDefault="00EA11DE" w:rsidP="00EA11DE">
      <w:pPr>
        <w:jc w:val="both"/>
        <w:rPr>
          <w:rFonts w:ascii="Times New Roman" w:hAnsi="Times New Roman" w:cs="Times New Roman"/>
        </w:rPr>
      </w:pPr>
      <w:r>
        <w:rPr>
          <w:rFonts w:ascii="Times New Roman" w:hAnsi="Times New Roman" w:cs="Times New Roman"/>
        </w:rPr>
        <w:t>Návrh z</w:t>
      </w:r>
      <w:r w:rsidRPr="00170EA2">
        <w:rPr>
          <w:rFonts w:ascii="Times New Roman" w:hAnsi="Times New Roman" w:cs="Times New Roman"/>
        </w:rPr>
        <w:t>ákon</w:t>
      </w:r>
      <w:r>
        <w:rPr>
          <w:rFonts w:ascii="Times New Roman" w:hAnsi="Times New Roman" w:cs="Times New Roman"/>
        </w:rPr>
        <w:t>a</w:t>
      </w:r>
      <w:r w:rsidRPr="00170EA2">
        <w:rPr>
          <w:rFonts w:ascii="Times New Roman" w:hAnsi="Times New Roman" w:cs="Times New Roman"/>
        </w:rPr>
        <w:t xml:space="preserve"> vytvára podmienky aj pre poskytovanie krátkych študijných programov. Na zvýšenie úrovne </w:t>
      </w:r>
      <w:r>
        <w:rPr>
          <w:rFonts w:ascii="Times New Roman" w:hAnsi="Times New Roman" w:cs="Times New Roman"/>
        </w:rPr>
        <w:t xml:space="preserve">vedomostí, </w:t>
      </w:r>
      <w:r w:rsidRPr="00170EA2">
        <w:rPr>
          <w:rFonts w:ascii="Times New Roman" w:hAnsi="Times New Roman" w:cs="Times New Roman"/>
        </w:rPr>
        <w:t xml:space="preserve">zručností </w:t>
      </w:r>
      <w:r>
        <w:rPr>
          <w:rFonts w:ascii="Times New Roman" w:hAnsi="Times New Roman" w:cs="Times New Roman"/>
        </w:rPr>
        <w:t xml:space="preserve">a kompetencií </w:t>
      </w:r>
      <w:r w:rsidRPr="00170EA2">
        <w:rPr>
          <w:rFonts w:ascii="Times New Roman" w:hAnsi="Times New Roman" w:cs="Times New Roman"/>
        </w:rPr>
        <w:t xml:space="preserve">študentov </w:t>
      </w:r>
      <w:r>
        <w:rPr>
          <w:rFonts w:ascii="Times New Roman" w:hAnsi="Times New Roman" w:cs="Times New Roman"/>
        </w:rPr>
        <w:t xml:space="preserve">študijných programov tretieho stupňa </w:t>
      </w:r>
      <w:r w:rsidRPr="00170EA2">
        <w:rPr>
          <w:rFonts w:ascii="Times New Roman" w:hAnsi="Times New Roman" w:cs="Times New Roman"/>
        </w:rPr>
        <w:t>sa zavádzajú povinné doktorandské školy zamerané na akademické, pedagogické a vedeckovýskumné kompetencie, povinn</w:t>
      </w:r>
      <w:r>
        <w:rPr>
          <w:rFonts w:ascii="Times New Roman" w:hAnsi="Times New Roman" w:cs="Times New Roman"/>
        </w:rPr>
        <w:t xml:space="preserve">é praktické vyučovanie </w:t>
      </w:r>
      <w:r w:rsidRPr="00170EA2">
        <w:rPr>
          <w:rFonts w:ascii="Times New Roman" w:hAnsi="Times New Roman" w:cs="Times New Roman"/>
        </w:rPr>
        <w:t xml:space="preserve">v profesijných, učiteľských a zdravotníckych odboroch, </w:t>
      </w:r>
      <w:r>
        <w:rPr>
          <w:rFonts w:ascii="Times New Roman" w:hAnsi="Times New Roman" w:cs="Times New Roman"/>
        </w:rPr>
        <w:t>definovanie inštitútu</w:t>
      </w:r>
      <w:r w:rsidRPr="00170EA2">
        <w:rPr>
          <w:rFonts w:ascii="Times New Roman" w:hAnsi="Times New Roman" w:cs="Times New Roman"/>
        </w:rPr>
        <w:t xml:space="preserve"> fakultných škôl a zapojenie odborn</w:t>
      </w:r>
      <w:r>
        <w:rPr>
          <w:rFonts w:ascii="Times New Roman" w:hAnsi="Times New Roman" w:cs="Times New Roman"/>
        </w:rPr>
        <w:t>íkov z praxe do výučby prostredníctvom funkčného miesta profesijného</w:t>
      </w:r>
      <w:r w:rsidRPr="00170EA2">
        <w:rPr>
          <w:rFonts w:ascii="Times New Roman" w:hAnsi="Times New Roman" w:cs="Times New Roman"/>
        </w:rPr>
        <w:t xml:space="preserve"> </w:t>
      </w:r>
      <w:r>
        <w:rPr>
          <w:rFonts w:ascii="Times New Roman" w:hAnsi="Times New Roman" w:cs="Times New Roman"/>
        </w:rPr>
        <w:t>lektora</w:t>
      </w:r>
      <w:r w:rsidRPr="00170EA2">
        <w:rPr>
          <w:rFonts w:ascii="Times New Roman" w:hAnsi="Times New Roman" w:cs="Times New Roman"/>
        </w:rPr>
        <w:t xml:space="preserve">. Podporuje sa zodpovedné a transparentné využívanie umelej inteligencie ako nástroja vo vzdelávaní a tvorivej činnosti, pričom študenti budú povinní uvádzať jej použitie. </w:t>
      </w:r>
    </w:p>
    <w:p w14:paraId="07136BE4" w14:textId="77777777" w:rsidR="00EA11DE" w:rsidRDefault="00EA11DE" w:rsidP="00EA11DE">
      <w:pPr>
        <w:jc w:val="both"/>
        <w:rPr>
          <w:rFonts w:ascii="Times New Roman" w:hAnsi="Times New Roman" w:cs="Times New Roman"/>
        </w:rPr>
      </w:pPr>
    </w:p>
    <w:p w14:paraId="0F1EC40D" w14:textId="77777777" w:rsidR="00EA11DE" w:rsidRDefault="00EA11DE" w:rsidP="00EA11DE">
      <w:pPr>
        <w:jc w:val="both"/>
        <w:rPr>
          <w:rFonts w:ascii="Times New Roman" w:hAnsi="Times New Roman" w:cs="Times New Roman"/>
        </w:rPr>
      </w:pPr>
      <w:r w:rsidRPr="00170EA2">
        <w:rPr>
          <w:rFonts w:ascii="Times New Roman" w:hAnsi="Times New Roman" w:cs="Times New Roman"/>
        </w:rPr>
        <w:t xml:space="preserve">V oblasti bezpečnosti a podpory študentov sa posilňuje ochrana akademickej pôdy, výslovne sa zakotvuje možnosť vylúčiť študenta zo štúdia v prípade ohrozenia </w:t>
      </w:r>
      <w:r>
        <w:rPr>
          <w:rFonts w:ascii="Times New Roman" w:hAnsi="Times New Roman" w:cs="Times New Roman"/>
        </w:rPr>
        <w:t xml:space="preserve">života, </w:t>
      </w:r>
      <w:r w:rsidRPr="00170EA2">
        <w:rPr>
          <w:rFonts w:ascii="Times New Roman" w:hAnsi="Times New Roman" w:cs="Times New Roman"/>
        </w:rPr>
        <w:t>zdravia</w:t>
      </w:r>
      <w:r>
        <w:rPr>
          <w:rFonts w:ascii="Times New Roman" w:hAnsi="Times New Roman" w:cs="Times New Roman"/>
        </w:rPr>
        <w:t>,</w:t>
      </w:r>
      <w:r w:rsidRPr="00170EA2">
        <w:rPr>
          <w:rFonts w:ascii="Times New Roman" w:hAnsi="Times New Roman" w:cs="Times New Roman"/>
        </w:rPr>
        <w:t xml:space="preserve"> bezpečnosti</w:t>
      </w:r>
      <w:r>
        <w:rPr>
          <w:rFonts w:ascii="Times New Roman" w:hAnsi="Times New Roman" w:cs="Times New Roman"/>
        </w:rPr>
        <w:t xml:space="preserve"> a iných závažných porušení disciplinárneho poriadku. Podporuje</w:t>
      </w:r>
      <w:r w:rsidRPr="00170EA2">
        <w:rPr>
          <w:rFonts w:ascii="Times New Roman" w:hAnsi="Times New Roman" w:cs="Times New Roman"/>
        </w:rPr>
        <w:t xml:space="preserve"> sa </w:t>
      </w:r>
      <w:r>
        <w:rPr>
          <w:rFonts w:ascii="Times New Roman" w:hAnsi="Times New Roman" w:cs="Times New Roman"/>
        </w:rPr>
        <w:t xml:space="preserve">združovanie študentov </w:t>
      </w:r>
      <w:r w:rsidRPr="00170EA2">
        <w:rPr>
          <w:rFonts w:ascii="Times New Roman" w:hAnsi="Times New Roman" w:cs="Times New Roman"/>
        </w:rPr>
        <w:lastRenderedPageBreak/>
        <w:t>a</w:t>
      </w:r>
      <w:r>
        <w:rPr>
          <w:rFonts w:ascii="Times New Roman" w:hAnsi="Times New Roman" w:cs="Times New Roman"/>
        </w:rPr>
        <w:t xml:space="preserve"> aktívna činnosť študentov sa zohľadňuje </w:t>
      </w:r>
      <w:r w:rsidRPr="00170EA2">
        <w:rPr>
          <w:rFonts w:ascii="Times New Roman" w:hAnsi="Times New Roman" w:cs="Times New Roman"/>
        </w:rPr>
        <w:t>n</w:t>
      </w:r>
      <w:r>
        <w:rPr>
          <w:rFonts w:ascii="Times New Roman" w:hAnsi="Times New Roman" w:cs="Times New Roman"/>
        </w:rPr>
        <w:t>apr. pri prideľovaní internátov alebo kreditov</w:t>
      </w:r>
      <w:r w:rsidRPr="00170EA2">
        <w:rPr>
          <w:rFonts w:ascii="Times New Roman" w:hAnsi="Times New Roman" w:cs="Times New Roman"/>
        </w:rPr>
        <w:t xml:space="preserve">. Vysoké školy budú povinné poskytovať poradenské a podporné služby pre študentov a zamestnancov, pričom sa zavádza systém </w:t>
      </w:r>
      <w:proofErr w:type="spellStart"/>
      <w:r w:rsidRPr="00170EA2">
        <w:rPr>
          <w:rFonts w:ascii="Times New Roman" w:hAnsi="Times New Roman" w:cs="Times New Roman"/>
        </w:rPr>
        <w:t>mentoringu</w:t>
      </w:r>
      <w:proofErr w:type="spellEnd"/>
      <w:r w:rsidRPr="00170EA2">
        <w:rPr>
          <w:rFonts w:ascii="Times New Roman" w:hAnsi="Times New Roman" w:cs="Times New Roman"/>
        </w:rPr>
        <w:t xml:space="preserve"> a tútorstva („</w:t>
      </w:r>
      <w:proofErr w:type="spellStart"/>
      <w:r w:rsidRPr="00170EA2">
        <w:rPr>
          <w:rFonts w:ascii="Times New Roman" w:hAnsi="Times New Roman" w:cs="Times New Roman"/>
        </w:rPr>
        <w:t>buddy</w:t>
      </w:r>
      <w:proofErr w:type="spellEnd"/>
      <w:r w:rsidRPr="00170EA2">
        <w:rPr>
          <w:rFonts w:ascii="Times New Roman" w:hAnsi="Times New Roman" w:cs="Times New Roman"/>
        </w:rPr>
        <w:t xml:space="preserve"> systém“) na uľahč</w:t>
      </w:r>
      <w:r>
        <w:rPr>
          <w:rFonts w:ascii="Times New Roman" w:hAnsi="Times New Roman" w:cs="Times New Roman"/>
        </w:rPr>
        <w:t>enie integrácie nových študentov do vysokoškolského prostredia</w:t>
      </w:r>
      <w:r w:rsidRPr="00170EA2">
        <w:rPr>
          <w:rFonts w:ascii="Times New Roman" w:hAnsi="Times New Roman" w:cs="Times New Roman"/>
        </w:rPr>
        <w:t xml:space="preserve">. </w:t>
      </w:r>
    </w:p>
    <w:p w14:paraId="2A53DF5F" w14:textId="77777777" w:rsidR="00EA11DE" w:rsidRDefault="00EA11DE" w:rsidP="00EA11DE">
      <w:pPr>
        <w:jc w:val="both"/>
        <w:rPr>
          <w:rFonts w:ascii="Times New Roman" w:hAnsi="Times New Roman" w:cs="Times New Roman"/>
        </w:rPr>
      </w:pPr>
    </w:p>
    <w:p w14:paraId="6EACFF46" w14:textId="77777777" w:rsidR="00EA11DE" w:rsidRDefault="00EA11DE" w:rsidP="00EA11DE">
      <w:pPr>
        <w:jc w:val="both"/>
        <w:rPr>
          <w:rFonts w:ascii="Times New Roman" w:hAnsi="Times New Roman" w:cs="Times New Roman"/>
        </w:rPr>
      </w:pPr>
      <w:r>
        <w:rPr>
          <w:rFonts w:ascii="Times New Roman" w:hAnsi="Times New Roman" w:cs="Times New Roman"/>
        </w:rPr>
        <w:t xml:space="preserve">Navrhujú sa opatrenia na zvýšenie atraktivity profesie vysokoškolského učiteľa, nastavením spravodlivejších a stabilnejších pracovných podmienok. Týmito opatreniami sú najmä uzatvorenie zmluvy po deviatich rokoch na funkčnom mieste vysokoškolského učiteľa až do dosiahnutia 70 rokov veku a úprava tvorivého voľna, tzv. </w:t>
      </w:r>
      <w:proofErr w:type="spellStart"/>
      <w:r>
        <w:rPr>
          <w:rFonts w:ascii="Times New Roman" w:hAnsi="Times New Roman" w:cs="Times New Roman"/>
        </w:rPr>
        <w:t>sabatikalu</w:t>
      </w:r>
      <w:proofErr w:type="spellEnd"/>
      <w:r>
        <w:rPr>
          <w:rFonts w:ascii="Times New Roman" w:hAnsi="Times New Roman" w:cs="Times New Roman"/>
        </w:rPr>
        <w:t xml:space="preserve"> raz za sedem rokov na šesť mesiacov, s možnosťou venovať sa vedeckej alebo umeleckej práci, či zvyšovaniu svojej kvalifikácie. </w:t>
      </w:r>
    </w:p>
    <w:p w14:paraId="7DCA105E" w14:textId="77777777" w:rsidR="00EA11DE" w:rsidRDefault="00EA11DE" w:rsidP="00EA11DE">
      <w:pPr>
        <w:jc w:val="both"/>
        <w:rPr>
          <w:rFonts w:ascii="Times New Roman" w:hAnsi="Times New Roman" w:cs="Times New Roman"/>
        </w:rPr>
      </w:pPr>
    </w:p>
    <w:p w14:paraId="4BE2F4BD" w14:textId="77777777" w:rsidR="00EA11DE" w:rsidRDefault="00EA11DE" w:rsidP="00EA11DE">
      <w:pPr>
        <w:jc w:val="both"/>
        <w:rPr>
          <w:rFonts w:ascii="Times New Roman" w:hAnsi="Times New Roman" w:cs="Times New Roman"/>
        </w:rPr>
      </w:pPr>
      <w:r>
        <w:rPr>
          <w:rFonts w:ascii="Times New Roman" w:hAnsi="Times New Roman" w:cs="Times New Roman"/>
        </w:rPr>
        <w:t xml:space="preserve">Rovnako ako v prípade rektora sa v zákone č. 133/2002 Z. z. </w:t>
      </w:r>
      <w:r w:rsidRPr="008827CE">
        <w:rPr>
          <w:rFonts w:ascii="Times New Roman" w:hAnsi="Times New Roman" w:cs="Times New Roman"/>
        </w:rPr>
        <w:t xml:space="preserve">o Slovenskej akadémii vied v znení </w:t>
      </w:r>
      <w:r>
        <w:rPr>
          <w:rFonts w:ascii="Times New Roman" w:hAnsi="Times New Roman" w:cs="Times New Roman"/>
        </w:rPr>
        <w:t xml:space="preserve">neskorších predpisov upravuje postavenie predsedu Slovenskej akadémie vied, ktorého funkcia je verejnou funkciou. </w:t>
      </w:r>
    </w:p>
    <w:p w14:paraId="5CD3C39C" w14:textId="77777777" w:rsidR="00EA11DE" w:rsidRDefault="00EA11DE" w:rsidP="00EA11DE">
      <w:pPr>
        <w:jc w:val="both"/>
        <w:rPr>
          <w:rFonts w:ascii="Times New Roman" w:hAnsi="Times New Roman" w:cs="Times New Roman"/>
        </w:rPr>
      </w:pPr>
    </w:p>
    <w:p w14:paraId="4304266B" w14:textId="77777777" w:rsidR="00EA11DE" w:rsidRPr="008827CE" w:rsidRDefault="00EA11DE" w:rsidP="00EA11DE">
      <w:pPr>
        <w:jc w:val="both"/>
        <w:rPr>
          <w:rFonts w:ascii="Times New Roman" w:hAnsi="Times New Roman" w:cs="Times New Roman"/>
        </w:rPr>
      </w:pPr>
      <w:r>
        <w:rPr>
          <w:rFonts w:ascii="Times New Roman" w:hAnsi="Times New Roman" w:cs="Times New Roman"/>
        </w:rPr>
        <w:t>V z</w:t>
      </w:r>
      <w:r w:rsidRPr="008827CE">
        <w:rPr>
          <w:rFonts w:ascii="Times New Roman" w:hAnsi="Times New Roman" w:cs="Times New Roman"/>
        </w:rPr>
        <w:t>ákon</w:t>
      </w:r>
      <w:r>
        <w:rPr>
          <w:rFonts w:ascii="Times New Roman" w:hAnsi="Times New Roman" w:cs="Times New Roman"/>
        </w:rPr>
        <w:t>e</w:t>
      </w:r>
      <w:r w:rsidRPr="008827CE">
        <w:rPr>
          <w:rFonts w:ascii="Times New Roman" w:hAnsi="Times New Roman" w:cs="Times New Roman"/>
        </w:rPr>
        <w:t xml:space="preserve"> č. 311/2001 Z. z. Zákonník práce</w:t>
      </w:r>
      <w:r>
        <w:rPr>
          <w:rFonts w:ascii="Times New Roman" w:hAnsi="Times New Roman" w:cs="Times New Roman"/>
        </w:rPr>
        <w:t xml:space="preserve"> v znení neskorších predpisov a v z</w:t>
      </w:r>
      <w:r w:rsidRPr="008827CE">
        <w:rPr>
          <w:rFonts w:ascii="Times New Roman" w:hAnsi="Times New Roman" w:cs="Times New Roman"/>
        </w:rPr>
        <w:t>ákon</w:t>
      </w:r>
      <w:r>
        <w:rPr>
          <w:rFonts w:ascii="Times New Roman" w:hAnsi="Times New Roman" w:cs="Times New Roman"/>
        </w:rPr>
        <w:t>e</w:t>
      </w:r>
      <w:r w:rsidRPr="008827CE">
        <w:rPr>
          <w:rFonts w:ascii="Times New Roman" w:hAnsi="Times New Roman" w:cs="Times New Roman"/>
        </w:rPr>
        <w:t xml:space="preserve"> č. 461/2003 Z. z. o sociálnom poistení</w:t>
      </w:r>
      <w:r>
        <w:rPr>
          <w:rFonts w:ascii="Times New Roman" w:hAnsi="Times New Roman" w:cs="Times New Roman"/>
        </w:rPr>
        <w:t xml:space="preserve"> v znení neskorších predpisov sa navrhujú najmä legislatívno-technické a terminologické úpravy súvisiace s návrhom zákona o vysokých školách. Zároveň sa v zákone o sociálnom poistení navrhuje vytvoriť priestor pre spracúvanie osobných údajov absolventov </w:t>
      </w:r>
      <w:r w:rsidRPr="008827CE">
        <w:rPr>
          <w:rFonts w:ascii="Times New Roman" w:hAnsi="Times New Roman" w:cs="Times New Roman"/>
        </w:rPr>
        <w:t>na účel</w:t>
      </w:r>
      <w:r>
        <w:rPr>
          <w:rFonts w:ascii="Times New Roman" w:hAnsi="Times New Roman" w:cs="Times New Roman"/>
        </w:rPr>
        <w:t>y</w:t>
      </w:r>
      <w:r w:rsidRPr="008827CE">
        <w:rPr>
          <w:rFonts w:ascii="Times New Roman" w:hAnsi="Times New Roman" w:cs="Times New Roman"/>
        </w:rPr>
        <w:t xml:space="preserve"> analýz uplatneni</w:t>
      </w:r>
      <w:r>
        <w:rPr>
          <w:rFonts w:ascii="Times New Roman" w:hAnsi="Times New Roman" w:cs="Times New Roman"/>
        </w:rPr>
        <w:t>a absolventov, a tým skvalitňovania vysokoškolského vzdelávania pripravujúceho absolventov v súlade s požiadavkami trhu práce.</w:t>
      </w:r>
    </w:p>
    <w:p w14:paraId="11429C2F" w14:textId="77777777" w:rsidR="00EA11DE" w:rsidRDefault="00EA11DE" w:rsidP="00EA11DE">
      <w:pPr>
        <w:jc w:val="both"/>
        <w:rPr>
          <w:rFonts w:ascii="Times New Roman" w:hAnsi="Times New Roman" w:cs="Times New Roman"/>
        </w:rPr>
      </w:pPr>
    </w:p>
    <w:p w14:paraId="436E6B39" w14:textId="77777777" w:rsidR="00EA11DE" w:rsidRPr="007B6467" w:rsidRDefault="00EA11DE" w:rsidP="00EA11DE">
      <w:pPr>
        <w:jc w:val="both"/>
        <w:rPr>
          <w:rFonts w:ascii="Times New Roman" w:hAnsi="Times New Roman" w:cs="Times New Roman"/>
        </w:rPr>
      </w:pPr>
      <w:r w:rsidRPr="008827CE">
        <w:rPr>
          <w:rFonts w:ascii="Times New Roman" w:hAnsi="Times New Roman" w:cs="Times New Roman"/>
        </w:rPr>
        <w:t>V zákone č. 243/2017 Z. z. o verejnej výskumnej inštitúcii a o zmene a doplnení niektorých zákonov v znení zákona č. 346/2021 Z. z. sa navrhujú zmeny, ktoré vyplývajú predovšetkým z doterajšej skúsenosti s aplikáciou tohto zákona v praxi, zmeny zjednodušujúce niektoré zbytočne zaťažujúce administratívne postupy a zmeny, ktoré zapĺňajú medzery v súčasnom znení zákona a súčasne približujú právny režim pôsobenia v. v. i. so zákonmi upravujúcimi pôsobenie vysokých škôl a rezortných výskumných organizácií (zákon č. 176/2004 Z. z. o nakladaní s majetkom verejnoprávnych inštitúcií, zákon č. 278/1993 Z. z. o správe majetku štátu).</w:t>
      </w:r>
    </w:p>
    <w:p w14:paraId="7E1453BA" w14:textId="77777777" w:rsidR="00EA11DE" w:rsidRDefault="00EA11DE" w:rsidP="00EA11DE">
      <w:pPr>
        <w:jc w:val="both"/>
        <w:rPr>
          <w:rFonts w:ascii="Times New Roman" w:hAnsi="Times New Roman" w:cs="Times New Roman"/>
        </w:rPr>
      </w:pPr>
    </w:p>
    <w:p w14:paraId="6CDD0798" w14:textId="77777777" w:rsidR="00EA11DE" w:rsidRDefault="00EA11DE" w:rsidP="00EA11DE">
      <w:pPr>
        <w:jc w:val="both"/>
        <w:rPr>
          <w:rFonts w:ascii="Times New Roman" w:hAnsi="Times New Roman" w:cs="Times New Roman"/>
        </w:rPr>
      </w:pPr>
      <w:r w:rsidRPr="00170EA2">
        <w:rPr>
          <w:rFonts w:ascii="Times New Roman" w:hAnsi="Times New Roman" w:cs="Times New Roman"/>
        </w:rPr>
        <w:t>V oblasti zabezpečovania kvality dochádza k zmene v spôsobe ob</w:t>
      </w:r>
      <w:r>
        <w:rPr>
          <w:rFonts w:ascii="Times New Roman" w:hAnsi="Times New Roman" w:cs="Times New Roman"/>
        </w:rPr>
        <w:t xml:space="preserve">sadzovania členov výkonnej rady </w:t>
      </w:r>
      <w:r w:rsidRPr="00170EA2">
        <w:rPr>
          <w:rFonts w:ascii="Times New Roman" w:hAnsi="Times New Roman" w:cs="Times New Roman"/>
        </w:rPr>
        <w:t>S</w:t>
      </w:r>
      <w:r>
        <w:rPr>
          <w:rFonts w:ascii="Times New Roman" w:hAnsi="Times New Roman" w:cs="Times New Roman"/>
        </w:rPr>
        <w:t>lovenskej akreditačnej agentúry pre vysoké školstvo (SAAVŠ). N</w:t>
      </w:r>
      <w:r w:rsidRPr="00170EA2">
        <w:rPr>
          <w:rFonts w:ascii="Times New Roman" w:hAnsi="Times New Roman" w:cs="Times New Roman"/>
        </w:rPr>
        <w:t>ominácie sa</w:t>
      </w:r>
      <w:r>
        <w:rPr>
          <w:rFonts w:ascii="Times New Roman" w:hAnsi="Times New Roman" w:cs="Times New Roman"/>
        </w:rPr>
        <w:t>,</w:t>
      </w:r>
      <w:r w:rsidRPr="00170EA2">
        <w:rPr>
          <w:rFonts w:ascii="Times New Roman" w:hAnsi="Times New Roman" w:cs="Times New Roman"/>
        </w:rPr>
        <w:t xml:space="preserve"> </w:t>
      </w:r>
      <w:r>
        <w:rPr>
          <w:rFonts w:ascii="Times New Roman" w:hAnsi="Times New Roman" w:cs="Times New Roman"/>
        </w:rPr>
        <w:t xml:space="preserve">v záujme zvýšenia transparentnosti, </w:t>
      </w:r>
      <w:r w:rsidRPr="00170EA2">
        <w:rPr>
          <w:rFonts w:ascii="Times New Roman" w:hAnsi="Times New Roman" w:cs="Times New Roman"/>
        </w:rPr>
        <w:t>nahrádzajú výberovým konaním</w:t>
      </w:r>
      <w:r>
        <w:rPr>
          <w:rFonts w:ascii="Times New Roman" w:hAnsi="Times New Roman" w:cs="Times New Roman"/>
        </w:rPr>
        <w:t>,</w:t>
      </w:r>
      <w:r w:rsidRPr="00170EA2">
        <w:rPr>
          <w:rFonts w:ascii="Times New Roman" w:hAnsi="Times New Roman" w:cs="Times New Roman"/>
        </w:rPr>
        <w:t xml:space="preserve"> </w:t>
      </w:r>
      <w:r>
        <w:rPr>
          <w:rFonts w:ascii="Times New Roman" w:hAnsi="Times New Roman" w:cs="Times New Roman"/>
        </w:rPr>
        <w:t>rovnako ako je to v súčasnosti v prípade predsedu výkonnej rady. Členmi výkonnej rady budú v súlade s odporúčaniami EQAR (</w:t>
      </w:r>
      <w:proofErr w:type="spellStart"/>
      <w:r w:rsidRPr="00513017">
        <w:rPr>
          <w:rFonts w:ascii="Times New Roman" w:hAnsi="Times New Roman" w:cs="Times New Roman"/>
        </w:rPr>
        <w:t>European</w:t>
      </w:r>
      <w:proofErr w:type="spellEnd"/>
      <w:r w:rsidRPr="00513017">
        <w:rPr>
          <w:rFonts w:ascii="Times New Roman" w:hAnsi="Times New Roman" w:cs="Times New Roman"/>
        </w:rPr>
        <w:t xml:space="preserve"> </w:t>
      </w:r>
      <w:proofErr w:type="spellStart"/>
      <w:r w:rsidRPr="00513017">
        <w:rPr>
          <w:rFonts w:ascii="Times New Roman" w:hAnsi="Times New Roman" w:cs="Times New Roman"/>
        </w:rPr>
        <w:t>Quality</w:t>
      </w:r>
      <w:proofErr w:type="spellEnd"/>
      <w:r w:rsidRPr="00513017">
        <w:rPr>
          <w:rFonts w:ascii="Times New Roman" w:hAnsi="Times New Roman" w:cs="Times New Roman"/>
        </w:rPr>
        <w:t xml:space="preserve"> </w:t>
      </w:r>
      <w:proofErr w:type="spellStart"/>
      <w:r w:rsidRPr="00513017">
        <w:rPr>
          <w:rFonts w:ascii="Times New Roman" w:hAnsi="Times New Roman" w:cs="Times New Roman"/>
        </w:rPr>
        <w:t>Assurance</w:t>
      </w:r>
      <w:proofErr w:type="spellEnd"/>
      <w:r w:rsidRPr="00513017">
        <w:rPr>
          <w:rFonts w:ascii="Times New Roman" w:hAnsi="Times New Roman" w:cs="Times New Roman"/>
        </w:rPr>
        <w:t xml:space="preserve"> Register </w:t>
      </w:r>
      <w:proofErr w:type="spellStart"/>
      <w:r w:rsidRPr="00513017">
        <w:rPr>
          <w:rFonts w:ascii="Times New Roman" w:hAnsi="Times New Roman" w:cs="Times New Roman"/>
        </w:rPr>
        <w:t>for</w:t>
      </w:r>
      <w:proofErr w:type="spellEnd"/>
      <w:r w:rsidRPr="00513017">
        <w:rPr>
          <w:rFonts w:ascii="Times New Roman" w:hAnsi="Times New Roman" w:cs="Times New Roman"/>
        </w:rPr>
        <w:t xml:space="preserve"> </w:t>
      </w:r>
      <w:proofErr w:type="spellStart"/>
      <w:r w:rsidRPr="00513017">
        <w:rPr>
          <w:rFonts w:ascii="Times New Roman" w:hAnsi="Times New Roman" w:cs="Times New Roman"/>
        </w:rPr>
        <w:t>Higher</w:t>
      </w:r>
      <w:proofErr w:type="spellEnd"/>
      <w:r w:rsidRPr="00513017">
        <w:rPr>
          <w:rFonts w:ascii="Times New Roman" w:hAnsi="Times New Roman" w:cs="Times New Roman"/>
        </w:rPr>
        <w:t xml:space="preserve"> </w:t>
      </w:r>
      <w:proofErr w:type="spellStart"/>
      <w:r w:rsidRPr="00513017">
        <w:rPr>
          <w:rFonts w:ascii="Times New Roman" w:hAnsi="Times New Roman" w:cs="Times New Roman"/>
        </w:rPr>
        <w:t>Education</w:t>
      </w:r>
      <w:proofErr w:type="spellEnd"/>
      <w:r>
        <w:rPr>
          <w:rFonts w:ascii="Times New Roman" w:hAnsi="Times New Roman" w:cs="Times New Roman"/>
        </w:rPr>
        <w:t>) dvaja študenti</w:t>
      </w:r>
      <w:r w:rsidRPr="00170EA2">
        <w:rPr>
          <w:rFonts w:ascii="Times New Roman" w:hAnsi="Times New Roman" w:cs="Times New Roman"/>
        </w:rPr>
        <w:t>.</w:t>
      </w:r>
      <w:r>
        <w:rPr>
          <w:rFonts w:ascii="Times New Roman" w:hAnsi="Times New Roman" w:cs="Times New Roman"/>
        </w:rPr>
        <w:t xml:space="preserve"> Výberový proces primárne zabezpečuje SAAVŠ. Zefektívňuje sa priebežný dohľad realizovaný SAAVŠ a procesy súvisiace s opravnými opatreniami</w:t>
      </w:r>
      <w:r w:rsidRPr="00170EA2">
        <w:rPr>
          <w:rFonts w:ascii="Times New Roman" w:hAnsi="Times New Roman" w:cs="Times New Roman"/>
        </w:rPr>
        <w:t xml:space="preserve">. Celkovo tak návrh </w:t>
      </w:r>
      <w:r>
        <w:rPr>
          <w:rFonts w:ascii="Times New Roman" w:hAnsi="Times New Roman" w:cs="Times New Roman"/>
        </w:rPr>
        <w:t xml:space="preserve">novely </w:t>
      </w:r>
      <w:r w:rsidRPr="00170EA2">
        <w:rPr>
          <w:rFonts w:ascii="Times New Roman" w:hAnsi="Times New Roman" w:cs="Times New Roman"/>
        </w:rPr>
        <w:t xml:space="preserve">zákona </w:t>
      </w:r>
      <w:r>
        <w:rPr>
          <w:rFonts w:ascii="Times New Roman" w:hAnsi="Times New Roman" w:cs="Times New Roman"/>
        </w:rPr>
        <w:t xml:space="preserve">č. 269/2018 Z. z. o zabezpečovaní kvality vysokoškolského vzdelávania </w:t>
      </w:r>
      <w:r w:rsidRPr="00170EA2">
        <w:rPr>
          <w:rFonts w:ascii="Times New Roman" w:hAnsi="Times New Roman" w:cs="Times New Roman"/>
        </w:rPr>
        <w:t xml:space="preserve">prináša </w:t>
      </w:r>
      <w:r>
        <w:rPr>
          <w:rFonts w:ascii="Times New Roman" w:hAnsi="Times New Roman" w:cs="Times New Roman"/>
        </w:rPr>
        <w:t>vyššiu mieru transparentnosti výberu členov výkonnej rady SAAVŠ, participáciu študentov,</w:t>
      </w:r>
      <w:r w:rsidRPr="00170EA2">
        <w:rPr>
          <w:rFonts w:ascii="Times New Roman" w:hAnsi="Times New Roman" w:cs="Times New Roman"/>
        </w:rPr>
        <w:t xml:space="preserve"> </w:t>
      </w:r>
      <w:r>
        <w:rPr>
          <w:rFonts w:ascii="Times New Roman" w:hAnsi="Times New Roman" w:cs="Times New Roman"/>
        </w:rPr>
        <w:t>zefektívnenie</w:t>
      </w:r>
      <w:r w:rsidRPr="00170EA2">
        <w:rPr>
          <w:rFonts w:ascii="Times New Roman" w:hAnsi="Times New Roman" w:cs="Times New Roman"/>
        </w:rPr>
        <w:t xml:space="preserve"> </w:t>
      </w:r>
      <w:r>
        <w:rPr>
          <w:rFonts w:ascii="Times New Roman" w:hAnsi="Times New Roman" w:cs="Times New Roman"/>
        </w:rPr>
        <w:t xml:space="preserve">dohľadu nad </w:t>
      </w:r>
      <w:r w:rsidRPr="00170EA2">
        <w:rPr>
          <w:rFonts w:ascii="Times New Roman" w:hAnsi="Times New Roman" w:cs="Times New Roman"/>
        </w:rPr>
        <w:t>kvalit</w:t>
      </w:r>
      <w:r>
        <w:rPr>
          <w:rFonts w:ascii="Times New Roman" w:hAnsi="Times New Roman" w:cs="Times New Roman"/>
        </w:rPr>
        <w:t>ou</w:t>
      </w:r>
      <w:r w:rsidRPr="00170EA2">
        <w:rPr>
          <w:rFonts w:ascii="Times New Roman" w:hAnsi="Times New Roman" w:cs="Times New Roman"/>
        </w:rPr>
        <w:t xml:space="preserve"> vysokoško</w:t>
      </w:r>
      <w:r>
        <w:rPr>
          <w:rFonts w:ascii="Times New Roman" w:hAnsi="Times New Roman" w:cs="Times New Roman"/>
        </w:rPr>
        <w:t>lského vzdelávania</w:t>
      </w:r>
      <w:r w:rsidRPr="00170EA2">
        <w:rPr>
          <w:rFonts w:ascii="Times New Roman" w:hAnsi="Times New Roman" w:cs="Times New Roman"/>
        </w:rPr>
        <w:t>.</w:t>
      </w:r>
    </w:p>
    <w:p w14:paraId="76794A53" w14:textId="77777777" w:rsidR="00EA11DE" w:rsidRDefault="00EA11DE" w:rsidP="00EA11DE">
      <w:pPr>
        <w:jc w:val="both"/>
        <w:rPr>
          <w:rFonts w:ascii="Times New Roman" w:hAnsi="Times New Roman" w:cs="Times New Roman"/>
        </w:rPr>
      </w:pPr>
    </w:p>
    <w:p w14:paraId="262558F3" w14:textId="77777777" w:rsidR="00EA11DE" w:rsidRDefault="00EA11DE" w:rsidP="00EA11DE">
      <w:pPr>
        <w:jc w:val="both"/>
        <w:rPr>
          <w:rFonts w:ascii="Times New Roman" w:hAnsi="Times New Roman" w:cs="Times New Roman"/>
        </w:rPr>
      </w:pPr>
      <w:r>
        <w:rPr>
          <w:rFonts w:ascii="Times New Roman" w:hAnsi="Times New Roman" w:cs="Times New Roman"/>
        </w:rPr>
        <w:t>Návrh nového vysokoškolského</w:t>
      </w:r>
      <w:r w:rsidRPr="00590CE6">
        <w:rPr>
          <w:rFonts w:ascii="Times New Roman" w:hAnsi="Times New Roman" w:cs="Times New Roman"/>
        </w:rPr>
        <w:t xml:space="preserve"> zákon</w:t>
      </w:r>
      <w:r>
        <w:rPr>
          <w:rFonts w:ascii="Times New Roman" w:hAnsi="Times New Roman" w:cs="Times New Roman"/>
        </w:rPr>
        <w:t>a</w:t>
      </w:r>
      <w:r w:rsidRPr="00590CE6">
        <w:rPr>
          <w:rFonts w:ascii="Times New Roman" w:hAnsi="Times New Roman" w:cs="Times New Roman"/>
        </w:rPr>
        <w:t xml:space="preserve"> </w:t>
      </w:r>
      <w:r>
        <w:rPr>
          <w:rFonts w:ascii="Times New Roman" w:hAnsi="Times New Roman" w:cs="Times New Roman"/>
        </w:rPr>
        <w:t>umožňuje</w:t>
      </w:r>
      <w:r w:rsidRPr="00590CE6">
        <w:rPr>
          <w:rFonts w:ascii="Times New Roman" w:hAnsi="Times New Roman" w:cs="Times New Roman"/>
        </w:rPr>
        <w:t xml:space="preserve"> vysokým školám rozvíjať ich spoločenský dosah a napĺňať ich poslanie – prispievať k rozvoju vzdelanosti, poznania, vedy a kultúry v súlade s potrebami spoločnosti, rozvíjať vedomosti, zručnosti, múdrosť, tvorivosť a dobro človeka a tým prispievať k rozvoju vedomostnej spoločnosti.</w:t>
      </w:r>
    </w:p>
    <w:p w14:paraId="01D2336E" w14:textId="77777777" w:rsidR="00EA11DE" w:rsidRDefault="00EA11DE" w:rsidP="00EA11DE">
      <w:pPr>
        <w:jc w:val="both"/>
        <w:rPr>
          <w:rFonts w:ascii="Times New Roman" w:hAnsi="Times New Roman" w:cs="Times New Roman"/>
        </w:rPr>
      </w:pPr>
    </w:p>
    <w:p w14:paraId="780BAB92" w14:textId="77777777" w:rsidR="00EA11DE" w:rsidRPr="00433FFA" w:rsidRDefault="00EA11DE" w:rsidP="00EA11DE">
      <w:pPr>
        <w:jc w:val="both"/>
        <w:rPr>
          <w:rFonts w:ascii="Times New Roman" w:hAnsi="Times New Roman" w:cs="Times New Roman"/>
        </w:rPr>
      </w:pPr>
      <w:r w:rsidRPr="00433FFA">
        <w:rPr>
          <w:rFonts w:ascii="Times New Roman" w:hAnsi="Times New Roman" w:cs="Times New Roman"/>
        </w:rPr>
        <w:lastRenderedPageBreak/>
        <w:t>Návrh zákona je v súlade s Ústavou Slovenskej republiky, ústavnými zákonmi, medzinárodnými zmluvami, ktorými je Slovenská republika viazaná, zákonmi, v súlade s právom Európskej únie a v súlade s nálezmi Ústavného súdu Slovenskej republiky.</w:t>
      </w:r>
    </w:p>
    <w:p w14:paraId="72C1EB1C" w14:textId="77777777" w:rsidR="00EA11DE" w:rsidRPr="00433FFA" w:rsidRDefault="00EA11DE" w:rsidP="00EA11DE">
      <w:pPr>
        <w:jc w:val="both"/>
        <w:rPr>
          <w:rFonts w:ascii="Times New Roman" w:hAnsi="Times New Roman" w:cs="Times New Roman"/>
        </w:rPr>
      </w:pPr>
    </w:p>
    <w:p w14:paraId="146597AC" w14:textId="77777777" w:rsidR="00EA11DE" w:rsidRPr="00433FFA" w:rsidRDefault="00EA11DE" w:rsidP="00EA11DE">
      <w:pPr>
        <w:jc w:val="both"/>
        <w:rPr>
          <w:rFonts w:ascii="Times New Roman" w:hAnsi="Times New Roman" w:cs="Times New Roman"/>
        </w:rPr>
      </w:pPr>
      <w:r w:rsidRPr="18CAF224">
        <w:rPr>
          <w:rFonts w:ascii="Times New Roman" w:hAnsi="Times New Roman" w:cs="Times New Roman"/>
        </w:rPr>
        <w:t>Návrh zákona nemá vplyv na rozpočet verejnej správy, vplyvy na podnikateľské prostredie, vplyvy na životné prostredie, na informatizáciu spoločnosti ani na služby verejnej správy pre občana ani vplyvy na manželstvo, rodičovstvo a rodinu. Návrh zákona má pozitívne sociálne vplyvy</w:t>
      </w:r>
      <w:r>
        <w:rPr>
          <w:rFonts w:ascii="Times New Roman" w:hAnsi="Times New Roman" w:cs="Times New Roman"/>
        </w:rPr>
        <w:t xml:space="preserve">, ktoré sú identifikované viacerými opatreniami </w:t>
      </w:r>
      <w:r w:rsidRPr="18CAF224">
        <w:rPr>
          <w:rFonts w:ascii="Times New Roman" w:hAnsi="Times New Roman" w:cs="Times New Roman"/>
        </w:rPr>
        <w:t>.</w:t>
      </w:r>
      <w:r>
        <w:rPr>
          <w:rFonts w:ascii="Times New Roman" w:hAnsi="Times New Roman" w:cs="Times New Roman"/>
        </w:rPr>
        <w:t xml:space="preserve"> </w:t>
      </w:r>
    </w:p>
    <w:p w14:paraId="187856C3" w14:textId="77777777" w:rsidR="00EA11DE" w:rsidRPr="00433FFA" w:rsidRDefault="00EA11DE" w:rsidP="00EA11DE">
      <w:pPr>
        <w:jc w:val="both"/>
        <w:rPr>
          <w:rFonts w:ascii="Times New Roman" w:hAnsi="Times New Roman" w:cs="Times New Roman"/>
        </w:rPr>
      </w:pPr>
    </w:p>
    <w:bookmarkEnd w:id="0"/>
    <w:p w14:paraId="1CFE696A" w14:textId="77777777" w:rsidR="00576F7B" w:rsidRDefault="00576F7B" w:rsidP="002C32DC">
      <w:pPr>
        <w:jc w:val="both"/>
        <w:rPr>
          <w:rFonts w:ascii="Times New Roman" w:hAnsi="Times New Roman" w:cs="Times New Roman"/>
        </w:rPr>
      </w:pPr>
    </w:p>
    <w:p w14:paraId="4A644BEC" w14:textId="77777777" w:rsidR="002C32DC" w:rsidRPr="00433FFA" w:rsidRDefault="002C32DC" w:rsidP="002C32DC">
      <w:pPr>
        <w:jc w:val="both"/>
        <w:rPr>
          <w:rFonts w:ascii="Times New Roman" w:hAnsi="Times New Roman" w:cs="Times New Roman"/>
        </w:rPr>
      </w:pPr>
    </w:p>
    <w:bookmarkEnd w:id="1"/>
    <w:p w14:paraId="04C1686A" w14:textId="77777777" w:rsidR="002C32DC" w:rsidRPr="00433FFA" w:rsidRDefault="002C32DC" w:rsidP="002C32DC">
      <w:pPr>
        <w:jc w:val="both"/>
        <w:rPr>
          <w:rFonts w:ascii="Times New Roman" w:hAnsi="Times New Roman" w:cs="Times New Roman"/>
        </w:rPr>
      </w:pPr>
    </w:p>
    <w:p w14:paraId="0ACF6F85" w14:textId="77777777" w:rsidR="002C32DC" w:rsidRDefault="002C32DC" w:rsidP="002C32DC"/>
    <w:p w14:paraId="52F5FFF5" w14:textId="77777777" w:rsidR="00E07F81" w:rsidRDefault="00E07F81" w:rsidP="002C32DC"/>
    <w:p w14:paraId="42692E26" w14:textId="77777777" w:rsidR="00E07F81" w:rsidRDefault="00E07F81" w:rsidP="002C32DC"/>
    <w:p w14:paraId="581C40F8" w14:textId="77777777" w:rsidR="00E07F81" w:rsidRDefault="00E07F81" w:rsidP="002C32DC"/>
    <w:p w14:paraId="4EF549C7" w14:textId="77777777" w:rsidR="00E07F81" w:rsidRDefault="00E07F81" w:rsidP="002C32DC"/>
    <w:p w14:paraId="331C2F69" w14:textId="77777777" w:rsidR="00E07F81" w:rsidRPr="00DB5BF9" w:rsidRDefault="00E07F81" w:rsidP="002C32DC"/>
    <w:p w14:paraId="5B5399FF" w14:textId="77777777" w:rsidR="002C32DC" w:rsidRDefault="002C32DC" w:rsidP="002C32DC">
      <w:pPr>
        <w:jc w:val="both"/>
        <w:rPr>
          <w:rFonts w:ascii="Times New Roman" w:hAnsi="Times New Roman" w:cs="Times New Roman"/>
        </w:rPr>
      </w:pPr>
      <w:r w:rsidRPr="00DB5BF9">
        <w:t xml:space="preserve"> </w:t>
      </w:r>
      <w:r w:rsidRPr="00DB5BF9">
        <w:tab/>
      </w:r>
    </w:p>
    <w:p w14:paraId="3147B716" w14:textId="77777777" w:rsidR="00170EA2" w:rsidRDefault="00170EA2" w:rsidP="004A1F68">
      <w:pPr>
        <w:jc w:val="both"/>
        <w:rPr>
          <w:rFonts w:ascii="Times New Roman" w:hAnsi="Times New Roman" w:cs="Times New Roman"/>
        </w:rPr>
      </w:pPr>
    </w:p>
    <w:p w14:paraId="27478C9A" w14:textId="77777777" w:rsidR="004A1F68" w:rsidRPr="00433FFA" w:rsidRDefault="004A1F68" w:rsidP="00590CE6">
      <w:pPr>
        <w:jc w:val="both"/>
        <w:rPr>
          <w:rFonts w:ascii="Times New Roman" w:hAnsi="Times New Roman" w:cs="Times New Roman"/>
        </w:rPr>
      </w:pPr>
    </w:p>
    <w:p w14:paraId="7EE9BFF7" w14:textId="77777777" w:rsidR="004A1F68" w:rsidRPr="00433FFA" w:rsidRDefault="004A1F68" w:rsidP="004A1F68">
      <w:pPr>
        <w:jc w:val="both"/>
        <w:rPr>
          <w:rFonts w:ascii="Times New Roman" w:hAnsi="Times New Roman" w:cs="Times New Roman"/>
        </w:rPr>
      </w:pPr>
    </w:p>
    <w:p w14:paraId="687666A2" w14:textId="77777777" w:rsidR="00DB5BF9" w:rsidRPr="00DB5BF9" w:rsidRDefault="00DB5BF9" w:rsidP="00DB5BF9"/>
    <w:p w14:paraId="214C3117" w14:textId="77777777" w:rsidR="00DB5BF9" w:rsidRPr="00DB5BF9" w:rsidRDefault="00DB5BF9" w:rsidP="00DB5BF9">
      <w:r w:rsidRPr="00DB5BF9">
        <w:t xml:space="preserve"> </w:t>
      </w:r>
      <w:r w:rsidRPr="00DB5BF9">
        <w:tab/>
        <w:t xml:space="preserve"> </w:t>
      </w:r>
      <w:r w:rsidRPr="00DB5BF9">
        <w:br w:type="page"/>
      </w:r>
    </w:p>
    <w:p w14:paraId="030409D7" w14:textId="77777777" w:rsidR="00413DE8" w:rsidRPr="00C73A33" w:rsidRDefault="00413DE8" w:rsidP="00C73A33">
      <w:pPr>
        <w:pStyle w:val="Nadpis1"/>
        <w:spacing w:before="0" w:after="0"/>
        <w:jc w:val="both"/>
        <w:rPr>
          <w:rFonts w:ascii="Times New Roman" w:hAnsi="Times New Roman" w:cs="Times New Roman"/>
          <w:b/>
          <w:bCs/>
          <w:color w:val="auto"/>
          <w:sz w:val="24"/>
          <w:szCs w:val="24"/>
        </w:rPr>
      </w:pPr>
      <w:bookmarkStart w:id="2" w:name="_Toc202254050"/>
      <w:r w:rsidRPr="00C73A33">
        <w:rPr>
          <w:rFonts w:ascii="Times New Roman" w:hAnsi="Times New Roman" w:cs="Times New Roman"/>
          <w:b/>
          <w:bCs/>
          <w:color w:val="auto"/>
          <w:sz w:val="24"/>
          <w:szCs w:val="24"/>
        </w:rPr>
        <w:lastRenderedPageBreak/>
        <w:t>B. OSOBITNÁ ČASŤ</w:t>
      </w:r>
      <w:bookmarkEnd w:id="2"/>
    </w:p>
    <w:p w14:paraId="4CFA1F59" w14:textId="77777777" w:rsidR="00281999" w:rsidRPr="00C73A33" w:rsidRDefault="00281999" w:rsidP="00C73A33">
      <w:pPr>
        <w:jc w:val="both"/>
        <w:rPr>
          <w:rFonts w:ascii="Times New Roman" w:hAnsi="Times New Roman" w:cs="Times New Roman"/>
        </w:rPr>
      </w:pPr>
    </w:p>
    <w:p w14:paraId="3291738D" w14:textId="77777777" w:rsidR="00777D73" w:rsidRPr="00C73A33" w:rsidRDefault="00777D73" w:rsidP="00C73A33">
      <w:pPr>
        <w:pStyle w:val="Nadpis3"/>
        <w:spacing w:before="0"/>
        <w:jc w:val="both"/>
        <w:rPr>
          <w:rFonts w:cs="Times New Roman"/>
          <w:b/>
          <w:bCs/>
          <w:szCs w:val="24"/>
        </w:rPr>
      </w:pPr>
      <w:bookmarkStart w:id="3" w:name="_Toc202254051"/>
      <w:r w:rsidRPr="00C73A33">
        <w:rPr>
          <w:rFonts w:cs="Times New Roman"/>
          <w:b/>
          <w:bCs/>
          <w:szCs w:val="24"/>
        </w:rPr>
        <w:t>K § 1</w:t>
      </w:r>
      <w:bookmarkEnd w:id="3"/>
    </w:p>
    <w:p w14:paraId="110AA704" w14:textId="77777777" w:rsidR="002C6D6A" w:rsidRPr="00C73A33" w:rsidRDefault="003732AD" w:rsidP="00C73A33">
      <w:pPr>
        <w:jc w:val="both"/>
        <w:rPr>
          <w:rFonts w:ascii="Times New Roman" w:hAnsi="Times New Roman" w:cs="Times New Roman"/>
        </w:rPr>
      </w:pPr>
      <w:r>
        <w:rPr>
          <w:rFonts w:ascii="Times New Roman" w:hAnsi="Times New Roman" w:cs="Times New Roman"/>
        </w:rPr>
        <w:t>V</w:t>
      </w:r>
      <w:r w:rsidRPr="003732AD">
        <w:rPr>
          <w:rFonts w:ascii="Times New Roman" w:hAnsi="Times New Roman" w:cs="Times New Roman"/>
        </w:rPr>
        <w:t>ymedzuje predmet úpravy navrhovaného zákona</w:t>
      </w:r>
      <w:r w:rsidR="00413DE8" w:rsidRPr="00C73A33">
        <w:rPr>
          <w:rFonts w:ascii="Times New Roman" w:hAnsi="Times New Roman" w:cs="Times New Roman"/>
        </w:rPr>
        <w:t xml:space="preserve">. </w:t>
      </w:r>
      <w:r w:rsidR="0015013C">
        <w:rPr>
          <w:rFonts w:ascii="Times New Roman" w:hAnsi="Times New Roman" w:cs="Times New Roman"/>
        </w:rPr>
        <w:t>Úvodné ustanovenie v</w:t>
      </w:r>
      <w:r w:rsidR="0015013C" w:rsidRPr="0015013C">
        <w:rPr>
          <w:rFonts w:ascii="Times New Roman" w:hAnsi="Times New Roman" w:cs="Times New Roman"/>
        </w:rPr>
        <w:t>ytvára systematick</w:t>
      </w:r>
      <w:r w:rsidR="000E602C">
        <w:rPr>
          <w:rFonts w:ascii="Times New Roman" w:hAnsi="Times New Roman" w:cs="Times New Roman"/>
        </w:rPr>
        <w:t>ý a logicky členitý základ pre následnú konkrétnu</w:t>
      </w:r>
      <w:r w:rsidR="0015013C" w:rsidRPr="0015013C">
        <w:rPr>
          <w:rFonts w:ascii="Times New Roman" w:hAnsi="Times New Roman" w:cs="Times New Roman"/>
        </w:rPr>
        <w:t xml:space="preserve"> </w:t>
      </w:r>
      <w:r w:rsidR="000E602C">
        <w:rPr>
          <w:rFonts w:ascii="Times New Roman" w:hAnsi="Times New Roman" w:cs="Times New Roman"/>
        </w:rPr>
        <w:t>právnu úpravu</w:t>
      </w:r>
      <w:r w:rsidR="0015013C" w:rsidRPr="0015013C">
        <w:rPr>
          <w:rFonts w:ascii="Times New Roman" w:hAnsi="Times New Roman" w:cs="Times New Roman"/>
        </w:rPr>
        <w:t>.</w:t>
      </w:r>
      <w:r w:rsidR="0015013C">
        <w:rPr>
          <w:rFonts w:ascii="Times New Roman" w:hAnsi="Times New Roman" w:cs="Times New Roman"/>
        </w:rPr>
        <w:t xml:space="preserve"> </w:t>
      </w:r>
    </w:p>
    <w:p w14:paraId="60B6002B" w14:textId="77777777" w:rsidR="00413DE8" w:rsidRPr="00C73A33" w:rsidRDefault="00413DE8" w:rsidP="00C73A33">
      <w:pPr>
        <w:jc w:val="both"/>
        <w:rPr>
          <w:rFonts w:ascii="Times New Roman" w:hAnsi="Times New Roman" w:cs="Times New Roman"/>
        </w:rPr>
      </w:pPr>
    </w:p>
    <w:p w14:paraId="413168E8" w14:textId="77777777" w:rsidR="00777D73" w:rsidRPr="00C73A33" w:rsidRDefault="00777D73" w:rsidP="00C73A33">
      <w:pPr>
        <w:pStyle w:val="Nadpis3"/>
        <w:spacing w:before="0"/>
        <w:jc w:val="both"/>
        <w:rPr>
          <w:rFonts w:cs="Times New Roman"/>
          <w:b/>
          <w:bCs/>
          <w:szCs w:val="24"/>
        </w:rPr>
      </w:pPr>
      <w:bookmarkStart w:id="4" w:name="_Toc202254052"/>
      <w:r w:rsidRPr="00C73A33">
        <w:rPr>
          <w:rFonts w:cs="Times New Roman"/>
          <w:b/>
          <w:bCs/>
          <w:szCs w:val="24"/>
        </w:rPr>
        <w:t>K § 2</w:t>
      </w:r>
      <w:bookmarkEnd w:id="4"/>
    </w:p>
    <w:p w14:paraId="1F926CB7" w14:textId="77777777" w:rsidR="00413DE8" w:rsidRPr="00C73A33" w:rsidRDefault="000E602C" w:rsidP="00C73A33">
      <w:pPr>
        <w:jc w:val="both"/>
        <w:rPr>
          <w:rFonts w:ascii="Times New Roman" w:hAnsi="Times New Roman" w:cs="Times New Roman"/>
        </w:rPr>
      </w:pPr>
      <w:r>
        <w:rPr>
          <w:rFonts w:ascii="Times New Roman" w:hAnsi="Times New Roman" w:cs="Times New Roman"/>
        </w:rPr>
        <w:t xml:space="preserve">V súlade s cieľom </w:t>
      </w:r>
      <w:r w:rsidR="00413DE8" w:rsidRPr="00C73A33">
        <w:rPr>
          <w:rFonts w:ascii="Times New Roman" w:hAnsi="Times New Roman" w:cs="Times New Roman"/>
        </w:rPr>
        <w:t xml:space="preserve">zabezpečiť jednotnú interpretáciu </w:t>
      </w:r>
      <w:r>
        <w:rPr>
          <w:rFonts w:ascii="Times New Roman" w:hAnsi="Times New Roman" w:cs="Times New Roman"/>
        </w:rPr>
        <w:t>pojmov používaných v zákone sa</w:t>
      </w:r>
      <w:r w:rsidR="00413DE8" w:rsidRPr="00C73A33">
        <w:rPr>
          <w:rFonts w:ascii="Times New Roman" w:hAnsi="Times New Roman" w:cs="Times New Roman"/>
        </w:rPr>
        <w:t xml:space="preserve"> </w:t>
      </w:r>
      <w:r>
        <w:rPr>
          <w:rFonts w:ascii="Times New Roman" w:hAnsi="Times New Roman" w:cs="Times New Roman"/>
        </w:rPr>
        <w:t>d</w:t>
      </w:r>
      <w:r w:rsidR="00413DE8" w:rsidRPr="00C73A33">
        <w:rPr>
          <w:rFonts w:ascii="Times New Roman" w:hAnsi="Times New Roman" w:cs="Times New Roman"/>
        </w:rPr>
        <w:t xml:space="preserve">efinujú nielen </w:t>
      </w:r>
      <w:r>
        <w:rPr>
          <w:rFonts w:ascii="Times New Roman" w:hAnsi="Times New Roman" w:cs="Times New Roman"/>
        </w:rPr>
        <w:t>typické</w:t>
      </w:r>
      <w:r w:rsidR="00413DE8" w:rsidRPr="00C73A33">
        <w:rPr>
          <w:rFonts w:ascii="Times New Roman" w:hAnsi="Times New Roman" w:cs="Times New Roman"/>
        </w:rPr>
        <w:t xml:space="preserve"> pojmy</w:t>
      </w:r>
      <w:r>
        <w:rPr>
          <w:rFonts w:ascii="Times New Roman" w:hAnsi="Times New Roman" w:cs="Times New Roman"/>
        </w:rPr>
        <w:t xml:space="preserve"> súvisiace so štúdiom</w:t>
      </w:r>
      <w:r w:rsidR="00413DE8" w:rsidRPr="00C73A33">
        <w:rPr>
          <w:rFonts w:ascii="Times New Roman" w:hAnsi="Times New Roman" w:cs="Times New Roman"/>
        </w:rPr>
        <w:t xml:space="preserve"> ako študijný program, kredit, akademický rok, ale aj novšie </w:t>
      </w:r>
      <w:r>
        <w:rPr>
          <w:rFonts w:ascii="Times New Roman" w:hAnsi="Times New Roman" w:cs="Times New Roman"/>
        </w:rPr>
        <w:t xml:space="preserve">terminologické </w:t>
      </w:r>
      <w:r w:rsidR="00413DE8" w:rsidRPr="00C73A33">
        <w:rPr>
          <w:rFonts w:ascii="Times New Roman" w:hAnsi="Times New Roman" w:cs="Times New Roman"/>
        </w:rPr>
        <w:t>koncepty ako akademická integrita</w:t>
      </w:r>
      <w:r w:rsidR="003732AD">
        <w:rPr>
          <w:rFonts w:ascii="Times New Roman" w:hAnsi="Times New Roman" w:cs="Times New Roman"/>
        </w:rPr>
        <w:t xml:space="preserve"> alebo vzdelávacie výstupy </w:t>
      </w:r>
      <w:r w:rsidR="00413DE8" w:rsidRPr="00C73A33">
        <w:rPr>
          <w:rFonts w:ascii="Times New Roman" w:hAnsi="Times New Roman" w:cs="Times New Roman"/>
        </w:rPr>
        <w:t>ako relevantn</w:t>
      </w:r>
      <w:r w:rsidR="0015013C">
        <w:rPr>
          <w:rFonts w:ascii="Times New Roman" w:hAnsi="Times New Roman" w:cs="Times New Roman"/>
        </w:rPr>
        <w:t>é inštitúty moderného vysokoškolského prostredia</w:t>
      </w:r>
      <w:r w:rsidR="00413DE8" w:rsidRPr="00C73A33">
        <w:rPr>
          <w:rFonts w:ascii="Times New Roman" w:hAnsi="Times New Roman" w:cs="Times New Roman"/>
        </w:rPr>
        <w:t xml:space="preserve">. </w:t>
      </w:r>
      <w:r>
        <w:rPr>
          <w:rFonts w:ascii="Times New Roman" w:hAnsi="Times New Roman" w:cs="Times New Roman"/>
        </w:rPr>
        <w:t>Navrhované znenie zároveň kladie dôraz na vymedzenie akademických slobôd a akademickej autonómie, ktoré sú základnými piliermi vysokoškolského prostredia.</w:t>
      </w:r>
    </w:p>
    <w:p w14:paraId="4F61798D" w14:textId="77777777" w:rsidR="00413DE8" w:rsidRPr="00C73A33" w:rsidRDefault="00413DE8" w:rsidP="00C73A33">
      <w:pPr>
        <w:jc w:val="both"/>
        <w:rPr>
          <w:rFonts w:ascii="Times New Roman" w:hAnsi="Times New Roman" w:cs="Times New Roman"/>
        </w:rPr>
      </w:pPr>
    </w:p>
    <w:p w14:paraId="69810497" w14:textId="77777777" w:rsidR="00777D73" w:rsidRPr="00C73A33" w:rsidRDefault="00777D73" w:rsidP="00C73A33">
      <w:pPr>
        <w:pStyle w:val="Nadpis3"/>
        <w:spacing w:before="0"/>
        <w:jc w:val="both"/>
        <w:rPr>
          <w:rFonts w:cs="Times New Roman"/>
          <w:b/>
          <w:bCs/>
          <w:szCs w:val="24"/>
        </w:rPr>
      </w:pPr>
      <w:bookmarkStart w:id="5" w:name="_Toc202254053"/>
      <w:r w:rsidRPr="00C73A33">
        <w:rPr>
          <w:rFonts w:cs="Times New Roman"/>
          <w:b/>
          <w:bCs/>
          <w:szCs w:val="24"/>
        </w:rPr>
        <w:t>K § 3</w:t>
      </w:r>
      <w:bookmarkEnd w:id="5"/>
    </w:p>
    <w:p w14:paraId="159A040D"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Deklaruje právnu subjektivitu vysokých škôl a ich výhradné práva, čo zabezpečuje vysokým školám</w:t>
      </w:r>
      <w:r w:rsidRPr="00C73A33">
        <w:rPr>
          <w:rFonts w:ascii="Times New Roman" w:eastAsiaTheme="majorEastAsia" w:hAnsi="Times New Roman" w:cs="Times New Roman"/>
        </w:rPr>
        <w:t> plnú organizačnú, majetkovú a právnu samostatnosť</w:t>
      </w:r>
      <w:r w:rsidR="003732AD">
        <w:rPr>
          <w:rFonts w:ascii="Times New Roman" w:eastAsiaTheme="majorEastAsia" w:hAnsi="Times New Roman" w:cs="Times New Roman"/>
        </w:rPr>
        <w:t xml:space="preserve"> a zároveň ich postavenie ako jediných oprávnených poskytovateľov vysokoškolského vzdelávania v Slovenskej republike</w:t>
      </w:r>
      <w:r w:rsidRPr="00C73A33">
        <w:rPr>
          <w:rFonts w:ascii="Times New Roman" w:hAnsi="Times New Roman" w:cs="Times New Roman"/>
        </w:rPr>
        <w:t xml:space="preserve">. </w:t>
      </w:r>
    </w:p>
    <w:p w14:paraId="509A2F7A" w14:textId="77777777" w:rsidR="00413DE8" w:rsidRPr="00C73A33" w:rsidRDefault="00413DE8" w:rsidP="00C73A33">
      <w:pPr>
        <w:jc w:val="both"/>
        <w:rPr>
          <w:rFonts w:ascii="Times New Roman" w:hAnsi="Times New Roman" w:cs="Times New Roman"/>
        </w:rPr>
      </w:pPr>
    </w:p>
    <w:p w14:paraId="461C4378" w14:textId="77777777" w:rsidR="00777D73" w:rsidRPr="00C73A33" w:rsidRDefault="00777D73" w:rsidP="00C73A33">
      <w:pPr>
        <w:pStyle w:val="Nadpis3"/>
        <w:spacing w:before="0"/>
        <w:jc w:val="both"/>
        <w:rPr>
          <w:rFonts w:cs="Times New Roman"/>
          <w:b/>
          <w:bCs/>
          <w:szCs w:val="24"/>
        </w:rPr>
      </w:pPr>
      <w:bookmarkStart w:id="6" w:name="_Toc202254054"/>
      <w:r w:rsidRPr="00C73A33">
        <w:rPr>
          <w:rFonts w:cs="Times New Roman"/>
          <w:b/>
          <w:bCs/>
          <w:szCs w:val="24"/>
        </w:rPr>
        <w:t>K § 4</w:t>
      </w:r>
      <w:bookmarkEnd w:id="6"/>
    </w:p>
    <w:p w14:paraId="45553EDD"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Rozlišujú sa štyri druhy vysokých škôl podľa </w:t>
      </w:r>
      <w:r w:rsidR="00BE502D">
        <w:rPr>
          <w:rFonts w:ascii="Times New Roman" w:hAnsi="Times New Roman" w:cs="Times New Roman"/>
        </w:rPr>
        <w:t>spôsoby</w:t>
      </w:r>
      <w:r w:rsidR="00BE502D" w:rsidRPr="00C73A33">
        <w:rPr>
          <w:rFonts w:ascii="Times New Roman" w:hAnsi="Times New Roman" w:cs="Times New Roman"/>
        </w:rPr>
        <w:t xml:space="preserve"> </w:t>
      </w:r>
      <w:r w:rsidRPr="00C73A33">
        <w:rPr>
          <w:rFonts w:ascii="Times New Roman" w:hAnsi="Times New Roman" w:cs="Times New Roman"/>
        </w:rPr>
        <w:t>ich zriadenia a sídla ako reflexia na pluralitu poskytovateľov vysokoškolského vzdelávania pri zabezpečení právneho rámca ich pôsobnost</w:t>
      </w:r>
      <w:r w:rsidR="000E602C">
        <w:rPr>
          <w:rFonts w:ascii="Times New Roman" w:hAnsi="Times New Roman" w:cs="Times New Roman"/>
        </w:rPr>
        <w:t xml:space="preserve">i na území Slovenskej republiky. </w:t>
      </w:r>
      <w:r w:rsidR="001A4F14">
        <w:rPr>
          <w:rFonts w:ascii="Times New Roman" w:hAnsi="Times New Roman" w:cs="Times New Roman"/>
        </w:rPr>
        <w:t>Právna fo</w:t>
      </w:r>
      <w:r w:rsidR="00B36CFE">
        <w:rPr>
          <w:rFonts w:ascii="Times New Roman" w:hAnsi="Times New Roman" w:cs="Times New Roman"/>
        </w:rPr>
        <w:t>rma vysokých škôl sa odvíja druhu vysokej školy a spôsobu jej zriadenia. Verejné vysoké školy sú v zásade verejnoprávnymi inštitúciami, štátne vysoké školy sú rozpočtovými alebo príspevkovými organizáciami, súkromné vysoké školy a zahraničné vysoké školy môžu mať z hľadiska súkromnoprávnej povahy ich vzniku rôznu právnu formu.</w:t>
      </w:r>
    </w:p>
    <w:p w14:paraId="7259902E" w14:textId="77777777" w:rsidR="00413DE8" w:rsidRPr="00C73A33" w:rsidRDefault="00413DE8" w:rsidP="00C73A33">
      <w:pPr>
        <w:jc w:val="both"/>
        <w:rPr>
          <w:rFonts w:ascii="Times New Roman" w:hAnsi="Times New Roman" w:cs="Times New Roman"/>
        </w:rPr>
      </w:pPr>
    </w:p>
    <w:p w14:paraId="70FD2420" w14:textId="77777777" w:rsidR="00777D73" w:rsidRPr="00C73A33" w:rsidRDefault="00413DE8" w:rsidP="00C73A33">
      <w:pPr>
        <w:pStyle w:val="Nadpis3"/>
        <w:spacing w:before="0"/>
        <w:jc w:val="both"/>
        <w:rPr>
          <w:rFonts w:cs="Times New Roman"/>
          <w:b/>
          <w:bCs/>
          <w:szCs w:val="24"/>
        </w:rPr>
      </w:pPr>
      <w:bookmarkStart w:id="7" w:name="_Toc202254055"/>
      <w:r w:rsidRPr="00C73A33">
        <w:rPr>
          <w:rFonts w:cs="Times New Roman"/>
          <w:b/>
          <w:bCs/>
          <w:szCs w:val="24"/>
        </w:rPr>
        <w:t xml:space="preserve">K </w:t>
      </w:r>
      <w:r w:rsidR="00777D73" w:rsidRPr="00C73A33">
        <w:rPr>
          <w:rFonts w:cs="Times New Roman"/>
          <w:b/>
          <w:bCs/>
          <w:szCs w:val="24"/>
        </w:rPr>
        <w:t>§ 5</w:t>
      </w:r>
      <w:bookmarkEnd w:id="7"/>
    </w:p>
    <w:p w14:paraId="3A5FE3B9"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Umožňuje vysokým školám vytvárať </w:t>
      </w:r>
      <w:r w:rsidR="002065F2">
        <w:rPr>
          <w:rFonts w:ascii="Times New Roman" w:hAnsi="Times New Roman" w:cs="Times New Roman"/>
        </w:rPr>
        <w:t xml:space="preserve">konzorciá - </w:t>
      </w:r>
      <w:r w:rsidRPr="00C73A33">
        <w:rPr>
          <w:rFonts w:ascii="Times New Roman" w:hAnsi="Times New Roman" w:cs="Times New Roman"/>
        </w:rPr>
        <w:t>záujmové združenia</w:t>
      </w:r>
      <w:r w:rsidR="002065F2">
        <w:rPr>
          <w:rFonts w:ascii="Times New Roman" w:hAnsi="Times New Roman" w:cs="Times New Roman"/>
        </w:rPr>
        <w:t xml:space="preserve"> právnických osôb podľa ustanovení Občianskeho zákonníka</w:t>
      </w:r>
      <w:r w:rsidRPr="00C73A33">
        <w:rPr>
          <w:rFonts w:ascii="Times New Roman" w:hAnsi="Times New Roman" w:cs="Times New Roman"/>
        </w:rPr>
        <w:t xml:space="preserve"> s cieľom spoločnej realizácie vzdelávacích, výskumných a prevádzkových činností. Nejde teda o povinnosť, ale o oprávnenie, ktoré má podporiť</w:t>
      </w:r>
      <w:r w:rsidRPr="00C73A33">
        <w:rPr>
          <w:rFonts w:ascii="Times New Roman" w:eastAsiaTheme="majorEastAsia" w:hAnsi="Times New Roman" w:cs="Times New Roman"/>
        </w:rPr>
        <w:t xml:space="preserve"> dobrovoľnú integráciu, </w:t>
      </w:r>
      <w:r w:rsidRPr="00C73A33">
        <w:rPr>
          <w:rFonts w:ascii="Times New Roman" w:hAnsi="Times New Roman" w:cs="Times New Roman"/>
        </w:rPr>
        <w:t>efektívnejšiu</w:t>
      </w:r>
      <w:r w:rsidRPr="00C73A33">
        <w:rPr>
          <w:rFonts w:ascii="Times New Roman" w:eastAsiaTheme="majorEastAsia" w:hAnsi="Times New Roman" w:cs="Times New Roman"/>
        </w:rPr>
        <w:t xml:space="preserve"> spoluprácu</w:t>
      </w:r>
      <w:r w:rsidRPr="00C73A33">
        <w:rPr>
          <w:rFonts w:ascii="Times New Roman" w:hAnsi="Times New Roman" w:cs="Times New Roman"/>
        </w:rPr>
        <w:t xml:space="preserve"> a využívanie zdrojov medzi vysokými školami.</w:t>
      </w:r>
      <w:r w:rsidR="00BE502D">
        <w:rPr>
          <w:rFonts w:ascii="Times New Roman" w:hAnsi="Times New Roman" w:cs="Times New Roman"/>
        </w:rPr>
        <w:t xml:space="preserve"> Konzorcium môžu vysoké školy vytvoriť aj za účelom spoločného postupu pri zlúčení a splynutí, v záujme zabezpečenia plynulosti nevyhnutných procesov.</w:t>
      </w:r>
      <w:r w:rsidR="002065F2">
        <w:rPr>
          <w:rFonts w:ascii="Times New Roman" w:hAnsi="Times New Roman" w:cs="Times New Roman"/>
        </w:rPr>
        <w:t xml:space="preserve"> V prípade konzorcia založeného na účely zlúčenia alebo splynutia vysokých škôl vymedzujú stanovy konzorcia ako záujmového združenia právnických osôb okrem obsahových náležitostí podľa § 20h Občianskeho zákonníka </w:t>
      </w:r>
      <w:r w:rsidR="002065F2" w:rsidRPr="002065F2">
        <w:rPr>
          <w:rFonts w:ascii="Times New Roman" w:hAnsi="Times New Roman" w:cs="Times New Roman"/>
        </w:rPr>
        <w:t>aj spôsob riadenia procesu zlúčenia alebo splynutia.</w:t>
      </w:r>
      <w:r w:rsidR="002065F2">
        <w:rPr>
          <w:rFonts w:ascii="Times New Roman" w:hAnsi="Times New Roman" w:cs="Times New Roman"/>
        </w:rPr>
        <w:t xml:space="preserve"> </w:t>
      </w:r>
      <w:r w:rsidRPr="00C73A33">
        <w:rPr>
          <w:rFonts w:ascii="Times New Roman" w:hAnsi="Times New Roman" w:cs="Times New Roman"/>
        </w:rPr>
        <w:t>Výpočet účelov, na ktoré možno konzorcium založiť je</w:t>
      </w:r>
      <w:r w:rsidRPr="00C73A33">
        <w:rPr>
          <w:rFonts w:ascii="Times New Roman" w:eastAsiaTheme="majorEastAsia" w:hAnsi="Times New Roman" w:cs="Times New Roman"/>
        </w:rPr>
        <w:t> demonštratívny</w:t>
      </w:r>
      <w:r w:rsidRPr="00C73A33">
        <w:rPr>
          <w:rFonts w:ascii="Times New Roman" w:hAnsi="Times New Roman" w:cs="Times New Roman"/>
        </w:rPr>
        <w:t xml:space="preserve">, vysoké školy si môžu prispôsobiť zmluvu vlastným cieľom a špecifikám. </w:t>
      </w:r>
    </w:p>
    <w:p w14:paraId="0BB0130A" w14:textId="77777777" w:rsidR="00413DE8" w:rsidRPr="00C73A33" w:rsidRDefault="00413DE8" w:rsidP="00C73A33">
      <w:pPr>
        <w:jc w:val="both"/>
        <w:rPr>
          <w:rFonts w:ascii="Times New Roman" w:hAnsi="Times New Roman" w:cs="Times New Roman"/>
        </w:rPr>
      </w:pPr>
    </w:p>
    <w:p w14:paraId="7CD73082" w14:textId="77777777" w:rsidR="00777D73" w:rsidRPr="00C73A33" w:rsidRDefault="00777D73" w:rsidP="00C73A33">
      <w:pPr>
        <w:pStyle w:val="Nadpis3"/>
        <w:spacing w:before="0"/>
        <w:jc w:val="both"/>
        <w:rPr>
          <w:rFonts w:cs="Times New Roman"/>
          <w:b/>
          <w:bCs/>
          <w:szCs w:val="24"/>
        </w:rPr>
      </w:pPr>
      <w:bookmarkStart w:id="8" w:name="_Toc202254056"/>
      <w:r w:rsidRPr="00C73A33">
        <w:rPr>
          <w:rFonts w:cs="Times New Roman"/>
          <w:b/>
          <w:bCs/>
          <w:szCs w:val="24"/>
        </w:rPr>
        <w:t>K § 6</w:t>
      </w:r>
      <w:bookmarkEnd w:id="8"/>
    </w:p>
    <w:p w14:paraId="666CEF2C" w14:textId="77777777" w:rsidR="002065F2" w:rsidRPr="002065F2" w:rsidRDefault="002065F2" w:rsidP="002065F2">
      <w:pPr>
        <w:jc w:val="both"/>
        <w:rPr>
          <w:rFonts w:ascii="Times New Roman" w:hAnsi="Times New Roman" w:cs="Times New Roman"/>
        </w:rPr>
      </w:pPr>
      <w:r w:rsidRPr="002065F2">
        <w:rPr>
          <w:rFonts w:ascii="Times New Roman" w:hAnsi="Times New Roman" w:cs="Times New Roman"/>
        </w:rPr>
        <w:t xml:space="preserve">Navrhované ustanovenie vymedzuje základné poslanie vysokých škôl ako vrcholných vzdelávacích, vedeckých a umeleckých ustanovizní, ktoré sú integrálnou súčasťou európskeho priestoru vysokoškolského vzdelávania a európskeho výskumného priestoru. Cieľom je </w:t>
      </w:r>
      <w:r>
        <w:rPr>
          <w:rFonts w:ascii="Times New Roman" w:hAnsi="Times New Roman" w:cs="Times New Roman"/>
        </w:rPr>
        <w:t>zdôrazniť</w:t>
      </w:r>
      <w:r w:rsidRPr="002065F2">
        <w:rPr>
          <w:rFonts w:ascii="Times New Roman" w:hAnsi="Times New Roman" w:cs="Times New Roman"/>
        </w:rPr>
        <w:t xml:space="preserve"> spoločenskú funkciu vysokých škôl – prispievať k rozvoju vzdelanosti, vedy, kultúry, kritického myslenia a k formovaniu vedomostnej spoločnosti, pričom dôraz sa kladie na študenta ako stredobod ich hlavnej činnosti.</w:t>
      </w:r>
    </w:p>
    <w:p w14:paraId="7C20663D" w14:textId="77777777" w:rsidR="002065F2" w:rsidRPr="002065F2" w:rsidRDefault="002065F2" w:rsidP="002065F2">
      <w:pPr>
        <w:jc w:val="both"/>
        <w:rPr>
          <w:rFonts w:ascii="Times New Roman" w:hAnsi="Times New Roman" w:cs="Times New Roman"/>
        </w:rPr>
      </w:pPr>
    </w:p>
    <w:p w14:paraId="01FF2AA6" w14:textId="77777777" w:rsidR="002065F2" w:rsidRPr="002065F2" w:rsidRDefault="002065F2" w:rsidP="002065F2">
      <w:pPr>
        <w:jc w:val="both"/>
        <w:rPr>
          <w:rFonts w:ascii="Times New Roman" w:hAnsi="Times New Roman" w:cs="Times New Roman"/>
        </w:rPr>
      </w:pPr>
      <w:r w:rsidRPr="002065F2">
        <w:rPr>
          <w:rFonts w:ascii="Times New Roman" w:hAnsi="Times New Roman" w:cs="Times New Roman"/>
        </w:rPr>
        <w:lastRenderedPageBreak/>
        <w:t>Ustanovenie zároveň konkretizuje spôsoby napĺňania tohto poslania</w:t>
      </w:r>
      <w:r>
        <w:rPr>
          <w:rFonts w:ascii="Times New Roman" w:hAnsi="Times New Roman" w:cs="Times New Roman"/>
        </w:rPr>
        <w:t xml:space="preserve">. </w:t>
      </w:r>
      <w:r w:rsidRPr="002065F2">
        <w:rPr>
          <w:rFonts w:ascii="Times New Roman" w:hAnsi="Times New Roman" w:cs="Times New Roman"/>
        </w:rPr>
        <w:t xml:space="preserve">Definujú sa princípy a hodnoty, na ktorých má byť táto činnosť postavená, </w:t>
      </w:r>
      <w:r>
        <w:rPr>
          <w:rFonts w:ascii="Times New Roman" w:hAnsi="Times New Roman" w:cs="Times New Roman"/>
        </w:rPr>
        <w:t>zdôrazňuje sa spoločenská zodpovednosť vysokých škôl, ochrana</w:t>
      </w:r>
      <w:r w:rsidRPr="002065F2">
        <w:rPr>
          <w:rFonts w:ascii="Times New Roman" w:hAnsi="Times New Roman" w:cs="Times New Roman"/>
        </w:rPr>
        <w:t xml:space="preserve"> akademickej integrity, slobody a autonómie, ako aj p</w:t>
      </w:r>
      <w:r>
        <w:rPr>
          <w:rFonts w:ascii="Times New Roman" w:hAnsi="Times New Roman" w:cs="Times New Roman"/>
        </w:rPr>
        <w:t>repojenia vzdelávania s praxou</w:t>
      </w:r>
      <w:r w:rsidRPr="002065F2">
        <w:rPr>
          <w:rFonts w:ascii="Times New Roman" w:hAnsi="Times New Roman" w:cs="Times New Roman"/>
        </w:rPr>
        <w:t>.</w:t>
      </w:r>
    </w:p>
    <w:p w14:paraId="3513D8C7" w14:textId="77777777" w:rsidR="002065F2" w:rsidRPr="002065F2" w:rsidRDefault="002065F2" w:rsidP="002065F2">
      <w:pPr>
        <w:jc w:val="both"/>
        <w:rPr>
          <w:rFonts w:ascii="Times New Roman" w:hAnsi="Times New Roman" w:cs="Times New Roman"/>
        </w:rPr>
      </w:pPr>
    </w:p>
    <w:p w14:paraId="55702628" w14:textId="77777777" w:rsidR="00777D73" w:rsidRPr="00C73A33" w:rsidRDefault="00777D73" w:rsidP="00AF05DD">
      <w:pPr>
        <w:pStyle w:val="Nadpis3"/>
        <w:spacing w:before="0"/>
        <w:jc w:val="both"/>
        <w:rPr>
          <w:rFonts w:cs="Times New Roman"/>
          <w:b/>
          <w:bCs/>
          <w:szCs w:val="24"/>
        </w:rPr>
      </w:pPr>
      <w:bookmarkStart w:id="9" w:name="_Toc202254057"/>
      <w:r w:rsidRPr="00C73A33">
        <w:rPr>
          <w:rFonts w:cs="Times New Roman"/>
          <w:b/>
          <w:bCs/>
          <w:szCs w:val="24"/>
        </w:rPr>
        <w:t>K § 7</w:t>
      </w:r>
      <w:bookmarkEnd w:id="9"/>
    </w:p>
    <w:p w14:paraId="4A74B189" w14:textId="77777777" w:rsidR="00413DE8" w:rsidRDefault="00413DE8" w:rsidP="004E7221">
      <w:pPr>
        <w:jc w:val="both"/>
        <w:rPr>
          <w:rFonts w:ascii="Times New Roman" w:hAnsi="Times New Roman" w:cs="Times New Roman"/>
        </w:rPr>
      </w:pPr>
      <w:r w:rsidRPr="00C73A33">
        <w:rPr>
          <w:rFonts w:ascii="Times New Roman" w:hAnsi="Times New Roman" w:cs="Times New Roman"/>
        </w:rPr>
        <w:t>Konkretizuje úlohy vysokých š</w:t>
      </w:r>
      <w:r w:rsidR="004E7221">
        <w:rPr>
          <w:rFonts w:ascii="Times New Roman" w:hAnsi="Times New Roman" w:cs="Times New Roman"/>
        </w:rPr>
        <w:t>kôl pri napĺňaní ich poslania. Okrem hlavnej úlohy, ktorou je poskytovanie vysokoškolského vzdelávania ustanovenie upriamuje pozornosť aj na ďalšie dôležité úlohy vysokých škôl, napríklad v oblasti výskumu a vývoja. Ustanovenie vyzdvihuje</w:t>
      </w:r>
      <w:r w:rsidR="004E7221" w:rsidRPr="004E7221">
        <w:rPr>
          <w:rFonts w:ascii="Times New Roman" w:hAnsi="Times New Roman" w:cs="Times New Roman"/>
        </w:rPr>
        <w:t xml:space="preserve"> participáciu študentov na riadení a samospráve, čím sa zabezpečuje ich aktívny vplyv na kvalitu vzdelávania a akademické prostredie.</w:t>
      </w:r>
      <w:r w:rsidR="004E7221">
        <w:rPr>
          <w:rFonts w:ascii="Times New Roman" w:hAnsi="Times New Roman" w:cs="Times New Roman"/>
        </w:rPr>
        <w:t xml:space="preserve"> Zároveň</w:t>
      </w:r>
      <w:r w:rsidR="004E7221" w:rsidRPr="004E7221">
        <w:rPr>
          <w:rFonts w:ascii="Times New Roman" w:hAnsi="Times New Roman" w:cs="Times New Roman"/>
        </w:rPr>
        <w:t xml:space="preserve"> upravuje poskytovanie informačných a poradenských služieb pre uchádzačov, študentov a ďalšie osoby, s cieľom podporiť ich orientáciu v štúdiu a zlepšiť uplatniteľnosť absolventov na trhu práce.</w:t>
      </w:r>
    </w:p>
    <w:p w14:paraId="79CBA8E9" w14:textId="77777777" w:rsidR="004E7221" w:rsidRPr="00C73A33" w:rsidRDefault="004E7221" w:rsidP="004E7221">
      <w:pPr>
        <w:jc w:val="both"/>
        <w:rPr>
          <w:rFonts w:ascii="Times New Roman" w:hAnsi="Times New Roman" w:cs="Times New Roman"/>
        </w:rPr>
      </w:pPr>
    </w:p>
    <w:p w14:paraId="151BF22D" w14:textId="77777777" w:rsidR="00777D73" w:rsidRPr="00C73A33" w:rsidRDefault="00777D73" w:rsidP="00C73A33">
      <w:pPr>
        <w:pStyle w:val="Nadpis3"/>
        <w:spacing w:before="0"/>
        <w:jc w:val="both"/>
        <w:rPr>
          <w:rFonts w:cs="Times New Roman"/>
          <w:b/>
          <w:bCs/>
          <w:szCs w:val="24"/>
        </w:rPr>
      </w:pPr>
      <w:bookmarkStart w:id="10" w:name="_Toc202254058"/>
      <w:r w:rsidRPr="00C73A33">
        <w:rPr>
          <w:rFonts w:cs="Times New Roman"/>
          <w:b/>
          <w:bCs/>
          <w:szCs w:val="24"/>
        </w:rPr>
        <w:t>K § 8</w:t>
      </w:r>
      <w:bookmarkEnd w:id="10"/>
    </w:p>
    <w:p w14:paraId="6C2661D1"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Reaguje na dynamický rozvoj umelej inteligencie, ktorá sa stáva súčasťou každodenného života, preto je prirodzené </w:t>
      </w:r>
      <w:r w:rsidR="00BE502D">
        <w:rPr>
          <w:rFonts w:ascii="Times New Roman" w:hAnsi="Times New Roman" w:cs="Times New Roman"/>
        </w:rPr>
        <w:t>využívať ju aj</w:t>
      </w:r>
      <w:r w:rsidRPr="00C73A33">
        <w:rPr>
          <w:rFonts w:ascii="Times New Roman" w:hAnsi="Times New Roman" w:cs="Times New Roman"/>
        </w:rPr>
        <w:t xml:space="preserve"> v akademickom prostredí. Zakotvuje povinnosť vysokých škôl pristupovať k využívaniu umelej inteligencie zodpovedne a v súlade so základnými princípmi etiky, transparentnosti a ochrany práv.</w:t>
      </w:r>
    </w:p>
    <w:p w14:paraId="178374FB" w14:textId="77777777" w:rsidR="00413DE8" w:rsidRPr="00C73A33" w:rsidRDefault="00413DE8" w:rsidP="00C73A33">
      <w:pPr>
        <w:jc w:val="both"/>
        <w:rPr>
          <w:rFonts w:ascii="Times New Roman" w:hAnsi="Times New Roman" w:cs="Times New Roman"/>
        </w:rPr>
      </w:pPr>
    </w:p>
    <w:p w14:paraId="292B83F2" w14:textId="1555BD1B"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Navrhované ustanovenie si nekladie za cieľ detailne regulovať využívanie umelej inteligencie, ale deklaratórne upraviť základné princípy jej používania v prostredí vysokých škôl. </w:t>
      </w:r>
      <w:r w:rsidR="001F042C">
        <w:rPr>
          <w:rFonts w:ascii="Times New Roman" w:hAnsi="Times New Roman" w:cs="Times New Roman"/>
        </w:rPr>
        <w:t>Zdôrazňuje sa</w:t>
      </w:r>
      <w:r w:rsidRPr="00C73A33">
        <w:rPr>
          <w:rFonts w:ascii="Times New Roman" w:hAnsi="Times New Roman" w:cs="Times New Roman"/>
        </w:rPr>
        <w:t xml:space="preserve"> podpor</w:t>
      </w:r>
      <w:r w:rsidR="001F042C">
        <w:rPr>
          <w:rFonts w:ascii="Times New Roman" w:hAnsi="Times New Roman" w:cs="Times New Roman"/>
        </w:rPr>
        <w:t>a</w:t>
      </w:r>
      <w:r w:rsidRPr="00C73A33">
        <w:rPr>
          <w:rFonts w:ascii="Times New Roman" w:hAnsi="Times New Roman" w:cs="Times New Roman"/>
        </w:rPr>
        <w:t xml:space="preserve"> tvorivého a zodpovedného prístupu, ako aj rešpektovanie akademickej integrity a základných etických pravidiel.</w:t>
      </w:r>
      <w:r w:rsidR="005E1C07">
        <w:rPr>
          <w:rFonts w:ascii="Times New Roman" w:hAnsi="Times New Roman" w:cs="Times New Roman"/>
        </w:rPr>
        <w:t xml:space="preserve"> Zároveň sa povinnosť dbať na ochranu práv jednotlivcov </w:t>
      </w:r>
      <w:r w:rsidR="00A73F76">
        <w:rPr>
          <w:rFonts w:ascii="Times New Roman" w:hAnsi="Times New Roman" w:cs="Times New Roman"/>
        </w:rPr>
        <w:t xml:space="preserve">upravuje aj na ďalšie práva </w:t>
      </w:r>
      <w:r w:rsidR="005E1C07">
        <w:rPr>
          <w:rFonts w:ascii="Times New Roman" w:hAnsi="Times New Roman" w:cs="Times New Roman"/>
        </w:rPr>
        <w:t>vo všeobecnosti</w:t>
      </w:r>
      <w:r w:rsidR="00A73F76">
        <w:rPr>
          <w:rFonts w:ascii="Times New Roman" w:hAnsi="Times New Roman" w:cs="Times New Roman"/>
        </w:rPr>
        <w:t>,</w:t>
      </w:r>
      <w:r w:rsidR="005E1C07">
        <w:rPr>
          <w:rFonts w:ascii="Times New Roman" w:hAnsi="Times New Roman" w:cs="Times New Roman"/>
        </w:rPr>
        <w:t xml:space="preserve"> keďže využívanie umelej inteligencie môže mať vplyv na široký okruh ľudských práv, najmä práv podľa druhého oddielu druhej hlavy Ústavy Slovenskej republiky.</w:t>
      </w:r>
    </w:p>
    <w:p w14:paraId="0571AEB0" w14:textId="77777777" w:rsidR="00413DE8" w:rsidRPr="00C73A33" w:rsidRDefault="00413DE8" w:rsidP="00C73A33">
      <w:pPr>
        <w:jc w:val="both"/>
        <w:rPr>
          <w:rFonts w:ascii="Times New Roman" w:hAnsi="Times New Roman" w:cs="Times New Roman"/>
        </w:rPr>
      </w:pPr>
    </w:p>
    <w:p w14:paraId="75474C42" w14:textId="77777777" w:rsidR="00264FC0" w:rsidRPr="00C73A33" w:rsidRDefault="001F042C" w:rsidP="00C73A33">
      <w:pPr>
        <w:jc w:val="both"/>
        <w:rPr>
          <w:rFonts w:ascii="Times New Roman" w:hAnsi="Times New Roman" w:cs="Times New Roman"/>
        </w:rPr>
      </w:pPr>
      <w:r>
        <w:rPr>
          <w:rFonts w:ascii="Times New Roman" w:hAnsi="Times New Roman" w:cs="Times New Roman"/>
        </w:rPr>
        <w:t xml:space="preserve">So zreteľom na </w:t>
      </w:r>
      <w:r w:rsidR="00413DE8" w:rsidRPr="00C73A33">
        <w:rPr>
          <w:rFonts w:ascii="Times New Roman" w:hAnsi="Times New Roman" w:cs="Times New Roman"/>
        </w:rPr>
        <w:t>akademick</w:t>
      </w:r>
      <w:r>
        <w:rPr>
          <w:rFonts w:ascii="Times New Roman" w:hAnsi="Times New Roman" w:cs="Times New Roman"/>
        </w:rPr>
        <w:t>ú</w:t>
      </w:r>
      <w:r w:rsidR="00413DE8" w:rsidRPr="00C73A33">
        <w:rPr>
          <w:rFonts w:ascii="Times New Roman" w:hAnsi="Times New Roman" w:cs="Times New Roman"/>
        </w:rPr>
        <w:t xml:space="preserve"> samospráv</w:t>
      </w:r>
      <w:r>
        <w:rPr>
          <w:rFonts w:ascii="Times New Roman" w:hAnsi="Times New Roman" w:cs="Times New Roman"/>
        </w:rPr>
        <w:t>u</w:t>
      </w:r>
      <w:r w:rsidR="00413DE8" w:rsidRPr="00C73A33">
        <w:rPr>
          <w:rFonts w:ascii="Times New Roman" w:hAnsi="Times New Roman" w:cs="Times New Roman"/>
        </w:rPr>
        <w:t xml:space="preserve"> a rozmanitos</w:t>
      </w:r>
      <w:r>
        <w:rPr>
          <w:rFonts w:ascii="Times New Roman" w:hAnsi="Times New Roman" w:cs="Times New Roman"/>
        </w:rPr>
        <w:t>ť</w:t>
      </w:r>
      <w:r w:rsidR="00413DE8" w:rsidRPr="00C73A33">
        <w:rPr>
          <w:rFonts w:ascii="Times New Roman" w:hAnsi="Times New Roman" w:cs="Times New Roman"/>
        </w:rPr>
        <w:t xml:space="preserve"> študijných odborov je podrobnejšia úprava používania umelej inteligencie v konkrétnych podmienkach ponechaná v kompetencii samotných vysokých škôl prostredníctvom ich vnútorných predpisov</w:t>
      </w:r>
      <w:r>
        <w:rPr>
          <w:rFonts w:ascii="Times New Roman" w:hAnsi="Times New Roman" w:cs="Times New Roman"/>
        </w:rPr>
        <w:t>,</w:t>
      </w:r>
      <w:r w:rsidR="00170EA2">
        <w:rPr>
          <w:rFonts w:ascii="Times New Roman" w:hAnsi="Times New Roman" w:cs="Times New Roman"/>
        </w:rPr>
        <w:t xml:space="preserve"> a to tak</w:t>
      </w:r>
      <w:r w:rsidR="00264FC0" w:rsidRPr="00264FC0">
        <w:rPr>
          <w:rFonts w:ascii="Times New Roman" w:hAnsi="Times New Roman" w:cs="Times New Roman"/>
        </w:rPr>
        <w:t>, aby nebránili využívaniu umelej inteligencie ako nástroja tvorivosti a podpory vzdelávania.</w:t>
      </w:r>
    </w:p>
    <w:p w14:paraId="4B457444" w14:textId="77777777" w:rsidR="00413DE8" w:rsidRPr="00C73A33" w:rsidRDefault="00413DE8" w:rsidP="00C73A33">
      <w:pPr>
        <w:jc w:val="both"/>
        <w:rPr>
          <w:rFonts w:ascii="Times New Roman" w:hAnsi="Times New Roman" w:cs="Times New Roman"/>
        </w:rPr>
      </w:pPr>
    </w:p>
    <w:p w14:paraId="428A2AF2" w14:textId="77777777" w:rsidR="00777D73" w:rsidRPr="00C73A33" w:rsidRDefault="00777D73" w:rsidP="00C73A33">
      <w:pPr>
        <w:pStyle w:val="Nadpis3"/>
        <w:spacing w:before="0"/>
        <w:jc w:val="both"/>
        <w:rPr>
          <w:rFonts w:cs="Times New Roman"/>
          <w:b/>
          <w:bCs/>
          <w:szCs w:val="24"/>
        </w:rPr>
      </w:pPr>
      <w:bookmarkStart w:id="11" w:name="_Toc202254059"/>
      <w:r w:rsidRPr="00C73A33">
        <w:rPr>
          <w:rFonts w:cs="Times New Roman"/>
          <w:b/>
          <w:bCs/>
          <w:szCs w:val="24"/>
        </w:rPr>
        <w:t>K § 9</w:t>
      </w:r>
      <w:bookmarkEnd w:id="11"/>
    </w:p>
    <w:p w14:paraId="499E6260" w14:textId="77777777" w:rsidR="00413DE8" w:rsidRPr="00C73A33" w:rsidRDefault="00413DE8" w:rsidP="00C73A33">
      <w:pPr>
        <w:jc w:val="both"/>
        <w:rPr>
          <w:rFonts w:ascii="Times New Roman" w:hAnsi="Times New Roman" w:cs="Times New Roman"/>
        </w:rPr>
      </w:pPr>
      <w:r w:rsidRPr="7263059C">
        <w:rPr>
          <w:rFonts w:ascii="Times New Roman" w:hAnsi="Times New Roman" w:cs="Times New Roman"/>
        </w:rPr>
        <w:t xml:space="preserve">Zdôrazňuje </w:t>
      </w:r>
      <w:r w:rsidR="004E7221">
        <w:rPr>
          <w:rFonts w:ascii="Times New Roman" w:hAnsi="Times New Roman" w:cs="Times New Roman"/>
        </w:rPr>
        <w:t xml:space="preserve">sa </w:t>
      </w:r>
      <w:r w:rsidRPr="7263059C">
        <w:rPr>
          <w:rFonts w:ascii="Times New Roman" w:hAnsi="Times New Roman" w:cs="Times New Roman"/>
        </w:rPr>
        <w:t xml:space="preserve">dôležitosť spolupráce vysokých škôl s inými subjektmi, </w:t>
      </w:r>
      <w:r w:rsidR="001F042C" w:rsidRPr="7263059C">
        <w:rPr>
          <w:rFonts w:ascii="Times New Roman" w:hAnsi="Times New Roman" w:cs="Times New Roman"/>
        </w:rPr>
        <w:t>najmä</w:t>
      </w:r>
      <w:r w:rsidRPr="7263059C">
        <w:rPr>
          <w:rFonts w:ascii="Times New Roman" w:hAnsi="Times New Roman" w:cs="Times New Roman"/>
        </w:rPr>
        <w:t xml:space="preserve"> s podnikateľským sektorom a zamestnávateľmi, za účelom prenosu poznatkov a lepšieho uplatnenia absolventov v praxi.</w:t>
      </w:r>
      <w:r w:rsidR="005E20A9" w:rsidRPr="7263059C">
        <w:rPr>
          <w:rFonts w:ascii="Times New Roman" w:hAnsi="Times New Roman" w:cs="Times New Roman"/>
        </w:rPr>
        <w:t xml:space="preserve"> Ustanovenie s</w:t>
      </w:r>
      <w:r w:rsidRPr="7263059C">
        <w:rPr>
          <w:rFonts w:ascii="Times New Roman" w:hAnsi="Times New Roman" w:cs="Times New Roman"/>
        </w:rPr>
        <w:t xml:space="preserve">presňuje formy spolupráce, ako sú spoločné výskumné projekty, odborné a podporné služby, praxe a stáže študentov a zapájanie odborníkov z praxe. </w:t>
      </w:r>
      <w:r w:rsidR="004E7221">
        <w:rPr>
          <w:rFonts w:ascii="Times New Roman" w:hAnsi="Times New Roman" w:cs="Times New Roman"/>
        </w:rPr>
        <w:t>R</w:t>
      </w:r>
      <w:r w:rsidR="004E7221" w:rsidRPr="00C73A33">
        <w:rPr>
          <w:rFonts w:ascii="Times New Roman" w:hAnsi="Times New Roman" w:cs="Times New Roman"/>
        </w:rPr>
        <w:t>eflektuje</w:t>
      </w:r>
      <w:r w:rsidR="004E7221" w:rsidRPr="00C73A33">
        <w:rPr>
          <w:rFonts w:ascii="Times New Roman" w:eastAsiaTheme="majorEastAsia" w:hAnsi="Times New Roman" w:cs="Times New Roman"/>
        </w:rPr>
        <w:t> súčasné výzvy a trendy v oblasti moderného vysokoškolského vzdelávania</w:t>
      </w:r>
      <w:r w:rsidR="004E7221" w:rsidRPr="00C73A33">
        <w:rPr>
          <w:rFonts w:ascii="Times New Roman" w:hAnsi="Times New Roman" w:cs="Times New Roman"/>
        </w:rPr>
        <w:t>. Vysoké školy už dnes nie sú akademicky uzavreté, ale</w:t>
      </w:r>
      <w:r w:rsidR="004E7221" w:rsidRPr="00C73A33">
        <w:rPr>
          <w:rFonts w:ascii="Times New Roman" w:eastAsiaTheme="majorEastAsia" w:hAnsi="Times New Roman" w:cs="Times New Roman"/>
        </w:rPr>
        <w:t> </w:t>
      </w:r>
      <w:r w:rsidR="004E7221">
        <w:rPr>
          <w:rFonts w:ascii="Times New Roman" w:eastAsiaTheme="majorEastAsia" w:hAnsi="Times New Roman" w:cs="Times New Roman"/>
        </w:rPr>
        <w:t xml:space="preserve">sú </w:t>
      </w:r>
      <w:r w:rsidR="004E7221" w:rsidRPr="00C73A33">
        <w:rPr>
          <w:rFonts w:ascii="Times New Roman" w:eastAsiaTheme="majorEastAsia" w:hAnsi="Times New Roman" w:cs="Times New Roman"/>
        </w:rPr>
        <w:t>aktívn</w:t>
      </w:r>
      <w:r w:rsidR="004E7221">
        <w:rPr>
          <w:rFonts w:ascii="Times New Roman" w:eastAsiaTheme="majorEastAsia" w:hAnsi="Times New Roman" w:cs="Times New Roman"/>
        </w:rPr>
        <w:t>ymi</w:t>
      </w:r>
      <w:r w:rsidR="004E7221" w:rsidRPr="00C73A33">
        <w:rPr>
          <w:rFonts w:ascii="Times New Roman" w:eastAsiaTheme="majorEastAsia" w:hAnsi="Times New Roman" w:cs="Times New Roman"/>
        </w:rPr>
        <w:t xml:space="preserve"> partner</w:t>
      </w:r>
      <w:r w:rsidR="004E7221">
        <w:rPr>
          <w:rFonts w:ascii="Times New Roman" w:eastAsiaTheme="majorEastAsia" w:hAnsi="Times New Roman" w:cs="Times New Roman"/>
        </w:rPr>
        <w:t>mi</w:t>
      </w:r>
      <w:r w:rsidR="004E7221" w:rsidRPr="00C73A33">
        <w:rPr>
          <w:rFonts w:ascii="Times New Roman" w:eastAsiaTheme="majorEastAsia" w:hAnsi="Times New Roman" w:cs="Times New Roman"/>
        </w:rPr>
        <w:t xml:space="preserve"> </w:t>
      </w:r>
      <w:r w:rsidR="004E7221">
        <w:rPr>
          <w:rFonts w:ascii="Times New Roman" w:eastAsiaTheme="majorEastAsia" w:hAnsi="Times New Roman" w:cs="Times New Roman"/>
        </w:rPr>
        <w:t>externého prostredia</w:t>
      </w:r>
      <w:r w:rsidR="004E7221" w:rsidRPr="00C73A33">
        <w:rPr>
          <w:rFonts w:ascii="Times New Roman" w:hAnsi="Times New Roman" w:cs="Times New Roman"/>
        </w:rPr>
        <w:t>.</w:t>
      </w:r>
      <w:r w:rsidR="004E7221">
        <w:rPr>
          <w:rFonts w:ascii="Times New Roman" w:hAnsi="Times New Roman" w:cs="Times New Roman"/>
        </w:rPr>
        <w:t xml:space="preserve"> </w:t>
      </w:r>
      <w:r w:rsidR="5E41A3CA" w:rsidRPr="7263059C">
        <w:rPr>
          <w:rFonts w:ascii="Times New Roman" w:hAnsi="Times New Roman" w:cs="Times New Roman"/>
        </w:rPr>
        <w:t>Zaručuje sa tiež spolupráca so strednými školami za účelom umožnenia žiakom stredných škôl absolvovať odbornú prax aj na vysokej škole pod</w:t>
      </w:r>
      <w:r w:rsidR="43761E5D" w:rsidRPr="7263059C">
        <w:rPr>
          <w:rFonts w:ascii="Times New Roman" w:hAnsi="Times New Roman" w:cs="Times New Roman"/>
        </w:rPr>
        <w:t>ľa zákona č. 61/2015 Z. z. o odbornom vzdelávaní a príprave.</w:t>
      </w:r>
      <w:r w:rsidR="004E7221">
        <w:rPr>
          <w:rFonts w:ascii="Times New Roman" w:hAnsi="Times New Roman" w:cs="Times New Roman"/>
        </w:rPr>
        <w:t xml:space="preserve"> </w:t>
      </w:r>
    </w:p>
    <w:p w14:paraId="5C30DC42" w14:textId="77777777" w:rsidR="00413DE8" w:rsidRPr="00C73A33" w:rsidRDefault="00413DE8" w:rsidP="00C73A33">
      <w:pPr>
        <w:jc w:val="both"/>
        <w:rPr>
          <w:rFonts w:ascii="Times New Roman" w:hAnsi="Times New Roman" w:cs="Times New Roman"/>
        </w:rPr>
      </w:pPr>
    </w:p>
    <w:p w14:paraId="597EB295" w14:textId="77777777" w:rsidR="00777D73" w:rsidRPr="00C73A33" w:rsidRDefault="00777D73" w:rsidP="00C73A33">
      <w:pPr>
        <w:pStyle w:val="Nadpis3"/>
        <w:spacing w:before="0"/>
        <w:jc w:val="both"/>
        <w:rPr>
          <w:rFonts w:cs="Times New Roman"/>
          <w:b/>
          <w:bCs/>
          <w:szCs w:val="24"/>
        </w:rPr>
      </w:pPr>
      <w:bookmarkStart w:id="12" w:name="_Toc202254060"/>
      <w:r w:rsidRPr="00C73A33">
        <w:rPr>
          <w:rFonts w:cs="Times New Roman"/>
          <w:b/>
          <w:bCs/>
          <w:szCs w:val="24"/>
        </w:rPr>
        <w:t>K § 10</w:t>
      </w:r>
      <w:bookmarkEnd w:id="12"/>
    </w:p>
    <w:p w14:paraId="6C95D977"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Definuje </w:t>
      </w:r>
      <w:r w:rsidR="004E7221">
        <w:rPr>
          <w:rFonts w:ascii="Times New Roman" w:hAnsi="Times New Roman" w:cs="Times New Roman"/>
        </w:rPr>
        <w:t>sa akademická</w:t>
      </w:r>
      <w:r w:rsidRPr="00C73A33">
        <w:rPr>
          <w:rFonts w:ascii="Times New Roman" w:hAnsi="Times New Roman" w:cs="Times New Roman"/>
        </w:rPr>
        <w:t xml:space="preserve"> obec ako základ samosprávy vysokej školy a</w:t>
      </w:r>
      <w:r w:rsidR="004E7221">
        <w:rPr>
          <w:rFonts w:ascii="Times New Roman" w:hAnsi="Times New Roman" w:cs="Times New Roman"/>
        </w:rPr>
        <w:t> </w:t>
      </w:r>
      <w:r w:rsidRPr="00C73A33">
        <w:rPr>
          <w:rFonts w:ascii="Times New Roman" w:hAnsi="Times New Roman" w:cs="Times New Roman"/>
        </w:rPr>
        <w:t>špecifikuje</w:t>
      </w:r>
      <w:r w:rsidR="004E7221">
        <w:rPr>
          <w:rFonts w:ascii="Times New Roman" w:hAnsi="Times New Roman" w:cs="Times New Roman"/>
        </w:rPr>
        <w:t xml:space="preserve"> sa</w:t>
      </w:r>
      <w:r w:rsidRPr="00C73A33">
        <w:rPr>
          <w:rFonts w:ascii="Times New Roman" w:hAnsi="Times New Roman" w:cs="Times New Roman"/>
        </w:rPr>
        <w:t>, že ju tvoria zamestnanecká časť (vysokoškolskí učitelia</w:t>
      </w:r>
      <w:r w:rsidR="005E20A9">
        <w:rPr>
          <w:rFonts w:ascii="Times New Roman" w:hAnsi="Times New Roman" w:cs="Times New Roman"/>
        </w:rPr>
        <w:t xml:space="preserve">, </w:t>
      </w:r>
      <w:r w:rsidRPr="00C73A33">
        <w:rPr>
          <w:rFonts w:ascii="Times New Roman" w:hAnsi="Times New Roman" w:cs="Times New Roman"/>
        </w:rPr>
        <w:t xml:space="preserve">výskumní pracovníci, prípadne aj ďalší zamestnanci určení štatútom) a študentská časť (študenti). Zaručuje </w:t>
      </w:r>
      <w:r w:rsidR="004E7221">
        <w:rPr>
          <w:rFonts w:ascii="Times New Roman" w:hAnsi="Times New Roman" w:cs="Times New Roman"/>
        </w:rPr>
        <w:t>sa reprezentácia</w:t>
      </w:r>
      <w:r w:rsidRPr="00C73A33">
        <w:rPr>
          <w:rFonts w:ascii="Times New Roman" w:hAnsi="Times New Roman" w:cs="Times New Roman"/>
        </w:rPr>
        <w:t xml:space="preserve"> oboch </w:t>
      </w:r>
      <w:r w:rsidR="005E20A9">
        <w:rPr>
          <w:rFonts w:ascii="Times New Roman" w:hAnsi="Times New Roman" w:cs="Times New Roman"/>
        </w:rPr>
        <w:t xml:space="preserve">základných personálnych zložiek </w:t>
      </w:r>
      <w:r w:rsidRPr="00C73A33">
        <w:rPr>
          <w:rFonts w:ascii="Times New Roman" w:hAnsi="Times New Roman" w:cs="Times New Roman"/>
        </w:rPr>
        <w:t>pri výkone akademickej samosprávy.</w:t>
      </w:r>
    </w:p>
    <w:p w14:paraId="4BC4942E" w14:textId="77777777" w:rsidR="00413DE8" w:rsidRPr="00C73A33" w:rsidRDefault="00413DE8" w:rsidP="00C73A33">
      <w:pPr>
        <w:jc w:val="both"/>
        <w:rPr>
          <w:rFonts w:ascii="Times New Roman" w:hAnsi="Times New Roman" w:cs="Times New Roman"/>
        </w:rPr>
      </w:pPr>
    </w:p>
    <w:p w14:paraId="4F757C8E"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lastRenderedPageBreak/>
        <w:t>Podmienkou pri zamestnaneckej časti je, aby títo pracovníci boli</w:t>
      </w:r>
      <w:r w:rsidRPr="00C73A33">
        <w:rPr>
          <w:rFonts w:ascii="Times New Roman" w:eastAsiaTheme="majorEastAsia" w:hAnsi="Times New Roman" w:cs="Times New Roman"/>
        </w:rPr>
        <w:t> v pracovnom pomere na ustanovený týždenný pracovný čas</w:t>
      </w:r>
      <w:r w:rsidRPr="00C73A33">
        <w:rPr>
          <w:rFonts w:ascii="Times New Roman" w:hAnsi="Times New Roman" w:cs="Times New Roman"/>
        </w:rPr>
        <w:t xml:space="preserve">, čím sa zabezpečuje, že ide o stabilných členov akademickej komunity.  </w:t>
      </w:r>
    </w:p>
    <w:p w14:paraId="6938373D" w14:textId="77777777" w:rsidR="00413DE8" w:rsidRPr="00C73A33" w:rsidRDefault="00413DE8" w:rsidP="00C73A33">
      <w:pPr>
        <w:jc w:val="both"/>
        <w:rPr>
          <w:rFonts w:ascii="Times New Roman" w:eastAsiaTheme="majorEastAsia" w:hAnsi="Times New Roman" w:cs="Times New Roman"/>
        </w:rPr>
      </w:pPr>
    </w:p>
    <w:p w14:paraId="2CAC0F54" w14:textId="77777777" w:rsidR="00413DE8" w:rsidRPr="00C73A33" w:rsidRDefault="00413DE8" w:rsidP="00C73A33">
      <w:pPr>
        <w:jc w:val="both"/>
        <w:rPr>
          <w:rFonts w:ascii="Times New Roman" w:hAnsi="Times New Roman" w:cs="Times New Roman"/>
        </w:rPr>
      </w:pPr>
      <w:r w:rsidRPr="00C73A33">
        <w:rPr>
          <w:rFonts w:ascii="Times New Roman" w:eastAsiaTheme="majorEastAsia" w:hAnsi="Times New Roman" w:cs="Times New Roman"/>
        </w:rPr>
        <w:t>Študentsk</w:t>
      </w:r>
      <w:r w:rsidRPr="00C73A33">
        <w:rPr>
          <w:rFonts w:ascii="Times New Roman" w:hAnsi="Times New Roman" w:cs="Times New Roman"/>
        </w:rPr>
        <w:t>ú</w:t>
      </w:r>
      <w:r w:rsidRPr="00C73A33">
        <w:rPr>
          <w:rFonts w:ascii="Times New Roman" w:eastAsiaTheme="majorEastAsia" w:hAnsi="Times New Roman" w:cs="Times New Roman"/>
        </w:rPr>
        <w:t xml:space="preserve"> časť akademickej obce</w:t>
      </w:r>
      <w:r w:rsidRPr="00C73A33">
        <w:rPr>
          <w:rFonts w:ascii="Times New Roman" w:hAnsi="Times New Roman" w:cs="Times New Roman"/>
        </w:rPr>
        <w:t xml:space="preserve"> tvoria</w:t>
      </w:r>
      <w:r w:rsidRPr="00C73A33">
        <w:rPr>
          <w:rFonts w:ascii="Times New Roman" w:eastAsiaTheme="majorEastAsia" w:hAnsi="Times New Roman" w:cs="Times New Roman"/>
        </w:rPr>
        <w:t> všetci študenti </w:t>
      </w:r>
      <w:r w:rsidRPr="00C73A33">
        <w:rPr>
          <w:rFonts w:ascii="Times New Roman" w:hAnsi="Times New Roman" w:cs="Times New Roman"/>
        </w:rPr>
        <w:t>vysokej školy, bez ohľadu na formu alebo stupeň štúdia. Zákon tým priznáva študentom</w:t>
      </w:r>
      <w:r w:rsidRPr="00C73A33">
        <w:rPr>
          <w:rFonts w:ascii="Times New Roman" w:eastAsiaTheme="majorEastAsia" w:hAnsi="Times New Roman" w:cs="Times New Roman"/>
        </w:rPr>
        <w:t xml:space="preserve"> rovnoprávne postavenie v akademickej </w:t>
      </w:r>
      <w:r w:rsidRPr="00C73A33">
        <w:rPr>
          <w:rFonts w:ascii="Times New Roman" w:hAnsi="Times New Roman" w:cs="Times New Roman"/>
        </w:rPr>
        <w:t>obci.</w:t>
      </w:r>
    </w:p>
    <w:p w14:paraId="5FD4E022" w14:textId="77777777" w:rsidR="00413DE8" w:rsidRPr="00C73A33" w:rsidRDefault="00413DE8" w:rsidP="00C73A33">
      <w:pPr>
        <w:jc w:val="both"/>
        <w:rPr>
          <w:rFonts w:ascii="Times New Roman" w:hAnsi="Times New Roman" w:cs="Times New Roman"/>
        </w:rPr>
      </w:pPr>
    </w:p>
    <w:p w14:paraId="04A7514C" w14:textId="77777777" w:rsidR="00777D73" w:rsidRPr="00C73A33" w:rsidRDefault="00777D73" w:rsidP="00C73A33">
      <w:pPr>
        <w:pStyle w:val="Nadpis3"/>
        <w:spacing w:before="0"/>
        <w:jc w:val="both"/>
        <w:rPr>
          <w:rFonts w:cs="Times New Roman"/>
          <w:b/>
          <w:bCs/>
          <w:szCs w:val="24"/>
        </w:rPr>
      </w:pPr>
      <w:bookmarkStart w:id="13" w:name="_Toc202254061"/>
      <w:r w:rsidRPr="00C73A33">
        <w:rPr>
          <w:rFonts w:cs="Times New Roman"/>
          <w:b/>
          <w:bCs/>
          <w:szCs w:val="24"/>
        </w:rPr>
        <w:t>K § 11</w:t>
      </w:r>
      <w:bookmarkEnd w:id="13"/>
    </w:p>
    <w:p w14:paraId="21E67507"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Ustanovenie garantuje základné akademické slobody a práva na vysokej škole</w:t>
      </w:r>
      <w:r w:rsidR="00281999" w:rsidRPr="00C73A33">
        <w:rPr>
          <w:rFonts w:ascii="Times New Roman" w:hAnsi="Times New Roman" w:cs="Times New Roman"/>
        </w:rPr>
        <w:t>.</w:t>
      </w:r>
    </w:p>
    <w:p w14:paraId="21244BA9" w14:textId="77777777" w:rsidR="00413DE8" w:rsidRPr="00C73A33" w:rsidRDefault="00413DE8" w:rsidP="00C73A33">
      <w:pPr>
        <w:jc w:val="both"/>
        <w:rPr>
          <w:rFonts w:ascii="Times New Roman" w:hAnsi="Times New Roman" w:cs="Times New Roman"/>
        </w:rPr>
      </w:pPr>
    </w:p>
    <w:p w14:paraId="08775C21"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Výsledky bádania môžu byť slobodne prezentované a publikované, pričom sa kladie dôraz na objektivitu, odbornú úroveň a rešpektovanie etických noriem. Umelecká sloboda sa týka aj výtvarnej, literárnej, hudobnej či inej tvorby. </w:t>
      </w:r>
    </w:p>
    <w:p w14:paraId="66160746" w14:textId="77777777" w:rsidR="00413DE8" w:rsidRPr="00C73A33" w:rsidRDefault="00413DE8" w:rsidP="00C73A33">
      <w:pPr>
        <w:jc w:val="both"/>
        <w:rPr>
          <w:rFonts w:ascii="Times New Roman" w:hAnsi="Times New Roman" w:cs="Times New Roman"/>
        </w:rPr>
      </w:pPr>
    </w:p>
    <w:p w14:paraId="7621E57D"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Sloboda výučby spočíva v práve pedagogických pracovníkoch rozhodovať o obsahu výučby, spôsobe výkladu, výbere metód a didaktických pomôcok v súlade so študijným programom. Otvorenosť rôz</w:t>
      </w:r>
      <w:r w:rsidR="004E7221">
        <w:rPr>
          <w:rFonts w:ascii="Times New Roman" w:hAnsi="Times New Roman" w:cs="Times New Roman"/>
        </w:rPr>
        <w:t xml:space="preserve">nym vedeckým názorom a metódam </w:t>
      </w:r>
      <w:r w:rsidRPr="00C73A33">
        <w:rPr>
          <w:rFonts w:ascii="Times New Roman" w:hAnsi="Times New Roman" w:cs="Times New Roman"/>
        </w:rPr>
        <w:t xml:space="preserve">podporuje kritické myslenie a pluralitu poznania. </w:t>
      </w:r>
    </w:p>
    <w:p w14:paraId="0D6DDD2E" w14:textId="77777777" w:rsidR="00413DE8" w:rsidRPr="00C73A33" w:rsidRDefault="00413DE8" w:rsidP="00C73A33">
      <w:pPr>
        <w:jc w:val="both"/>
        <w:rPr>
          <w:rFonts w:ascii="Times New Roman" w:hAnsi="Times New Roman" w:cs="Times New Roman"/>
        </w:rPr>
      </w:pPr>
    </w:p>
    <w:p w14:paraId="4ACAEF6C"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Členovia akademickej obce môžu </w:t>
      </w:r>
      <w:r w:rsidR="005E20A9">
        <w:rPr>
          <w:rFonts w:ascii="Times New Roman" w:hAnsi="Times New Roman" w:cs="Times New Roman"/>
        </w:rPr>
        <w:t xml:space="preserve">slobodne </w:t>
      </w:r>
      <w:r w:rsidRPr="00C73A33">
        <w:rPr>
          <w:rFonts w:ascii="Times New Roman" w:hAnsi="Times New Roman" w:cs="Times New Roman"/>
        </w:rPr>
        <w:t>vyjadrovať názory k odborným, spoločenským či etickým otázkam</w:t>
      </w:r>
      <w:r w:rsidR="00281999" w:rsidRPr="00C73A33">
        <w:rPr>
          <w:rFonts w:ascii="Times New Roman" w:hAnsi="Times New Roman" w:cs="Times New Roman"/>
        </w:rPr>
        <w:t xml:space="preserve">. </w:t>
      </w:r>
      <w:r w:rsidRPr="00C73A33">
        <w:rPr>
          <w:rFonts w:ascii="Times New Roman" w:hAnsi="Times New Roman" w:cs="Times New Roman"/>
        </w:rPr>
        <w:t>Táto sloboda sa týka tak ústnych, ako aj písomných prejavov vrátane publikácií, prednášok, diskusií či zapojenia sa do verejných debát.</w:t>
      </w:r>
    </w:p>
    <w:p w14:paraId="664FE789"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br/>
        <w:t xml:space="preserve">Študenti a zamestnanci majú právo na účasť na riadení vysokých škôl prostredníctvom  zvolených orgánov. </w:t>
      </w:r>
      <w:r w:rsidR="004E7221">
        <w:rPr>
          <w:rFonts w:ascii="Times New Roman" w:hAnsi="Times New Roman" w:cs="Times New Roman"/>
        </w:rPr>
        <w:t>Zaručuje sa aktívne aj pasívne volebné právo.</w:t>
      </w:r>
    </w:p>
    <w:p w14:paraId="227262CA" w14:textId="77777777" w:rsidR="00590CE6" w:rsidRDefault="00413DE8" w:rsidP="00AF05DD">
      <w:pPr>
        <w:jc w:val="both"/>
        <w:rPr>
          <w:rFonts w:ascii="Times New Roman" w:hAnsi="Times New Roman" w:cs="Times New Roman"/>
        </w:rPr>
      </w:pPr>
      <w:r w:rsidRPr="00C73A33">
        <w:rPr>
          <w:rFonts w:ascii="Times New Roman" w:hAnsi="Times New Roman" w:cs="Times New Roman"/>
        </w:rPr>
        <w:br/>
        <w:t>Pri používaní akademických insígnií a znakov ide o symboly akademickej dôstojnosti,</w:t>
      </w:r>
      <w:r w:rsidR="00281999" w:rsidRPr="00C73A33">
        <w:rPr>
          <w:rFonts w:ascii="Times New Roman" w:hAnsi="Times New Roman" w:cs="Times New Roman"/>
        </w:rPr>
        <w:t xml:space="preserve"> </w:t>
      </w:r>
      <w:r w:rsidRPr="00C73A33">
        <w:rPr>
          <w:rFonts w:ascii="Times New Roman" w:hAnsi="Times New Roman" w:cs="Times New Roman"/>
        </w:rPr>
        <w:t>ktoré sa používajú najmä pri promóciách, inauguráciách a iných akademických slávnostiach. Právo zúčastňovať sa týchto obradov je vyjadrením príslušnosti k akademickej obci a súčasťou akademickej kultúry a tradícií.</w:t>
      </w:r>
    </w:p>
    <w:p w14:paraId="1944A811" w14:textId="77777777" w:rsidR="00AF05DD" w:rsidRPr="00C73A33" w:rsidRDefault="00AF05DD" w:rsidP="00AF05DD">
      <w:pPr>
        <w:jc w:val="both"/>
        <w:rPr>
          <w:rFonts w:ascii="Times New Roman" w:hAnsi="Times New Roman" w:cs="Times New Roman"/>
        </w:rPr>
      </w:pPr>
    </w:p>
    <w:p w14:paraId="79F04EFE" w14:textId="77777777" w:rsidR="00AF05DD" w:rsidRDefault="00590CE6">
      <w:pPr>
        <w:pStyle w:val="Normlnywebov"/>
        <w:spacing w:before="0" w:beforeAutospacing="0" w:after="0" w:afterAutospacing="0"/>
        <w:jc w:val="both"/>
      </w:pPr>
      <w:r>
        <w:t>Spoločnou podmienkou výkonu všetkých akademický slobôd a práv je</w:t>
      </w:r>
      <w:r w:rsidR="00AF05DD" w:rsidRPr="00590CE6">
        <w:t xml:space="preserve"> ich </w:t>
      </w:r>
      <w:r w:rsidR="009D5589" w:rsidRPr="00590CE6">
        <w:t>využívanie</w:t>
      </w:r>
      <w:r w:rsidR="00AF05DD" w:rsidRPr="00590CE6">
        <w:t xml:space="preserve"> v </w:t>
      </w:r>
      <w:r w:rsidR="009D5589" w:rsidRPr="00590CE6">
        <w:t>súlade</w:t>
      </w:r>
      <w:r w:rsidR="00AF05DD" w:rsidRPr="00590CE6">
        <w:t xml:space="preserve"> so </w:t>
      </w:r>
      <w:r w:rsidR="009D5589" w:rsidRPr="00590CE6">
        <w:t>zásadami</w:t>
      </w:r>
      <w:r w:rsidR="00AF05DD" w:rsidRPr="00590CE6">
        <w:t xml:space="preserve"> demokracie, humanity a s </w:t>
      </w:r>
      <w:r w:rsidR="009D5589" w:rsidRPr="00590CE6">
        <w:t>právnym</w:t>
      </w:r>
      <w:r w:rsidR="00AF05DD" w:rsidRPr="00590CE6">
        <w:t xml:space="preserve"> poriadkom. </w:t>
      </w:r>
    </w:p>
    <w:p w14:paraId="131356AB" w14:textId="77777777" w:rsidR="00413DE8" w:rsidRPr="00C73A33" w:rsidRDefault="00413DE8" w:rsidP="00AF05DD">
      <w:pPr>
        <w:jc w:val="both"/>
        <w:rPr>
          <w:rFonts w:ascii="Times New Roman" w:hAnsi="Times New Roman" w:cs="Times New Roman"/>
        </w:rPr>
      </w:pPr>
    </w:p>
    <w:p w14:paraId="67F0A347" w14:textId="77777777" w:rsidR="00777D73" w:rsidRPr="00C73A33" w:rsidRDefault="00777D73" w:rsidP="00AF05DD">
      <w:pPr>
        <w:pStyle w:val="Nadpis3"/>
        <w:spacing w:before="0"/>
        <w:jc w:val="both"/>
        <w:rPr>
          <w:rFonts w:cs="Times New Roman"/>
          <w:b/>
          <w:bCs/>
          <w:szCs w:val="24"/>
        </w:rPr>
      </w:pPr>
      <w:bookmarkStart w:id="14" w:name="_Toc202254062"/>
      <w:r w:rsidRPr="00C73A33">
        <w:rPr>
          <w:rFonts w:cs="Times New Roman"/>
          <w:b/>
          <w:bCs/>
          <w:szCs w:val="24"/>
        </w:rPr>
        <w:t>K § 12</w:t>
      </w:r>
      <w:bookmarkEnd w:id="14"/>
    </w:p>
    <w:p w14:paraId="15B4CDBC" w14:textId="77777777" w:rsidR="00413DE8" w:rsidRPr="00C73A33" w:rsidRDefault="009D5589" w:rsidP="00C73A33">
      <w:pPr>
        <w:jc w:val="both"/>
        <w:rPr>
          <w:rFonts w:ascii="Times New Roman" w:hAnsi="Times New Roman" w:cs="Times New Roman"/>
        </w:rPr>
      </w:pPr>
      <w:r w:rsidRPr="18CAF224">
        <w:rPr>
          <w:rFonts w:ascii="Times New Roman" w:hAnsi="Times New Roman" w:cs="Times New Roman"/>
        </w:rPr>
        <w:t>Zaručená</w:t>
      </w:r>
      <w:r w:rsidR="00413DE8" w:rsidRPr="18CAF224">
        <w:rPr>
          <w:rFonts w:ascii="Times New Roman" w:hAnsi="Times New Roman" w:cs="Times New Roman"/>
        </w:rPr>
        <w:t xml:space="preserve">́ </w:t>
      </w:r>
      <w:r w:rsidRPr="18CAF224">
        <w:rPr>
          <w:rFonts w:ascii="Times New Roman" w:hAnsi="Times New Roman" w:cs="Times New Roman"/>
        </w:rPr>
        <w:t>nedotknuteľnosť</w:t>
      </w:r>
      <w:r w:rsidR="00413DE8" w:rsidRPr="18CAF224">
        <w:rPr>
          <w:rFonts w:ascii="Times New Roman" w:hAnsi="Times New Roman" w:cs="Times New Roman"/>
        </w:rPr>
        <w:t xml:space="preserve"> akademickej </w:t>
      </w:r>
      <w:r w:rsidRPr="18CAF224">
        <w:rPr>
          <w:rFonts w:ascii="Times New Roman" w:hAnsi="Times New Roman" w:cs="Times New Roman"/>
        </w:rPr>
        <w:t>pôdy</w:t>
      </w:r>
      <w:r w:rsidR="00413DE8" w:rsidRPr="18CAF224">
        <w:rPr>
          <w:rFonts w:ascii="Times New Roman" w:hAnsi="Times New Roman" w:cs="Times New Roman"/>
        </w:rPr>
        <w:t xml:space="preserve"> je </w:t>
      </w:r>
      <w:r w:rsidRPr="18CAF224">
        <w:rPr>
          <w:rFonts w:ascii="Times New Roman" w:hAnsi="Times New Roman" w:cs="Times New Roman"/>
        </w:rPr>
        <w:t>podporen</w:t>
      </w:r>
      <w:r w:rsidR="50820A29" w:rsidRPr="18CAF224">
        <w:rPr>
          <w:rFonts w:ascii="Times New Roman" w:hAnsi="Times New Roman" w:cs="Times New Roman"/>
        </w:rPr>
        <w:t>á</w:t>
      </w:r>
      <w:r w:rsidR="00413DE8" w:rsidRPr="18CAF224">
        <w:rPr>
          <w:rFonts w:ascii="Times New Roman" w:hAnsi="Times New Roman" w:cs="Times New Roman"/>
        </w:rPr>
        <w:t xml:space="preserve">́ </w:t>
      </w:r>
      <w:r w:rsidR="005E20A9" w:rsidRPr="18CAF224">
        <w:rPr>
          <w:rFonts w:ascii="Times New Roman" w:hAnsi="Times New Roman" w:cs="Times New Roman"/>
        </w:rPr>
        <w:t xml:space="preserve">explicitne vyjadreným </w:t>
      </w:r>
      <w:r w:rsidRPr="18CAF224">
        <w:rPr>
          <w:rFonts w:ascii="Times New Roman" w:hAnsi="Times New Roman" w:cs="Times New Roman"/>
        </w:rPr>
        <w:t>zákazom</w:t>
      </w:r>
      <w:r w:rsidR="00413DE8" w:rsidRPr="18CAF224">
        <w:rPr>
          <w:rFonts w:ascii="Times New Roman" w:hAnsi="Times New Roman" w:cs="Times New Roman"/>
        </w:rPr>
        <w:t xml:space="preserve"> nosenia zbraní, </w:t>
      </w:r>
      <w:r w:rsidRPr="18CAF224">
        <w:rPr>
          <w:rFonts w:ascii="Times New Roman" w:hAnsi="Times New Roman" w:cs="Times New Roman"/>
        </w:rPr>
        <w:t>ktorý</w:t>
      </w:r>
      <w:r w:rsidR="00413DE8" w:rsidRPr="18CAF224">
        <w:rPr>
          <w:rFonts w:ascii="Times New Roman" w:hAnsi="Times New Roman" w:cs="Times New Roman"/>
        </w:rPr>
        <w:t xml:space="preserve">́ je </w:t>
      </w:r>
      <w:r w:rsidRPr="18CAF224">
        <w:rPr>
          <w:rFonts w:ascii="Times New Roman" w:hAnsi="Times New Roman" w:cs="Times New Roman"/>
        </w:rPr>
        <w:t>podstatný</w:t>
      </w:r>
      <w:r w:rsidR="00413DE8" w:rsidRPr="18CAF224">
        <w:rPr>
          <w:rFonts w:ascii="Times New Roman" w:hAnsi="Times New Roman" w:cs="Times New Roman"/>
        </w:rPr>
        <w:t xml:space="preserve">́ pre ochranu </w:t>
      </w:r>
      <w:r w:rsidRPr="18CAF224">
        <w:rPr>
          <w:rFonts w:ascii="Times New Roman" w:hAnsi="Times New Roman" w:cs="Times New Roman"/>
        </w:rPr>
        <w:t>študentov</w:t>
      </w:r>
      <w:r w:rsidR="00413DE8" w:rsidRPr="18CAF224">
        <w:rPr>
          <w:rFonts w:ascii="Times New Roman" w:hAnsi="Times New Roman" w:cs="Times New Roman"/>
        </w:rPr>
        <w:t xml:space="preserve">, zamestnancov a </w:t>
      </w:r>
      <w:r w:rsidRPr="18CAF224">
        <w:rPr>
          <w:rFonts w:ascii="Times New Roman" w:hAnsi="Times New Roman" w:cs="Times New Roman"/>
        </w:rPr>
        <w:t>celkovú</w:t>
      </w:r>
      <w:r w:rsidR="00413DE8" w:rsidRPr="18CAF224">
        <w:rPr>
          <w:rFonts w:ascii="Times New Roman" w:hAnsi="Times New Roman" w:cs="Times New Roman"/>
        </w:rPr>
        <w:t xml:space="preserve">́ </w:t>
      </w:r>
      <w:r w:rsidRPr="18CAF224">
        <w:rPr>
          <w:rFonts w:ascii="Times New Roman" w:hAnsi="Times New Roman" w:cs="Times New Roman"/>
        </w:rPr>
        <w:t>bezpečnosť</w:t>
      </w:r>
      <w:r w:rsidR="00413DE8" w:rsidRPr="18CAF224">
        <w:rPr>
          <w:rFonts w:ascii="Times New Roman" w:hAnsi="Times New Roman" w:cs="Times New Roman"/>
        </w:rPr>
        <w:t xml:space="preserve"> </w:t>
      </w:r>
      <w:r w:rsidRPr="18CAF224">
        <w:rPr>
          <w:rFonts w:ascii="Times New Roman" w:hAnsi="Times New Roman" w:cs="Times New Roman"/>
        </w:rPr>
        <w:t>vysokoškolského</w:t>
      </w:r>
      <w:r w:rsidR="00413DE8" w:rsidRPr="18CAF224">
        <w:rPr>
          <w:rFonts w:ascii="Times New Roman" w:hAnsi="Times New Roman" w:cs="Times New Roman"/>
        </w:rPr>
        <w:t xml:space="preserve"> prostredia.</w:t>
      </w:r>
    </w:p>
    <w:p w14:paraId="54457133" w14:textId="77777777" w:rsidR="00413DE8" w:rsidRPr="00C73A33" w:rsidRDefault="00413DE8" w:rsidP="00C73A33">
      <w:pPr>
        <w:jc w:val="both"/>
        <w:rPr>
          <w:rFonts w:ascii="Times New Roman" w:hAnsi="Times New Roman" w:cs="Times New Roman"/>
        </w:rPr>
      </w:pPr>
    </w:p>
    <w:p w14:paraId="07148B72" w14:textId="77777777" w:rsidR="00413DE8" w:rsidRPr="00C73A33" w:rsidRDefault="00413DE8" w:rsidP="00C73A33">
      <w:pPr>
        <w:jc w:val="both"/>
        <w:rPr>
          <w:rFonts w:ascii="Times New Roman" w:hAnsi="Times New Roman" w:cs="Times New Roman"/>
        </w:rPr>
      </w:pPr>
      <w:r w:rsidRPr="00C73A33">
        <w:rPr>
          <w:rFonts w:ascii="Times New Roman" w:hAnsi="Times New Roman" w:cs="Times New Roman"/>
        </w:rPr>
        <w:t xml:space="preserve">Tento </w:t>
      </w:r>
      <w:r w:rsidR="009D5589" w:rsidRPr="00C73A33">
        <w:rPr>
          <w:rFonts w:ascii="Times New Roman" w:hAnsi="Times New Roman" w:cs="Times New Roman"/>
        </w:rPr>
        <w:t>zákaz</w:t>
      </w:r>
      <w:r w:rsidRPr="00C73A33">
        <w:rPr>
          <w:rFonts w:ascii="Times New Roman" w:hAnsi="Times New Roman" w:cs="Times New Roman"/>
        </w:rPr>
        <w:t xml:space="preserve"> sa </w:t>
      </w:r>
      <w:r w:rsidR="009D5589" w:rsidRPr="00C73A33">
        <w:rPr>
          <w:rFonts w:ascii="Times New Roman" w:hAnsi="Times New Roman" w:cs="Times New Roman"/>
        </w:rPr>
        <w:t>vzťahuje</w:t>
      </w:r>
      <w:r w:rsidRPr="00C73A33">
        <w:rPr>
          <w:rFonts w:ascii="Times New Roman" w:hAnsi="Times New Roman" w:cs="Times New Roman"/>
        </w:rPr>
        <w:t xml:space="preserve"> na </w:t>
      </w:r>
      <w:r w:rsidR="009D5589" w:rsidRPr="00C73A33">
        <w:rPr>
          <w:rFonts w:ascii="Times New Roman" w:hAnsi="Times New Roman" w:cs="Times New Roman"/>
        </w:rPr>
        <w:t>všetky</w:t>
      </w:r>
      <w:r w:rsidRPr="00C73A33">
        <w:rPr>
          <w:rFonts w:ascii="Times New Roman" w:hAnsi="Times New Roman" w:cs="Times New Roman"/>
        </w:rPr>
        <w:t xml:space="preserve"> osoby, okrem </w:t>
      </w:r>
      <w:r w:rsidR="009D5589" w:rsidRPr="00C73A33">
        <w:rPr>
          <w:rFonts w:ascii="Times New Roman" w:hAnsi="Times New Roman" w:cs="Times New Roman"/>
        </w:rPr>
        <w:t>prípadov</w:t>
      </w:r>
      <w:r w:rsidRPr="00C73A33">
        <w:rPr>
          <w:rFonts w:ascii="Times New Roman" w:hAnsi="Times New Roman" w:cs="Times New Roman"/>
        </w:rPr>
        <w:t xml:space="preserve">, </w:t>
      </w:r>
      <w:r w:rsidR="009D5589" w:rsidRPr="00C73A33">
        <w:rPr>
          <w:rFonts w:ascii="Times New Roman" w:hAnsi="Times New Roman" w:cs="Times New Roman"/>
        </w:rPr>
        <w:t>keď</w:t>
      </w:r>
      <w:r w:rsidRPr="00C73A33">
        <w:rPr>
          <w:rFonts w:ascii="Times New Roman" w:hAnsi="Times New Roman" w:cs="Times New Roman"/>
        </w:rPr>
        <w:t xml:space="preserve"> je nosenie zbraní nevyhnutné. </w:t>
      </w:r>
      <w:r w:rsidR="005E20A9" w:rsidRPr="00C73A33">
        <w:rPr>
          <w:rFonts w:ascii="Times New Roman" w:hAnsi="Times New Roman" w:cs="Times New Roman"/>
        </w:rPr>
        <w:t xml:space="preserve">Rektor má možnosť udeliť výnimku aj v iných odôvodnených prípadoch. </w:t>
      </w:r>
      <w:r w:rsidR="005E20A9">
        <w:rPr>
          <w:rFonts w:ascii="Times New Roman" w:hAnsi="Times New Roman" w:cs="Times New Roman"/>
        </w:rPr>
        <w:t>Zároveň sa vyslovene zakotvuje oprávnenie vysokej školy kontrolovať a zakázať vstup na akademickú pôdu.</w:t>
      </w:r>
    </w:p>
    <w:p w14:paraId="3A3646B1" w14:textId="77777777" w:rsidR="00413DE8" w:rsidRPr="00C73A33" w:rsidRDefault="00413DE8" w:rsidP="00C73A33">
      <w:pPr>
        <w:jc w:val="both"/>
        <w:rPr>
          <w:rFonts w:ascii="Times New Roman" w:hAnsi="Times New Roman" w:cs="Times New Roman"/>
        </w:rPr>
      </w:pPr>
    </w:p>
    <w:p w14:paraId="4F42C992" w14:textId="77777777" w:rsidR="00413DE8" w:rsidRPr="00C73A33" w:rsidRDefault="00AF05DD" w:rsidP="00C73A33">
      <w:pPr>
        <w:jc w:val="both"/>
        <w:rPr>
          <w:rFonts w:ascii="Times New Roman" w:hAnsi="Times New Roman" w:cs="Times New Roman"/>
        </w:rPr>
      </w:pPr>
      <w:r w:rsidRPr="00AF05DD">
        <w:rPr>
          <w:rFonts w:ascii="Times New Roman" w:hAnsi="Times New Roman" w:cs="Times New Roman"/>
        </w:rPr>
        <w:t xml:space="preserve">Zákaz vykonávania činností politických strán a politických hnutí na akademickej pôde má zaručiť nezávislosť vysokých škôl od politickej moci. Tento zákaz však neznamená, že </w:t>
      </w:r>
      <w:r>
        <w:rPr>
          <w:rFonts w:ascii="Times New Roman" w:hAnsi="Times New Roman" w:cs="Times New Roman"/>
        </w:rPr>
        <w:t xml:space="preserve">na </w:t>
      </w:r>
      <w:r w:rsidRPr="00AF05DD">
        <w:rPr>
          <w:rFonts w:ascii="Times New Roman" w:hAnsi="Times New Roman" w:cs="Times New Roman"/>
        </w:rPr>
        <w:t>pôde vysokých škôl nemôžu na pozvanie alebo so súhlasom zodpovedných orgánov vysokej školy vystúpiť predstavitelia politických strán a hnutí s</w:t>
      </w:r>
      <w:r w:rsidR="00590CE6">
        <w:rPr>
          <w:rFonts w:ascii="Times New Roman" w:hAnsi="Times New Roman" w:cs="Times New Roman"/>
        </w:rPr>
        <w:t xml:space="preserve"> odbornou či vedeckou </w:t>
      </w:r>
      <w:r w:rsidRPr="00AF05DD">
        <w:rPr>
          <w:rFonts w:ascii="Times New Roman" w:hAnsi="Times New Roman" w:cs="Times New Roman"/>
        </w:rPr>
        <w:t>prednáškou alebo v rámci diskusných podujatí.</w:t>
      </w:r>
    </w:p>
    <w:p w14:paraId="503BB4A3" w14:textId="77777777" w:rsidR="00281999" w:rsidRPr="00C73A33" w:rsidRDefault="00281999" w:rsidP="00C73A33">
      <w:pPr>
        <w:jc w:val="both"/>
        <w:rPr>
          <w:rFonts w:ascii="Times New Roman" w:hAnsi="Times New Roman" w:cs="Times New Roman"/>
        </w:rPr>
      </w:pPr>
    </w:p>
    <w:p w14:paraId="1D8DBFD0" w14:textId="77777777" w:rsidR="00777D73" w:rsidRPr="00C73A33" w:rsidRDefault="00777D73" w:rsidP="70544AB3">
      <w:pPr>
        <w:pStyle w:val="Nadpis3"/>
        <w:spacing w:before="0"/>
        <w:jc w:val="both"/>
        <w:rPr>
          <w:rFonts w:cs="Times New Roman"/>
          <w:b/>
          <w:bCs/>
        </w:rPr>
      </w:pPr>
      <w:bookmarkStart w:id="15" w:name="_Toc202254063"/>
      <w:r w:rsidRPr="70544AB3">
        <w:rPr>
          <w:rFonts w:cs="Times New Roman"/>
          <w:b/>
          <w:bCs/>
        </w:rPr>
        <w:lastRenderedPageBreak/>
        <w:t>K § 13</w:t>
      </w:r>
      <w:bookmarkEnd w:id="15"/>
    </w:p>
    <w:p w14:paraId="620445EF" w14:textId="77777777" w:rsidR="005E20A9" w:rsidRDefault="00696862"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Definujú sa </w:t>
      </w:r>
      <w:r w:rsidR="00D94B69" w:rsidRPr="00C73A33">
        <w:rPr>
          <w:rFonts w:ascii="Times New Roman" w:eastAsia="Times New Roman" w:hAnsi="Times New Roman" w:cs="Times New Roman"/>
          <w:kern w:val="0"/>
          <w:lang w:eastAsia="sk-SK"/>
          <w14:ligatures w14:val="none"/>
        </w:rPr>
        <w:t>podmienky a spôsob vzniku vysokých škôl</w:t>
      </w:r>
      <w:r w:rsidR="11F35240" w:rsidRPr="00C73A33">
        <w:rPr>
          <w:rFonts w:ascii="Times New Roman" w:eastAsia="Times New Roman" w:hAnsi="Times New Roman" w:cs="Times New Roman"/>
          <w:kern w:val="0"/>
          <w:lang w:eastAsia="sk-SK"/>
          <w14:ligatures w14:val="none"/>
        </w:rPr>
        <w:t>.</w:t>
      </w:r>
      <w:r w:rsidR="009D5589">
        <w:rPr>
          <w:rFonts w:ascii="Times New Roman" w:eastAsia="Times New Roman" w:hAnsi="Times New Roman" w:cs="Times New Roman"/>
          <w:kern w:val="0"/>
          <w:lang w:eastAsia="sk-SK"/>
          <w14:ligatures w14:val="none"/>
        </w:rPr>
        <w:t xml:space="preserve"> </w:t>
      </w:r>
      <w:r w:rsidR="005E20A9">
        <w:rPr>
          <w:rFonts w:ascii="Times New Roman" w:eastAsia="Times New Roman" w:hAnsi="Times New Roman" w:cs="Times New Roman"/>
          <w:kern w:val="0"/>
          <w:lang w:eastAsia="sk-SK"/>
          <w14:ligatures w14:val="none"/>
        </w:rPr>
        <w:t xml:space="preserve">Bližšie </w:t>
      </w:r>
      <w:r>
        <w:rPr>
          <w:rFonts w:ascii="Times New Roman" w:eastAsia="Times New Roman" w:hAnsi="Times New Roman" w:cs="Times New Roman"/>
          <w:kern w:val="0"/>
          <w:lang w:eastAsia="sk-SK"/>
          <w14:ligatures w14:val="none"/>
        </w:rPr>
        <w:t xml:space="preserve">sa </w:t>
      </w:r>
      <w:r w:rsidR="005E20A9">
        <w:rPr>
          <w:rFonts w:ascii="Times New Roman" w:eastAsia="Times New Roman" w:hAnsi="Times New Roman" w:cs="Times New Roman"/>
          <w:kern w:val="0"/>
          <w:lang w:eastAsia="sk-SK"/>
          <w14:ligatures w14:val="none"/>
        </w:rPr>
        <w:t xml:space="preserve">konkretizuje inštitút štátneho súhlasu, ktorý udeľuje vláda Slovenskej republiky za účelom oprávnenia pôsobiť ako súkromná vysoká škola. </w:t>
      </w:r>
    </w:p>
    <w:p w14:paraId="58FBC494" w14:textId="77777777" w:rsidR="005E20A9" w:rsidRDefault="005E20A9" w:rsidP="00C73A33">
      <w:pPr>
        <w:jc w:val="both"/>
        <w:rPr>
          <w:rFonts w:ascii="Times New Roman" w:eastAsia="Times New Roman" w:hAnsi="Times New Roman" w:cs="Times New Roman"/>
          <w:kern w:val="0"/>
          <w:lang w:eastAsia="sk-SK"/>
          <w14:ligatures w14:val="none"/>
        </w:rPr>
      </w:pPr>
    </w:p>
    <w:p w14:paraId="4DB14B0A" w14:textId="77777777" w:rsidR="00D94B69" w:rsidRPr="00C73A33" w:rsidRDefault="00D94B6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Pri zahraničnej vysokej školy sa upravuje </w:t>
      </w:r>
      <w:r w:rsidR="005E20A9">
        <w:rPr>
          <w:rFonts w:ascii="Times New Roman" w:eastAsia="Times New Roman" w:hAnsi="Times New Roman" w:cs="Times New Roman"/>
          <w:kern w:val="0"/>
          <w:lang w:eastAsia="sk-SK"/>
          <w14:ligatures w14:val="none"/>
        </w:rPr>
        <w:t>moment vzniku oprávnenia pôsobiť na území Slovenskej republiky a poskytovať vysokoškolské vzdelávanie</w:t>
      </w:r>
      <w:r w:rsidR="00F8149B">
        <w:rPr>
          <w:rFonts w:ascii="Times New Roman" w:eastAsia="Times New Roman" w:hAnsi="Times New Roman" w:cs="Times New Roman"/>
          <w:kern w:val="0"/>
          <w:lang w:eastAsia="sk-SK"/>
          <w14:ligatures w14:val="none"/>
        </w:rPr>
        <w:t xml:space="preserve">. Zároveň sa, rovnako ako pri súkromnej vysokej škole, upravuje </w:t>
      </w:r>
      <w:r w:rsidRPr="00C73A33">
        <w:rPr>
          <w:rFonts w:ascii="Times New Roman" w:eastAsia="Times New Roman" w:hAnsi="Times New Roman" w:cs="Times New Roman"/>
          <w:kern w:val="0"/>
          <w:lang w:eastAsia="sk-SK"/>
          <w14:ligatures w14:val="none"/>
        </w:rPr>
        <w:t>strata platnosti oprávnenia pri nezačatí poskytovania vzdelávacej činnosti v zákonom stanovenej lehote.</w:t>
      </w:r>
      <w:r w:rsidRPr="00C73A33">
        <w:rPr>
          <w:rFonts w:ascii="Times New Roman" w:hAnsi="Times New Roman" w:cs="Times New Roman"/>
        </w:rPr>
        <w:t xml:space="preserve"> </w:t>
      </w:r>
      <w:r w:rsidRPr="00C73A33">
        <w:rPr>
          <w:rFonts w:ascii="Times New Roman" w:eastAsia="Times New Roman" w:hAnsi="Times New Roman" w:cs="Times New Roman"/>
          <w:kern w:val="0"/>
          <w:lang w:eastAsia="sk-SK"/>
          <w14:ligatures w14:val="none"/>
        </w:rPr>
        <w:t>Z</w:t>
      </w:r>
      <w:r w:rsidR="005E20A9">
        <w:rPr>
          <w:rFonts w:ascii="Times New Roman" w:eastAsia="Times New Roman" w:hAnsi="Times New Roman" w:cs="Times New Roman"/>
          <w:kern w:val="0"/>
          <w:lang w:eastAsia="sk-SK"/>
          <w14:ligatures w14:val="none"/>
        </w:rPr>
        <w:t>ánik</w:t>
      </w:r>
      <w:r w:rsidRPr="00C73A33">
        <w:rPr>
          <w:rFonts w:ascii="Times New Roman" w:eastAsia="Times New Roman" w:hAnsi="Times New Roman" w:cs="Times New Roman"/>
          <w:kern w:val="0"/>
          <w:lang w:eastAsia="sk-SK"/>
          <w14:ligatures w14:val="none"/>
        </w:rPr>
        <w:t xml:space="preserve"> platnosti oprávnenia pri nečinnosti je opatrením na ochranu študentov a vzdelávacieho systému pred formálnymi zápismi.</w:t>
      </w:r>
    </w:p>
    <w:p w14:paraId="2598A057" w14:textId="77777777" w:rsidR="00D94B69" w:rsidRPr="00C73A33" w:rsidRDefault="00D94B69" w:rsidP="00C73A33">
      <w:pPr>
        <w:jc w:val="both"/>
        <w:rPr>
          <w:rFonts w:ascii="Times New Roman" w:hAnsi="Times New Roman" w:cs="Times New Roman"/>
        </w:rPr>
      </w:pPr>
    </w:p>
    <w:p w14:paraId="6B4BFE0C" w14:textId="77777777" w:rsidR="00777D73" w:rsidRPr="00C73A33" w:rsidRDefault="00777D73" w:rsidP="00C73A33">
      <w:pPr>
        <w:pStyle w:val="Nadpis3"/>
        <w:spacing w:before="0"/>
        <w:jc w:val="both"/>
        <w:rPr>
          <w:rFonts w:cs="Times New Roman"/>
          <w:b/>
          <w:bCs/>
          <w:szCs w:val="24"/>
        </w:rPr>
      </w:pPr>
      <w:bookmarkStart w:id="16" w:name="_Toc202254064"/>
      <w:r w:rsidRPr="00C73A33">
        <w:rPr>
          <w:rFonts w:cs="Times New Roman"/>
          <w:b/>
          <w:bCs/>
          <w:szCs w:val="24"/>
        </w:rPr>
        <w:t>K § 14</w:t>
      </w:r>
      <w:bookmarkEnd w:id="16"/>
    </w:p>
    <w:p w14:paraId="5D5E0765" w14:textId="77777777" w:rsidR="00D94B69" w:rsidRPr="00C73A33" w:rsidRDefault="00696862"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Stanovujú sa</w:t>
      </w:r>
      <w:r w:rsidR="00D94B69" w:rsidRPr="00C73A33">
        <w:rPr>
          <w:rFonts w:ascii="Times New Roman" w:eastAsia="Times New Roman" w:hAnsi="Times New Roman" w:cs="Times New Roman"/>
          <w:kern w:val="0"/>
          <w:lang w:eastAsia="sk-SK"/>
          <w14:ligatures w14:val="none"/>
        </w:rPr>
        <w:t xml:space="preserve"> pravidlá pre používanie názvu vysokej školy, najmä s ohľadom na ochranu označenia „univerzita“ a „vysoká škola“, ako aj mechaniz</w:t>
      </w:r>
      <w:r>
        <w:rPr>
          <w:rFonts w:ascii="Times New Roman" w:eastAsia="Times New Roman" w:hAnsi="Times New Roman" w:cs="Times New Roman"/>
          <w:kern w:val="0"/>
          <w:lang w:eastAsia="sk-SK"/>
          <w14:ligatures w14:val="none"/>
        </w:rPr>
        <w:t>mus zmeny názvu pre jednotlivé druhy</w:t>
      </w:r>
      <w:r w:rsidR="00D94B69" w:rsidRPr="00C73A33">
        <w:rPr>
          <w:rFonts w:ascii="Times New Roman" w:eastAsia="Times New Roman" w:hAnsi="Times New Roman" w:cs="Times New Roman"/>
          <w:kern w:val="0"/>
          <w:lang w:eastAsia="sk-SK"/>
          <w14:ligatures w14:val="none"/>
        </w:rPr>
        <w:t xml:space="preserve"> vysokých škôl. Zároveň sa upravujú objektívne a kvantifikovateľné podmienky pre to, aby súkromná vysoká škola mohla používať označenie „univerzita“. </w:t>
      </w:r>
    </w:p>
    <w:p w14:paraId="7B4EA367" w14:textId="77777777" w:rsidR="00D94B69" w:rsidRPr="00C73A33" w:rsidRDefault="00D94B69" w:rsidP="00C73A33">
      <w:pPr>
        <w:jc w:val="both"/>
        <w:rPr>
          <w:rFonts w:ascii="Times New Roman" w:eastAsia="Times New Roman" w:hAnsi="Times New Roman" w:cs="Times New Roman"/>
          <w:b/>
          <w:bCs/>
          <w:kern w:val="0"/>
          <w:lang w:eastAsia="sk-SK"/>
          <w14:ligatures w14:val="none"/>
        </w:rPr>
      </w:pPr>
    </w:p>
    <w:p w14:paraId="12DF8DF9" w14:textId="77777777" w:rsidR="00777D73" w:rsidRPr="00C73A33" w:rsidRDefault="00777D73" w:rsidP="00C73A33">
      <w:pPr>
        <w:pStyle w:val="Nadpis3"/>
        <w:spacing w:before="0"/>
        <w:jc w:val="both"/>
        <w:rPr>
          <w:rFonts w:cs="Times New Roman"/>
          <w:b/>
          <w:bCs/>
          <w:szCs w:val="24"/>
        </w:rPr>
      </w:pPr>
      <w:bookmarkStart w:id="17" w:name="_Toc202254065"/>
      <w:r w:rsidRPr="00C73A33">
        <w:rPr>
          <w:rFonts w:cs="Times New Roman"/>
          <w:b/>
          <w:bCs/>
          <w:szCs w:val="24"/>
        </w:rPr>
        <w:t>K § 15</w:t>
      </w:r>
      <w:bookmarkEnd w:id="17"/>
    </w:p>
    <w:p w14:paraId="25563E22" w14:textId="77777777" w:rsidR="00D94B69" w:rsidRPr="00C73A33" w:rsidRDefault="00D94B69" w:rsidP="00C73A33">
      <w:pPr>
        <w:jc w:val="both"/>
        <w:rPr>
          <w:rFonts w:ascii="Times New Roman" w:hAnsi="Times New Roman" w:cs="Times New Roman"/>
        </w:rPr>
      </w:pPr>
      <w:r w:rsidRPr="00C73A33">
        <w:rPr>
          <w:rFonts w:ascii="Times New Roman" w:eastAsia="Times New Roman" w:hAnsi="Times New Roman" w:cs="Times New Roman"/>
          <w:kern w:val="0"/>
          <w:lang w:eastAsia="sk-SK"/>
          <w14:ligatures w14:val="none"/>
        </w:rPr>
        <w:t xml:space="preserve">Upravuje </w:t>
      </w:r>
      <w:r w:rsidR="00696862">
        <w:rPr>
          <w:rFonts w:ascii="Times New Roman" w:eastAsia="Times New Roman" w:hAnsi="Times New Roman" w:cs="Times New Roman"/>
          <w:kern w:val="0"/>
          <w:lang w:eastAsia="sk-SK"/>
          <w14:ligatures w14:val="none"/>
        </w:rPr>
        <w:t xml:space="preserve">sa </w:t>
      </w:r>
      <w:r w:rsidRPr="00C73A33">
        <w:rPr>
          <w:rFonts w:ascii="Times New Roman" w:eastAsia="Times New Roman" w:hAnsi="Times New Roman" w:cs="Times New Roman"/>
          <w:kern w:val="0"/>
          <w:lang w:eastAsia="sk-SK"/>
          <w14:ligatures w14:val="none"/>
        </w:rPr>
        <w:t>možn</w:t>
      </w:r>
      <w:r w:rsidR="00696862">
        <w:rPr>
          <w:rFonts w:ascii="Times New Roman" w:eastAsia="Times New Roman" w:hAnsi="Times New Roman" w:cs="Times New Roman"/>
          <w:kern w:val="0"/>
          <w:lang w:eastAsia="sk-SK"/>
          <w14:ligatures w14:val="none"/>
        </w:rPr>
        <w:t xml:space="preserve">osť dobrovoľného zlúčenia, </w:t>
      </w:r>
      <w:r w:rsidRPr="00C73A33">
        <w:rPr>
          <w:rFonts w:ascii="Times New Roman" w:eastAsia="Times New Roman" w:hAnsi="Times New Roman" w:cs="Times New Roman"/>
          <w:kern w:val="0"/>
          <w:lang w:eastAsia="sk-SK"/>
          <w14:ligatures w14:val="none"/>
        </w:rPr>
        <w:t xml:space="preserve">splynutia </w:t>
      </w:r>
      <w:r w:rsidR="00696862">
        <w:rPr>
          <w:rFonts w:ascii="Times New Roman" w:eastAsia="Times New Roman" w:hAnsi="Times New Roman" w:cs="Times New Roman"/>
          <w:kern w:val="0"/>
          <w:lang w:eastAsia="sk-SK"/>
          <w14:ligatures w14:val="none"/>
        </w:rPr>
        <w:t>alebo rozdelenia vysokých škôl spolu s bližším vymedzením súvisiacich postupov</w:t>
      </w:r>
      <w:r w:rsidRPr="00C73A33">
        <w:rPr>
          <w:rFonts w:ascii="Times New Roman" w:eastAsia="Times New Roman" w:hAnsi="Times New Roman" w:cs="Times New Roman"/>
          <w:kern w:val="0"/>
          <w:lang w:eastAsia="sk-SK"/>
          <w14:ligatures w14:val="none"/>
        </w:rPr>
        <w:t xml:space="preserve">. </w:t>
      </w:r>
      <w:r w:rsidRPr="00C73A33">
        <w:rPr>
          <w:rFonts w:ascii="Times New Roman" w:hAnsi="Times New Roman" w:cs="Times New Roman"/>
        </w:rPr>
        <w:t>Návrh umožňuje vytvárať</w:t>
      </w:r>
      <w:r w:rsidRPr="00C73A33">
        <w:rPr>
          <w:rStyle w:val="apple-converted-space"/>
          <w:rFonts w:ascii="Times New Roman" w:hAnsi="Times New Roman" w:cs="Times New Roman"/>
        </w:rPr>
        <w:t> </w:t>
      </w:r>
      <w:r w:rsidRPr="00C73A33">
        <w:rPr>
          <w:rStyle w:val="Vrazn"/>
          <w:rFonts w:ascii="Times New Roman" w:hAnsi="Times New Roman" w:cs="Times New Roman"/>
          <w:b w:val="0"/>
          <w:bCs w:val="0"/>
        </w:rPr>
        <w:t>konzorciá</w:t>
      </w:r>
      <w:r w:rsidRPr="00C73A33">
        <w:rPr>
          <w:rStyle w:val="apple-converted-space"/>
          <w:rFonts w:ascii="Times New Roman" w:hAnsi="Times New Roman" w:cs="Times New Roman"/>
          <w:b/>
          <w:bCs/>
        </w:rPr>
        <w:t> </w:t>
      </w:r>
      <w:r w:rsidRPr="00C73A33">
        <w:rPr>
          <w:rFonts w:ascii="Times New Roman" w:hAnsi="Times New Roman" w:cs="Times New Roman"/>
        </w:rPr>
        <w:t>a uzatvárať</w:t>
      </w:r>
      <w:r w:rsidRPr="00C73A33">
        <w:rPr>
          <w:rStyle w:val="apple-converted-space"/>
          <w:rFonts w:ascii="Times New Roman" w:hAnsi="Times New Roman" w:cs="Times New Roman"/>
        </w:rPr>
        <w:t> </w:t>
      </w:r>
      <w:r w:rsidRPr="00C73A33">
        <w:rPr>
          <w:rStyle w:val="Vrazn"/>
          <w:rFonts w:ascii="Times New Roman" w:hAnsi="Times New Roman" w:cs="Times New Roman"/>
          <w:b w:val="0"/>
          <w:bCs w:val="0"/>
        </w:rPr>
        <w:t>zmluvy o spolupráci</w:t>
      </w:r>
      <w:r w:rsidRPr="00C73A33">
        <w:rPr>
          <w:rStyle w:val="apple-converted-space"/>
          <w:rFonts w:ascii="Times New Roman" w:hAnsi="Times New Roman" w:cs="Times New Roman"/>
        </w:rPr>
        <w:t> </w:t>
      </w:r>
      <w:r w:rsidRPr="00C73A33">
        <w:rPr>
          <w:rFonts w:ascii="Times New Roman" w:hAnsi="Times New Roman" w:cs="Times New Roman"/>
        </w:rPr>
        <w:t>ako prípravný krok pred zlúčením alebo splynutím. Zavádza sa možnosť ustanovenia</w:t>
      </w:r>
      <w:r w:rsidRPr="00C73A33">
        <w:rPr>
          <w:rStyle w:val="apple-converted-space"/>
          <w:rFonts w:ascii="Times New Roman" w:hAnsi="Times New Roman" w:cs="Times New Roman"/>
        </w:rPr>
        <w:t> </w:t>
      </w:r>
      <w:r w:rsidR="00F8149B">
        <w:rPr>
          <w:rStyle w:val="Vrazn"/>
          <w:rFonts w:ascii="Times New Roman" w:hAnsi="Times New Roman" w:cs="Times New Roman"/>
          <w:b w:val="0"/>
          <w:bCs w:val="0"/>
        </w:rPr>
        <w:t xml:space="preserve"> osoby poverenej riadením procesu zlúčenia alebo splynutia</w:t>
      </w:r>
      <w:r w:rsidRPr="00C73A33">
        <w:rPr>
          <w:rFonts w:ascii="Times New Roman" w:hAnsi="Times New Roman" w:cs="Times New Roman"/>
        </w:rPr>
        <w:t xml:space="preserve">, </w:t>
      </w:r>
      <w:r w:rsidRPr="00C73A33">
        <w:rPr>
          <w:rFonts w:ascii="Times New Roman" w:eastAsia="Times New Roman" w:hAnsi="Times New Roman" w:cs="Times New Roman"/>
          <w:kern w:val="0"/>
          <w:lang w:eastAsia="sk-SK"/>
          <w14:ligatures w14:val="none"/>
        </w:rPr>
        <w:t xml:space="preserve">aby sa </w:t>
      </w:r>
      <w:r w:rsidR="00703F7C" w:rsidRPr="00C73A33">
        <w:rPr>
          <w:rFonts w:ascii="Times New Roman" w:eastAsia="Times New Roman" w:hAnsi="Times New Roman" w:cs="Times New Roman"/>
          <w:kern w:val="0"/>
          <w:lang w:eastAsia="sk-SK"/>
          <w14:ligatures w14:val="none"/>
        </w:rPr>
        <w:t>zabezpečil</w:t>
      </w:r>
      <w:r w:rsidRPr="00C73A33">
        <w:rPr>
          <w:rFonts w:ascii="Times New Roman" w:eastAsia="Times New Roman" w:hAnsi="Times New Roman" w:cs="Times New Roman"/>
          <w:kern w:val="0"/>
          <w:lang w:eastAsia="sk-SK"/>
          <w14:ligatures w14:val="none"/>
        </w:rPr>
        <w:t xml:space="preserve"> </w:t>
      </w:r>
      <w:r w:rsidR="00703F7C" w:rsidRPr="00C73A33">
        <w:rPr>
          <w:rFonts w:ascii="Times New Roman" w:eastAsia="Times New Roman" w:hAnsi="Times New Roman" w:cs="Times New Roman"/>
          <w:kern w:val="0"/>
          <w:lang w:eastAsia="sk-SK"/>
          <w14:ligatures w14:val="none"/>
        </w:rPr>
        <w:t>plynulý</w:t>
      </w:r>
      <w:r w:rsidRPr="00C73A33">
        <w:rPr>
          <w:rFonts w:ascii="Times New Roman" w:eastAsia="Times New Roman" w:hAnsi="Times New Roman" w:cs="Times New Roman"/>
          <w:kern w:val="0"/>
          <w:lang w:eastAsia="sk-SK"/>
          <w14:ligatures w14:val="none"/>
        </w:rPr>
        <w:t xml:space="preserve">́ prechod v </w:t>
      </w:r>
      <w:r w:rsidR="00703F7C" w:rsidRPr="00C73A33">
        <w:rPr>
          <w:rFonts w:ascii="Times New Roman" w:eastAsia="Times New Roman" w:hAnsi="Times New Roman" w:cs="Times New Roman"/>
          <w:kern w:val="0"/>
          <w:lang w:eastAsia="sk-SK"/>
          <w14:ligatures w14:val="none"/>
        </w:rPr>
        <w:t>rámci</w:t>
      </w:r>
      <w:r w:rsidRPr="00C73A33">
        <w:rPr>
          <w:rFonts w:ascii="Times New Roman" w:eastAsia="Times New Roman" w:hAnsi="Times New Roman" w:cs="Times New Roman"/>
          <w:kern w:val="0"/>
          <w:lang w:eastAsia="sk-SK"/>
          <w14:ligatures w14:val="none"/>
        </w:rPr>
        <w:t xml:space="preserve"> </w:t>
      </w:r>
      <w:r w:rsidR="00703F7C" w:rsidRPr="00C73A33">
        <w:rPr>
          <w:rFonts w:ascii="Times New Roman" w:eastAsia="Times New Roman" w:hAnsi="Times New Roman" w:cs="Times New Roman"/>
          <w:kern w:val="0"/>
          <w:lang w:eastAsia="sk-SK"/>
          <w14:ligatures w14:val="none"/>
        </w:rPr>
        <w:t>organizačných</w:t>
      </w:r>
      <w:r w:rsidRPr="00C73A33">
        <w:rPr>
          <w:rFonts w:ascii="Times New Roman" w:eastAsia="Times New Roman" w:hAnsi="Times New Roman" w:cs="Times New Roman"/>
          <w:kern w:val="0"/>
          <w:lang w:eastAsia="sk-SK"/>
          <w14:ligatures w14:val="none"/>
        </w:rPr>
        <w:t xml:space="preserve"> a riadiacich procesov na </w:t>
      </w:r>
      <w:r w:rsidR="00703F7C" w:rsidRPr="00C73A33">
        <w:rPr>
          <w:rFonts w:ascii="Times New Roman" w:eastAsia="Times New Roman" w:hAnsi="Times New Roman" w:cs="Times New Roman"/>
          <w:kern w:val="0"/>
          <w:lang w:eastAsia="sk-SK"/>
          <w14:ligatures w14:val="none"/>
        </w:rPr>
        <w:t>vysokých</w:t>
      </w:r>
      <w:r w:rsidR="00696862">
        <w:rPr>
          <w:rFonts w:ascii="Times New Roman" w:eastAsia="Times New Roman" w:hAnsi="Times New Roman" w:cs="Times New Roman"/>
          <w:kern w:val="0"/>
          <w:lang w:eastAsia="sk-SK"/>
          <w14:ligatures w14:val="none"/>
        </w:rPr>
        <w:t xml:space="preserve"> školách</w:t>
      </w:r>
      <w:r w:rsidRPr="00C73A33">
        <w:rPr>
          <w:rFonts w:ascii="Times New Roman" w:eastAsia="Times New Roman" w:hAnsi="Times New Roman" w:cs="Times New Roman"/>
          <w:kern w:val="0"/>
          <w:lang w:eastAsia="sk-SK"/>
          <w14:ligatures w14:val="none"/>
        </w:rPr>
        <w:t xml:space="preserve"> so </w:t>
      </w:r>
      <w:r w:rsidR="00703F7C" w:rsidRPr="00C73A33">
        <w:rPr>
          <w:rFonts w:ascii="Times New Roman" w:eastAsia="Times New Roman" w:hAnsi="Times New Roman" w:cs="Times New Roman"/>
          <w:kern w:val="0"/>
          <w:lang w:eastAsia="sk-SK"/>
          <w14:ligatures w14:val="none"/>
        </w:rPr>
        <w:t>zachovaním</w:t>
      </w:r>
      <w:r w:rsidRPr="00C73A33">
        <w:rPr>
          <w:rFonts w:ascii="Times New Roman" w:eastAsia="Times New Roman" w:hAnsi="Times New Roman" w:cs="Times New Roman"/>
          <w:kern w:val="0"/>
          <w:lang w:eastAsia="sk-SK"/>
          <w14:ligatures w14:val="none"/>
        </w:rPr>
        <w:t xml:space="preserve"> kvality </w:t>
      </w:r>
      <w:r w:rsidR="00703F7C" w:rsidRPr="00C73A33">
        <w:rPr>
          <w:rFonts w:ascii="Times New Roman" w:eastAsia="Times New Roman" w:hAnsi="Times New Roman" w:cs="Times New Roman"/>
          <w:kern w:val="0"/>
          <w:lang w:eastAsia="sk-SK"/>
          <w14:ligatures w14:val="none"/>
        </w:rPr>
        <w:t>vzdelávania</w:t>
      </w:r>
      <w:r w:rsidRPr="00C73A33">
        <w:rPr>
          <w:rFonts w:ascii="Times New Roman" w:eastAsia="Times New Roman" w:hAnsi="Times New Roman" w:cs="Times New Roman"/>
          <w:kern w:val="0"/>
          <w:lang w:eastAsia="sk-SK"/>
          <w14:ligatures w14:val="none"/>
        </w:rPr>
        <w:t xml:space="preserve">, </w:t>
      </w:r>
      <w:r w:rsidR="00703F7C" w:rsidRPr="00C73A33">
        <w:rPr>
          <w:rFonts w:ascii="Times New Roman" w:eastAsia="Times New Roman" w:hAnsi="Times New Roman" w:cs="Times New Roman"/>
          <w:kern w:val="0"/>
          <w:lang w:eastAsia="sk-SK"/>
          <w14:ligatures w14:val="none"/>
        </w:rPr>
        <w:t>vedeckého</w:t>
      </w:r>
      <w:r w:rsidRPr="00C73A33">
        <w:rPr>
          <w:rFonts w:ascii="Times New Roman" w:eastAsia="Times New Roman" w:hAnsi="Times New Roman" w:cs="Times New Roman"/>
          <w:kern w:val="0"/>
          <w:lang w:eastAsia="sk-SK"/>
          <w14:ligatures w14:val="none"/>
        </w:rPr>
        <w:t xml:space="preserve"> </w:t>
      </w:r>
      <w:r w:rsidR="00703F7C" w:rsidRPr="00C73A33">
        <w:rPr>
          <w:rFonts w:ascii="Times New Roman" w:eastAsia="Times New Roman" w:hAnsi="Times New Roman" w:cs="Times New Roman"/>
          <w:kern w:val="0"/>
          <w:lang w:eastAsia="sk-SK"/>
          <w14:ligatures w14:val="none"/>
        </w:rPr>
        <w:t>výskumu</w:t>
      </w:r>
      <w:r w:rsidRPr="00C73A33">
        <w:rPr>
          <w:rFonts w:ascii="Times New Roman" w:eastAsia="Times New Roman" w:hAnsi="Times New Roman" w:cs="Times New Roman"/>
          <w:kern w:val="0"/>
          <w:lang w:eastAsia="sk-SK"/>
          <w14:ligatures w14:val="none"/>
        </w:rPr>
        <w:t xml:space="preserve"> a </w:t>
      </w:r>
      <w:r w:rsidR="00703F7C" w:rsidRPr="00C73A33">
        <w:rPr>
          <w:rFonts w:ascii="Times New Roman" w:eastAsia="Times New Roman" w:hAnsi="Times New Roman" w:cs="Times New Roman"/>
          <w:kern w:val="0"/>
          <w:lang w:eastAsia="sk-SK"/>
          <w14:ligatures w14:val="none"/>
        </w:rPr>
        <w:t>ostatných</w:t>
      </w:r>
      <w:r w:rsidRPr="00C73A33">
        <w:rPr>
          <w:rFonts w:ascii="Times New Roman" w:eastAsia="Times New Roman" w:hAnsi="Times New Roman" w:cs="Times New Roman"/>
          <w:kern w:val="0"/>
          <w:lang w:eastAsia="sk-SK"/>
          <w14:ligatures w14:val="none"/>
        </w:rPr>
        <w:t xml:space="preserve"> </w:t>
      </w:r>
      <w:r w:rsidR="00703F7C" w:rsidRPr="00C73A33">
        <w:rPr>
          <w:rFonts w:ascii="Times New Roman" w:eastAsia="Times New Roman" w:hAnsi="Times New Roman" w:cs="Times New Roman"/>
          <w:kern w:val="0"/>
          <w:lang w:eastAsia="sk-SK"/>
          <w14:ligatures w14:val="none"/>
        </w:rPr>
        <w:t>činnosti</w:t>
      </w:r>
      <w:r w:rsidRPr="00C73A33">
        <w:rPr>
          <w:rFonts w:ascii="Times New Roman" w:eastAsia="Times New Roman" w:hAnsi="Times New Roman" w:cs="Times New Roman"/>
          <w:kern w:val="0"/>
          <w:lang w:eastAsia="sk-SK"/>
          <w14:ligatures w14:val="none"/>
        </w:rPr>
        <w:t xml:space="preserve">́ </w:t>
      </w:r>
      <w:r w:rsidR="00F8149B">
        <w:rPr>
          <w:rFonts w:ascii="Times New Roman" w:eastAsia="Times New Roman" w:hAnsi="Times New Roman" w:cs="Times New Roman"/>
          <w:kern w:val="0"/>
          <w:lang w:eastAsia="sk-SK"/>
          <w14:ligatures w14:val="none"/>
        </w:rPr>
        <w:t xml:space="preserve">participujúcich </w:t>
      </w:r>
      <w:r w:rsidR="00703F7C" w:rsidRPr="00C73A33">
        <w:rPr>
          <w:rFonts w:ascii="Times New Roman" w:eastAsia="Times New Roman" w:hAnsi="Times New Roman" w:cs="Times New Roman"/>
          <w:kern w:val="0"/>
          <w:lang w:eastAsia="sk-SK"/>
          <w14:ligatures w14:val="none"/>
        </w:rPr>
        <w:t>vysokých</w:t>
      </w:r>
      <w:r w:rsidR="00696862">
        <w:rPr>
          <w:rFonts w:ascii="Times New Roman" w:eastAsia="Times New Roman" w:hAnsi="Times New Roman" w:cs="Times New Roman"/>
          <w:kern w:val="0"/>
          <w:lang w:eastAsia="sk-SK"/>
          <w14:ligatures w14:val="none"/>
        </w:rPr>
        <w:t xml:space="preserve"> škôl. </w:t>
      </w:r>
      <w:r w:rsidR="00F8149B">
        <w:rPr>
          <w:rFonts w:ascii="Times New Roman" w:hAnsi="Times New Roman" w:cs="Times New Roman"/>
        </w:rPr>
        <w:t xml:space="preserve">Upravujú sa osobitosti pre súkromné vysoké školy, ktoré sa môžu navzájom zlúčiť alebo splynúť po predchádzajúcom súhlase vlády. </w:t>
      </w:r>
    </w:p>
    <w:p w14:paraId="789A6C6C" w14:textId="77777777" w:rsidR="00D94B69" w:rsidRPr="00C73A33" w:rsidRDefault="00D94B69" w:rsidP="00C73A33">
      <w:pPr>
        <w:jc w:val="both"/>
        <w:rPr>
          <w:rFonts w:ascii="Times New Roman" w:hAnsi="Times New Roman" w:cs="Times New Roman"/>
        </w:rPr>
      </w:pPr>
    </w:p>
    <w:p w14:paraId="573E75C7" w14:textId="77777777" w:rsidR="00777D73" w:rsidRPr="00C73A33" w:rsidRDefault="00777D73" w:rsidP="00C73A33">
      <w:pPr>
        <w:pStyle w:val="Nadpis3"/>
        <w:spacing w:before="0"/>
        <w:jc w:val="both"/>
        <w:rPr>
          <w:rFonts w:cs="Times New Roman"/>
          <w:b/>
          <w:bCs/>
          <w:szCs w:val="24"/>
        </w:rPr>
      </w:pPr>
      <w:bookmarkStart w:id="18" w:name="_Toc202254066"/>
      <w:r w:rsidRPr="00C73A33">
        <w:rPr>
          <w:rFonts w:cs="Times New Roman"/>
          <w:b/>
          <w:bCs/>
          <w:szCs w:val="24"/>
        </w:rPr>
        <w:t>K § 16</w:t>
      </w:r>
      <w:bookmarkEnd w:id="18"/>
    </w:p>
    <w:p w14:paraId="12392797" w14:textId="77777777" w:rsidR="00D94B69" w:rsidRPr="00C73A33" w:rsidRDefault="00D94B6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Určuje mechanizmy zrušenia vysokých škôl a zabezpečuje právn</w:t>
      </w:r>
      <w:r w:rsidR="000A7B9C">
        <w:rPr>
          <w:rFonts w:ascii="Times New Roman" w:eastAsia="Times New Roman" w:hAnsi="Times New Roman" w:cs="Times New Roman"/>
          <w:kern w:val="0"/>
          <w:lang w:eastAsia="sk-SK"/>
          <w14:ligatures w14:val="none"/>
        </w:rPr>
        <w:t>u</w:t>
      </w:r>
      <w:r w:rsidRPr="00C73A33">
        <w:rPr>
          <w:rFonts w:ascii="Times New Roman" w:eastAsia="Times New Roman" w:hAnsi="Times New Roman" w:cs="Times New Roman"/>
          <w:kern w:val="0"/>
          <w:lang w:eastAsia="sk-SK"/>
          <w14:ligatures w14:val="none"/>
        </w:rPr>
        <w:t xml:space="preserve"> istot</w:t>
      </w:r>
      <w:r w:rsidR="000A7B9C">
        <w:rPr>
          <w:rFonts w:ascii="Times New Roman" w:eastAsia="Times New Roman" w:hAnsi="Times New Roman" w:cs="Times New Roman"/>
          <w:kern w:val="0"/>
          <w:lang w:eastAsia="sk-SK"/>
          <w14:ligatures w14:val="none"/>
        </w:rPr>
        <w:t>u</w:t>
      </w:r>
      <w:r w:rsidRPr="00C73A33">
        <w:rPr>
          <w:rFonts w:ascii="Times New Roman" w:eastAsia="Times New Roman" w:hAnsi="Times New Roman" w:cs="Times New Roman"/>
          <w:kern w:val="0"/>
          <w:lang w:eastAsia="sk-SK"/>
          <w14:ligatures w14:val="none"/>
        </w:rPr>
        <w:t xml:space="preserve"> študentom, ktorí môžu pokračovať</w:t>
      </w:r>
      <w:r w:rsidR="00696862">
        <w:rPr>
          <w:rFonts w:ascii="Times New Roman" w:eastAsia="Times New Roman" w:hAnsi="Times New Roman" w:cs="Times New Roman"/>
          <w:kern w:val="0"/>
          <w:lang w:eastAsia="sk-SK"/>
          <w14:ligatures w14:val="none"/>
        </w:rPr>
        <w:t xml:space="preserve"> v štúdiu na inej vysokej škole, pokiaľ možno v rovnakom alebo svojím zameraním najbližšom študijnom</w:t>
      </w:r>
      <w:r w:rsidRPr="00C73A33">
        <w:rPr>
          <w:rFonts w:ascii="Times New Roman" w:eastAsia="Times New Roman" w:hAnsi="Times New Roman" w:cs="Times New Roman"/>
          <w:kern w:val="0"/>
          <w:lang w:eastAsia="sk-SK"/>
          <w14:ligatures w14:val="none"/>
        </w:rPr>
        <w:t xml:space="preserve"> odbore. </w:t>
      </w:r>
    </w:p>
    <w:p w14:paraId="35B08C98" w14:textId="77777777" w:rsidR="00D94B69" w:rsidRPr="00C73A33" w:rsidRDefault="00D94B69" w:rsidP="00C73A33">
      <w:pPr>
        <w:jc w:val="both"/>
        <w:rPr>
          <w:rFonts w:ascii="Times New Roman" w:eastAsia="Times New Roman" w:hAnsi="Times New Roman" w:cs="Times New Roman"/>
          <w:kern w:val="0"/>
          <w:lang w:eastAsia="sk-SK"/>
          <w14:ligatures w14:val="none"/>
        </w:rPr>
      </w:pPr>
    </w:p>
    <w:p w14:paraId="510E7AA9" w14:textId="77777777" w:rsidR="00777D73" w:rsidRPr="00C73A33" w:rsidRDefault="00D94B69" w:rsidP="00C73A33">
      <w:pPr>
        <w:pStyle w:val="Nadpis3"/>
        <w:spacing w:before="0"/>
        <w:jc w:val="both"/>
        <w:rPr>
          <w:rFonts w:cs="Times New Roman"/>
          <w:b/>
          <w:bCs/>
          <w:szCs w:val="24"/>
        </w:rPr>
      </w:pPr>
      <w:bookmarkStart w:id="19" w:name="_Toc202254067"/>
      <w:r w:rsidRPr="00C73A33">
        <w:rPr>
          <w:rFonts w:cs="Times New Roman"/>
          <w:b/>
          <w:bCs/>
          <w:szCs w:val="24"/>
        </w:rPr>
        <w:t>K</w:t>
      </w:r>
      <w:r w:rsidR="00777D73" w:rsidRPr="00C73A33">
        <w:rPr>
          <w:rFonts w:cs="Times New Roman"/>
          <w:b/>
          <w:bCs/>
          <w:szCs w:val="24"/>
        </w:rPr>
        <w:t xml:space="preserve"> § 17</w:t>
      </w:r>
      <w:bookmarkEnd w:id="19"/>
    </w:p>
    <w:p w14:paraId="33847E43" w14:textId="77777777" w:rsidR="00D94B69" w:rsidRPr="00C73A33" w:rsidRDefault="00D94B69" w:rsidP="00C73A33">
      <w:pPr>
        <w:pStyle w:val="Normlnywebov"/>
        <w:spacing w:before="0" w:beforeAutospacing="0" w:after="0" w:afterAutospacing="0"/>
        <w:jc w:val="both"/>
      </w:pPr>
      <w:r w:rsidRPr="00C73A33">
        <w:t xml:space="preserve">Vymedzuje </w:t>
      </w:r>
      <w:r w:rsidR="00696862">
        <w:t xml:space="preserve">sa </w:t>
      </w:r>
      <w:r w:rsidRPr="00C73A33">
        <w:t>rozsah akademickej samosprávy, pričom sa rozlišujú kompetencie, ktoré majú všetky vysoké školy, a tie, ktoré sú špecifické pre verejné a súkromné vysoké školy. Zohľadňuje sa tým rozdielny charakter ic</w:t>
      </w:r>
      <w:r w:rsidR="00696862">
        <w:t xml:space="preserve">h hospodárenia a zriaďovateľa. Samosprávna pôsobnosť vysokých škôl sa prejavuje </w:t>
      </w:r>
      <w:r w:rsidRPr="00C73A33">
        <w:t>najmä vo veciach organizácie, štúdia, výskumu, personálnych otázok a spolupráce so subjektmi doma i v zahraničí.</w:t>
      </w:r>
    </w:p>
    <w:p w14:paraId="7CEC9426" w14:textId="77777777" w:rsidR="00D94B69" w:rsidRPr="00C73A33" w:rsidRDefault="00D94B69" w:rsidP="00C73A33">
      <w:pPr>
        <w:pStyle w:val="Normlnywebov"/>
        <w:spacing w:before="0" w:beforeAutospacing="0" w:after="0" w:afterAutospacing="0"/>
        <w:jc w:val="both"/>
      </w:pPr>
    </w:p>
    <w:p w14:paraId="1AFC5E68" w14:textId="77777777" w:rsidR="00777D73" w:rsidRPr="00C73A33" w:rsidRDefault="00777D73" w:rsidP="00C73A33">
      <w:pPr>
        <w:pStyle w:val="Normlnywebov"/>
        <w:spacing w:before="0" w:beforeAutospacing="0" w:after="0" w:afterAutospacing="0"/>
        <w:jc w:val="both"/>
        <w:outlineLvl w:val="2"/>
        <w:rPr>
          <w:b/>
          <w:bCs/>
        </w:rPr>
      </w:pPr>
      <w:bookmarkStart w:id="20" w:name="_Toc202254068"/>
      <w:r w:rsidRPr="00C73A33">
        <w:rPr>
          <w:b/>
          <w:bCs/>
        </w:rPr>
        <w:t>K § 18</w:t>
      </w:r>
      <w:bookmarkEnd w:id="20"/>
    </w:p>
    <w:p w14:paraId="5EBE8522" w14:textId="77777777" w:rsidR="00D94B69" w:rsidRPr="00C73A33" w:rsidRDefault="00696862"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Stanovujú sa</w:t>
      </w:r>
      <w:r w:rsidR="00D94B69" w:rsidRPr="00C73A33">
        <w:rPr>
          <w:rFonts w:ascii="Times New Roman" w:eastAsia="Times New Roman" w:hAnsi="Times New Roman" w:cs="Times New Roman"/>
          <w:kern w:val="0"/>
          <w:lang w:eastAsia="sk-SK"/>
          <w14:ligatures w14:val="none"/>
        </w:rPr>
        <w:t xml:space="preserve"> povinnosti týkajúce sa transparentnosti, informovania verejnosti, archivácie údajov, povinného zverejňovania</w:t>
      </w:r>
      <w:r w:rsidR="34D03358" w:rsidRPr="00C73A33">
        <w:rPr>
          <w:rFonts w:ascii="Times New Roman" w:eastAsia="Times New Roman" w:hAnsi="Times New Roman" w:cs="Times New Roman"/>
          <w:kern w:val="0"/>
          <w:lang w:eastAsia="sk-SK"/>
          <w14:ligatures w14:val="none"/>
        </w:rPr>
        <w:t xml:space="preserve"> </w:t>
      </w:r>
      <w:r w:rsidR="00D94B69" w:rsidRPr="00C73A33">
        <w:rPr>
          <w:rFonts w:ascii="Times New Roman" w:eastAsia="Times New Roman" w:hAnsi="Times New Roman" w:cs="Times New Roman"/>
          <w:kern w:val="0"/>
          <w:lang w:eastAsia="sk-SK"/>
          <w14:ligatures w14:val="none"/>
        </w:rPr>
        <w:t>a spolupráce s</w:t>
      </w:r>
      <w:r>
        <w:rPr>
          <w:rFonts w:ascii="Times New Roman" w:eastAsia="Times New Roman" w:hAnsi="Times New Roman" w:cs="Times New Roman"/>
          <w:kern w:val="0"/>
          <w:lang w:eastAsia="sk-SK"/>
          <w14:ligatures w14:val="none"/>
        </w:rPr>
        <w:t> </w:t>
      </w:r>
      <w:r w:rsidR="00D94B69" w:rsidRPr="00C73A33">
        <w:rPr>
          <w:rFonts w:ascii="Times New Roman" w:eastAsia="Times New Roman" w:hAnsi="Times New Roman" w:cs="Times New Roman"/>
          <w:kern w:val="0"/>
          <w:lang w:eastAsia="sk-SK"/>
          <w14:ligatures w14:val="none"/>
        </w:rPr>
        <w:t>ministerstvom</w:t>
      </w:r>
      <w:r>
        <w:rPr>
          <w:rFonts w:ascii="Times New Roman" w:eastAsia="Times New Roman" w:hAnsi="Times New Roman" w:cs="Times New Roman"/>
          <w:kern w:val="0"/>
          <w:lang w:eastAsia="sk-SK"/>
          <w14:ligatures w14:val="none"/>
        </w:rPr>
        <w:t xml:space="preserve"> školstva alebo príslušným ministerstvom</w:t>
      </w:r>
      <w:r w:rsidR="00D94B69" w:rsidRPr="00C73A33">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Postupne</w:t>
      </w:r>
      <w:r w:rsidR="00D94B69" w:rsidRPr="00C73A33">
        <w:rPr>
          <w:rFonts w:ascii="Times New Roman" w:eastAsia="Times New Roman" w:hAnsi="Times New Roman" w:cs="Times New Roman"/>
          <w:kern w:val="0"/>
          <w:lang w:eastAsia="sk-SK"/>
          <w14:ligatures w14:val="none"/>
        </w:rPr>
        <w:t xml:space="preserve"> sú upr</w:t>
      </w:r>
      <w:r>
        <w:rPr>
          <w:rFonts w:ascii="Times New Roman" w:eastAsia="Times New Roman" w:hAnsi="Times New Roman" w:cs="Times New Roman"/>
          <w:kern w:val="0"/>
          <w:lang w:eastAsia="sk-SK"/>
          <w14:ligatures w14:val="none"/>
        </w:rPr>
        <w:t>avené špecifiká pre jednotlivé druhy</w:t>
      </w:r>
      <w:r w:rsidR="00D94B69" w:rsidRPr="00C73A33">
        <w:rPr>
          <w:rFonts w:ascii="Times New Roman" w:eastAsia="Times New Roman" w:hAnsi="Times New Roman" w:cs="Times New Roman"/>
          <w:kern w:val="0"/>
          <w:lang w:eastAsia="sk-SK"/>
          <w14:ligatures w14:val="none"/>
        </w:rPr>
        <w:t xml:space="preserve"> vysokých škôl.</w:t>
      </w:r>
    </w:p>
    <w:p w14:paraId="4E0662E2" w14:textId="77777777" w:rsidR="00D94B69" w:rsidRPr="00C73A33" w:rsidRDefault="00D94B69" w:rsidP="00C73A33">
      <w:pPr>
        <w:jc w:val="both"/>
        <w:rPr>
          <w:rFonts w:ascii="Times New Roman" w:eastAsia="Times New Roman" w:hAnsi="Times New Roman" w:cs="Times New Roman"/>
          <w:kern w:val="0"/>
          <w:lang w:eastAsia="sk-SK"/>
          <w14:ligatures w14:val="none"/>
        </w:rPr>
      </w:pPr>
    </w:p>
    <w:p w14:paraId="660C69C4" w14:textId="77777777" w:rsidR="00777D73" w:rsidRPr="00C73A33" w:rsidRDefault="00777D73" w:rsidP="00C73A33">
      <w:pPr>
        <w:pStyle w:val="Nadpis3"/>
        <w:spacing w:before="0"/>
        <w:jc w:val="both"/>
        <w:rPr>
          <w:rFonts w:cs="Times New Roman"/>
          <w:b/>
          <w:bCs/>
          <w:szCs w:val="24"/>
        </w:rPr>
      </w:pPr>
      <w:bookmarkStart w:id="21" w:name="_Toc202254069"/>
      <w:r w:rsidRPr="00C73A33">
        <w:rPr>
          <w:rFonts w:cs="Times New Roman"/>
          <w:b/>
          <w:bCs/>
          <w:szCs w:val="24"/>
        </w:rPr>
        <w:t>K § 19</w:t>
      </w:r>
      <w:r w:rsidR="00D94B69" w:rsidRPr="00C73A33">
        <w:rPr>
          <w:rFonts w:cs="Times New Roman"/>
          <w:b/>
          <w:bCs/>
          <w:szCs w:val="24"/>
        </w:rPr>
        <w:t xml:space="preserve"> až 25</w:t>
      </w:r>
      <w:bookmarkEnd w:id="21"/>
    </w:p>
    <w:p w14:paraId="0542731A" w14:textId="77777777" w:rsidR="00D94B69" w:rsidRPr="00C73A33" w:rsidRDefault="00D94B6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Detailne </w:t>
      </w:r>
      <w:r w:rsidR="00696862">
        <w:rPr>
          <w:rFonts w:ascii="Times New Roman" w:eastAsia="Times New Roman" w:hAnsi="Times New Roman" w:cs="Times New Roman"/>
          <w:kern w:val="0"/>
          <w:lang w:eastAsia="sk-SK"/>
          <w14:ligatures w14:val="none"/>
        </w:rPr>
        <w:t xml:space="preserve">sa </w:t>
      </w:r>
      <w:r w:rsidRPr="00C73A33">
        <w:rPr>
          <w:rFonts w:ascii="Times New Roman" w:eastAsia="Times New Roman" w:hAnsi="Times New Roman" w:cs="Times New Roman"/>
          <w:kern w:val="0"/>
          <w:lang w:eastAsia="sk-SK"/>
          <w14:ligatures w14:val="none"/>
        </w:rPr>
        <w:t>upravujú postavenie, zloženie a spôsob voľby či vymenovania orgánov vysokej školy – rektor, senát, správna rada, vedecká rada, kvestor a disciplinárna komisia. Pravidlá sú nastavené tak, aby zabezpečovali demokratické princípy samosprávy, verejnú kontrolu a zodpovednosť akademických orgánov. Zavádzajú sa nové prvky verejnosti zasadnutí a verejného vypočutia kandidátov.</w:t>
      </w:r>
      <w:r w:rsidR="00CC588C">
        <w:rPr>
          <w:rFonts w:ascii="Times New Roman" w:eastAsia="Times New Roman" w:hAnsi="Times New Roman" w:cs="Times New Roman"/>
          <w:kern w:val="0"/>
          <w:lang w:eastAsia="sk-SK"/>
          <w14:ligatures w14:val="none"/>
        </w:rPr>
        <w:t xml:space="preserve"> V podstatnej miere sa preberá aktuálna právna úprava.</w:t>
      </w:r>
    </w:p>
    <w:p w14:paraId="61465953" w14:textId="77777777" w:rsidR="00281999" w:rsidRPr="00C73A33" w:rsidRDefault="00281999" w:rsidP="00C73A33">
      <w:pPr>
        <w:jc w:val="both"/>
        <w:rPr>
          <w:rFonts w:ascii="Times New Roman" w:eastAsia="Times New Roman" w:hAnsi="Times New Roman" w:cs="Times New Roman"/>
          <w:kern w:val="0"/>
          <w:lang w:eastAsia="sk-SK"/>
          <w14:ligatures w14:val="none"/>
        </w:rPr>
      </w:pPr>
    </w:p>
    <w:p w14:paraId="62DDBDC9" w14:textId="77777777" w:rsidR="00CC588C" w:rsidRDefault="61EA6CE5" w:rsidP="00C73A33">
      <w:pPr>
        <w:jc w:val="both"/>
        <w:rPr>
          <w:rFonts w:ascii="Times New Roman" w:eastAsia="Times New Roman" w:hAnsi="Times New Roman" w:cs="Times New Roman"/>
          <w:color w:val="000000" w:themeColor="text1"/>
        </w:rPr>
      </w:pPr>
      <w:r w:rsidRPr="7263059C">
        <w:rPr>
          <w:rFonts w:ascii="Times New Roman" w:eastAsia="Times New Roman" w:hAnsi="Times New Roman" w:cs="Times New Roman"/>
          <w:color w:val="000000" w:themeColor="text1"/>
        </w:rPr>
        <w:t>Cieľom navrhovanej úpravy § 20 odseku 11 je odstrániť interpretačné nejasnos</w:t>
      </w:r>
      <w:r w:rsidR="00CC588C">
        <w:rPr>
          <w:rFonts w:ascii="Times New Roman" w:eastAsia="Times New Roman" w:hAnsi="Times New Roman" w:cs="Times New Roman"/>
          <w:color w:val="000000" w:themeColor="text1"/>
        </w:rPr>
        <w:t>ti a jednoznačne vymedziť status</w:t>
      </w:r>
      <w:r w:rsidRPr="7263059C">
        <w:rPr>
          <w:rFonts w:ascii="Times New Roman" w:eastAsia="Times New Roman" w:hAnsi="Times New Roman" w:cs="Times New Roman"/>
          <w:color w:val="000000" w:themeColor="text1"/>
        </w:rPr>
        <w:t>, v rámci ktorého sa vykonáva funkcia rektora. Poznámka pod čiarou spresňuje, že ide o funkciu, ktorá sa nevykonáva v pracovnom pomere podľa Zákonníka práce. Vzhľadom na existenciu štátnych vysokých škôl môžu osobitné právne predpisy ustanoviť iný právny režim</w:t>
      </w:r>
      <w:r w:rsidR="00CC588C">
        <w:rPr>
          <w:rFonts w:ascii="Times New Roman" w:eastAsia="Times New Roman" w:hAnsi="Times New Roman" w:cs="Times New Roman"/>
          <w:color w:val="000000" w:themeColor="text1"/>
        </w:rPr>
        <w:t xml:space="preserve"> vzťahujúci sa na výkon funkcie rektora štátnej vysokej školy</w:t>
      </w:r>
      <w:r w:rsidRPr="7263059C">
        <w:rPr>
          <w:rFonts w:ascii="Times New Roman" w:eastAsia="Times New Roman" w:hAnsi="Times New Roman" w:cs="Times New Roman"/>
          <w:color w:val="000000" w:themeColor="text1"/>
        </w:rPr>
        <w:t>, pričom tieto osobitné predpisy majú prednosť</w:t>
      </w:r>
      <w:r w:rsidR="00CC588C">
        <w:rPr>
          <w:rFonts w:ascii="Times New Roman" w:eastAsia="Times New Roman" w:hAnsi="Times New Roman" w:cs="Times New Roman"/>
          <w:color w:val="000000" w:themeColor="text1"/>
        </w:rPr>
        <w:t xml:space="preserve"> pred všeobecnou úpravou</w:t>
      </w:r>
      <w:r w:rsidR="5FF8F4F7" w:rsidRPr="7263059C">
        <w:rPr>
          <w:rFonts w:ascii="Times New Roman" w:eastAsia="Times New Roman" w:hAnsi="Times New Roman" w:cs="Times New Roman"/>
          <w:i/>
          <w:iCs/>
          <w:color w:val="000000" w:themeColor="text1"/>
        </w:rPr>
        <w:t xml:space="preserve"> </w:t>
      </w:r>
      <w:r w:rsidR="00CC588C">
        <w:rPr>
          <w:rFonts w:ascii="Times New Roman" w:eastAsia="Times New Roman" w:hAnsi="Times New Roman" w:cs="Times New Roman"/>
          <w:color w:val="000000" w:themeColor="text1"/>
        </w:rPr>
        <w:t xml:space="preserve">(napr. </w:t>
      </w:r>
      <w:r w:rsidRPr="7263059C">
        <w:rPr>
          <w:rFonts w:ascii="Times New Roman" w:eastAsia="Times New Roman" w:hAnsi="Times New Roman" w:cs="Times New Roman"/>
          <w:color w:val="000000" w:themeColor="text1"/>
        </w:rPr>
        <w:t>zákon č. 281/2015 Z. z. o štátnej službe profesionálnych vojakov, zákon č. 73/1998 Z. z. o štátnej službe príslušníkov Policajného zboru, Slovenskej informačnej služby, Zboru väzenskej a justičnej stráže Slovenskej republiky a Železničnej polície).</w:t>
      </w:r>
      <w:r w:rsidR="00CC588C">
        <w:rPr>
          <w:rFonts w:ascii="Times New Roman" w:eastAsia="Times New Roman" w:hAnsi="Times New Roman" w:cs="Times New Roman"/>
          <w:color w:val="000000" w:themeColor="text1"/>
        </w:rPr>
        <w:t xml:space="preserve"> </w:t>
      </w:r>
      <w:r w:rsidR="6B8CD696" w:rsidRPr="20654A45">
        <w:rPr>
          <w:rFonts w:ascii="Times New Roman" w:eastAsia="Times New Roman" w:hAnsi="Times New Roman" w:cs="Times New Roman"/>
          <w:color w:val="000000" w:themeColor="text1"/>
        </w:rPr>
        <w:t xml:space="preserve">Na zodpovednosť rektora za výkon verejnej funkcie sa v súlade so súčasným právnym stavom použijú ustanovenia zákona č. </w:t>
      </w:r>
      <w:r w:rsidR="08A48DB2" w:rsidRPr="20654A45">
        <w:rPr>
          <w:rFonts w:ascii="Times New Roman" w:eastAsia="Times New Roman" w:hAnsi="Times New Roman" w:cs="Times New Roman"/>
          <w:color w:val="000000" w:themeColor="text1"/>
        </w:rPr>
        <w:t>311/2001 Z. z</w:t>
      </w:r>
      <w:r w:rsidR="6B8CD696" w:rsidRPr="20654A45">
        <w:rPr>
          <w:rFonts w:ascii="Times New Roman" w:eastAsia="Times New Roman" w:hAnsi="Times New Roman" w:cs="Times New Roman"/>
          <w:color w:val="000000" w:themeColor="text1"/>
        </w:rPr>
        <w:t xml:space="preserve">. </w:t>
      </w:r>
      <w:r w:rsidR="00CC588C">
        <w:rPr>
          <w:rFonts w:ascii="Times New Roman" w:eastAsia="Times New Roman" w:hAnsi="Times New Roman" w:cs="Times New Roman"/>
          <w:color w:val="000000" w:themeColor="text1"/>
        </w:rPr>
        <w:t>Z</w:t>
      </w:r>
      <w:r w:rsidR="6A89ABCB" w:rsidRPr="20654A45">
        <w:rPr>
          <w:rFonts w:ascii="Times New Roman" w:eastAsia="Times New Roman" w:hAnsi="Times New Roman" w:cs="Times New Roman"/>
          <w:color w:val="000000" w:themeColor="text1"/>
        </w:rPr>
        <w:t xml:space="preserve">ákonníka práce. </w:t>
      </w:r>
      <w:r w:rsidR="6B8CD696" w:rsidRPr="20654A45">
        <w:rPr>
          <w:rFonts w:ascii="Times New Roman" w:eastAsia="Times New Roman" w:hAnsi="Times New Roman" w:cs="Times New Roman"/>
          <w:color w:val="000000" w:themeColor="text1"/>
        </w:rPr>
        <w:t>Obdobne to platí aj vo vzťahu k cestovným n</w:t>
      </w:r>
      <w:r w:rsidR="783F9F74" w:rsidRPr="20654A45">
        <w:rPr>
          <w:rFonts w:ascii="Times New Roman" w:eastAsia="Times New Roman" w:hAnsi="Times New Roman" w:cs="Times New Roman"/>
          <w:color w:val="000000" w:themeColor="text1"/>
        </w:rPr>
        <w:t>á</w:t>
      </w:r>
      <w:r w:rsidR="6B8CD696" w:rsidRPr="20654A45">
        <w:rPr>
          <w:rFonts w:ascii="Times New Roman" w:eastAsia="Times New Roman" w:hAnsi="Times New Roman" w:cs="Times New Roman"/>
          <w:color w:val="000000" w:themeColor="text1"/>
        </w:rPr>
        <w:t>hrad</w:t>
      </w:r>
      <w:r w:rsidR="4786038C" w:rsidRPr="20654A45">
        <w:rPr>
          <w:rFonts w:ascii="Times New Roman" w:eastAsia="Times New Roman" w:hAnsi="Times New Roman" w:cs="Times New Roman"/>
          <w:color w:val="000000" w:themeColor="text1"/>
        </w:rPr>
        <w:t>á</w:t>
      </w:r>
      <w:r w:rsidR="00CC588C">
        <w:rPr>
          <w:rFonts w:ascii="Times New Roman" w:eastAsia="Times New Roman" w:hAnsi="Times New Roman" w:cs="Times New Roman"/>
          <w:color w:val="000000" w:themeColor="text1"/>
        </w:rPr>
        <w:t xml:space="preserve">m podľa </w:t>
      </w:r>
      <w:r w:rsidR="6B8CD696" w:rsidRPr="20654A45">
        <w:rPr>
          <w:rFonts w:ascii="Times New Roman" w:eastAsia="Times New Roman" w:hAnsi="Times New Roman" w:cs="Times New Roman"/>
          <w:color w:val="000000" w:themeColor="text1"/>
        </w:rPr>
        <w:t xml:space="preserve">zákona </w:t>
      </w:r>
      <w:r w:rsidR="49A8B2BE" w:rsidRPr="20654A45">
        <w:rPr>
          <w:rFonts w:ascii="Times New Roman" w:eastAsia="Times New Roman" w:hAnsi="Times New Roman" w:cs="Times New Roman"/>
          <w:color w:val="000000" w:themeColor="text1"/>
        </w:rPr>
        <w:t xml:space="preserve">č. 283/2002 Z. z. </w:t>
      </w:r>
      <w:r w:rsidR="6B8CD696" w:rsidRPr="20654A45">
        <w:rPr>
          <w:rFonts w:ascii="Times New Roman" w:eastAsia="Times New Roman" w:hAnsi="Times New Roman" w:cs="Times New Roman"/>
          <w:color w:val="000000" w:themeColor="text1"/>
        </w:rPr>
        <w:t>o cestovných náhradách.</w:t>
      </w:r>
    </w:p>
    <w:p w14:paraId="6FC6B2CA" w14:textId="77777777" w:rsidR="00CC588C" w:rsidRDefault="00CC588C" w:rsidP="00C73A33">
      <w:pPr>
        <w:jc w:val="both"/>
        <w:rPr>
          <w:rFonts w:ascii="Times New Roman" w:eastAsia="Times New Roman" w:hAnsi="Times New Roman" w:cs="Times New Roman"/>
          <w:color w:val="000000" w:themeColor="text1"/>
        </w:rPr>
      </w:pPr>
    </w:p>
    <w:p w14:paraId="34C5E95E" w14:textId="77777777" w:rsidR="00D94B69" w:rsidRPr="00C73A33" w:rsidRDefault="00D94B69" w:rsidP="00C73A33">
      <w:pPr>
        <w:jc w:val="both"/>
        <w:rPr>
          <w:rFonts w:ascii="Times New Roman" w:hAnsi="Times New Roman" w:cs="Times New Roman"/>
        </w:rPr>
      </w:pPr>
      <w:r w:rsidRPr="00C73A33">
        <w:rPr>
          <w:rFonts w:ascii="Times New Roman" w:eastAsia="Times New Roman" w:hAnsi="Times New Roman" w:cs="Times New Roman"/>
          <w:kern w:val="0"/>
          <w:lang w:eastAsia="sk-SK"/>
          <w14:ligatures w14:val="none"/>
        </w:rPr>
        <w:t xml:space="preserve">Pri akademickom senáte sa v § 22 ods. 2 oproti predchádzajúcej úprave </w:t>
      </w:r>
      <w:r w:rsidR="00CC588C">
        <w:rPr>
          <w:rFonts w:ascii="Times New Roman" w:eastAsia="Times New Roman" w:hAnsi="Times New Roman" w:cs="Times New Roman"/>
          <w:kern w:val="0"/>
          <w:lang w:eastAsia="sk-SK"/>
          <w14:ligatures w14:val="none"/>
        </w:rPr>
        <w:t xml:space="preserve">výslovne </w:t>
      </w:r>
      <w:r w:rsidRPr="00C73A33">
        <w:rPr>
          <w:rFonts w:ascii="Times New Roman" w:eastAsia="Times New Roman" w:hAnsi="Times New Roman" w:cs="Times New Roman"/>
          <w:kern w:val="0"/>
          <w:lang w:eastAsia="sk-SK"/>
          <w14:ligatures w14:val="none"/>
        </w:rPr>
        <w:t xml:space="preserve">zavádza možnosť uskutočňovania voľby členov senátu prostredníctvom </w:t>
      </w:r>
      <w:r w:rsidRPr="00C73A33">
        <w:rPr>
          <w:rFonts w:ascii="Times New Roman" w:hAnsi="Times New Roman" w:cs="Times New Roman"/>
        </w:rPr>
        <w:t>elektronického hlasovania čo predstavuje moderný, efektívny a dostupný spôsob hlasovania.</w:t>
      </w:r>
      <w:r w:rsidR="000A7B9C">
        <w:rPr>
          <w:rFonts w:ascii="Times New Roman" w:hAnsi="Times New Roman" w:cs="Times New Roman"/>
        </w:rPr>
        <w:t xml:space="preserve"> Pri tomto spôsobe hlasovania je v kompetencii vysokej školy, aby zabezpečila dostatočnú ochranu dát a individualizované hlasovanie oprávnenými subjektami. </w:t>
      </w:r>
    </w:p>
    <w:p w14:paraId="279689E6" w14:textId="77777777" w:rsidR="00281999" w:rsidRPr="00C73A33" w:rsidRDefault="00281999" w:rsidP="00C73A33">
      <w:pPr>
        <w:jc w:val="both"/>
        <w:rPr>
          <w:rFonts w:ascii="Times New Roman" w:hAnsi="Times New Roman" w:cs="Times New Roman"/>
        </w:rPr>
      </w:pPr>
    </w:p>
    <w:p w14:paraId="553512B9" w14:textId="77777777" w:rsidR="00D94B69" w:rsidRPr="00C73A33" w:rsidRDefault="00D94B69" w:rsidP="00C73A33">
      <w:pPr>
        <w:pStyle w:val="Normlnywebov"/>
        <w:spacing w:before="0" w:beforeAutospacing="0" w:after="0" w:afterAutospacing="0"/>
        <w:jc w:val="both"/>
      </w:pPr>
      <w:r w:rsidRPr="00C73A33">
        <w:t xml:space="preserve">Zaradenie kvestora medzi nezlučiteľné funkcie člena správnej rady v § 24 ods. 6 má za cieľ </w:t>
      </w:r>
      <w:r w:rsidRPr="00C73A33">
        <w:rPr>
          <w:rStyle w:val="Vrazn"/>
          <w:rFonts w:eastAsiaTheme="majorEastAsia"/>
          <w:b w:val="0"/>
          <w:bCs w:val="0"/>
        </w:rPr>
        <w:t>zamedziť situáciám, kde by osoba rozhodovala o návrhu, ktorý sama pripravovala</w:t>
      </w:r>
      <w:r w:rsidRPr="00C73A33">
        <w:rPr>
          <w:rStyle w:val="apple-converted-space"/>
          <w:rFonts w:eastAsiaTheme="majorEastAsia"/>
        </w:rPr>
        <w:t> </w:t>
      </w:r>
      <w:r w:rsidRPr="00C73A33">
        <w:t>alebo spoluvytvárala a posilniť</w:t>
      </w:r>
      <w:r w:rsidRPr="00C73A33">
        <w:rPr>
          <w:rStyle w:val="apple-converted-space"/>
          <w:rFonts w:eastAsiaTheme="majorEastAsia"/>
        </w:rPr>
        <w:t> </w:t>
      </w:r>
      <w:r w:rsidRPr="00C73A33">
        <w:rPr>
          <w:rStyle w:val="Vrazn"/>
          <w:rFonts w:eastAsiaTheme="majorEastAsia"/>
          <w:b w:val="0"/>
          <w:bCs w:val="0"/>
        </w:rPr>
        <w:t>transparentnosť rozhodovania správnej rady</w:t>
      </w:r>
      <w:r w:rsidRPr="00C73A33">
        <w:t>, najmä v otázkach hospodárenia, odmeňovania a nakladania s verejnými zdrojmi.</w:t>
      </w:r>
    </w:p>
    <w:p w14:paraId="701C18B3" w14:textId="77777777" w:rsidR="00D94B69" w:rsidRPr="00C73A33" w:rsidRDefault="00D94B69" w:rsidP="00C73A33">
      <w:pPr>
        <w:pStyle w:val="Normlnywebov"/>
        <w:spacing w:before="0" w:beforeAutospacing="0" w:after="0" w:afterAutospacing="0"/>
        <w:jc w:val="both"/>
      </w:pPr>
    </w:p>
    <w:p w14:paraId="00EC6E89" w14:textId="77777777" w:rsidR="00777D73" w:rsidRPr="00C73A33" w:rsidRDefault="00777D73" w:rsidP="00C73A33">
      <w:pPr>
        <w:pStyle w:val="Normlnywebov"/>
        <w:spacing w:before="0" w:beforeAutospacing="0" w:after="0" w:afterAutospacing="0"/>
        <w:jc w:val="both"/>
        <w:outlineLvl w:val="2"/>
        <w:rPr>
          <w:b/>
          <w:bCs/>
        </w:rPr>
      </w:pPr>
      <w:bookmarkStart w:id="22" w:name="_Toc202254070"/>
      <w:r w:rsidRPr="00C73A33">
        <w:rPr>
          <w:b/>
          <w:bCs/>
        </w:rPr>
        <w:t>K § 26</w:t>
      </w:r>
      <w:bookmarkEnd w:id="22"/>
    </w:p>
    <w:p w14:paraId="095939A4" w14:textId="77777777" w:rsidR="00D94B69" w:rsidRPr="00C73A33" w:rsidRDefault="00D94B69" w:rsidP="00C73A33">
      <w:pPr>
        <w:pStyle w:val="Normlnywebov"/>
        <w:spacing w:before="0" w:beforeAutospacing="0" w:after="0" w:afterAutospacing="0"/>
        <w:jc w:val="both"/>
      </w:pPr>
      <w:r w:rsidRPr="00C73A33">
        <w:t>Upravuje postavenie, pôsobnosť a základné pravidlá fungovania</w:t>
      </w:r>
      <w:r w:rsidRPr="00C73A33">
        <w:rPr>
          <w:rStyle w:val="apple-converted-space"/>
          <w:rFonts w:eastAsiaTheme="majorEastAsia"/>
        </w:rPr>
        <w:t> </w:t>
      </w:r>
      <w:r w:rsidRPr="00C73A33">
        <w:rPr>
          <w:rStyle w:val="Vrazn"/>
          <w:rFonts w:eastAsiaTheme="majorEastAsia"/>
          <w:b w:val="0"/>
          <w:bCs w:val="0"/>
        </w:rPr>
        <w:t>správnej rady súkromnej vysokej školy</w:t>
      </w:r>
      <w:r w:rsidRPr="00C73A33">
        <w:rPr>
          <w:rStyle w:val="apple-converted-space"/>
          <w:rFonts w:eastAsiaTheme="majorEastAsia"/>
        </w:rPr>
        <w:t> </w:t>
      </w:r>
      <w:r w:rsidRPr="00C73A33">
        <w:t>ako najvyššieho riadiaceho a rozhodujúceho orgánu tejto inštitúcie. Úprava zohľadňuje špecifiká súkromných vysokých škôl, najmä ich</w:t>
      </w:r>
      <w:r w:rsidRPr="00C73A33">
        <w:rPr>
          <w:rStyle w:val="apple-converted-space"/>
          <w:rFonts w:eastAsiaTheme="majorEastAsia"/>
        </w:rPr>
        <w:t> </w:t>
      </w:r>
      <w:r w:rsidRPr="00C73A33">
        <w:rPr>
          <w:rStyle w:val="Vrazn"/>
          <w:rFonts w:eastAsiaTheme="majorEastAsia"/>
          <w:b w:val="0"/>
          <w:bCs w:val="0"/>
        </w:rPr>
        <w:t>zriaďovateľský a vlastnícky charakter</w:t>
      </w:r>
      <w:r w:rsidRPr="00C73A33">
        <w:t>, ktorý si vyžaduje odlišný model správy než v prípade verejných vysokých škôl.</w:t>
      </w:r>
    </w:p>
    <w:p w14:paraId="3F050113" w14:textId="77777777" w:rsidR="00D94B69" w:rsidRPr="00C73A33" w:rsidRDefault="00D94B69" w:rsidP="00C73A33">
      <w:pPr>
        <w:pStyle w:val="Normlnywebov"/>
        <w:spacing w:before="0" w:beforeAutospacing="0" w:after="0" w:afterAutospacing="0"/>
        <w:jc w:val="both"/>
      </w:pPr>
    </w:p>
    <w:p w14:paraId="3E071998" w14:textId="77777777" w:rsidR="00777D73" w:rsidRPr="00C73A33" w:rsidRDefault="00777D73" w:rsidP="00C73A33">
      <w:pPr>
        <w:pStyle w:val="Normlnywebov"/>
        <w:spacing w:before="0" w:beforeAutospacing="0" w:after="0" w:afterAutospacing="0"/>
        <w:jc w:val="both"/>
        <w:outlineLvl w:val="2"/>
        <w:rPr>
          <w:b/>
          <w:bCs/>
        </w:rPr>
      </w:pPr>
      <w:bookmarkStart w:id="23" w:name="_Toc202254071"/>
      <w:r w:rsidRPr="00C73A33">
        <w:rPr>
          <w:b/>
          <w:bCs/>
        </w:rPr>
        <w:t>K § 27</w:t>
      </w:r>
      <w:r w:rsidR="00D94B69" w:rsidRPr="00C73A33">
        <w:rPr>
          <w:b/>
          <w:bCs/>
        </w:rPr>
        <w:t xml:space="preserve"> až 28</w:t>
      </w:r>
      <w:bookmarkEnd w:id="23"/>
    </w:p>
    <w:p w14:paraId="316DBCBA" w14:textId="77777777" w:rsidR="00D94B69" w:rsidRPr="00C73A33" w:rsidRDefault="000B2EBA"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Definuje sa základná charakteristika vedeckej rady ako samosprávneho orgánu vysokej školy, ktorý</w:t>
      </w:r>
      <w:r w:rsidR="00D94B69" w:rsidRPr="00C73A33">
        <w:rPr>
          <w:rFonts w:ascii="Times New Roman" w:eastAsia="Times New Roman" w:hAnsi="Times New Roman" w:cs="Times New Roman"/>
          <w:kern w:val="0"/>
          <w:lang w:eastAsia="sk-SK"/>
          <w14:ligatures w14:val="none"/>
        </w:rPr>
        <w:t xml:space="preserve"> zodpovedá za udržiavanie a rozvoj kvality v oblasti vzdelávani</w:t>
      </w:r>
      <w:r>
        <w:rPr>
          <w:rFonts w:ascii="Times New Roman" w:eastAsia="Times New Roman" w:hAnsi="Times New Roman" w:cs="Times New Roman"/>
          <w:kern w:val="0"/>
          <w:lang w:eastAsia="sk-SK"/>
          <w14:ligatures w14:val="none"/>
        </w:rPr>
        <w:t>a, vedy, techniky a umenia aj prostredníctvom kompetencií v rámci zvyšovania kvalifikácie vysokoškolských učiteľov.</w:t>
      </w:r>
    </w:p>
    <w:p w14:paraId="59EE039C" w14:textId="77777777" w:rsidR="00281999" w:rsidRPr="00C73A33" w:rsidRDefault="00281999" w:rsidP="00C73A33">
      <w:pPr>
        <w:jc w:val="both"/>
        <w:rPr>
          <w:rFonts w:ascii="Times New Roman" w:eastAsia="Times New Roman" w:hAnsi="Times New Roman" w:cs="Times New Roman"/>
          <w:kern w:val="0"/>
          <w:lang w:eastAsia="sk-SK"/>
          <w14:ligatures w14:val="none"/>
        </w:rPr>
      </w:pPr>
    </w:p>
    <w:p w14:paraId="1B0D61EC" w14:textId="77777777" w:rsidR="00D94B69" w:rsidRPr="00C73A33" w:rsidRDefault="000A7B9C"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Ustanovenie </w:t>
      </w:r>
      <w:r w:rsidR="00D94B69" w:rsidRPr="00C73A33">
        <w:rPr>
          <w:rFonts w:ascii="Times New Roman" w:eastAsia="Times New Roman" w:hAnsi="Times New Roman" w:cs="Times New Roman"/>
          <w:kern w:val="0"/>
          <w:lang w:eastAsia="sk-SK"/>
          <w14:ligatures w14:val="none"/>
        </w:rPr>
        <w:t xml:space="preserve">§ 27 vymedzuje spôsob kreovania členov vedeckej rady, dôraz kladie na ich vedeckú, pedagogickú alebo umeleckú kvalifikáciu, čím sa zabezpečuje </w:t>
      </w:r>
      <w:r w:rsidR="000B2EBA">
        <w:rPr>
          <w:rFonts w:ascii="Times New Roman" w:eastAsia="Times New Roman" w:hAnsi="Times New Roman" w:cs="Times New Roman"/>
          <w:kern w:val="0"/>
          <w:lang w:eastAsia="sk-SK"/>
          <w14:ligatures w14:val="none"/>
        </w:rPr>
        <w:t>kvalifikované rozhodovanie</w:t>
      </w:r>
      <w:r w:rsidR="00D94B69" w:rsidRPr="00C73A33">
        <w:rPr>
          <w:rFonts w:ascii="Times New Roman" w:eastAsia="Times New Roman" w:hAnsi="Times New Roman" w:cs="Times New Roman"/>
          <w:kern w:val="0"/>
          <w:lang w:eastAsia="sk-SK"/>
          <w14:ligatures w14:val="none"/>
        </w:rPr>
        <w:t>.</w:t>
      </w:r>
      <w:r w:rsidR="00AF05DD" w:rsidRPr="00AF05DD">
        <w:t xml:space="preserve"> </w:t>
      </w:r>
      <w:r w:rsidR="00AF05DD" w:rsidRPr="00AF05DD">
        <w:rPr>
          <w:rFonts w:ascii="Times New Roman" w:eastAsia="Times New Roman" w:hAnsi="Times New Roman" w:cs="Times New Roman"/>
          <w:kern w:val="0"/>
          <w:lang w:eastAsia="sk-SK"/>
          <w14:ligatures w14:val="none"/>
        </w:rPr>
        <w:t xml:space="preserve">Ustanovenie rektora za predsedu vedeckej rady zákonom </w:t>
      </w:r>
      <w:r w:rsidR="000B2EBA">
        <w:rPr>
          <w:rFonts w:ascii="Times New Roman" w:eastAsia="Times New Roman" w:hAnsi="Times New Roman" w:cs="Times New Roman"/>
          <w:kern w:val="0"/>
          <w:lang w:eastAsia="sk-SK"/>
          <w14:ligatures w14:val="none"/>
        </w:rPr>
        <w:t>vyplýva z jeho zodpovednosti aj v oblasti odbornej a vedeckej úrovne</w:t>
      </w:r>
      <w:r w:rsidR="00AF05DD" w:rsidRPr="00AF05DD">
        <w:rPr>
          <w:rFonts w:ascii="Times New Roman" w:eastAsia="Times New Roman" w:hAnsi="Times New Roman" w:cs="Times New Roman"/>
          <w:kern w:val="0"/>
          <w:lang w:eastAsia="sk-SK"/>
          <w14:ligatures w14:val="none"/>
        </w:rPr>
        <w:t xml:space="preserve"> vysokej školy.</w:t>
      </w:r>
    </w:p>
    <w:p w14:paraId="6B7263F0" w14:textId="77777777" w:rsidR="00281999" w:rsidRPr="00C73A33" w:rsidRDefault="00281999" w:rsidP="00C73A33">
      <w:pPr>
        <w:jc w:val="both"/>
        <w:rPr>
          <w:rFonts w:ascii="Times New Roman" w:eastAsia="Times New Roman" w:hAnsi="Times New Roman" w:cs="Times New Roman"/>
          <w:kern w:val="0"/>
          <w:lang w:eastAsia="sk-SK"/>
          <w14:ligatures w14:val="none"/>
        </w:rPr>
      </w:pPr>
    </w:p>
    <w:p w14:paraId="1E70D9C9" w14:textId="77777777" w:rsidR="00D94B69" w:rsidRPr="00C73A33" w:rsidRDefault="000A7B9C"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Ustanovenie </w:t>
      </w:r>
      <w:r w:rsidR="00D94B69" w:rsidRPr="00C73A33">
        <w:rPr>
          <w:rFonts w:ascii="Times New Roman" w:eastAsia="Times New Roman" w:hAnsi="Times New Roman" w:cs="Times New Roman"/>
          <w:kern w:val="0"/>
          <w:lang w:eastAsia="sk-SK"/>
          <w14:ligatures w14:val="none"/>
        </w:rPr>
        <w:t>§ 28 stanovuje rozsiahlu pôsobnosť vedeckej rady, od hodnotenia úrovne vysokej školy po schvaľovanie kritérií na habilitačné a inauguračné konania. Dôležitou úlohou je aj udeľovanie titulov </w:t>
      </w:r>
      <w:r w:rsidR="00D94B69" w:rsidRPr="00C73A33">
        <w:rPr>
          <w:rFonts w:ascii="Times New Roman" w:eastAsia="Times New Roman" w:hAnsi="Times New Roman" w:cs="Times New Roman"/>
          <w:i/>
          <w:iCs/>
          <w:kern w:val="0"/>
          <w:lang w:eastAsia="sk-SK"/>
          <w14:ligatures w14:val="none"/>
        </w:rPr>
        <w:t>docent</w:t>
      </w:r>
      <w:r w:rsidR="00D94B69" w:rsidRPr="00C73A33">
        <w:rPr>
          <w:rFonts w:ascii="Times New Roman" w:eastAsia="Times New Roman" w:hAnsi="Times New Roman" w:cs="Times New Roman"/>
          <w:kern w:val="0"/>
          <w:lang w:eastAsia="sk-SK"/>
          <w14:ligatures w14:val="none"/>
        </w:rPr>
        <w:t>, </w:t>
      </w:r>
      <w:r w:rsidR="00D94B69" w:rsidRPr="00C73A33">
        <w:rPr>
          <w:rFonts w:ascii="Times New Roman" w:eastAsia="Times New Roman" w:hAnsi="Times New Roman" w:cs="Times New Roman"/>
          <w:i/>
          <w:iCs/>
          <w:kern w:val="0"/>
          <w:lang w:eastAsia="sk-SK"/>
          <w14:ligatures w14:val="none"/>
        </w:rPr>
        <w:t>profesor</w:t>
      </w:r>
      <w:r w:rsidR="00D94B69" w:rsidRPr="00C73A33">
        <w:rPr>
          <w:rFonts w:ascii="Times New Roman" w:eastAsia="Times New Roman" w:hAnsi="Times New Roman" w:cs="Times New Roman"/>
          <w:kern w:val="0"/>
          <w:lang w:eastAsia="sk-SK"/>
          <w14:ligatures w14:val="none"/>
        </w:rPr>
        <w:t>, </w:t>
      </w:r>
      <w:proofErr w:type="spellStart"/>
      <w:r w:rsidR="00D94B69" w:rsidRPr="00C73A33">
        <w:rPr>
          <w:rFonts w:ascii="Times New Roman" w:eastAsia="Times New Roman" w:hAnsi="Times New Roman" w:cs="Times New Roman"/>
          <w:i/>
          <w:iCs/>
          <w:kern w:val="0"/>
          <w:lang w:eastAsia="sk-SK"/>
          <w14:ligatures w14:val="none"/>
        </w:rPr>
        <w:t>Dr.h.c</w:t>
      </w:r>
      <w:proofErr w:type="spellEnd"/>
      <w:r w:rsidR="00D94B69" w:rsidRPr="00C73A33">
        <w:rPr>
          <w:rFonts w:ascii="Times New Roman" w:eastAsia="Times New Roman" w:hAnsi="Times New Roman" w:cs="Times New Roman"/>
          <w:i/>
          <w:iCs/>
          <w:kern w:val="0"/>
          <w:lang w:eastAsia="sk-SK"/>
          <w14:ligatures w14:val="none"/>
        </w:rPr>
        <w:t>.</w:t>
      </w:r>
      <w:r w:rsidR="00D94B69" w:rsidRPr="00C73A33">
        <w:rPr>
          <w:rFonts w:ascii="Times New Roman" w:eastAsia="Times New Roman" w:hAnsi="Times New Roman" w:cs="Times New Roman"/>
          <w:kern w:val="0"/>
          <w:lang w:eastAsia="sk-SK"/>
          <w14:ligatures w14:val="none"/>
        </w:rPr>
        <w:t> a </w:t>
      </w:r>
      <w:r w:rsidR="00D94B69" w:rsidRPr="00C73A33">
        <w:rPr>
          <w:rFonts w:ascii="Times New Roman" w:eastAsia="Times New Roman" w:hAnsi="Times New Roman" w:cs="Times New Roman"/>
          <w:i/>
          <w:iCs/>
          <w:kern w:val="0"/>
          <w:lang w:eastAsia="sk-SK"/>
          <w14:ligatures w14:val="none"/>
        </w:rPr>
        <w:t>DrSc.</w:t>
      </w:r>
      <w:r w:rsidR="00D94B69" w:rsidRPr="00C73A33">
        <w:rPr>
          <w:rFonts w:ascii="Times New Roman" w:eastAsia="Times New Roman" w:hAnsi="Times New Roman" w:cs="Times New Roman"/>
          <w:kern w:val="0"/>
          <w:lang w:eastAsia="sk-SK"/>
          <w14:ligatures w14:val="none"/>
        </w:rPr>
        <w:t>, čím sa posilňuje postavenie vedeckej rady ako garanta kvalitatívnyc</w:t>
      </w:r>
      <w:r w:rsidR="000B2EBA">
        <w:rPr>
          <w:rFonts w:ascii="Times New Roman" w:eastAsia="Times New Roman" w:hAnsi="Times New Roman" w:cs="Times New Roman"/>
          <w:kern w:val="0"/>
          <w:lang w:eastAsia="sk-SK"/>
          <w14:ligatures w14:val="none"/>
        </w:rPr>
        <w:t>h štandardov akademickej kariéry</w:t>
      </w:r>
      <w:r w:rsidR="00D94B69" w:rsidRPr="00C73A33">
        <w:rPr>
          <w:rFonts w:ascii="Times New Roman" w:eastAsia="Times New Roman" w:hAnsi="Times New Roman" w:cs="Times New Roman"/>
          <w:kern w:val="0"/>
          <w:lang w:eastAsia="sk-SK"/>
          <w14:ligatures w14:val="none"/>
        </w:rPr>
        <w:t>.</w:t>
      </w:r>
    </w:p>
    <w:p w14:paraId="6A5FC790" w14:textId="77777777" w:rsidR="00D94B69" w:rsidRPr="00C73A33" w:rsidRDefault="00D94B69" w:rsidP="00C73A33">
      <w:pPr>
        <w:jc w:val="both"/>
        <w:rPr>
          <w:rFonts w:ascii="Times New Roman" w:eastAsia="Times New Roman" w:hAnsi="Times New Roman" w:cs="Times New Roman"/>
          <w:kern w:val="0"/>
          <w:lang w:eastAsia="sk-SK"/>
          <w14:ligatures w14:val="none"/>
        </w:rPr>
      </w:pPr>
    </w:p>
    <w:p w14:paraId="7777CD74" w14:textId="77777777" w:rsidR="00D94B69" w:rsidRPr="00C73A33" w:rsidRDefault="00D94B69" w:rsidP="00C73A33">
      <w:pPr>
        <w:jc w:val="both"/>
        <w:rPr>
          <w:rFonts w:ascii="Times New Roman" w:eastAsia="Times New Roman" w:hAnsi="Times New Roman" w:cs="Times New Roman"/>
          <w:kern w:val="0"/>
          <w:lang w:eastAsia="sk-SK"/>
          <w14:ligatures w14:val="none"/>
        </w:rPr>
      </w:pPr>
    </w:p>
    <w:p w14:paraId="4A11DBCB" w14:textId="77777777" w:rsidR="00777D73" w:rsidRPr="00C73A33" w:rsidRDefault="00777D73" w:rsidP="00C73A33">
      <w:pPr>
        <w:pStyle w:val="Nadpis3"/>
        <w:spacing w:before="0"/>
        <w:jc w:val="both"/>
        <w:rPr>
          <w:rFonts w:cs="Times New Roman"/>
          <w:b/>
          <w:bCs/>
          <w:szCs w:val="24"/>
        </w:rPr>
      </w:pPr>
      <w:bookmarkStart w:id="24" w:name="_Toc202254072"/>
      <w:r w:rsidRPr="00C73A33">
        <w:rPr>
          <w:rFonts w:cs="Times New Roman"/>
          <w:b/>
          <w:bCs/>
          <w:szCs w:val="24"/>
        </w:rPr>
        <w:t>K § 29</w:t>
      </w:r>
      <w:bookmarkEnd w:id="24"/>
    </w:p>
    <w:p w14:paraId="2A29CFF1" w14:textId="77777777" w:rsidR="00D94B69" w:rsidRPr="00C73A33" w:rsidRDefault="00D94B6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Kvestor je kľúčovým výkonným orgánom zodpovedným za hospodársku, administratívnu a prevádzkovú oblasť. Je podriadený rektorovi, ale vykonáva samostatnú správnu a ekonomickú </w:t>
      </w:r>
      <w:r w:rsidRPr="00C73A33">
        <w:rPr>
          <w:rFonts w:ascii="Times New Roman" w:eastAsia="Times New Roman" w:hAnsi="Times New Roman" w:cs="Times New Roman"/>
          <w:kern w:val="0"/>
          <w:lang w:eastAsia="sk-SK"/>
          <w14:ligatures w14:val="none"/>
        </w:rPr>
        <w:lastRenderedPageBreak/>
        <w:t>funkciu. Vymenovanie a odvolanie kvestora rektorom zabezpečuje rýchlosť a funkčnosť riadenia. Právna úprava umožňuje, aby štatút školy detailnejšie určil rozsah jeho kompetencií. Zaradenie funkcie kvestora medzi nezlučiteľné s členstvom v správnej rade (§ 24 ods. 6) podčiarkuje jeho výkonnú a nie kontrolnú rolu v systéme riadenia vysokej školy.</w:t>
      </w:r>
    </w:p>
    <w:p w14:paraId="211B182F" w14:textId="77777777" w:rsidR="00D94B69" w:rsidRPr="00C73A33" w:rsidRDefault="00D94B69" w:rsidP="00C73A33">
      <w:pPr>
        <w:jc w:val="both"/>
        <w:rPr>
          <w:rFonts w:ascii="Times New Roman" w:hAnsi="Times New Roman" w:cs="Times New Roman"/>
        </w:rPr>
      </w:pPr>
    </w:p>
    <w:p w14:paraId="277B8F6E" w14:textId="77777777" w:rsidR="00777D73" w:rsidRPr="00C73A33" w:rsidRDefault="00777D73" w:rsidP="00C73A33">
      <w:pPr>
        <w:pStyle w:val="Nadpis3"/>
        <w:spacing w:before="0"/>
        <w:jc w:val="both"/>
        <w:rPr>
          <w:rFonts w:cs="Times New Roman"/>
          <w:b/>
          <w:bCs/>
          <w:szCs w:val="24"/>
        </w:rPr>
      </w:pPr>
      <w:bookmarkStart w:id="25" w:name="_Toc202254073"/>
      <w:r w:rsidRPr="00C73A33">
        <w:rPr>
          <w:rFonts w:cs="Times New Roman"/>
          <w:b/>
          <w:bCs/>
          <w:szCs w:val="24"/>
        </w:rPr>
        <w:t>K § 30</w:t>
      </w:r>
      <w:bookmarkEnd w:id="25"/>
    </w:p>
    <w:p w14:paraId="4A3A25F5" w14:textId="77777777" w:rsidR="00D94B69" w:rsidRPr="002F12CE" w:rsidRDefault="00356D7E" w:rsidP="002F12CE">
      <w:pPr>
        <w:pStyle w:val="Bezriadkovania"/>
        <w:jc w:val="both"/>
        <w:rPr>
          <w:rFonts w:ascii="Times New Roman" w:hAnsi="Times New Roman" w:cs="Times New Roman"/>
          <w:lang w:eastAsia="sk-SK"/>
        </w:rPr>
      </w:pPr>
      <w:r w:rsidRPr="002F12CE">
        <w:rPr>
          <w:rFonts w:ascii="Times New Roman" w:hAnsi="Times New Roman" w:cs="Times New Roman"/>
          <w:lang w:eastAsia="sk-SK"/>
        </w:rPr>
        <w:t xml:space="preserve">Ustanovenie upravuje postavenie a pôsobnosť disciplinárnej komisie vysokej školy ako orgánu, ktorý zabezpečuje prerokovanie disciplinárnych priestupkov študentov zapísaných na študijných programoch neuskutočňovaných na fakulte a predkladá návrh na rozhodnutie rektorovi. Stanovuje sa spôsob kreovania komisie vrátane povinného zastúpenia študentov v rozsahu polovice jej členov, čím sa zabezpečuje vyvážená účasť jednotlivých zložiek akademickej obce a pluralita názorového spektra. Upravuje sa tiež povinnosť riadiť sa rokovacím poriadkom, ktorý zaručuje transparentnosť a procesnú istotu pri </w:t>
      </w:r>
      <w:proofErr w:type="spellStart"/>
      <w:r w:rsidRPr="002F12CE">
        <w:rPr>
          <w:rFonts w:ascii="Times New Roman" w:hAnsi="Times New Roman" w:cs="Times New Roman"/>
          <w:lang w:eastAsia="sk-SK"/>
        </w:rPr>
        <w:t>prejednávaní</w:t>
      </w:r>
      <w:proofErr w:type="spellEnd"/>
      <w:r w:rsidRPr="002F12CE">
        <w:rPr>
          <w:rFonts w:ascii="Times New Roman" w:hAnsi="Times New Roman" w:cs="Times New Roman"/>
          <w:lang w:eastAsia="sk-SK"/>
        </w:rPr>
        <w:t xml:space="preserve"> vecí. Rieši sa aj situácia, keď vysoká škola realizuje výučbu len prostredníctvom fakúlt, pričom sa umožňuje alebo ukladá zriadenie komisie na úrovni vysokej školy v závislosti od existencie disciplinárneho orgánu na fakulte. Úprava má zabezpečiť, aby disciplinárne priestupky študentov boli vždy prerokované príslušným orgánom a aby sa zachovala jednotnosť a zákonnosť postupu pri ich riešení. Zároveň sa uprednostňuje prerokovanie disciplinárneho priestupku tým orgánom, ktorý je disciplinárne stíhanému študentovi bližšie a predpokladá sa, že lepšie pozná prostredie, v ktorom študent v rámci svojho štúdia pôsobí.</w:t>
      </w:r>
    </w:p>
    <w:p w14:paraId="33CF0E48" w14:textId="77777777" w:rsidR="00356D7E" w:rsidRPr="00356D7E" w:rsidRDefault="00356D7E" w:rsidP="00356D7E">
      <w:pPr>
        <w:pStyle w:val="Bezriadkovania"/>
        <w:rPr>
          <w:lang w:eastAsia="sk-SK"/>
        </w:rPr>
      </w:pPr>
    </w:p>
    <w:p w14:paraId="2963B7AD" w14:textId="77777777" w:rsidR="00777D73" w:rsidRPr="00C73A33" w:rsidRDefault="00777D73" w:rsidP="00C73A33">
      <w:pPr>
        <w:pStyle w:val="Nadpis3"/>
        <w:spacing w:before="0"/>
        <w:jc w:val="both"/>
        <w:rPr>
          <w:rFonts w:cs="Times New Roman"/>
          <w:b/>
          <w:bCs/>
          <w:szCs w:val="24"/>
        </w:rPr>
      </w:pPr>
      <w:bookmarkStart w:id="26" w:name="_Toc202254074"/>
      <w:r w:rsidRPr="00C73A33">
        <w:rPr>
          <w:rFonts w:cs="Times New Roman"/>
          <w:b/>
          <w:bCs/>
          <w:szCs w:val="24"/>
        </w:rPr>
        <w:t>K § 31</w:t>
      </w:r>
      <w:bookmarkEnd w:id="26"/>
    </w:p>
    <w:p w14:paraId="718A2151" w14:textId="77777777" w:rsidR="00D94B69" w:rsidRPr="00C73A33" w:rsidRDefault="00D94B6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Vymedzuje vnútorné predpisy ako základ samostatnosti vysokej školy, ich rozsah a spôsob schvaľovania pri reflektovaní rozdielov medzi verejnými, štátnymi a súkromnými vysokými školami. </w:t>
      </w:r>
      <w:r w:rsidR="00AF05DD" w:rsidRPr="00AF05DD">
        <w:rPr>
          <w:rFonts w:ascii="Times New Roman" w:eastAsia="Times New Roman" w:hAnsi="Times New Roman" w:cs="Times New Roman"/>
          <w:kern w:val="0"/>
          <w:lang w:eastAsia="sk-SK"/>
          <w14:ligatures w14:val="none"/>
        </w:rPr>
        <w:t xml:space="preserve">Vnútorné predpisy sú dokumenty, ktoré v nadväznosti na zákon a iné právne normy upravujú </w:t>
      </w:r>
      <w:r w:rsidR="00356D7E">
        <w:rPr>
          <w:rFonts w:ascii="Times New Roman" w:eastAsia="Times New Roman" w:hAnsi="Times New Roman" w:cs="Times New Roman"/>
          <w:kern w:val="0"/>
          <w:lang w:eastAsia="sk-SK"/>
          <w14:ligatures w14:val="none"/>
        </w:rPr>
        <w:t xml:space="preserve">podrobnejšie </w:t>
      </w:r>
      <w:r w:rsidR="00AF05DD" w:rsidRPr="00AF05DD">
        <w:rPr>
          <w:rFonts w:ascii="Times New Roman" w:eastAsia="Times New Roman" w:hAnsi="Times New Roman" w:cs="Times New Roman"/>
          <w:kern w:val="0"/>
          <w:lang w:eastAsia="sk-SK"/>
          <w14:ligatures w14:val="none"/>
        </w:rPr>
        <w:t xml:space="preserve">pravidlá </w:t>
      </w:r>
      <w:r w:rsidR="00356D7E">
        <w:rPr>
          <w:rFonts w:ascii="Times New Roman" w:eastAsia="Times New Roman" w:hAnsi="Times New Roman" w:cs="Times New Roman"/>
          <w:kern w:val="0"/>
          <w:lang w:eastAsia="sk-SK"/>
          <w14:ligatures w14:val="none"/>
        </w:rPr>
        <w:t>fungovania</w:t>
      </w:r>
      <w:r w:rsidR="00AF05DD" w:rsidRPr="00AF05DD">
        <w:rPr>
          <w:rFonts w:ascii="Times New Roman" w:eastAsia="Times New Roman" w:hAnsi="Times New Roman" w:cs="Times New Roman"/>
          <w:kern w:val="0"/>
          <w:lang w:eastAsia="sk-SK"/>
          <w14:ligatures w14:val="none"/>
        </w:rPr>
        <w:t xml:space="preserve"> vysokej školy.</w:t>
      </w:r>
      <w:r w:rsidR="00AF05DD">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Ustanovenie podporuje autonómiu vysokých škôl a zároveň </w:t>
      </w:r>
      <w:r w:rsidR="00F62238">
        <w:rPr>
          <w:rFonts w:ascii="Times New Roman" w:eastAsia="Times New Roman" w:hAnsi="Times New Roman" w:cs="Times New Roman"/>
          <w:kern w:val="0"/>
          <w:lang w:eastAsia="sk-SK"/>
          <w14:ligatures w14:val="none"/>
        </w:rPr>
        <w:t>demonštratívne štandardizuje obsahové náležitosti štatútu vysokej školy, ako jej základného vnútorného predpisu</w:t>
      </w:r>
      <w:r w:rsidRPr="00C73A33">
        <w:rPr>
          <w:rFonts w:ascii="Times New Roman" w:eastAsia="Times New Roman" w:hAnsi="Times New Roman" w:cs="Times New Roman"/>
          <w:kern w:val="0"/>
          <w:lang w:eastAsia="sk-SK"/>
          <w14:ligatures w14:val="none"/>
        </w:rPr>
        <w:t>.</w:t>
      </w:r>
    </w:p>
    <w:p w14:paraId="5B2D067A" w14:textId="77777777" w:rsidR="00D94B69" w:rsidRPr="00C73A33" w:rsidRDefault="00D94B69" w:rsidP="00C73A33">
      <w:pPr>
        <w:jc w:val="both"/>
        <w:rPr>
          <w:rFonts w:ascii="Times New Roman" w:eastAsia="Times New Roman" w:hAnsi="Times New Roman" w:cs="Times New Roman"/>
          <w:kern w:val="0"/>
          <w:lang w:eastAsia="sk-SK"/>
          <w14:ligatures w14:val="none"/>
        </w:rPr>
      </w:pPr>
    </w:p>
    <w:p w14:paraId="695E5F71" w14:textId="77777777" w:rsidR="00777D73" w:rsidRPr="00C73A33" w:rsidRDefault="00777D73" w:rsidP="00C73A33">
      <w:pPr>
        <w:pStyle w:val="Nadpis3"/>
        <w:spacing w:before="0"/>
        <w:jc w:val="both"/>
        <w:rPr>
          <w:rFonts w:cs="Times New Roman"/>
          <w:b/>
          <w:bCs/>
          <w:szCs w:val="24"/>
        </w:rPr>
      </w:pPr>
      <w:bookmarkStart w:id="27" w:name="_Toc202254075"/>
      <w:r w:rsidRPr="00C73A33">
        <w:rPr>
          <w:rFonts w:cs="Times New Roman"/>
          <w:b/>
          <w:bCs/>
          <w:szCs w:val="24"/>
        </w:rPr>
        <w:t>K § 32</w:t>
      </w:r>
      <w:bookmarkEnd w:id="27"/>
    </w:p>
    <w:p w14:paraId="64806C2F" w14:textId="77777777" w:rsidR="00BD7850" w:rsidRPr="00C73A33" w:rsidRDefault="00D94B69" w:rsidP="00C73A33">
      <w:pPr>
        <w:jc w:val="both"/>
        <w:rPr>
          <w:rFonts w:ascii="Times New Roman" w:hAnsi="Times New Roman" w:cs="Times New Roman"/>
        </w:rPr>
      </w:pPr>
      <w:r w:rsidRPr="00C73A33">
        <w:rPr>
          <w:rFonts w:ascii="Times New Roman" w:hAnsi="Times New Roman" w:cs="Times New Roman"/>
        </w:rPr>
        <w:t>Zákon nekladie dôraz iba na fakulty, ale umožňuje vysokým školám zakladať aj</w:t>
      </w:r>
      <w:r w:rsidRPr="00C73A33">
        <w:rPr>
          <w:rStyle w:val="apple-converted-space"/>
          <w:rFonts w:ascii="Times New Roman" w:hAnsi="Times New Roman" w:cs="Times New Roman"/>
        </w:rPr>
        <w:t> </w:t>
      </w:r>
      <w:r w:rsidRPr="00C73A33">
        <w:rPr>
          <w:rStyle w:val="Vrazn"/>
          <w:rFonts w:ascii="Times New Roman" w:hAnsi="Times New Roman" w:cs="Times New Roman"/>
          <w:b w:val="0"/>
          <w:bCs w:val="0"/>
        </w:rPr>
        <w:t>iné súčasti</w:t>
      </w:r>
      <w:r w:rsidRPr="00C73A33">
        <w:rPr>
          <w:rFonts w:ascii="Times New Roman" w:hAnsi="Times New Roman" w:cs="Times New Roman"/>
        </w:rPr>
        <w:t xml:space="preserve">, čo </w:t>
      </w:r>
      <w:r w:rsidR="00F62238">
        <w:rPr>
          <w:rFonts w:ascii="Times New Roman" w:hAnsi="Times New Roman" w:cs="Times New Roman"/>
        </w:rPr>
        <w:t xml:space="preserve">im  </w:t>
      </w:r>
      <w:r w:rsidRPr="00C73A33">
        <w:rPr>
          <w:rFonts w:ascii="Times New Roman" w:hAnsi="Times New Roman" w:cs="Times New Roman"/>
        </w:rPr>
        <w:t xml:space="preserve">poskytuje </w:t>
      </w:r>
      <w:r w:rsidRPr="00C73A33">
        <w:rPr>
          <w:rStyle w:val="Vrazn"/>
          <w:rFonts w:ascii="Times New Roman" w:hAnsi="Times New Roman" w:cs="Times New Roman"/>
          <w:b w:val="0"/>
          <w:bCs w:val="0"/>
        </w:rPr>
        <w:t xml:space="preserve">flexibilitu </w:t>
      </w:r>
      <w:r w:rsidR="00F62238">
        <w:rPr>
          <w:rStyle w:val="Vrazn"/>
          <w:rFonts w:ascii="Times New Roman" w:hAnsi="Times New Roman" w:cs="Times New Roman"/>
          <w:b w:val="0"/>
          <w:bCs w:val="0"/>
        </w:rPr>
        <w:t>a zachováva autonómiu pri</w:t>
      </w:r>
      <w:r w:rsidRPr="00C73A33">
        <w:rPr>
          <w:rStyle w:val="Vrazn"/>
          <w:rFonts w:ascii="Times New Roman" w:hAnsi="Times New Roman" w:cs="Times New Roman"/>
          <w:b w:val="0"/>
          <w:bCs w:val="0"/>
        </w:rPr>
        <w:t xml:space="preserve"> určovaní ich </w:t>
      </w:r>
      <w:r w:rsidR="00F62238">
        <w:rPr>
          <w:rStyle w:val="Vrazn"/>
          <w:rFonts w:ascii="Times New Roman" w:hAnsi="Times New Roman" w:cs="Times New Roman"/>
          <w:b w:val="0"/>
          <w:bCs w:val="0"/>
        </w:rPr>
        <w:t xml:space="preserve">organizácie a </w:t>
      </w:r>
      <w:r w:rsidRPr="00C73A33">
        <w:rPr>
          <w:rStyle w:val="Vrazn"/>
          <w:rFonts w:ascii="Times New Roman" w:hAnsi="Times New Roman" w:cs="Times New Roman"/>
          <w:b w:val="0"/>
          <w:bCs w:val="0"/>
        </w:rPr>
        <w:t>vnútornej štruktúry</w:t>
      </w:r>
      <w:r w:rsidRPr="00C73A33">
        <w:rPr>
          <w:rStyle w:val="apple-converted-space"/>
          <w:rFonts w:ascii="Times New Roman" w:hAnsi="Times New Roman" w:cs="Times New Roman"/>
        </w:rPr>
        <w:t> </w:t>
      </w:r>
      <w:r w:rsidRPr="00C73A33">
        <w:rPr>
          <w:rFonts w:ascii="Times New Roman" w:hAnsi="Times New Roman" w:cs="Times New Roman"/>
        </w:rPr>
        <w:t xml:space="preserve">v závislosti od typu, veľkosti, zamerania a potrieb konkrétnej </w:t>
      </w:r>
      <w:r w:rsidR="00F62238">
        <w:rPr>
          <w:rFonts w:ascii="Times New Roman" w:hAnsi="Times New Roman" w:cs="Times New Roman"/>
        </w:rPr>
        <w:t>vysokej školy</w:t>
      </w:r>
      <w:r w:rsidRPr="00C73A33">
        <w:rPr>
          <w:rFonts w:ascii="Times New Roman" w:hAnsi="Times New Roman" w:cs="Times New Roman"/>
        </w:rPr>
        <w:t xml:space="preserve">. Ide napríklad o výskumné centrá, technologické parky, jazykové inštitúty, strediská </w:t>
      </w:r>
      <w:r w:rsidR="00C8584D">
        <w:rPr>
          <w:rFonts w:ascii="Times New Roman" w:hAnsi="Times New Roman" w:cs="Times New Roman"/>
        </w:rPr>
        <w:t xml:space="preserve">vzdelávania dospelých, </w:t>
      </w:r>
      <w:r w:rsidRPr="00C73A33">
        <w:rPr>
          <w:rFonts w:ascii="Times New Roman" w:hAnsi="Times New Roman" w:cs="Times New Roman"/>
        </w:rPr>
        <w:t xml:space="preserve">či </w:t>
      </w:r>
      <w:proofErr w:type="spellStart"/>
      <w:r w:rsidRPr="00C73A33">
        <w:rPr>
          <w:rFonts w:ascii="Times New Roman" w:hAnsi="Times New Roman" w:cs="Times New Roman"/>
        </w:rPr>
        <w:t>medzifakultné</w:t>
      </w:r>
      <w:proofErr w:type="spellEnd"/>
      <w:r w:rsidRPr="00C73A33">
        <w:rPr>
          <w:rFonts w:ascii="Times New Roman" w:hAnsi="Times New Roman" w:cs="Times New Roman"/>
        </w:rPr>
        <w:t xml:space="preserve"> pracoviská.</w:t>
      </w:r>
    </w:p>
    <w:p w14:paraId="2DC323C3" w14:textId="77777777" w:rsidR="00BD7850" w:rsidRPr="00C73A33" w:rsidRDefault="00BD7850" w:rsidP="00C73A33">
      <w:pPr>
        <w:jc w:val="both"/>
        <w:rPr>
          <w:rFonts w:ascii="Times New Roman" w:hAnsi="Times New Roman" w:cs="Times New Roman"/>
        </w:rPr>
      </w:pPr>
    </w:p>
    <w:p w14:paraId="323FBDC4" w14:textId="77777777" w:rsidR="00777D73" w:rsidRPr="00C73A33" w:rsidRDefault="00777D73" w:rsidP="00C73A33">
      <w:pPr>
        <w:pStyle w:val="Nadpis3"/>
        <w:spacing w:before="0"/>
        <w:jc w:val="both"/>
        <w:rPr>
          <w:rFonts w:cs="Times New Roman"/>
          <w:b/>
          <w:bCs/>
          <w:szCs w:val="24"/>
        </w:rPr>
      </w:pPr>
      <w:bookmarkStart w:id="28" w:name="_Toc202254076"/>
      <w:r w:rsidRPr="00C73A33">
        <w:rPr>
          <w:rFonts w:cs="Times New Roman"/>
          <w:b/>
          <w:bCs/>
          <w:szCs w:val="24"/>
        </w:rPr>
        <w:t>K § 33</w:t>
      </w:r>
      <w:bookmarkEnd w:id="28"/>
    </w:p>
    <w:p w14:paraId="525FDE72" w14:textId="77777777" w:rsidR="002F62A2" w:rsidRDefault="002F62A2" w:rsidP="00C73A33">
      <w:pPr>
        <w:jc w:val="both"/>
        <w:rPr>
          <w:rFonts w:ascii="Times New Roman" w:eastAsia="Times New Roman" w:hAnsi="Times New Roman" w:cs="Times New Roman"/>
          <w:kern w:val="0"/>
          <w:lang w:eastAsia="sk-SK"/>
          <w14:ligatures w14:val="none"/>
        </w:rPr>
      </w:pPr>
      <w:r w:rsidRPr="002F62A2">
        <w:rPr>
          <w:rFonts w:ascii="Times New Roman" w:eastAsia="Times New Roman" w:hAnsi="Times New Roman" w:cs="Times New Roman"/>
          <w:kern w:val="0"/>
          <w:lang w:eastAsia="sk-SK"/>
          <w14:ligatures w14:val="none"/>
        </w:rPr>
        <w:t xml:space="preserve">Fakulta je významnou tradičnou súčasťou vysokej školy. Fakultám ako jediným súčastiam vysokej školy zákon priznáva právo uskutočňovať študijné programy (inak môže študijné programy uskutočňovať len vysoká škola ako celok). </w:t>
      </w:r>
    </w:p>
    <w:p w14:paraId="42E597E0" w14:textId="77777777" w:rsidR="002F62A2" w:rsidRDefault="002F62A2" w:rsidP="00C73A33">
      <w:pPr>
        <w:jc w:val="both"/>
        <w:rPr>
          <w:rFonts w:ascii="Times New Roman" w:eastAsia="Times New Roman" w:hAnsi="Times New Roman" w:cs="Times New Roman"/>
          <w:kern w:val="0"/>
          <w:lang w:eastAsia="sk-SK"/>
          <w14:ligatures w14:val="none"/>
        </w:rPr>
      </w:pPr>
    </w:p>
    <w:p w14:paraId="7D004BC1" w14:textId="77777777" w:rsidR="00BD7850" w:rsidRPr="00C73A33" w:rsidRDefault="00F62238"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Ustanovenie d</w:t>
      </w:r>
      <w:r w:rsidR="00BD7850" w:rsidRPr="00C73A33">
        <w:rPr>
          <w:rFonts w:ascii="Times New Roman" w:eastAsia="Times New Roman" w:hAnsi="Times New Roman" w:cs="Times New Roman"/>
          <w:kern w:val="0"/>
          <w:lang w:eastAsia="sk-SK"/>
          <w14:ligatures w14:val="none"/>
        </w:rPr>
        <w:t xml:space="preserve">efinuje funkcie, postavenie a </w:t>
      </w:r>
      <w:r>
        <w:rPr>
          <w:rFonts w:ascii="Times New Roman" w:eastAsia="Times New Roman" w:hAnsi="Times New Roman" w:cs="Times New Roman"/>
          <w:kern w:val="0"/>
          <w:lang w:eastAsia="sk-SK"/>
          <w14:ligatures w14:val="none"/>
        </w:rPr>
        <w:t>pôsobnosť</w:t>
      </w:r>
      <w:r w:rsidR="00BD7850" w:rsidRPr="00C73A33">
        <w:rPr>
          <w:rFonts w:ascii="Times New Roman" w:eastAsia="Times New Roman" w:hAnsi="Times New Roman" w:cs="Times New Roman"/>
          <w:kern w:val="0"/>
          <w:lang w:eastAsia="sk-SK"/>
          <w14:ligatures w14:val="none"/>
        </w:rPr>
        <w:t xml:space="preserve"> fakulty. Zohľadňuje samosprávu fakulty (v rozsahu určenom štatútom), odborné zameranie (študijné programy, výskum, habilitácie), participáciu študentov (1/3 v kolektívnych </w:t>
      </w:r>
      <w:r>
        <w:rPr>
          <w:rFonts w:ascii="Times New Roman" w:eastAsia="Times New Roman" w:hAnsi="Times New Roman" w:cs="Times New Roman"/>
          <w:kern w:val="0"/>
          <w:lang w:eastAsia="sk-SK"/>
          <w14:ligatures w14:val="none"/>
        </w:rPr>
        <w:t xml:space="preserve">samosprávnych </w:t>
      </w:r>
      <w:r w:rsidR="00BD7850" w:rsidRPr="00C73A33">
        <w:rPr>
          <w:rFonts w:ascii="Times New Roman" w:eastAsia="Times New Roman" w:hAnsi="Times New Roman" w:cs="Times New Roman"/>
          <w:kern w:val="0"/>
          <w:lang w:eastAsia="sk-SK"/>
          <w14:ligatures w14:val="none"/>
        </w:rPr>
        <w:t>orgánoch</w:t>
      </w:r>
      <w:r>
        <w:rPr>
          <w:rFonts w:ascii="Times New Roman" w:eastAsia="Times New Roman" w:hAnsi="Times New Roman" w:cs="Times New Roman"/>
          <w:kern w:val="0"/>
          <w:lang w:eastAsia="sk-SK"/>
          <w14:ligatures w14:val="none"/>
        </w:rPr>
        <w:t xml:space="preserve"> fakulty).</w:t>
      </w:r>
      <w:r w:rsidR="00BD7850" w:rsidRPr="00C73A33">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Zároveň ustanovenie vymedzuje postavenie dekana, jeho </w:t>
      </w:r>
      <w:r w:rsidR="00BD7850" w:rsidRPr="00C73A33">
        <w:rPr>
          <w:rFonts w:ascii="Times New Roman" w:eastAsia="Times New Roman" w:hAnsi="Times New Roman" w:cs="Times New Roman"/>
          <w:kern w:val="0"/>
          <w:lang w:eastAsia="sk-SK"/>
          <w14:ligatures w14:val="none"/>
        </w:rPr>
        <w:t>voľbu alebo výber</w:t>
      </w:r>
      <w:r>
        <w:rPr>
          <w:rFonts w:ascii="Times New Roman" w:eastAsia="Times New Roman" w:hAnsi="Times New Roman" w:cs="Times New Roman"/>
          <w:kern w:val="0"/>
          <w:lang w:eastAsia="sk-SK"/>
          <w14:ligatures w14:val="none"/>
        </w:rPr>
        <w:t>, otázky súvisiace s funkčným obdobím, či jeho odvolaním</w:t>
      </w:r>
      <w:r w:rsidR="00BD7850" w:rsidRPr="00C73A33">
        <w:rPr>
          <w:rFonts w:ascii="Times New Roman" w:eastAsia="Times New Roman" w:hAnsi="Times New Roman" w:cs="Times New Roman"/>
          <w:kern w:val="0"/>
          <w:lang w:eastAsia="sk-SK"/>
          <w14:ligatures w14:val="none"/>
        </w:rPr>
        <w:t>.</w:t>
      </w:r>
    </w:p>
    <w:p w14:paraId="0F673416" w14:textId="77777777" w:rsidR="002F62A2" w:rsidRDefault="002F62A2" w:rsidP="00C73A33">
      <w:pPr>
        <w:jc w:val="both"/>
        <w:rPr>
          <w:rFonts w:ascii="Times New Roman" w:eastAsia="Times New Roman" w:hAnsi="Times New Roman" w:cs="Times New Roman"/>
          <w:kern w:val="0"/>
          <w:lang w:eastAsia="sk-SK"/>
          <w14:ligatures w14:val="none"/>
        </w:rPr>
      </w:pPr>
    </w:p>
    <w:p w14:paraId="0545E4F8" w14:textId="77777777" w:rsidR="00BD7850" w:rsidRPr="00C73A33" w:rsidRDefault="00BD7850"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Právna úprava je </w:t>
      </w:r>
      <w:r w:rsidR="00F62238">
        <w:rPr>
          <w:rFonts w:ascii="Times New Roman" w:eastAsia="Times New Roman" w:hAnsi="Times New Roman" w:cs="Times New Roman"/>
          <w:kern w:val="0"/>
          <w:lang w:eastAsia="sk-SK"/>
          <w14:ligatures w14:val="none"/>
        </w:rPr>
        <w:t>koncipovaná</w:t>
      </w:r>
      <w:r w:rsidRPr="00C73A33">
        <w:rPr>
          <w:rFonts w:ascii="Times New Roman" w:eastAsia="Times New Roman" w:hAnsi="Times New Roman" w:cs="Times New Roman"/>
          <w:kern w:val="0"/>
          <w:lang w:eastAsia="sk-SK"/>
          <w14:ligatures w14:val="none"/>
        </w:rPr>
        <w:t xml:space="preserve"> tak, aby umožnila rovnováhu medzi akademickou samosprávou a efektívnym riadením.</w:t>
      </w:r>
    </w:p>
    <w:p w14:paraId="656DC1AD"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3EAC03E8" w14:textId="77777777" w:rsidR="00777D73" w:rsidRPr="00C73A33" w:rsidRDefault="00777D73" w:rsidP="00C73A33">
      <w:pPr>
        <w:jc w:val="both"/>
        <w:rPr>
          <w:rFonts w:ascii="Times New Roman" w:hAnsi="Times New Roman" w:cs="Times New Roman"/>
          <w:b/>
          <w:bCs/>
        </w:rPr>
      </w:pPr>
      <w:r w:rsidRPr="00C73A33">
        <w:rPr>
          <w:rFonts w:ascii="Times New Roman" w:hAnsi="Times New Roman" w:cs="Times New Roman"/>
          <w:b/>
          <w:bCs/>
        </w:rPr>
        <w:lastRenderedPageBreak/>
        <w:t>K § 34</w:t>
      </w:r>
    </w:p>
    <w:p w14:paraId="681EB0FF" w14:textId="77777777" w:rsidR="00BD7850" w:rsidRPr="00C73A33" w:rsidRDefault="00BD7850" w:rsidP="00C73A33">
      <w:pPr>
        <w:pStyle w:val="Normlnywebov"/>
        <w:spacing w:before="0" w:beforeAutospacing="0" w:after="0" w:afterAutospacing="0"/>
        <w:jc w:val="both"/>
      </w:pPr>
      <w:r w:rsidRPr="00C73A33">
        <w:t>Zavádza sa právny inštitút doktorandskej školy ako </w:t>
      </w:r>
      <w:r w:rsidR="00F62238">
        <w:t>organizačného útvaru vysokej školy, ktorý</w:t>
      </w:r>
      <w:r w:rsidRPr="00C73A33">
        <w:t xml:space="preserve"> je výlučne zameran</w:t>
      </w:r>
      <w:r w:rsidR="005049AB">
        <w:t>ý</w:t>
      </w:r>
      <w:r w:rsidRPr="00C73A33">
        <w:t xml:space="preserve"> na podporu a rozvoj kvality doktorand</w:t>
      </w:r>
      <w:r w:rsidR="005049AB">
        <w:t>ov</w:t>
      </w:r>
      <w:r w:rsidRPr="00C73A33">
        <w:t>, bez ohľadu na ich špecializáciu alebo príslušnosť k fakulte.</w:t>
      </w:r>
    </w:p>
    <w:p w14:paraId="7C791F0B" w14:textId="77777777" w:rsidR="00BD7850" w:rsidRPr="00C73A33" w:rsidRDefault="00BD7850" w:rsidP="00C73A33">
      <w:pPr>
        <w:pStyle w:val="Normlnywebov"/>
        <w:spacing w:before="0" w:beforeAutospacing="0" w:after="0" w:afterAutospacing="0"/>
        <w:jc w:val="both"/>
      </w:pPr>
    </w:p>
    <w:p w14:paraId="4DA8E53A" w14:textId="77777777" w:rsidR="00C8584D" w:rsidRDefault="00703F7C" w:rsidP="00B05C32">
      <w:pPr>
        <w:pStyle w:val="Normlnywebov"/>
        <w:spacing w:before="0" w:beforeAutospacing="0" w:after="0" w:afterAutospacing="0"/>
        <w:jc w:val="both"/>
      </w:pPr>
      <w:r>
        <w:t xml:space="preserve">Doktorandské </w:t>
      </w:r>
      <w:r w:rsidRPr="00C73A33">
        <w:t>školy</w:t>
      </w:r>
      <w:r w:rsidR="00BD7850" w:rsidRPr="00C73A33">
        <w:t xml:space="preserve"> </w:t>
      </w:r>
      <w:r>
        <w:t>sa zameriavajú</w:t>
      </w:r>
      <w:r w:rsidR="00BD7850" w:rsidRPr="00C73A33">
        <w:t xml:space="preserve"> na </w:t>
      </w:r>
      <w:r w:rsidRPr="00C73A33">
        <w:t>vzdelávanie</w:t>
      </w:r>
      <w:r w:rsidR="00BD7850" w:rsidRPr="00C73A33">
        <w:t xml:space="preserve"> v oblasti </w:t>
      </w:r>
      <w:r w:rsidRPr="00C73A33">
        <w:t>základných</w:t>
      </w:r>
      <w:r w:rsidR="00BD7850" w:rsidRPr="00C73A33">
        <w:t xml:space="preserve"> </w:t>
      </w:r>
      <w:r w:rsidRPr="00C73A33">
        <w:t>zručnosti</w:t>
      </w:r>
      <w:r w:rsidR="00BD7850" w:rsidRPr="00C73A33">
        <w:t xml:space="preserve">́ pre </w:t>
      </w:r>
      <w:r w:rsidRPr="00C73A33">
        <w:t>všetkých</w:t>
      </w:r>
      <w:r w:rsidR="00BD7850" w:rsidRPr="00C73A33">
        <w:t xml:space="preserve"> doktorandov </w:t>
      </w:r>
      <w:r w:rsidRPr="00C73A33">
        <w:t>príslušnej</w:t>
      </w:r>
      <w:r w:rsidR="00BD7850" w:rsidRPr="00C73A33">
        <w:t xml:space="preserve"> vysokej </w:t>
      </w:r>
      <w:r w:rsidRPr="00C73A33">
        <w:t>školy</w:t>
      </w:r>
      <w:r w:rsidR="00BD7850" w:rsidRPr="00C73A33">
        <w:t xml:space="preserve"> (</w:t>
      </w:r>
      <w:r w:rsidRPr="00C73A33">
        <w:t>metodológia</w:t>
      </w:r>
      <w:r w:rsidR="00BD7850" w:rsidRPr="00C73A33">
        <w:t xml:space="preserve"> </w:t>
      </w:r>
      <w:r w:rsidRPr="00C73A33">
        <w:t>vedeckého</w:t>
      </w:r>
      <w:r w:rsidR="00BD7850" w:rsidRPr="00C73A33">
        <w:t xml:space="preserve"> </w:t>
      </w:r>
      <w:r w:rsidRPr="00C73A33">
        <w:t>výskumu</w:t>
      </w:r>
      <w:r w:rsidR="00BD7850" w:rsidRPr="00C73A33">
        <w:t xml:space="preserve">, didaktika, </w:t>
      </w:r>
      <w:r w:rsidRPr="00C73A33">
        <w:t>prezentačne</w:t>
      </w:r>
      <w:r w:rsidR="00BD7850" w:rsidRPr="00C73A33">
        <w:t xml:space="preserve">́ </w:t>
      </w:r>
      <w:r w:rsidRPr="00C73A33">
        <w:t>zručnosti</w:t>
      </w:r>
      <w:r w:rsidR="00C8584D">
        <w:t>, práca s dátami a</w:t>
      </w:r>
      <w:r w:rsidR="00BD7850" w:rsidRPr="00C73A33">
        <w:t xml:space="preserve"> pod.). </w:t>
      </w:r>
      <w:r w:rsidRPr="00C73A33">
        <w:t>Týmto</w:t>
      </w:r>
      <w:r w:rsidR="00BD7850" w:rsidRPr="00C73A33">
        <w:t xml:space="preserve"> </w:t>
      </w:r>
      <w:r w:rsidRPr="00C73A33">
        <w:t>spôsobom</w:t>
      </w:r>
      <w:r w:rsidR="00BD7850" w:rsidRPr="00C73A33">
        <w:t xml:space="preserve"> </w:t>
      </w:r>
      <w:r w:rsidR="00C8584D">
        <w:t xml:space="preserve">všetci </w:t>
      </w:r>
      <w:r w:rsidR="00BD7850" w:rsidRPr="00C73A33">
        <w:t xml:space="preserve">doktorandi </w:t>
      </w:r>
      <w:r w:rsidR="00C8584D" w:rsidRPr="00C8584D">
        <w:t>naprieč fakultami a odbormi</w:t>
      </w:r>
      <w:r w:rsidR="00C8584D" w:rsidRPr="00C73A33">
        <w:t xml:space="preserve"> </w:t>
      </w:r>
      <w:r>
        <w:t xml:space="preserve">získajú </w:t>
      </w:r>
      <w:r w:rsidR="00BD7850" w:rsidRPr="00C73A33">
        <w:t xml:space="preserve">jednotné a komplexné vedomosti a </w:t>
      </w:r>
      <w:r w:rsidRPr="00C73A33">
        <w:t>zručnosti</w:t>
      </w:r>
      <w:r w:rsidR="00BD7850" w:rsidRPr="00C73A33">
        <w:t xml:space="preserve"> nevyhnutné pre ich </w:t>
      </w:r>
      <w:r w:rsidRPr="00C73A33">
        <w:t>budúce</w:t>
      </w:r>
      <w:r w:rsidR="00BD7850" w:rsidRPr="00C73A33">
        <w:t xml:space="preserve"> </w:t>
      </w:r>
      <w:r>
        <w:t>akademické</w:t>
      </w:r>
      <w:r w:rsidR="00BD7850" w:rsidRPr="00C73A33">
        <w:t xml:space="preserve">, alebo </w:t>
      </w:r>
      <w:r w:rsidRPr="00C73A33">
        <w:t>iné</w:t>
      </w:r>
      <w:r w:rsidR="00BD7850" w:rsidRPr="00C73A33">
        <w:t xml:space="preserve">́ profesijné </w:t>
      </w:r>
      <w:r w:rsidRPr="00C73A33">
        <w:t>pôsobenie</w:t>
      </w:r>
      <w:r w:rsidR="00BD7850" w:rsidRPr="00C73A33">
        <w:t xml:space="preserve">. </w:t>
      </w:r>
      <w:r w:rsidR="00C8584D">
        <w:t xml:space="preserve">Obsahové zameranie doktorandskej školy je </w:t>
      </w:r>
      <w:proofErr w:type="spellStart"/>
      <w:r w:rsidR="00C8584D">
        <w:t>transferovateľné</w:t>
      </w:r>
      <w:proofErr w:type="spellEnd"/>
      <w:r w:rsidR="00C8584D" w:rsidRPr="00C8584D">
        <w:t xml:space="preserve"> do rôznych profesií, nielen akademických.</w:t>
      </w:r>
      <w:r w:rsidR="00C8584D">
        <w:t xml:space="preserve"> </w:t>
      </w:r>
      <w:r w:rsidR="00C8584D" w:rsidRPr="00C8584D">
        <w:t xml:space="preserve">Systematické </w:t>
      </w:r>
      <w:r w:rsidR="00C8584D">
        <w:t>vedenie</w:t>
      </w:r>
      <w:r w:rsidR="00C8584D" w:rsidRPr="00C8584D">
        <w:t xml:space="preserve"> vo výs</w:t>
      </w:r>
      <w:r w:rsidR="00C8584D">
        <w:t>kumných metódach a etike má za cieľ zabezpečiť vyššiu vedeckú úroveň dizertačných prác. Vzhľadom na to, že súčasťou doktorandského štúdia je aj vlastná pedagogická činnosť doktorandov, z</w:t>
      </w:r>
      <w:r w:rsidR="00C8584D" w:rsidRPr="00C8584D">
        <w:t>araden</w:t>
      </w:r>
      <w:r w:rsidR="00C8584D">
        <w:t>ie jednotnej výučby didaktiky môže významným spôsobom prispieť ku kvalite ich pedagogických zručností</w:t>
      </w:r>
      <w:r w:rsidR="00C8584D" w:rsidRPr="00C8584D">
        <w:t>.</w:t>
      </w:r>
      <w:r w:rsidR="00B05C32">
        <w:t xml:space="preserve"> </w:t>
      </w:r>
    </w:p>
    <w:p w14:paraId="636EC234" w14:textId="77777777" w:rsidR="00C8584D" w:rsidRDefault="00C8584D" w:rsidP="00C73A33">
      <w:pPr>
        <w:pStyle w:val="Normlnywebov"/>
        <w:spacing w:before="0" w:beforeAutospacing="0" w:after="0" w:afterAutospacing="0"/>
        <w:jc w:val="both"/>
      </w:pPr>
    </w:p>
    <w:p w14:paraId="2B1D2074" w14:textId="77777777" w:rsidR="00BD7850" w:rsidRPr="00C73A33" w:rsidRDefault="00703F7C" w:rsidP="00C73A33">
      <w:pPr>
        <w:pStyle w:val="Normlnywebov"/>
        <w:spacing w:before="0" w:beforeAutospacing="0" w:after="0" w:afterAutospacing="0"/>
        <w:jc w:val="both"/>
      </w:pPr>
      <w:r>
        <w:t>Doktorandská</w:t>
      </w:r>
      <w:r w:rsidR="00BD7850" w:rsidRPr="00C73A33">
        <w:t xml:space="preserve"> </w:t>
      </w:r>
      <w:r w:rsidRPr="00C73A33">
        <w:t>škola</w:t>
      </w:r>
      <w:r w:rsidR="00BD7850" w:rsidRPr="00C73A33">
        <w:t xml:space="preserve"> </w:t>
      </w:r>
      <w:r>
        <w:t>môže</w:t>
      </w:r>
      <w:r w:rsidR="00BD7850" w:rsidRPr="00C73A33">
        <w:t xml:space="preserve"> </w:t>
      </w:r>
      <w:r>
        <w:t>vzniknúť</w:t>
      </w:r>
      <w:r w:rsidR="00BD7850" w:rsidRPr="00C73A33">
        <w:t xml:space="preserve"> aj ako </w:t>
      </w:r>
      <w:r>
        <w:t xml:space="preserve">spoločný </w:t>
      </w:r>
      <w:r w:rsidR="00BD7850" w:rsidRPr="00C73A33">
        <w:t xml:space="preserve">projekt </w:t>
      </w:r>
      <w:r w:rsidRPr="00C73A33">
        <w:t>spolupracujúcich</w:t>
      </w:r>
      <w:r w:rsidR="00BD7850" w:rsidRPr="00C73A33">
        <w:t xml:space="preserve"> </w:t>
      </w:r>
      <w:r w:rsidRPr="00C73A33">
        <w:t>vysokých</w:t>
      </w:r>
      <w:r w:rsidR="00BD7850" w:rsidRPr="00C73A33">
        <w:t xml:space="preserve"> </w:t>
      </w:r>
      <w:proofErr w:type="spellStart"/>
      <w:r w:rsidR="00BD7850" w:rsidRPr="00C73A33">
        <w:t>škôl</w:t>
      </w:r>
      <w:proofErr w:type="spellEnd"/>
      <w:r w:rsidR="00BD7850" w:rsidRPr="00C73A33">
        <w:t xml:space="preserve">. </w:t>
      </w:r>
      <w:r w:rsidR="00C8584D">
        <w:t xml:space="preserve">Spoločné doktorandské školy, podobne ako </w:t>
      </w:r>
      <w:proofErr w:type="spellStart"/>
      <w:r>
        <w:t>medzifakultné</w:t>
      </w:r>
      <w:proofErr w:type="spellEnd"/>
      <w:r w:rsidR="00C8584D">
        <w:t xml:space="preserve"> doktorandské školy</w:t>
      </w:r>
      <w:r w:rsidR="00C8584D" w:rsidRPr="00C8584D">
        <w:t xml:space="preserve"> môžu spájať doktorandov z rôznych odborov a fakúlt, čo podporí interdisciplinárne myslenie, výmenu skúseností a </w:t>
      </w:r>
      <w:r w:rsidR="00B05C32">
        <w:t xml:space="preserve">tvorbu </w:t>
      </w:r>
      <w:r w:rsidR="00C8584D" w:rsidRPr="00C8584D">
        <w:t>výskumných sietí.</w:t>
      </w:r>
    </w:p>
    <w:p w14:paraId="1772DAA2" w14:textId="77777777" w:rsidR="00281999" w:rsidRPr="00C73A33" w:rsidRDefault="00281999" w:rsidP="00C73A33">
      <w:pPr>
        <w:pStyle w:val="Normlnywebov"/>
        <w:spacing w:before="0" w:beforeAutospacing="0" w:after="0" w:afterAutospacing="0"/>
        <w:jc w:val="both"/>
      </w:pPr>
    </w:p>
    <w:p w14:paraId="2C3A402F" w14:textId="77777777" w:rsidR="00BD7850" w:rsidRPr="00C73A33" w:rsidRDefault="00B05C32"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Zavedením doktorandskej školy sa podporí profesionalizácia doktorandskej prípravy</w:t>
      </w:r>
      <w:r>
        <w:rPr>
          <w:rFonts w:ascii="Times New Roman" w:eastAsia="Times New Roman" w:hAnsi="Times New Roman" w:cs="Times New Roman"/>
          <w:kern w:val="0"/>
          <w:lang w:eastAsia="sk-SK"/>
          <w14:ligatures w14:val="none"/>
        </w:rPr>
        <w:t xml:space="preserve"> a</w:t>
      </w:r>
      <w:r w:rsidRPr="00C73A33">
        <w:rPr>
          <w:rFonts w:ascii="Times New Roman" w:eastAsia="Times New Roman" w:hAnsi="Times New Roman" w:cs="Times New Roman"/>
          <w:kern w:val="0"/>
          <w:lang w:eastAsia="sk-SK"/>
          <w14:ligatures w14:val="none"/>
        </w:rPr>
        <w:t xml:space="preserve"> väčšia medziuniverzitná spolupráca</w:t>
      </w:r>
      <w:r>
        <w:t xml:space="preserve">. </w:t>
      </w:r>
      <w:r w:rsidR="00F53D7A">
        <w:rPr>
          <w:rFonts w:ascii="Times New Roman" w:eastAsia="Times New Roman" w:hAnsi="Times New Roman" w:cs="Times New Roman"/>
          <w:kern w:val="0"/>
          <w:lang w:eastAsia="sk-SK"/>
          <w14:ligatures w14:val="none"/>
        </w:rPr>
        <w:t>Zároveň má predchádzať situáciám</w:t>
      </w:r>
      <w:r w:rsidR="00C8584D">
        <w:rPr>
          <w:rFonts w:ascii="Times New Roman" w:eastAsia="Times New Roman" w:hAnsi="Times New Roman" w:cs="Times New Roman"/>
          <w:kern w:val="0"/>
          <w:lang w:eastAsia="sk-SK"/>
          <w14:ligatures w14:val="none"/>
        </w:rPr>
        <w:t>, keď</w:t>
      </w:r>
      <w:r w:rsidR="00C8584D" w:rsidRPr="00C8584D">
        <w:rPr>
          <w:rFonts w:ascii="Times New Roman" w:eastAsia="Times New Roman" w:hAnsi="Times New Roman" w:cs="Times New Roman"/>
          <w:kern w:val="0"/>
          <w:lang w:eastAsia="sk-SK"/>
          <w14:ligatures w14:val="none"/>
        </w:rPr>
        <w:t xml:space="preserve"> kvalita prípravy závisí od konkrétneho školiteľa alebo fakulty.</w:t>
      </w:r>
    </w:p>
    <w:p w14:paraId="51BD21EA"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5FCAFBDA" w14:textId="77777777" w:rsidR="00777D73" w:rsidRPr="00C73A33" w:rsidRDefault="00777D73" w:rsidP="00C73A33">
      <w:pPr>
        <w:pStyle w:val="Nadpis3"/>
        <w:spacing w:before="0"/>
        <w:jc w:val="both"/>
        <w:rPr>
          <w:rFonts w:cs="Times New Roman"/>
          <w:b/>
          <w:bCs/>
          <w:szCs w:val="24"/>
        </w:rPr>
      </w:pPr>
      <w:bookmarkStart w:id="29" w:name="_Toc202254077"/>
      <w:r w:rsidRPr="00C73A33">
        <w:rPr>
          <w:rFonts w:cs="Times New Roman"/>
          <w:b/>
          <w:bCs/>
          <w:szCs w:val="24"/>
        </w:rPr>
        <w:t>K § 35</w:t>
      </w:r>
      <w:bookmarkEnd w:id="29"/>
    </w:p>
    <w:p w14:paraId="092CBEFA" w14:textId="77777777" w:rsidR="00BD7850" w:rsidRDefault="00BD7850"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Účelom špecializovaných pracovísk je prenos výstupov akademickej činnosti do praxe, t. j. transformácia poznatkov, výstupov výskumu alebo umeleckých diel do formy aplikovaného vývoja, podnikateľských zámerov, inovačných technológií, kultúrneho alebo spoločenského prínosu. Týmto sa posilňuje spoločenský a hospodársky dopytovo-orientovaný význam vysokých škôl, ako aj ich </w:t>
      </w:r>
      <w:proofErr w:type="spellStart"/>
      <w:r w:rsidRPr="00C73A33">
        <w:rPr>
          <w:rFonts w:ascii="Times New Roman" w:eastAsia="Times New Roman" w:hAnsi="Times New Roman" w:cs="Times New Roman"/>
          <w:kern w:val="0"/>
          <w:lang w:eastAsia="sk-SK"/>
          <w14:ligatures w14:val="none"/>
        </w:rPr>
        <w:t>medzisektorová</w:t>
      </w:r>
      <w:proofErr w:type="spellEnd"/>
      <w:r w:rsidRPr="00C73A33">
        <w:rPr>
          <w:rFonts w:ascii="Times New Roman" w:eastAsia="Times New Roman" w:hAnsi="Times New Roman" w:cs="Times New Roman"/>
          <w:kern w:val="0"/>
          <w:lang w:eastAsia="sk-SK"/>
          <w14:ligatures w14:val="none"/>
        </w:rPr>
        <w:t xml:space="preserve"> spolupráca s podnikmi, verejnou správou a kultúrnou sférou.</w:t>
      </w:r>
    </w:p>
    <w:p w14:paraId="14A73C10" w14:textId="77777777" w:rsidR="005049AB" w:rsidRDefault="005049AB" w:rsidP="00C73A33">
      <w:pPr>
        <w:jc w:val="both"/>
        <w:rPr>
          <w:rFonts w:ascii="Times New Roman" w:eastAsia="Times New Roman" w:hAnsi="Times New Roman" w:cs="Times New Roman"/>
          <w:kern w:val="0"/>
          <w:lang w:eastAsia="sk-SK"/>
          <w14:ligatures w14:val="none"/>
        </w:rPr>
      </w:pPr>
    </w:p>
    <w:p w14:paraId="6EB7F0F9" w14:textId="77777777" w:rsidR="005049AB" w:rsidRPr="00C73A33" w:rsidRDefault="005049AB"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Zdôrazňuje sa, že špecializované pracovisko môže byť zároveň subjektom zabezpečujúcim praktické vyučovanie podľa § 75, čo reflektuje požiadavky aplikačnej praxe pri realizácii prakticky orientovaného vyučovania a súčasne realizovaného výskumu v rovnakej alebo podobnej oblasti.</w:t>
      </w:r>
    </w:p>
    <w:p w14:paraId="21A48562"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3F9DBD12" w14:textId="77777777" w:rsidR="00BD7850" w:rsidRPr="00C73A33" w:rsidRDefault="00BD7850"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Zákon uvádza štyri hlavné typy špecializovaných pracovísk, ktoré sa v praxi osvedčili ako najčastejšie formy. Výskumné centrum – špecializované vedecké pracovisko s dôrazom na vedeckú </w:t>
      </w:r>
      <w:proofErr w:type="spellStart"/>
      <w:r w:rsidRPr="00C73A33">
        <w:rPr>
          <w:rFonts w:ascii="Times New Roman" w:eastAsia="Times New Roman" w:hAnsi="Times New Roman" w:cs="Times New Roman"/>
          <w:kern w:val="0"/>
          <w:lang w:eastAsia="sk-SK"/>
          <w14:ligatures w14:val="none"/>
        </w:rPr>
        <w:t>excelentnosť</w:t>
      </w:r>
      <w:proofErr w:type="spellEnd"/>
      <w:r w:rsidRPr="00C73A33">
        <w:rPr>
          <w:rFonts w:ascii="Times New Roman" w:eastAsia="Times New Roman" w:hAnsi="Times New Roman" w:cs="Times New Roman"/>
          <w:kern w:val="0"/>
          <w:lang w:eastAsia="sk-SK"/>
          <w14:ligatures w14:val="none"/>
        </w:rPr>
        <w:t xml:space="preserve"> a metodologickú inováciu naviazané na doktorandské štúdium. Inkubátor – podpora podnikavosti, </w:t>
      </w:r>
      <w:proofErr w:type="spellStart"/>
      <w:r w:rsidRPr="00C73A33">
        <w:rPr>
          <w:rFonts w:ascii="Times New Roman" w:eastAsia="Times New Roman" w:hAnsi="Times New Roman" w:cs="Times New Roman"/>
          <w:kern w:val="0"/>
          <w:lang w:eastAsia="sk-SK"/>
          <w14:ligatures w14:val="none"/>
        </w:rPr>
        <w:t>start-upov</w:t>
      </w:r>
      <w:proofErr w:type="spellEnd"/>
      <w:r w:rsidRPr="00C73A33">
        <w:rPr>
          <w:rFonts w:ascii="Times New Roman" w:eastAsia="Times New Roman" w:hAnsi="Times New Roman" w:cs="Times New Roman"/>
          <w:kern w:val="0"/>
          <w:lang w:eastAsia="sk-SK"/>
          <w14:ligatures w14:val="none"/>
        </w:rPr>
        <w:t xml:space="preserve"> a </w:t>
      </w:r>
      <w:proofErr w:type="spellStart"/>
      <w:r w:rsidRPr="00C73A33">
        <w:rPr>
          <w:rFonts w:ascii="Times New Roman" w:eastAsia="Times New Roman" w:hAnsi="Times New Roman" w:cs="Times New Roman"/>
          <w:kern w:val="0"/>
          <w:lang w:eastAsia="sk-SK"/>
          <w14:ligatures w14:val="none"/>
        </w:rPr>
        <w:t>spin-offov</w:t>
      </w:r>
      <w:proofErr w:type="spellEnd"/>
      <w:r w:rsidRPr="00C73A33">
        <w:rPr>
          <w:rFonts w:ascii="Times New Roman" w:eastAsia="Times New Roman" w:hAnsi="Times New Roman" w:cs="Times New Roman"/>
          <w:kern w:val="0"/>
          <w:lang w:eastAsia="sk-SK"/>
          <w14:ligatures w14:val="none"/>
        </w:rPr>
        <w:t>; cieľom je rozvoj ekonomicky životaschopných subjektov vychádzajúcich z výsledkov výskumu. Technologické centrum – prepojenie výskumu s podnikateľskou praxou, vývoj prototypov, testovanie technológií, podpora študentského podnikania. Umelecké</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centrum – špecificky zamerané na </w:t>
      </w:r>
      <w:r w:rsidR="005049AB">
        <w:rPr>
          <w:rFonts w:ascii="Times New Roman" w:eastAsia="Times New Roman" w:hAnsi="Times New Roman" w:cs="Times New Roman"/>
          <w:kern w:val="0"/>
          <w:lang w:eastAsia="sk-SK"/>
          <w14:ligatures w14:val="none"/>
        </w:rPr>
        <w:t>tvorivú činnosť a vzdelávania v oblasti umenia a kultúry</w:t>
      </w:r>
      <w:r w:rsidRPr="00C73A33">
        <w:rPr>
          <w:rFonts w:ascii="Times New Roman" w:eastAsia="Times New Roman" w:hAnsi="Times New Roman" w:cs="Times New Roman"/>
          <w:kern w:val="0"/>
          <w:lang w:eastAsia="sk-SK"/>
          <w14:ligatures w14:val="none"/>
        </w:rPr>
        <w:t>.</w:t>
      </w:r>
    </w:p>
    <w:p w14:paraId="216B256C"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26875775" w14:textId="77777777" w:rsidR="00777D73" w:rsidRPr="00C73A33" w:rsidRDefault="00777D73" w:rsidP="00C73A33">
      <w:pPr>
        <w:pStyle w:val="Nadpis3"/>
        <w:spacing w:before="0"/>
        <w:jc w:val="both"/>
        <w:rPr>
          <w:rFonts w:cs="Times New Roman"/>
          <w:b/>
          <w:bCs/>
          <w:szCs w:val="24"/>
        </w:rPr>
      </w:pPr>
      <w:bookmarkStart w:id="30" w:name="_Toc202254078"/>
      <w:r w:rsidRPr="00C73A33">
        <w:rPr>
          <w:rFonts w:cs="Times New Roman"/>
          <w:b/>
          <w:bCs/>
          <w:szCs w:val="24"/>
        </w:rPr>
        <w:t>K § 36</w:t>
      </w:r>
      <w:r w:rsidR="00BD7850" w:rsidRPr="00C73A33">
        <w:rPr>
          <w:rFonts w:cs="Times New Roman"/>
          <w:b/>
          <w:bCs/>
          <w:szCs w:val="24"/>
        </w:rPr>
        <w:t xml:space="preserve"> až 37</w:t>
      </w:r>
      <w:bookmarkEnd w:id="30"/>
      <w:r w:rsidR="00BD7850" w:rsidRPr="00C73A33">
        <w:rPr>
          <w:rFonts w:cs="Times New Roman"/>
          <w:b/>
          <w:bCs/>
          <w:szCs w:val="24"/>
        </w:rPr>
        <w:t xml:space="preserve"> </w:t>
      </w:r>
    </w:p>
    <w:p w14:paraId="3132F853" w14:textId="77777777" w:rsidR="002C6B87" w:rsidRPr="00C73A33" w:rsidRDefault="002C6B87" w:rsidP="002C6B87">
      <w:pPr>
        <w:jc w:val="both"/>
        <w:rPr>
          <w:rFonts w:ascii="Times New Roman" w:eastAsia="Times New Roman" w:hAnsi="Times New Roman" w:cs="Times New Roman"/>
          <w:kern w:val="0"/>
          <w:lang w:eastAsia="sk-SK"/>
          <w14:ligatures w14:val="none"/>
        </w:rPr>
      </w:pPr>
      <w:r>
        <w:rPr>
          <w:rFonts w:ascii="Times New Roman" w:hAnsi="Times New Roman" w:cs="Times New Roman"/>
        </w:rPr>
        <w:t>Upravuje sa</w:t>
      </w:r>
      <w:r w:rsidR="00BD7850" w:rsidRPr="00C73A33">
        <w:rPr>
          <w:rFonts w:ascii="Times New Roman" w:hAnsi="Times New Roman" w:cs="Times New Roman"/>
        </w:rPr>
        <w:t xml:space="preserve"> </w:t>
      </w:r>
      <w:r w:rsidR="00F53D7A" w:rsidRPr="00C73A33">
        <w:rPr>
          <w:rFonts w:ascii="Times New Roman" w:hAnsi="Times New Roman" w:cs="Times New Roman"/>
        </w:rPr>
        <w:t>spôsob</w:t>
      </w:r>
      <w:r w:rsidR="00BD7850" w:rsidRPr="00C73A33">
        <w:rPr>
          <w:rFonts w:ascii="Times New Roman" w:hAnsi="Times New Roman" w:cs="Times New Roman"/>
        </w:rPr>
        <w:t xml:space="preserve"> udelenia </w:t>
      </w:r>
      <w:r w:rsidR="00F53D7A" w:rsidRPr="00C73A33">
        <w:rPr>
          <w:rFonts w:ascii="Times New Roman" w:hAnsi="Times New Roman" w:cs="Times New Roman"/>
        </w:rPr>
        <w:t>oprávnenia</w:t>
      </w:r>
      <w:r w:rsidR="00BD7850" w:rsidRPr="00C73A33">
        <w:rPr>
          <w:rFonts w:ascii="Times New Roman" w:hAnsi="Times New Roman" w:cs="Times New Roman"/>
        </w:rPr>
        <w:t xml:space="preserve"> na </w:t>
      </w:r>
      <w:r w:rsidR="00F53D7A" w:rsidRPr="00C73A33">
        <w:rPr>
          <w:rFonts w:ascii="Times New Roman" w:hAnsi="Times New Roman" w:cs="Times New Roman"/>
        </w:rPr>
        <w:t>pôsobenie</w:t>
      </w:r>
      <w:r w:rsidR="00BD7850" w:rsidRPr="00C73A33">
        <w:rPr>
          <w:rFonts w:ascii="Times New Roman" w:hAnsi="Times New Roman" w:cs="Times New Roman"/>
        </w:rPr>
        <w:t xml:space="preserve"> zahraničnej vysokej školy v Slovenskej republike, </w:t>
      </w:r>
      <w:r w:rsidR="00F53D7A" w:rsidRPr="00C73A33">
        <w:rPr>
          <w:rFonts w:ascii="Times New Roman" w:hAnsi="Times New Roman" w:cs="Times New Roman"/>
        </w:rPr>
        <w:t>ktoré</w:t>
      </w:r>
      <w:r w:rsidR="00BD7850" w:rsidRPr="00C73A33">
        <w:rPr>
          <w:rFonts w:ascii="Times New Roman" w:hAnsi="Times New Roman" w:cs="Times New Roman"/>
        </w:rPr>
        <w:t xml:space="preserve">́ je podmienené </w:t>
      </w:r>
      <w:r w:rsidR="00F53D7A" w:rsidRPr="00C73A33">
        <w:rPr>
          <w:rFonts w:ascii="Times New Roman" w:hAnsi="Times New Roman" w:cs="Times New Roman"/>
        </w:rPr>
        <w:t>preukázaním</w:t>
      </w:r>
      <w:r w:rsidR="00BD7850" w:rsidRPr="00C73A33">
        <w:rPr>
          <w:rFonts w:ascii="Times New Roman" w:hAnsi="Times New Roman" w:cs="Times New Roman"/>
        </w:rPr>
        <w:t xml:space="preserve"> splnenia </w:t>
      </w:r>
      <w:r w:rsidR="00F53D7A" w:rsidRPr="00C73A33">
        <w:rPr>
          <w:rFonts w:ascii="Times New Roman" w:hAnsi="Times New Roman" w:cs="Times New Roman"/>
        </w:rPr>
        <w:t>kritérií</w:t>
      </w:r>
      <w:r w:rsidR="00BD7850" w:rsidRPr="00C73A33">
        <w:rPr>
          <w:rFonts w:ascii="Times New Roman" w:hAnsi="Times New Roman" w:cs="Times New Roman"/>
        </w:rPr>
        <w:t xml:space="preserve">́ pre kvalitné </w:t>
      </w:r>
      <w:r w:rsidR="00F53D7A" w:rsidRPr="00C73A33">
        <w:rPr>
          <w:rFonts w:ascii="Times New Roman" w:hAnsi="Times New Roman" w:cs="Times New Roman"/>
        </w:rPr>
        <w:t>vzdelávanie</w:t>
      </w:r>
      <w:r w:rsidR="00F53D7A">
        <w:rPr>
          <w:rFonts w:ascii="Times New Roman" w:hAnsi="Times New Roman" w:cs="Times New Roman"/>
        </w:rPr>
        <w:t>.</w:t>
      </w:r>
      <w:r w:rsidR="00BD7850" w:rsidRPr="00C73A33">
        <w:rPr>
          <w:rFonts w:ascii="Times New Roman" w:hAnsi="Times New Roman" w:cs="Times New Roman"/>
        </w:rPr>
        <w:t xml:space="preserve"> </w:t>
      </w:r>
      <w:r>
        <w:rPr>
          <w:rFonts w:ascii="Times New Roman" w:hAnsi="Times New Roman" w:cs="Times New Roman"/>
        </w:rPr>
        <w:lastRenderedPageBreak/>
        <w:t>Ministerstvo školstva zabezpečuje</w:t>
      </w:r>
      <w:r w:rsidRPr="002C6B87">
        <w:rPr>
          <w:rFonts w:ascii="Times New Roman" w:hAnsi="Times New Roman" w:cs="Times New Roman"/>
        </w:rPr>
        <w:t xml:space="preserve"> overenie vierohodnosti </w:t>
      </w:r>
      <w:r>
        <w:rPr>
          <w:rFonts w:ascii="Times New Roman" w:hAnsi="Times New Roman" w:cs="Times New Roman"/>
        </w:rPr>
        <w:t xml:space="preserve">zahraničnej vysokej </w:t>
      </w:r>
      <w:r w:rsidRPr="002C6B87">
        <w:rPr>
          <w:rFonts w:ascii="Times New Roman" w:hAnsi="Times New Roman" w:cs="Times New Roman"/>
        </w:rPr>
        <w:t>školy prostredníctvom komunikácie s príslušným</w:t>
      </w:r>
      <w:r>
        <w:rPr>
          <w:rFonts w:ascii="Times New Roman" w:hAnsi="Times New Roman" w:cs="Times New Roman"/>
        </w:rPr>
        <w:t>i orgán</w:t>
      </w:r>
      <w:r w:rsidRPr="002C6B87">
        <w:rPr>
          <w:rFonts w:ascii="Times New Roman" w:hAnsi="Times New Roman" w:cs="Times New Roman"/>
        </w:rPr>
        <w:t>m</w:t>
      </w:r>
      <w:r>
        <w:rPr>
          <w:rFonts w:ascii="Times New Roman" w:hAnsi="Times New Roman" w:cs="Times New Roman"/>
        </w:rPr>
        <w:t>i</w:t>
      </w:r>
      <w:r w:rsidRPr="002C6B87">
        <w:rPr>
          <w:rFonts w:ascii="Times New Roman" w:hAnsi="Times New Roman" w:cs="Times New Roman"/>
        </w:rPr>
        <w:t xml:space="preserve"> štátu jej sídla.</w:t>
      </w:r>
      <w:r>
        <w:rPr>
          <w:rFonts w:ascii="Times New Roman" w:hAnsi="Times New Roman" w:cs="Times New Roman"/>
        </w:rPr>
        <w:t xml:space="preserve"> </w:t>
      </w:r>
      <w:r w:rsidR="00BD7850" w:rsidRPr="00C73A33">
        <w:rPr>
          <w:rFonts w:ascii="Times New Roman" w:eastAsia="Times New Roman" w:hAnsi="Times New Roman" w:cs="Times New Roman"/>
          <w:kern w:val="0"/>
          <w:lang w:eastAsia="sk-SK"/>
          <w14:ligatures w14:val="none"/>
        </w:rPr>
        <w:t>Zámerom zákonodarcu je umožniť zahraničným vysokým školám realizovať študijné programy v</w:t>
      </w:r>
      <w:r w:rsidR="00BD7850" w:rsidRPr="00C73A33">
        <w:rPr>
          <w:rFonts w:ascii="Times New Roman" w:hAnsi="Times New Roman" w:cs="Times New Roman"/>
        </w:rPr>
        <w:t> </w:t>
      </w:r>
      <w:r w:rsidR="00BD7850" w:rsidRPr="00C73A33">
        <w:rPr>
          <w:rFonts w:ascii="Times New Roman" w:eastAsia="Times New Roman" w:hAnsi="Times New Roman" w:cs="Times New Roman"/>
          <w:kern w:val="0"/>
          <w:lang w:eastAsia="sk-SK"/>
          <w14:ligatures w14:val="none"/>
        </w:rPr>
        <w:t>Slovenskej republike</w:t>
      </w:r>
      <w:r w:rsidR="00F53D7A">
        <w:rPr>
          <w:rFonts w:ascii="Times New Roman" w:eastAsia="Times New Roman" w:hAnsi="Times New Roman" w:cs="Times New Roman"/>
          <w:kern w:val="0"/>
          <w:lang w:eastAsia="sk-SK"/>
          <w14:ligatures w14:val="none"/>
        </w:rPr>
        <w:t xml:space="preserve"> a podporovať ich pôsobenie</w:t>
      </w:r>
      <w:r>
        <w:rPr>
          <w:rFonts w:ascii="Times New Roman" w:hAnsi="Times New Roman" w:cs="Times New Roman"/>
        </w:rPr>
        <w:t>.</w:t>
      </w:r>
      <w:r w:rsidR="00F53D7A">
        <w:rPr>
          <w:rFonts w:ascii="Times New Roman" w:hAnsi="Times New Roman" w:cs="Times New Roman"/>
        </w:rPr>
        <w:t xml:space="preserve"> </w:t>
      </w:r>
      <w:r w:rsidRPr="002C6B87">
        <w:rPr>
          <w:rFonts w:ascii="Times New Roman" w:eastAsia="Times New Roman" w:hAnsi="Times New Roman" w:cs="Times New Roman"/>
          <w:kern w:val="0"/>
          <w:lang w:eastAsia="sk-SK"/>
          <w14:ligatures w14:val="none"/>
        </w:rPr>
        <w:t>Navrhovaná právna úprava je v súlade s cieľom zachovať otvorenosť vysokoškolského prostredia voči kvalitným zahraničným poskytovateľom, ale zároveň kladie dôraz na ochranu verejného záujmu, kvalit</w:t>
      </w:r>
      <w:r>
        <w:rPr>
          <w:rFonts w:ascii="Times New Roman" w:eastAsia="Times New Roman" w:hAnsi="Times New Roman" w:cs="Times New Roman"/>
          <w:kern w:val="0"/>
          <w:lang w:eastAsia="sk-SK"/>
          <w14:ligatures w14:val="none"/>
        </w:rPr>
        <w:t>y vzdelávania a práv študentov. Z tohto dôvodu sa aj od zahraničnej vysokej školy vyžaduje akreditácia študijného programu podľa zákona č. 269/2018 Z. z. o zabezpečovaní kvality vysokoškolského vzdelávania.</w:t>
      </w:r>
    </w:p>
    <w:p w14:paraId="0B6D534F" w14:textId="77777777" w:rsidR="00BD7850" w:rsidRPr="00C73A33" w:rsidRDefault="00BD7850" w:rsidP="00C73A33">
      <w:pPr>
        <w:jc w:val="both"/>
        <w:rPr>
          <w:rFonts w:ascii="Times New Roman" w:hAnsi="Times New Roman" w:cs="Times New Roman"/>
        </w:rPr>
      </w:pPr>
    </w:p>
    <w:p w14:paraId="7C21B84A" w14:textId="77777777" w:rsidR="00BD7850" w:rsidRPr="00C73A33" w:rsidRDefault="002C6B87" w:rsidP="00C73A33">
      <w:pPr>
        <w:jc w:val="both"/>
        <w:rPr>
          <w:rFonts w:ascii="Times New Roman" w:hAnsi="Times New Roman" w:cs="Times New Roman"/>
        </w:rPr>
      </w:pPr>
      <w:r>
        <w:rPr>
          <w:rFonts w:ascii="Times New Roman" w:hAnsi="Times New Roman" w:cs="Times New Roman"/>
        </w:rPr>
        <w:t>U</w:t>
      </w:r>
      <w:r w:rsidRPr="002C6B87">
        <w:rPr>
          <w:rFonts w:ascii="Times New Roman" w:hAnsi="Times New Roman" w:cs="Times New Roman"/>
        </w:rPr>
        <w:t xml:space="preserve">stanovenie </w:t>
      </w:r>
      <w:r>
        <w:rPr>
          <w:rFonts w:ascii="Times New Roman" w:hAnsi="Times New Roman" w:cs="Times New Roman"/>
        </w:rPr>
        <w:t xml:space="preserve">§ 37 </w:t>
      </w:r>
      <w:r w:rsidRPr="002C6B87">
        <w:rPr>
          <w:rFonts w:ascii="Times New Roman" w:hAnsi="Times New Roman" w:cs="Times New Roman"/>
        </w:rPr>
        <w:t>konkretizuje zákonné povinnosti zahraničných vysokých škôl, ktoré pôsobia na území SR na základe udeleného oprávnenia.</w:t>
      </w:r>
    </w:p>
    <w:p w14:paraId="34A7F0BC" w14:textId="77777777" w:rsidR="00281999" w:rsidRPr="00C73A33" w:rsidRDefault="00281999" w:rsidP="00C73A33">
      <w:pPr>
        <w:jc w:val="both"/>
        <w:rPr>
          <w:rFonts w:ascii="Times New Roman" w:hAnsi="Times New Roman" w:cs="Times New Roman"/>
        </w:rPr>
      </w:pPr>
    </w:p>
    <w:p w14:paraId="29CB2DE5" w14:textId="77777777" w:rsidR="00777D73" w:rsidRPr="00C73A33" w:rsidRDefault="00777D73" w:rsidP="00C73A33">
      <w:pPr>
        <w:pStyle w:val="Nadpis3"/>
        <w:spacing w:before="0"/>
        <w:jc w:val="both"/>
        <w:rPr>
          <w:rFonts w:cs="Times New Roman"/>
          <w:b/>
          <w:bCs/>
          <w:szCs w:val="24"/>
        </w:rPr>
      </w:pPr>
      <w:bookmarkStart w:id="31" w:name="_Toc202254079"/>
      <w:r w:rsidRPr="00C73A33">
        <w:rPr>
          <w:rFonts w:cs="Times New Roman"/>
          <w:b/>
          <w:bCs/>
          <w:szCs w:val="24"/>
        </w:rPr>
        <w:t>K § 38</w:t>
      </w:r>
      <w:bookmarkEnd w:id="31"/>
    </w:p>
    <w:p w14:paraId="72AC7C9C" w14:textId="77777777" w:rsidR="00C73A33" w:rsidRPr="00C73A33" w:rsidRDefault="00C73A33" w:rsidP="00C73A33">
      <w:pPr>
        <w:jc w:val="both"/>
        <w:rPr>
          <w:rFonts w:ascii="Times New Roman" w:eastAsia="Times New Roman" w:hAnsi="Times New Roman" w:cs="Times New Roman"/>
          <w:color w:val="000000" w:themeColor="text1"/>
          <w:kern w:val="0"/>
          <w:lang w:eastAsia="sk-SK"/>
          <w14:ligatures w14:val="none"/>
        </w:rPr>
      </w:pPr>
      <w:r w:rsidRPr="00C73A33">
        <w:rPr>
          <w:rFonts w:ascii="Times New Roman" w:eastAsia="Times New Roman" w:hAnsi="Times New Roman" w:cs="Times New Roman"/>
          <w:color w:val="000000" w:themeColor="text1"/>
          <w:kern w:val="0"/>
          <w:lang w:eastAsia="sk-SK"/>
          <w14:ligatures w14:val="none"/>
        </w:rPr>
        <w:t xml:space="preserve">Upravuje základné pravidlá rozpočtového hospodárenia vysokej školy na základe vlastného rozpočtu. </w:t>
      </w:r>
      <w:r w:rsidR="00C62130" w:rsidRPr="00C62130">
        <w:rPr>
          <w:rFonts w:ascii="Times New Roman" w:eastAsia="Times New Roman" w:hAnsi="Times New Roman" w:cs="Times New Roman"/>
          <w:color w:val="000000" w:themeColor="text1"/>
          <w:kern w:val="0"/>
          <w:lang w:eastAsia="sk-SK"/>
          <w14:ligatures w14:val="none"/>
        </w:rPr>
        <w:t xml:space="preserve">Vysoká škola zostavuje rozpočet na kalendárny rok s cieľom zabezpečiť zodpovedné a plánované hospodárenie. Rozpočet zahŕňa </w:t>
      </w:r>
      <w:r w:rsidR="005049AB">
        <w:rPr>
          <w:rFonts w:ascii="Times New Roman" w:eastAsia="Times New Roman" w:hAnsi="Times New Roman" w:cs="Times New Roman"/>
          <w:color w:val="000000" w:themeColor="text1"/>
          <w:kern w:val="0"/>
          <w:lang w:eastAsia="sk-SK"/>
          <w14:ligatures w14:val="none"/>
        </w:rPr>
        <w:t>príjmy a výdavky</w:t>
      </w:r>
      <w:r w:rsidR="00C62130" w:rsidRPr="00C62130">
        <w:rPr>
          <w:rFonts w:ascii="Times New Roman" w:eastAsia="Times New Roman" w:hAnsi="Times New Roman" w:cs="Times New Roman"/>
          <w:color w:val="000000" w:themeColor="text1"/>
          <w:kern w:val="0"/>
          <w:lang w:eastAsia="sk-SK"/>
          <w14:ligatures w14:val="none"/>
        </w:rPr>
        <w:t xml:space="preserve"> a je nástrojom finančného riadenia jej hla</w:t>
      </w:r>
      <w:r w:rsidR="00081458">
        <w:rPr>
          <w:rFonts w:ascii="Times New Roman" w:eastAsia="Times New Roman" w:hAnsi="Times New Roman" w:cs="Times New Roman"/>
          <w:color w:val="000000" w:themeColor="text1"/>
          <w:kern w:val="0"/>
          <w:lang w:eastAsia="sk-SK"/>
          <w14:ligatures w14:val="none"/>
        </w:rPr>
        <w:t>vnej aj podnikateľskej činnosti. P</w:t>
      </w:r>
      <w:r w:rsidR="00081458" w:rsidRPr="00081458">
        <w:rPr>
          <w:rFonts w:ascii="Times New Roman" w:eastAsia="Times New Roman" w:hAnsi="Times New Roman" w:cs="Times New Roman"/>
          <w:color w:val="000000" w:themeColor="text1"/>
          <w:kern w:val="0"/>
          <w:lang w:eastAsia="sk-SK"/>
          <w14:ligatures w14:val="none"/>
        </w:rPr>
        <w:t xml:space="preserve">rávna úprava zabezpečuje rovnováhu medzi autonómiou vysokých škôl pri hospodárení a zodpovednosťou voči verejnému záujmu. Umožňuje školám aktívne plánovať, </w:t>
      </w:r>
      <w:proofErr w:type="spellStart"/>
      <w:r w:rsidR="00081458" w:rsidRPr="00081458">
        <w:rPr>
          <w:rFonts w:ascii="Times New Roman" w:eastAsia="Times New Roman" w:hAnsi="Times New Roman" w:cs="Times New Roman"/>
          <w:color w:val="000000" w:themeColor="text1"/>
          <w:kern w:val="0"/>
          <w:lang w:eastAsia="sk-SK"/>
          <w14:ligatures w14:val="none"/>
        </w:rPr>
        <w:t>diverzifikovať</w:t>
      </w:r>
      <w:proofErr w:type="spellEnd"/>
      <w:r w:rsidR="00081458" w:rsidRPr="00081458">
        <w:rPr>
          <w:rFonts w:ascii="Times New Roman" w:eastAsia="Times New Roman" w:hAnsi="Times New Roman" w:cs="Times New Roman"/>
          <w:color w:val="000000" w:themeColor="text1"/>
          <w:kern w:val="0"/>
          <w:lang w:eastAsia="sk-SK"/>
          <w14:ligatures w14:val="none"/>
        </w:rPr>
        <w:t xml:space="preserve"> svoje príjmy a realizovať rozvojové aktivity vrátane čerpania úverov, avšak v jasne stanovených limitoch</w:t>
      </w:r>
      <w:r w:rsidR="005049AB">
        <w:rPr>
          <w:rFonts w:ascii="Times New Roman" w:eastAsia="Times New Roman" w:hAnsi="Times New Roman" w:cs="Times New Roman"/>
          <w:color w:val="000000" w:themeColor="text1"/>
          <w:kern w:val="0"/>
          <w:lang w:eastAsia="sk-SK"/>
          <w14:ligatures w14:val="none"/>
        </w:rPr>
        <w:t>. Upravuje sa povinnosť verejnej vysokej školy informovať ministerstvo školstva a Ministerstvo financií Slovenskej republiky o uzavretí zmluvy o úvere, ešte pre samotným uzavretím.</w:t>
      </w:r>
    </w:p>
    <w:p w14:paraId="5E356561" w14:textId="77777777" w:rsidR="00C73A33" w:rsidRPr="00C73A33" w:rsidRDefault="00C73A33" w:rsidP="00C73A33">
      <w:pPr>
        <w:jc w:val="both"/>
        <w:rPr>
          <w:rFonts w:ascii="Times New Roman" w:hAnsi="Times New Roman" w:cs="Times New Roman"/>
        </w:rPr>
      </w:pPr>
    </w:p>
    <w:p w14:paraId="417F2C0E" w14:textId="77777777" w:rsidR="00777D73" w:rsidRPr="00C73A33" w:rsidRDefault="00777D73" w:rsidP="00C73A33">
      <w:pPr>
        <w:pStyle w:val="Nadpis3"/>
        <w:spacing w:before="0"/>
        <w:jc w:val="both"/>
        <w:rPr>
          <w:rFonts w:cs="Times New Roman"/>
          <w:b/>
          <w:bCs/>
          <w:szCs w:val="24"/>
        </w:rPr>
      </w:pPr>
      <w:bookmarkStart w:id="32" w:name="_Toc202254080"/>
      <w:r w:rsidRPr="00C73A33">
        <w:rPr>
          <w:rFonts w:cs="Times New Roman"/>
          <w:b/>
          <w:bCs/>
          <w:szCs w:val="24"/>
        </w:rPr>
        <w:t>K § 39</w:t>
      </w:r>
      <w:bookmarkEnd w:id="32"/>
    </w:p>
    <w:p w14:paraId="46C9EB8E" w14:textId="77777777" w:rsidR="00C73A33" w:rsidRPr="00C73A33" w:rsidRDefault="00C73A33" w:rsidP="00C73A33">
      <w:pPr>
        <w:pStyle w:val="Normlnywebov"/>
        <w:spacing w:before="0" w:beforeAutospacing="0" w:after="0" w:afterAutospacing="0"/>
        <w:jc w:val="both"/>
        <w:rPr>
          <w:color w:val="000000" w:themeColor="text1"/>
        </w:rPr>
      </w:pPr>
      <w:r w:rsidRPr="00C73A33">
        <w:rPr>
          <w:color w:val="000000" w:themeColor="text1"/>
        </w:rPr>
        <w:t xml:space="preserve">Demonštratívne vymedzuje, ktoré fondy verejná vysoká škola tvorí, ako aj zdroje týchto fondov. </w:t>
      </w:r>
    </w:p>
    <w:p w14:paraId="4B5E7197" w14:textId="77777777" w:rsidR="00C73A33" w:rsidRPr="00C73A33" w:rsidRDefault="00C73A33" w:rsidP="00C73A33">
      <w:pPr>
        <w:jc w:val="both"/>
        <w:rPr>
          <w:rFonts w:ascii="Times New Roman" w:hAnsi="Times New Roman" w:cs="Times New Roman"/>
        </w:rPr>
      </w:pPr>
    </w:p>
    <w:p w14:paraId="013880E1" w14:textId="77777777" w:rsidR="00777D73" w:rsidRPr="00C73A33" w:rsidRDefault="00777D73" w:rsidP="00C73A33">
      <w:pPr>
        <w:pStyle w:val="Nadpis3"/>
        <w:spacing w:before="0"/>
        <w:jc w:val="both"/>
        <w:rPr>
          <w:rFonts w:cs="Times New Roman"/>
          <w:b/>
          <w:bCs/>
          <w:szCs w:val="24"/>
        </w:rPr>
      </w:pPr>
      <w:bookmarkStart w:id="33" w:name="_Toc202254081"/>
      <w:r w:rsidRPr="00C73A33">
        <w:rPr>
          <w:rFonts w:cs="Times New Roman"/>
          <w:b/>
          <w:bCs/>
          <w:szCs w:val="24"/>
        </w:rPr>
        <w:t>K § 40</w:t>
      </w:r>
      <w:bookmarkEnd w:id="33"/>
    </w:p>
    <w:p w14:paraId="6FB4F51A" w14:textId="77777777" w:rsidR="00C73A33" w:rsidRPr="00C73A33" w:rsidRDefault="008C5E39" w:rsidP="00C73A33">
      <w:pPr>
        <w:jc w:val="both"/>
        <w:rPr>
          <w:rFonts w:ascii="Times New Roman" w:eastAsia="Times New Roman" w:hAnsi="Times New Roman" w:cs="Times New Roman"/>
          <w:color w:val="000000" w:themeColor="text1"/>
          <w:kern w:val="0"/>
          <w:lang w:eastAsia="sk-SK"/>
          <w14:ligatures w14:val="none"/>
        </w:rPr>
      </w:pPr>
      <w:r>
        <w:rPr>
          <w:rFonts w:ascii="Times New Roman" w:eastAsia="Times New Roman" w:hAnsi="Times New Roman" w:cs="Times New Roman"/>
          <w:color w:val="000000" w:themeColor="text1"/>
          <w:kern w:val="0"/>
          <w:lang w:eastAsia="sk-SK"/>
          <w14:ligatures w14:val="none"/>
        </w:rPr>
        <w:t>U</w:t>
      </w:r>
      <w:r w:rsidRPr="008C5E39">
        <w:rPr>
          <w:rFonts w:ascii="Times New Roman" w:eastAsia="Times New Roman" w:hAnsi="Times New Roman" w:cs="Times New Roman"/>
          <w:color w:val="000000" w:themeColor="text1"/>
          <w:kern w:val="0"/>
          <w:lang w:eastAsia="sk-SK"/>
          <w14:ligatures w14:val="none"/>
        </w:rPr>
        <w:t xml:space="preserve">pravuje pravidlá správy, nakladania a ochrany majetku verejných vysokých škôl, pričom zohľadňuje ich verejnoprávnu povahu a úlohu pri plnení verejného záujmu vo vzdelávaní, </w:t>
      </w:r>
      <w:r w:rsidR="006B5F37">
        <w:rPr>
          <w:rFonts w:ascii="Times New Roman" w:eastAsia="Times New Roman" w:hAnsi="Times New Roman" w:cs="Times New Roman"/>
          <w:color w:val="000000" w:themeColor="text1"/>
          <w:kern w:val="0"/>
          <w:lang w:eastAsia="sk-SK"/>
          <w14:ligatures w14:val="none"/>
        </w:rPr>
        <w:t>vede, technike a umení</w:t>
      </w:r>
      <w:r w:rsidRPr="008C5E39">
        <w:rPr>
          <w:rFonts w:ascii="Times New Roman" w:eastAsia="Times New Roman" w:hAnsi="Times New Roman" w:cs="Times New Roman"/>
          <w:color w:val="000000" w:themeColor="text1"/>
          <w:kern w:val="0"/>
          <w:lang w:eastAsia="sk-SK"/>
          <w14:ligatures w14:val="none"/>
        </w:rPr>
        <w:t>. Vysoké školy majú majetok, ktorý slúži primárne na výkon ich hlavnej činnosti, a preto jeho správa musí byť transparentná, účelná a v súlade s princípmi dobrej správy.</w:t>
      </w:r>
      <w:r>
        <w:rPr>
          <w:rFonts w:ascii="Times New Roman" w:eastAsia="Times New Roman" w:hAnsi="Times New Roman" w:cs="Times New Roman"/>
          <w:color w:val="000000" w:themeColor="text1"/>
          <w:kern w:val="0"/>
          <w:lang w:eastAsia="sk-SK"/>
          <w14:ligatures w14:val="none"/>
        </w:rPr>
        <w:t xml:space="preserve"> </w:t>
      </w:r>
      <w:r w:rsidRPr="008C5E39">
        <w:rPr>
          <w:rFonts w:ascii="Times New Roman" w:eastAsia="Times New Roman" w:hAnsi="Times New Roman" w:cs="Times New Roman"/>
          <w:color w:val="000000" w:themeColor="text1"/>
          <w:kern w:val="0"/>
          <w:lang w:eastAsia="sk-SK"/>
          <w14:ligatures w14:val="none"/>
        </w:rPr>
        <w:t xml:space="preserve">Zároveň sa ustanovujú limity a pravidlá pre nakladanie </w:t>
      </w:r>
      <w:r>
        <w:rPr>
          <w:rFonts w:ascii="Times New Roman" w:eastAsia="Times New Roman" w:hAnsi="Times New Roman" w:cs="Times New Roman"/>
          <w:color w:val="000000" w:themeColor="text1"/>
          <w:kern w:val="0"/>
          <w:lang w:eastAsia="sk-SK"/>
          <w14:ligatures w14:val="none"/>
        </w:rPr>
        <w:t xml:space="preserve">a rozhodovanie </w:t>
      </w:r>
      <w:r w:rsidRPr="008C5E39">
        <w:rPr>
          <w:rFonts w:ascii="Times New Roman" w:eastAsia="Times New Roman" w:hAnsi="Times New Roman" w:cs="Times New Roman"/>
          <w:color w:val="000000" w:themeColor="text1"/>
          <w:kern w:val="0"/>
          <w:lang w:eastAsia="sk-SK"/>
          <w14:ligatures w14:val="none"/>
        </w:rPr>
        <w:t>s týmto majetkom, čím sa zabraňuje jeho zneužitiu a zabezpečuje sa jeho využívanie v súlade s poslaním vysokej školy.</w:t>
      </w:r>
      <w:r>
        <w:rPr>
          <w:rFonts w:ascii="Times New Roman" w:eastAsia="Times New Roman" w:hAnsi="Times New Roman" w:cs="Times New Roman"/>
          <w:color w:val="000000" w:themeColor="text1"/>
          <w:kern w:val="0"/>
          <w:lang w:eastAsia="sk-SK"/>
          <w14:ligatures w14:val="none"/>
        </w:rPr>
        <w:t xml:space="preserve"> Nakla</w:t>
      </w:r>
      <w:r w:rsidR="00C73A33" w:rsidRPr="00C73A33">
        <w:rPr>
          <w:rFonts w:ascii="Times New Roman" w:eastAsia="Times New Roman" w:hAnsi="Times New Roman" w:cs="Times New Roman"/>
          <w:color w:val="000000" w:themeColor="text1"/>
          <w:kern w:val="0"/>
          <w:lang w:eastAsia="sk-SK"/>
          <w14:ligatures w14:val="none"/>
        </w:rPr>
        <w:t xml:space="preserve">danie s majetkom vysokej školy sa </w:t>
      </w:r>
      <w:r>
        <w:rPr>
          <w:rFonts w:ascii="Times New Roman" w:eastAsia="Times New Roman" w:hAnsi="Times New Roman" w:cs="Times New Roman"/>
          <w:color w:val="000000" w:themeColor="text1"/>
          <w:kern w:val="0"/>
          <w:lang w:eastAsia="sk-SK"/>
          <w14:ligatures w14:val="none"/>
        </w:rPr>
        <w:t xml:space="preserve">vo všeobecnosti </w:t>
      </w:r>
      <w:r w:rsidR="00C73A33" w:rsidRPr="00C73A33">
        <w:rPr>
          <w:rFonts w:ascii="Times New Roman" w:eastAsia="Times New Roman" w:hAnsi="Times New Roman" w:cs="Times New Roman"/>
          <w:color w:val="000000" w:themeColor="text1"/>
          <w:kern w:val="0"/>
          <w:lang w:eastAsia="sk-SK"/>
          <w14:ligatures w14:val="none"/>
        </w:rPr>
        <w:t>spravuje osobitným p</w:t>
      </w:r>
      <w:r>
        <w:rPr>
          <w:rFonts w:ascii="Times New Roman" w:eastAsia="Times New Roman" w:hAnsi="Times New Roman" w:cs="Times New Roman"/>
          <w:color w:val="000000" w:themeColor="text1"/>
          <w:kern w:val="0"/>
          <w:lang w:eastAsia="sk-SK"/>
          <w14:ligatures w14:val="none"/>
        </w:rPr>
        <w:t>redpisom,</w:t>
      </w:r>
      <w:r w:rsidRPr="008C5E39">
        <w:t xml:space="preserve"> </w:t>
      </w:r>
      <w:r>
        <w:rPr>
          <w:rFonts w:ascii="Times New Roman" w:eastAsia="Times New Roman" w:hAnsi="Times New Roman" w:cs="Times New Roman"/>
          <w:color w:val="000000" w:themeColor="text1"/>
          <w:kern w:val="0"/>
          <w:lang w:eastAsia="sk-SK"/>
          <w14:ligatures w14:val="none"/>
        </w:rPr>
        <w:t>z</w:t>
      </w:r>
      <w:r w:rsidRPr="008C5E39">
        <w:rPr>
          <w:rFonts w:ascii="Times New Roman" w:eastAsia="Times New Roman" w:hAnsi="Times New Roman" w:cs="Times New Roman"/>
          <w:color w:val="000000" w:themeColor="text1"/>
          <w:kern w:val="0"/>
          <w:lang w:eastAsia="sk-SK"/>
          <w14:ligatures w14:val="none"/>
        </w:rPr>
        <w:t>ákon</w:t>
      </w:r>
      <w:r>
        <w:rPr>
          <w:rFonts w:ascii="Times New Roman" w:eastAsia="Times New Roman" w:hAnsi="Times New Roman" w:cs="Times New Roman"/>
          <w:color w:val="000000" w:themeColor="text1"/>
          <w:kern w:val="0"/>
          <w:lang w:eastAsia="sk-SK"/>
          <w14:ligatures w14:val="none"/>
        </w:rPr>
        <w:t>om</w:t>
      </w:r>
      <w:r w:rsidRPr="008C5E39">
        <w:rPr>
          <w:rFonts w:ascii="Times New Roman" w:eastAsia="Times New Roman" w:hAnsi="Times New Roman" w:cs="Times New Roman"/>
          <w:color w:val="000000" w:themeColor="text1"/>
          <w:kern w:val="0"/>
          <w:lang w:eastAsia="sk-SK"/>
          <w14:ligatures w14:val="none"/>
        </w:rPr>
        <w:t xml:space="preserve"> č. 176/2004 Z. z. o nakladaní s majetkom verejnoprávnych inštitúcií</w:t>
      </w:r>
      <w:r>
        <w:rPr>
          <w:rFonts w:ascii="Times New Roman" w:eastAsia="Times New Roman" w:hAnsi="Times New Roman" w:cs="Times New Roman"/>
          <w:color w:val="000000" w:themeColor="text1"/>
          <w:kern w:val="0"/>
          <w:lang w:eastAsia="sk-SK"/>
          <w14:ligatures w14:val="none"/>
        </w:rPr>
        <w:t xml:space="preserve">. </w:t>
      </w:r>
      <w:r w:rsidR="00C73A33" w:rsidRPr="00C73A33">
        <w:rPr>
          <w:rFonts w:ascii="Times New Roman" w:eastAsia="Times New Roman" w:hAnsi="Times New Roman" w:cs="Times New Roman"/>
          <w:color w:val="000000" w:themeColor="text1"/>
          <w:kern w:val="0"/>
          <w:lang w:eastAsia="sk-SK"/>
          <w14:ligatures w14:val="none"/>
        </w:rPr>
        <w:t xml:space="preserve">Vysoká škola </w:t>
      </w:r>
      <w:r w:rsidR="006B5F37">
        <w:rPr>
          <w:rFonts w:ascii="Times New Roman" w:eastAsia="Times New Roman" w:hAnsi="Times New Roman" w:cs="Times New Roman"/>
          <w:color w:val="000000" w:themeColor="text1"/>
          <w:kern w:val="0"/>
          <w:lang w:eastAsia="sk-SK"/>
          <w14:ligatures w14:val="none"/>
        </w:rPr>
        <w:t xml:space="preserve">síce </w:t>
      </w:r>
      <w:r w:rsidR="00C73A33" w:rsidRPr="00C73A33">
        <w:rPr>
          <w:rFonts w:ascii="Times New Roman" w:eastAsia="Times New Roman" w:hAnsi="Times New Roman" w:cs="Times New Roman"/>
          <w:color w:val="000000" w:themeColor="text1"/>
          <w:kern w:val="0"/>
          <w:lang w:eastAsia="sk-SK"/>
          <w14:ligatures w14:val="none"/>
        </w:rPr>
        <w:t>primárne využíva svoj majetok na plnenie základných úloh,</w:t>
      </w:r>
      <w:r>
        <w:rPr>
          <w:rFonts w:ascii="Times New Roman" w:eastAsia="Times New Roman" w:hAnsi="Times New Roman" w:cs="Times New Roman"/>
          <w:color w:val="000000" w:themeColor="text1"/>
          <w:kern w:val="0"/>
          <w:lang w:eastAsia="sk-SK"/>
          <w14:ligatures w14:val="none"/>
        </w:rPr>
        <w:t xml:space="preserve"> môže ho </w:t>
      </w:r>
      <w:r w:rsidR="006B5F37">
        <w:rPr>
          <w:rFonts w:ascii="Times New Roman" w:eastAsia="Times New Roman" w:hAnsi="Times New Roman" w:cs="Times New Roman"/>
          <w:color w:val="000000" w:themeColor="text1"/>
          <w:kern w:val="0"/>
          <w:lang w:eastAsia="sk-SK"/>
          <w14:ligatures w14:val="none"/>
        </w:rPr>
        <w:t xml:space="preserve">však </w:t>
      </w:r>
      <w:r>
        <w:rPr>
          <w:rFonts w:ascii="Times New Roman" w:eastAsia="Times New Roman" w:hAnsi="Times New Roman" w:cs="Times New Roman"/>
          <w:color w:val="000000" w:themeColor="text1"/>
          <w:kern w:val="0"/>
          <w:lang w:eastAsia="sk-SK"/>
          <w14:ligatures w14:val="none"/>
        </w:rPr>
        <w:t>používať aj na</w:t>
      </w:r>
      <w:r w:rsidR="00C73A33" w:rsidRPr="00C73A33">
        <w:rPr>
          <w:rFonts w:ascii="Times New Roman" w:eastAsia="Times New Roman" w:hAnsi="Times New Roman" w:cs="Times New Roman"/>
          <w:color w:val="000000" w:themeColor="text1"/>
          <w:kern w:val="0"/>
          <w:lang w:eastAsia="sk-SK"/>
          <w14:ligatures w14:val="none"/>
        </w:rPr>
        <w:t xml:space="preserve"> podnikateľskú činnosť, ako aj poskytovanie služieb študentom a zamestnancom. </w:t>
      </w:r>
    </w:p>
    <w:p w14:paraId="0C2BDD96" w14:textId="77777777" w:rsidR="00C73A33" w:rsidRPr="00C73A33" w:rsidRDefault="00C73A33" w:rsidP="00C73A33">
      <w:pPr>
        <w:jc w:val="both"/>
        <w:rPr>
          <w:rFonts w:ascii="Times New Roman" w:hAnsi="Times New Roman" w:cs="Times New Roman"/>
        </w:rPr>
      </w:pPr>
    </w:p>
    <w:p w14:paraId="09E07B2B" w14:textId="77777777" w:rsidR="00777D73" w:rsidRPr="00C73A33" w:rsidRDefault="00777D73" w:rsidP="00C73A33">
      <w:pPr>
        <w:pStyle w:val="Nadpis3"/>
        <w:spacing w:before="0"/>
        <w:jc w:val="both"/>
        <w:rPr>
          <w:rFonts w:cs="Times New Roman"/>
          <w:b/>
          <w:bCs/>
          <w:szCs w:val="24"/>
        </w:rPr>
      </w:pPr>
      <w:bookmarkStart w:id="34" w:name="_Toc202254082"/>
      <w:r w:rsidRPr="00C73A33">
        <w:rPr>
          <w:rFonts w:cs="Times New Roman"/>
          <w:b/>
          <w:bCs/>
          <w:szCs w:val="24"/>
        </w:rPr>
        <w:t>K § 41</w:t>
      </w:r>
      <w:bookmarkEnd w:id="34"/>
    </w:p>
    <w:p w14:paraId="03E1D287" w14:textId="77777777" w:rsidR="008C5E39" w:rsidRDefault="008C5E39">
      <w:pPr>
        <w:jc w:val="both"/>
        <w:rPr>
          <w:rFonts w:ascii="Times New Roman" w:hAnsi="Times New Roman" w:cs="Times New Roman"/>
          <w:lang w:eastAsia="sk-SK"/>
        </w:rPr>
      </w:pPr>
      <w:r w:rsidRPr="00D42D7F">
        <w:rPr>
          <w:rFonts w:ascii="Times New Roman" w:hAnsi="Times New Roman" w:cs="Times New Roman"/>
          <w:lang w:eastAsia="sk-SK"/>
        </w:rPr>
        <w:t xml:space="preserve">Cieľom tohto ustanovenia je vymedziť podmienky, rozsah a pravidlá podnikateľskej činnosti verejných a štátnych vysokých škôl. Vysoké školy primárne plnia úlohy vo vzdelávaní, </w:t>
      </w:r>
      <w:r w:rsidR="006B5F37">
        <w:rPr>
          <w:rFonts w:ascii="Times New Roman" w:hAnsi="Times New Roman" w:cs="Times New Roman"/>
          <w:lang w:eastAsia="sk-SK"/>
        </w:rPr>
        <w:t>vede, technike a umení</w:t>
      </w:r>
      <w:r w:rsidRPr="00D42D7F">
        <w:rPr>
          <w:rFonts w:ascii="Times New Roman" w:hAnsi="Times New Roman" w:cs="Times New Roman"/>
          <w:lang w:eastAsia="sk-SK"/>
        </w:rPr>
        <w:t>. Avšak ich odborný potenciál, kapacity a infraštruktúra môžu byť využité aj v rámci podnikateľskej činnosti, ak to prispieva k efektívnejšiemu využívaniu zdrojov a nepriamo podporuje ich poslanie</w:t>
      </w:r>
      <w:r w:rsidR="006B5F37">
        <w:rPr>
          <w:rFonts w:ascii="Times New Roman" w:hAnsi="Times New Roman" w:cs="Times New Roman"/>
          <w:lang w:eastAsia="sk-SK"/>
        </w:rPr>
        <w:t xml:space="preserve"> a úlohy</w:t>
      </w:r>
      <w:r w:rsidRPr="00D42D7F">
        <w:rPr>
          <w:rFonts w:ascii="Times New Roman" w:hAnsi="Times New Roman" w:cs="Times New Roman"/>
          <w:lang w:eastAsia="sk-SK"/>
        </w:rPr>
        <w:t>.</w:t>
      </w:r>
    </w:p>
    <w:p w14:paraId="09563779" w14:textId="77777777" w:rsidR="008C5E39" w:rsidRPr="00D42D7F" w:rsidRDefault="008C5E39">
      <w:pPr>
        <w:jc w:val="both"/>
        <w:rPr>
          <w:rFonts w:ascii="Times New Roman" w:hAnsi="Times New Roman" w:cs="Times New Roman"/>
          <w:lang w:eastAsia="sk-SK"/>
        </w:rPr>
      </w:pPr>
    </w:p>
    <w:p w14:paraId="4B9AD9CC" w14:textId="77777777" w:rsidR="00C73A33" w:rsidRPr="00C73A33" w:rsidRDefault="008C5E39">
      <w:pPr>
        <w:jc w:val="both"/>
      </w:pPr>
      <w:r w:rsidRPr="00D42D7F">
        <w:rPr>
          <w:rFonts w:ascii="Times New Roman" w:hAnsi="Times New Roman" w:cs="Times New Roman"/>
          <w:lang w:eastAsia="sk-SK"/>
        </w:rPr>
        <w:t>Navrhovaná právna úprava preto umožňuje podnikateľskú činnosť, ale zároveň stanovuje jasné limity a pravidlá, ktoré zabezpečujú, že táto činnosť bude vykonávaná v súlade s poslaním vysokej školy, bez ohrozenia kvality či dostupnosti vzdelávania a výskumu.</w:t>
      </w:r>
      <w:r w:rsidR="002C1163" w:rsidRPr="002C1163">
        <w:t xml:space="preserve"> </w:t>
      </w:r>
      <w:r w:rsidR="002C1163" w:rsidRPr="002C1163">
        <w:rPr>
          <w:rFonts w:ascii="Times New Roman" w:hAnsi="Times New Roman" w:cs="Times New Roman"/>
          <w:lang w:eastAsia="sk-SK"/>
        </w:rPr>
        <w:t xml:space="preserve">Zakotvuje sa </w:t>
      </w:r>
      <w:r w:rsidR="002C1163" w:rsidRPr="002C1163">
        <w:rPr>
          <w:rFonts w:ascii="Times New Roman" w:hAnsi="Times New Roman" w:cs="Times New Roman"/>
          <w:lang w:eastAsia="sk-SK"/>
        </w:rPr>
        <w:lastRenderedPageBreak/>
        <w:t xml:space="preserve">požiadavka, že podnikateľská činnosť musí byť finančne sebestačná – </w:t>
      </w:r>
      <w:r w:rsidR="006B5F37">
        <w:rPr>
          <w:rFonts w:ascii="Times New Roman" w:hAnsi="Times New Roman" w:cs="Times New Roman"/>
          <w:lang w:eastAsia="sk-SK"/>
        </w:rPr>
        <w:t>výdavky</w:t>
      </w:r>
      <w:r w:rsidR="002C1163" w:rsidRPr="002C1163">
        <w:rPr>
          <w:rFonts w:ascii="Times New Roman" w:hAnsi="Times New Roman" w:cs="Times New Roman"/>
          <w:lang w:eastAsia="sk-SK"/>
        </w:rPr>
        <w:t xml:space="preserve"> na ňu musia byť kryté vlastnými </w:t>
      </w:r>
      <w:r w:rsidR="006B5F37">
        <w:rPr>
          <w:rFonts w:ascii="Times New Roman" w:hAnsi="Times New Roman" w:cs="Times New Roman"/>
          <w:lang w:eastAsia="sk-SK"/>
        </w:rPr>
        <w:t>príjmami</w:t>
      </w:r>
      <w:r w:rsidR="002C1163" w:rsidRPr="002C1163">
        <w:rPr>
          <w:rFonts w:ascii="Times New Roman" w:hAnsi="Times New Roman" w:cs="Times New Roman"/>
          <w:lang w:eastAsia="sk-SK"/>
        </w:rPr>
        <w:t>.</w:t>
      </w:r>
    </w:p>
    <w:p w14:paraId="0EA253D5" w14:textId="77777777" w:rsidR="008C5E39" w:rsidRDefault="008C5E39" w:rsidP="00D42D7F">
      <w:pPr>
        <w:pStyle w:val="Bezriadkovania"/>
      </w:pPr>
    </w:p>
    <w:p w14:paraId="0476DB5D" w14:textId="77777777" w:rsidR="00777D73" w:rsidRPr="00C73A33" w:rsidRDefault="00777D73" w:rsidP="00C73A33">
      <w:pPr>
        <w:pStyle w:val="Nadpis3"/>
        <w:spacing w:before="0"/>
        <w:jc w:val="both"/>
        <w:rPr>
          <w:rFonts w:cs="Times New Roman"/>
          <w:b/>
          <w:bCs/>
          <w:szCs w:val="24"/>
        </w:rPr>
      </w:pPr>
      <w:bookmarkStart w:id="35" w:name="_Toc202254083"/>
      <w:r w:rsidRPr="00C73A33">
        <w:rPr>
          <w:rFonts w:cs="Times New Roman"/>
          <w:b/>
          <w:bCs/>
          <w:szCs w:val="24"/>
        </w:rPr>
        <w:t>K § 42</w:t>
      </w:r>
      <w:bookmarkEnd w:id="35"/>
    </w:p>
    <w:p w14:paraId="5ECA2F1D" w14:textId="0FB373C2" w:rsidR="00C73A33" w:rsidRPr="00C73A33" w:rsidRDefault="00C73A33" w:rsidP="00C73A33">
      <w:pPr>
        <w:jc w:val="both"/>
        <w:rPr>
          <w:rFonts w:ascii="Times New Roman" w:eastAsia="Times New Roman" w:hAnsi="Times New Roman" w:cs="Times New Roman"/>
          <w:color w:val="000000" w:themeColor="text1"/>
          <w:kern w:val="0"/>
          <w:lang w:eastAsia="sk-SK"/>
          <w14:ligatures w14:val="none"/>
        </w:rPr>
      </w:pPr>
      <w:r w:rsidRPr="00C73A33">
        <w:rPr>
          <w:rFonts w:ascii="Times New Roman" w:eastAsia="Times New Roman" w:hAnsi="Times New Roman" w:cs="Times New Roman"/>
          <w:color w:val="000000" w:themeColor="text1"/>
          <w:kern w:val="0"/>
          <w:lang w:eastAsia="sk-SK"/>
          <w14:ligatures w14:val="none"/>
        </w:rPr>
        <w:t>Vyjadruje princíp samostatnosti verejných vysokých škôl v oblasti hospodárenia.</w:t>
      </w:r>
      <w:r w:rsidR="002C1163" w:rsidRPr="002C1163">
        <w:t xml:space="preserve"> </w:t>
      </w:r>
      <w:r w:rsidR="002C1163" w:rsidRPr="002C1163">
        <w:rPr>
          <w:rFonts w:ascii="Times New Roman" w:eastAsia="Times New Roman" w:hAnsi="Times New Roman" w:cs="Times New Roman"/>
          <w:color w:val="000000" w:themeColor="text1"/>
          <w:kern w:val="0"/>
          <w:lang w:eastAsia="sk-SK"/>
          <w14:ligatures w14:val="none"/>
        </w:rPr>
        <w:t>Cieľom právnej úpravy je zabezpečiť dôveryhodné, transparentné a zodpovedné hospodárenie vysokých škôl s verejnými a inými finančnými prostriedkami, ako aj ochranu majetku vysokej školy pred neprimeraným finančným rizikom.</w:t>
      </w:r>
      <w:r w:rsidR="005E1C07">
        <w:rPr>
          <w:rFonts w:ascii="Times New Roman" w:eastAsia="Times New Roman" w:hAnsi="Times New Roman" w:cs="Times New Roman"/>
          <w:color w:val="000000" w:themeColor="text1"/>
          <w:kern w:val="0"/>
          <w:lang w:eastAsia="sk-SK"/>
          <w14:ligatures w14:val="none"/>
        </w:rPr>
        <w:t xml:space="preserve"> Zároveň sa upravuje rovnaká úprava pri </w:t>
      </w:r>
      <w:r w:rsidR="005E1C07" w:rsidRPr="005E1C07">
        <w:rPr>
          <w:rFonts w:ascii="Times New Roman" w:eastAsia="Times New Roman" w:hAnsi="Times New Roman" w:cs="Times New Roman"/>
          <w:color w:val="000000" w:themeColor="text1"/>
          <w:kern w:val="0"/>
          <w:lang w:eastAsia="sk-SK"/>
          <w14:ligatures w14:val="none"/>
        </w:rPr>
        <w:t>prevzat</w:t>
      </w:r>
      <w:r w:rsidR="005E1C07">
        <w:rPr>
          <w:rFonts w:ascii="Times New Roman" w:eastAsia="Times New Roman" w:hAnsi="Times New Roman" w:cs="Times New Roman"/>
          <w:color w:val="000000" w:themeColor="text1"/>
          <w:kern w:val="0"/>
          <w:lang w:eastAsia="sk-SK"/>
          <w14:ligatures w14:val="none"/>
        </w:rPr>
        <w:t>í</w:t>
      </w:r>
      <w:r w:rsidR="005E1C07" w:rsidRPr="005E1C07">
        <w:rPr>
          <w:rFonts w:ascii="Times New Roman" w:eastAsia="Times New Roman" w:hAnsi="Times New Roman" w:cs="Times New Roman"/>
          <w:color w:val="000000" w:themeColor="text1"/>
          <w:kern w:val="0"/>
          <w:lang w:eastAsia="sk-SK"/>
          <w14:ligatures w14:val="none"/>
        </w:rPr>
        <w:t xml:space="preserve"> ručenia za záväzky inej osoby</w:t>
      </w:r>
      <w:r w:rsidR="005E1C07">
        <w:rPr>
          <w:rFonts w:ascii="Times New Roman" w:eastAsia="Times New Roman" w:hAnsi="Times New Roman" w:cs="Times New Roman"/>
          <w:color w:val="000000" w:themeColor="text1"/>
          <w:kern w:val="0"/>
          <w:lang w:eastAsia="sk-SK"/>
          <w14:ligatures w14:val="none"/>
        </w:rPr>
        <w:t xml:space="preserve"> </w:t>
      </w:r>
      <w:r w:rsidR="00A73F76">
        <w:rPr>
          <w:rFonts w:ascii="Times New Roman" w:eastAsia="Times New Roman" w:hAnsi="Times New Roman" w:cs="Times New Roman"/>
          <w:color w:val="000000" w:themeColor="text1"/>
          <w:kern w:val="0"/>
          <w:lang w:eastAsia="sk-SK"/>
          <w14:ligatures w14:val="none"/>
        </w:rPr>
        <w:t xml:space="preserve">tak ako </w:t>
      </w:r>
      <w:r w:rsidR="005E1C07">
        <w:rPr>
          <w:rFonts w:ascii="Times New Roman" w:eastAsia="Times New Roman" w:hAnsi="Times New Roman" w:cs="Times New Roman"/>
          <w:color w:val="000000" w:themeColor="text1"/>
          <w:kern w:val="0"/>
          <w:lang w:eastAsia="sk-SK"/>
          <w14:ligatures w14:val="none"/>
        </w:rPr>
        <w:t>vo vzťahu k verejným vysokým školám</w:t>
      </w:r>
      <w:r w:rsidR="00A73F76">
        <w:rPr>
          <w:rFonts w:ascii="Times New Roman" w:eastAsia="Times New Roman" w:hAnsi="Times New Roman" w:cs="Times New Roman"/>
          <w:color w:val="000000" w:themeColor="text1"/>
          <w:kern w:val="0"/>
          <w:lang w:eastAsia="sk-SK"/>
          <w14:ligatures w14:val="none"/>
        </w:rPr>
        <w:t>,</w:t>
      </w:r>
      <w:r w:rsidR="005E1C07">
        <w:rPr>
          <w:rFonts w:ascii="Times New Roman" w:eastAsia="Times New Roman" w:hAnsi="Times New Roman" w:cs="Times New Roman"/>
          <w:color w:val="000000" w:themeColor="text1"/>
          <w:kern w:val="0"/>
          <w:lang w:eastAsia="sk-SK"/>
          <w14:ligatures w14:val="none"/>
        </w:rPr>
        <w:t xml:space="preserve">  aj k všetkým štátnym vysokým školám</w:t>
      </w:r>
      <w:r w:rsidR="00F4078F">
        <w:rPr>
          <w:rFonts w:ascii="Times New Roman" w:eastAsia="Times New Roman" w:hAnsi="Times New Roman" w:cs="Times New Roman"/>
          <w:color w:val="000000" w:themeColor="text1"/>
          <w:kern w:val="0"/>
          <w:lang w:eastAsia="sk-SK"/>
          <w14:ligatures w14:val="none"/>
        </w:rPr>
        <w:t xml:space="preserve"> s cieľom zjednotenia právnej úpravy</w:t>
      </w:r>
      <w:r w:rsidR="00A73F76">
        <w:rPr>
          <w:rFonts w:ascii="Times New Roman" w:eastAsia="Times New Roman" w:hAnsi="Times New Roman" w:cs="Times New Roman"/>
          <w:color w:val="000000" w:themeColor="text1"/>
          <w:kern w:val="0"/>
          <w:lang w:eastAsia="sk-SK"/>
          <w14:ligatures w14:val="none"/>
        </w:rPr>
        <w:t>, keďže v oboch prípadoch ide o hospodárenie s verejnými prostriedkami a nie je dôvod na odlišné nastavenie obmedzenia vo vzťahu k týmto vysokým školám</w:t>
      </w:r>
      <w:r w:rsidR="00F4078F">
        <w:rPr>
          <w:rFonts w:ascii="Times New Roman" w:eastAsia="Times New Roman" w:hAnsi="Times New Roman" w:cs="Times New Roman"/>
          <w:color w:val="000000" w:themeColor="text1"/>
          <w:kern w:val="0"/>
          <w:lang w:eastAsia="sk-SK"/>
          <w14:ligatures w14:val="none"/>
        </w:rPr>
        <w:t xml:space="preserve">. </w:t>
      </w:r>
    </w:p>
    <w:p w14:paraId="0D7E4B72" w14:textId="77777777" w:rsidR="002C1163" w:rsidRPr="00C73A33" w:rsidRDefault="002C1163" w:rsidP="00C73A33">
      <w:pPr>
        <w:jc w:val="both"/>
        <w:rPr>
          <w:rFonts w:ascii="Times New Roman" w:hAnsi="Times New Roman" w:cs="Times New Roman"/>
        </w:rPr>
      </w:pPr>
    </w:p>
    <w:p w14:paraId="41211B12" w14:textId="77777777" w:rsidR="00777D73" w:rsidRPr="00C73A33" w:rsidRDefault="00777D73" w:rsidP="00C73A33">
      <w:pPr>
        <w:pStyle w:val="Nadpis3"/>
        <w:spacing w:before="0"/>
        <w:jc w:val="both"/>
        <w:rPr>
          <w:rFonts w:cs="Times New Roman"/>
          <w:b/>
          <w:bCs/>
          <w:szCs w:val="24"/>
        </w:rPr>
      </w:pPr>
      <w:bookmarkStart w:id="36" w:name="_Toc202254084"/>
      <w:r w:rsidRPr="00C73A33">
        <w:rPr>
          <w:rFonts w:cs="Times New Roman"/>
          <w:b/>
          <w:bCs/>
          <w:szCs w:val="24"/>
        </w:rPr>
        <w:t>K § 43</w:t>
      </w:r>
      <w:r w:rsidR="00BD7850" w:rsidRPr="00C73A33">
        <w:rPr>
          <w:rFonts w:cs="Times New Roman"/>
          <w:b/>
          <w:bCs/>
          <w:szCs w:val="24"/>
        </w:rPr>
        <w:t xml:space="preserve"> až 4</w:t>
      </w:r>
      <w:r w:rsidR="006740AA">
        <w:rPr>
          <w:rFonts w:cs="Times New Roman"/>
          <w:b/>
          <w:bCs/>
          <w:szCs w:val="24"/>
        </w:rPr>
        <w:t>6</w:t>
      </w:r>
      <w:bookmarkEnd w:id="36"/>
    </w:p>
    <w:p w14:paraId="2E186665" w14:textId="77777777" w:rsidR="00703F7C" w:rsidRDefault="00703F7C"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w:t>
      </w:r>
      <w:r w:rsidRPr="00703F7C">
        <w:rPr>
          <w:rFonts w:ascii="Times New Roman" w:eastAsia="Times New Roman" w:hAnsi="Times New Roman" w:cs="Times New Roman"/>
          <w:kern w:val="0"/>
          <w:lang w:eastAsia="sk-SK"/>
          <w14:ligatures w14:val="none"/>
        </w:rPr>
        <w:t>stanovenia upravujú pravidlá financovania verejných, štátnych a súkromných vysokých škôl, a zároveň určujú kompetencie ministerstva školstva a</w:t>
      </w:r>
      <w:r>
        <w:rPr>
          <w:rFonts w:ascii="Times New Roman" w:eastAsia="Times New Roman" w:hAnsi="Times New Roman" w:cs="Times New Roman"/>
          <w:kern w:val="0"/>
          <w:lang w:eastAsia="sk-SK"/>
          <w14:ligatures w14:val="none"/>
        </w:rPr>
        <w:t> príslušných ministerstiev</w:t>
      </w:r>
      <w:r w:rsidRPr="00703F7C">
        <w:rPr>
          <w:rFonts w:ascii="Times New Roman" w:eastAsia="Times New Roman" w:hAnsi="Times New Roman" w:cs="Times New Roman"/>
          <w:kern w:val="0"/>
          <w:lang w:eastAsia="sk-SK"/>
          <w14:ligatures w14:val="none"/>
        </w:rPr>
        <w:t xml:space="preserve"> pri poskytovaní finančných prostriedkov.</w:t>
      </w:r>
      <w:r w:rsidR="006740AA">
        <w:t xml:space="preserve"> </w:t>
      </w:r>
      <w:r w:rsidRPr="00703F7C">
        <w:rPr>
          <w:rFonts w:ascii="Times New Roman" w:eastAsia="Times New Roman" w:hAnsi="Times New Roman" w:cs="Times New Roman"/>
          <w:kern w:val="0"/>
          <w:lang w:eastAsia="sk-SK"/>
          <w14:ligatures w14:val="none"/>
        </w:rPr>
        <w:t xml:space="preserve">Cieľom je jednoznačne vymedziť pôsobnosť jednotlivých ministerstiev pri financovaní </w:t>
      </w:r>
      <w:r w:rsidR="006740AA">
        <w:rPr>
          <w:rFonts w:ascii="Times New Roman" w:eastAsia="Times New Roman" w:hAnsi="Times New Roman" w:cs="Times New Roman"/>
          <w:kern w:val="0"/>
          <w:lang w:eastAsia="sk-SK"/>
          <w14:ligatures w14:val="none"/>
        </w:rPr>
        <w:t>jednotlivých druhov</w:t>
      </w:r>
      <w:r w:rsidRPr="00703F7C">
        <w:rPr>
          <w:rFonts w:ascii="Times New Roman" w:eastAsia="Times New Roman" w:hAnsi="Times New Roman" w:cs="Times New Roman"/>
          <w:kern w:val="0"/>
          <w:lang w:eastAsia="sk-SK"/>
          <w14:ligatures w14:val="none"/>
        </w:rPr>
        <w:t xml:space="preserve"> vysokých škôl zo štátneho rozpočtu. Ustanovenie </w:t>
      </w:r>
      <w:r w:rsidR="006740AA">
        <w:rPr>
          <w:rFonts w:ascii="Times New Roman" w:eastAsia="Times New Roman" w:hAnsi="Times New Roman" w:cs="Times New Roman"/>
          <w:kern w:val="0"/>
          <w:lang w:eastAsia="sk-SK"/>
          <w14:ligatures w14:val="none"/>
        </w:rPr>
        <w:t xml:space="preserve">§ 43 ods. 2 </w:t>
      </w:r>
      <w:r w:rsidRPr="00703F7C">
        <w:rPr>
          <w:rFonts w:ascii="Times New Roman" w:eastAsia="Times New Roman" w:hAnsi="Times New Roman" w:cs="Times New Roman"/>
          <w:kern w:val="0"/>
          <w:lang w:eastAsia="sk-SK"/>
          <w14:ligatures w14:val="none"/>
        </w:rPr>
        <w:t xml:space="preserve">tiež vytvára právny základ na možnosť poskytnúť dotáciu aj súkromným vysokým školám </w:t>
      </w:r>
      <w:r w:rsidR="006740AA">
        <w:rPr>
          <w:rFonts w:ascii="Times New Roman" w:eastAsia="Times New Roman" w:hAnsi="Times New Roman" w:cs="Times New Roman"/>
          <w:kern w:val="0"/>
          <w:lang w:eastAsia="sk-SK"/>
          <w14:ligatures w14:val="none"/>
        </w:rPr>
        <w:t>z kapitoly ministerstva školstva</w:t>
      </w:r>
      <w:r w:rsidRPr="00703F7C">
        <w:rPr>
          <w:rFonts w:ascii="Times New Roman" w:eastAsia="Times New Roman" w:hAnsi="Times New Roman" w:cs="Times New Roman"/>
          <w:kern w:val="0"/>
          <w:lang w:eastAsia="sk-SK"/>
          <w14:ligatures w14:val="none"/>
        </w:rPr>
        <w:t>.</w:t>
      </w:r>
    </w:p>
    <w:p w14:paraId="791CF6E5" w14:textId="77777777" w:rsidR="006740AA" w:rsidRDefault="006740AA" w:rsidP="00C73A33">
      <w:pPr>
        <w:jc w:val="both"/>
        <w:rPr>
          <w:rFonts w:ascii="Times New Roman" w:eastAsia="Times New Roman" w:hAnsi="Times New Roman" w:cs="Times New Roman"/>
          <w:kern w:val="0"/>
          <w:lang w:eastAsia="sk-SK"/>
          <w14:ligatures w14:val="none"/>
        </w:rPr>
      </w:pPr>
    </w:p>
    <w:p w14:paraId="6738B6F6" w14:textId="77777777" w:rsidR="006740AA" w:rsidRPr="00D42D7F" w:rsidRDefault="006740AA" w:rsidP="00D42D7F">
      <w:pPr>
        <w:pStyle w:val="Nadpis3"/>
        <w:rPr>
          <w:rFonts w:eastAsia="Times New Roman"/>
          <w:b/>
          <w:lang w:eastAsia="sk-SK"/>
        </w:rPr>
      </w:pPr>
      <w:bookmarkStart w:id="37" w:name="_Toc202254085"/>
      <w:r w:rsidRPr="00D42D7F">
        <w:rPr>
          <w:rFonts w:eastAsia="Times New Roman"/>
          <w:b/>
          <w:lang w:eastAsia="sk-SK"/>
        </w:rPr>
        <w:t>K § 47</w:t>
      </w:r>
      <w:bookmarkEnd w:id="37"/>
    </w:p>
    <w:p w14:paraId="05CFDA4E" w14:textId="77777777" w:rsidR="006740AA" w:rsidRDefault="006740AA" w:rsidP="00C73A33">
      <w:pPr>
        <w:jc w:val="both"/>
        <w:rPr>
          <w:rFonts w:ascii="Times New Roman" w:eastAsia="Times New Roman" w:hAnsi="Times New Roman" w:cs="Times New Roman"/>
          <w:kern w:val="0"/>
          <w:lang w:eastAsia="sk-SK"/>
          <w14:ligatures w14:val="none"/>
        </w:rPr>
      </w:pPr>
      <w:r w:rsidRPr="006740AA">
        <w:rPr>
          <w:rFonts w:ascii="Times New Roman" w:eastAsia="Times New Roman" w:hAnsi="Times New Roman" w:cs="Times New Roman"/>
          <w:kern w:val="0"/>
          <w:lang w:eastAsia="sk-SK"/>
          <w14:ligatures w14:val="none"/>
        </w:rPr>
        <w:t xml:space="preserve">Upravuje </w:t>
      </w:r>
      <w:r>
        <w:rPr>
          <w:rFonts w:ascii="Times New Roman" w:eastAsia="Times New Roman" w:hAnsi="Times New Roman" w:cs="Times New Roman"/>
          <w:kern w:val="0"/>
          <w:lang w:eastAsia="sk-SK"/>
          <w14:ligatures w14:val="none"/>
        </w:rPr>
        <w:t>sa možnosť vyhlásenia výzvy ministerstvom školstva</w:t>
      </w:r>
      <w:r w:rsidRPr="006740AA">
        <w:rPr>
          <w:rFonts w:ascii="Times New Roman" w:eastAsia="Times New Roman" w:hAnsi="Times New Roman" w:cs="Times New Roman"/>
          <w:kern w:val="0"/>
          <w:lang w:eastAsia="sk-SK"/>
          <w14:ligatures w14:val="none"/>
        </w:rPr>
        <w:t xml:space="preserve"> na financovanie konkrétnych účelov prostredníctvom dotácií, najmä v oblasti rozvoja infraštruktúry, internacionalizácie, podpory kvality a spolupráce s praxou. Zavádzajú sa jasné pravidlá použitia dotácií a ustanovenie vylučuje právny nárok na ich získanie. Zabezpečuje sa transparentnosť prostredníctvom zverejňovania výziev a výsledkov.</w:t>
      </w:r>
    </w:p>
    <w:p w14:paraId="11F69B22" w14:textId="77777777" w:rsidR="00281999" w:rsidRPr="00C73A33" w:rsidRDefault="00281999" w:rsidP="00C73A33">
      <w:pPr>
        <w:jc w:val="both"/>
        <w:rPr>
          <w:rFonts w:ascii="Times New Roman" w:hAnsi="Times New Roman" w:cs="Times New Roman"/>
        </w:rPr>
      </w:pPr>
    </w:p>
    <w:p w14:paraId="3CAA350D" w14:textId="77777777" w:rsidR="00777D73" w:rsidRPr="00C73A33" w:rsidRDefault="00777D73" w:rsidP="00C73A33">
      <w:pPr>
        <w:pStyle w:val="Nadpis3"/>
        <w:spacing w:before="0"/>
        <w:jc w:val="both"/>
        <w:rPr>
          <w:rFonts w:cs="Times New Roman"/>
          <w:b/>
          <w:bCs/>
          <w:szCs w:val="24"/>
        </w:rPr>
      </w:pPr>
      <w:bookmarkStart w:id="38" w:name="_Toc202254086"/>
      <w:r w:rsidRPr="00C73A33">
        <w:rPr>
          <w:rFonts w:cs="Times New Roman"/>
          <w:b/>
          <w:bCs/>
          <w:szCs w:val="24"/>
        </w:rPr>
        <w:t>K § 48</w:t>
      </w:r>
      <w:bookmarkEnd w:id="38"/>
    </w:p>
    <w:p w14:paraId="68C21B6C" w14:textId="77777777" w:rsidR="00BD7850" w:rsidRPr="00C73A33" w:rsidRDefault="006B5F37"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Vymedzuje</w:t>
      </w:r>
      <w:r w:rsidR="006740AA">
        <w:rPr>
          <w:rFonts w:ascii="Times New Roman" w:eastAsia="Times New Roman" w:hAnsi="Times New Roman" w:cs="Times New Roman"/>
          <w:kern w:val="0"/>
          <w:lang w:eastAsia="sk-SK"/>
          <w14:ligatures w14:val="none"/>
        </w:rPr>
        <w:t xml:space="preserve"> sa právne postavenie a základné rámce činnosti</w:t>
      </w:r>
      <w:r w:rsidR="00453648" w:rsidRPr="00453648">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reprezentácií vysokých škôl. V záujme terminologickej presnosti a zrozumiteľnosti sa používa pojem reprezentácie vysokých škôl, a tieto si môžu vytvárať vlastné orgány (napríklad predsedníctvo, </w:t>
      </w:r>
      <w:r w:rsidR="00987117">
        <w:rPr>
          <w:rFonts w:ascii="Times New Roman" w:eastAsia="Times New Roman" w:hAnsi="Times New Roman" w:cs="Times New Roman"/>
          <w:kern w:val="0"/>
          <w:lang w:eastAsia="sk-SK"/>
          <w14:ligatures w14:val="none"/>
        </w:rPr>
        <w:t xml:space="preserve">poradná komisia a pod.). </w:t>
      </w:r>
      <w:r w:rsidR="00987117" w:rsidRPr="00453648">
        <w:rPr>
          <w:rFonts w:ascii="Times New Roman" w:eastAsia="Times New Roman" w:hAnsi="Times New Roman" w:cs="Times New Roman"/>
          <w:kern w:val="0"/>
          <w:lang w:eastAsia="sk-SK"/>
          <w14:ligatures w14:val="none"/>
        </w:rPr>
        <w:t>Zákon uvádza len základnú charakteristiku týchto orgánov s tým, že podrobný postup ich utvárania a pravidlá rokovania určujú ich štatúty.</w:t>
      </w:r>
      <w:r w:rsidR="00987117">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Mi</w:t>
      </w:r>
      <w:r w:rsidR="006740AA">
        <w:rPr>
          <w:rFonts w:ascii="Times New Roman" w:eastAsia="Times New Roman" w:hAnsi="Times New Roman" w:cs="Times New Roman"/>
          <w:kern w:val="0"/>
          <w:lang w:eastAsia="sk-SK"/>
          <w14:ligatures w14:val="none"/>
        </w:rPr>
        <w:t>nister školstva predkladá na schválenie alebo vyjadrenie</w:t>
      </w:r>
      <w:r w:rsidR="00453648" w:rsidRPr="00453648">
        <w:rPr>
          <w:rFonts w:ascii="Times New Roman" w:eastAsia="Times New Roman" w:hAnsi="Times New Roman" w:cs="Times New Roman"/>
          <w:kern w:val="0"/>
          <w:lang w:eastAsia="sk-SK"/>
          <w14:ligatures w14:val="none"/>
        </w:rPr>
        <w:t xml:space="preserve"> návrhy, ktoré sa významne dotýkajú vysokých škôl. </w:t>
      </w:r>
      <w:r w:rsidR="00F33B06" w:rsidRPr="00F33B06">
        <w:rPr>
          <w:rFonts w:ascii="Times New Roman" w:eastAsia="Times New Roman" w:hAnsi="Times New Roman" w:cs="Times New Roman"/>
          <w:kern w:val="0"/>
          <w:lang w:eastAsia="sk-SK"/>
          <w14:ligatures w14:val="none"/>
        </w:rPr>
        <w:t>Cieľom tejto právnej úpravy je zabezpečiť funkčné a reprezentatívne zapojenie aktérov vysokoškolského prostredia do tvorby a implementácie verejnej politiky v oblasti vysokého školstva a podporiť transparentnosť, legitímnosť a odborný konsenzus v rozhodovacích procesoch.</w:t>
      </w:r>
    </w:p>
    <w:p w14:paraId="79A2E70E"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798708B5" w14:textId="77777777" w:rsidR="00BD7850" w:rsidRPr="00C73A33" w:rsidRDefault="00BD7850"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Ustanovenie uznáva existenciu aj iných organizácií</w:t>
      </w:r>
      <w:r w:rsidR="00987117">
        <w:rPr>
          <w:rFonts w:ascii="Times New Roman" w:eastAsia="Times New Roman" w:hAnsi="Times New Roman" w:cs="Times New Roman"/>
          <w:kern w:val="0"/>
          <w:lang w:eastAsia="sk-SK"/>
          <w14:ligatures w14:val="none"/>
        </w:rPr>
        <w:t xml:space="preserve"> </w:t>
      </w:r>
      <w:r w:rsidR="00F33B06">
        <w:rPr>
          <w:rFonts w:ascii="Times New Roman" w:eastAsia="Times New Roman" w:hAnsi="Times New Roman" w:cs="Times New Roman"/>
          <w:kern w:val="0"/>
          <w:lang w:eastAsia="sk-SK"/>
          <w14:ligatures w14:val="none"/>
        </w:rPr>
        <w:t>zastupujúcich kvestorov a dekanov</w:t>
      </w:r>
      <w:r w:rsidRPr="00C73A33">
        <w:rPr>
          <w:rFonts w:ascii="Times New Roman" w:eastAsia="Times New Roman" w:hAnsi="Times New Roman" w:cs="Times New Roman"/>
          <w:kern w:val="0"/>
          <w:lang w:eastAsia="sk-SK"/>
          <w14:ligatures w14:val="none"/>
        </w:rPr>
        <w:t>, ktoré</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prispievajú k odbornému diskurzu a konzultáciám v oblasti vysokého školstva. </w:t>
      </w:r>
    </w:p>
    <w:p w14:paraId="4C65F513" w14:textId="77777777" w:rsidR="00281999" w:rsidRPr="00C73A33" w:rsidRDefault="00281999" w:rsidP="00C73A33">
      <w:pPr>
        <w:jc w:val="both"/>
        <w:rPr>
          <w:rFonts w:ascii="Times New Roman" w:hAnsi="Times New Roman" w:cs="Times New Roman"/>
        </w:rPr>
      </w:pPr>
    </w:p>
    <w:p w14:paraId="7E77B456" w14:textId="77777777" w:rsidR="00777D73" w:rsidRPr="00C73A33" w:rsidRDefault="00777D73" w:rsidP="00C73A33">
      <w:pPr>
        <w:pStyle w:val="Nadpis3"/>
        <w:spacing w:before="0"/>
        <w:jc w:val="both"/>
        <w:rPr>
          <w:rFonts w:cs="Times New Roman"/>
          <w:b/>
          <w:bCs/>
          <w:szCs w:val="24"/>
        </w:rPr>
      </w:pPr>
      <w:bookmarkStart w:id="39" w:name="_Toc202254087"/>
      <w:r w:rsidRPr="00C73A33">
        <w:rPr>
          <w:rFonts w:cs="Times New Roman"/>
          <w:b/>
          <w:bCs/>
          <w:szCs w:val="24"/>
        </w:rPr>
        <w:t>K § 49</w:t>
      </w:r>
      <w:bookmarkEnd w:id="39"/>
    </w:p>
    <w:p w14:paraId="514E50A9" w14:textId="77777777" w:rsidR="00F33B06" w:rsidRPr="00583598" w:rsidRDefault="00BD7850" w:rsidP="00583598">
      <w:pPr>
        <w:jc w:val="both"/>
      </w:pPr>
      <w:r w:rsidRPr="00C73A33">
        <w:rPr>
          <w:rFonts w:ascii="Times New Roman" w:eastAsia="Times New Roman" w:hAnsi="Times New Roman" w:cs="Times New Roman"/>
          <w:kern w:val="0"/>
          <w:lang w:eastAsia="sk-SK"/>
          <w14:ligatures w14:val="none"/>
        </w:rPr>
        <w:t xml:space="preserve">Určuje typy zamestnancov pôsobiacich na vysokých školách, možnosti výkonu viacerých </w:t>
      </w:r>
      <w:r w:rsidR="00F33B06">
        <w:rPr>
          <w:rFonts w:ascii="Times New Roman" w:eastAsia="Times New Roman" w:hAnsi="Times New Roman" w:cs="Times New Roman"/>
          <w:kern w:val="0"/>
          <w:lang w:eastAsia="sk-SK"/>
          <w14:ligatures w14:val="none"/>
        </w:rPr>
        <w:t>pracovných pomerov vysokoškolských učiteľov, výskumných pracovníkov a umeleckých pracovníkov s vysokými školami</w:t>
      </w:r>
      <w:r w:rsidRPr="00C73A33">
        <w:rPr>
          <w:rFonts w:ascii="Times New Roman" w:eastAsia="Times New Roman" w:hAnsi="Times New Roman" w:cs="Times New Roman"/>
          <w:kern w:val="0"/>
          <w:lang w:eastAsia="sk-SK"/>
          <w14:ligatures w14:val="none"/>
        </w:rPr>
        <w:t>, vymedzenia pravidiel mobility</w:t>
      </w:r>
      <w:r w:rsidR="00F33B06">
        <w:rPr>
          <w:rFonts w:ascii="Times New Roman" w:eastAsia="Times New Roman" w:hAnsi="Times New Roman" w:cs="Times New Roman"/>
          <w:kern w:val="0"/>
          <w:lang w:eastAsia="sk-SK"/>
          <w14:ligatures w14:val="none"/>
        </w:rPr>
        <w:t xml:space="preserve"> zamestnancov so súhlasom vysokej školy, na ktorej pôsobia</w:t>
      </w:r>
      <w:r w:rsidRPr="00C73A33">
        <w:rPr>
          <w:rFonts w:ascii="Times New Roman" w:eastAsia="Times New Roman" w:hAnsi="Times New Roman" w:cs="Times New Roman"/>
          <w:kern w:val="0"/>
          <w:lang w:eastAsia="sk-SK"/>
          <w14:ligatures w14:val="none"/>
        </w:rPr>
        <w:t xml:space="preserve"> s garanciou zachovania pracovného pomeru.</w:t>
      </w:r>
      <w:r w:rsidR="00583598">
        <w:rPr>
          <w:rFonts w:ascii="Times New Roman" w:eastAsia="Times New Roman" w:hAnsi="Times New Roman" w:cs="Times New Roman"/>
          <w:kern w:val="0"/>
          <w:lang w:eastAsia="sk-SK"/>
          <w14:ligatures w14:val="none"/>
        </w:rPr>
        <w:t xml:space="preserve"> Pri odmeňovaní zamestnancov ustanovenie odkazuje na osobitný predpis, ktorým je zákon č. 553/2003 Z. z. o</w:t>
      </w:r>
      <w:r w:rsidR="00583598" w:rsidRPr="00583598">
        <w:rPr>
          <w:rFonts w:ascii="Times New Roman" w:eastAsia="Times New Roman" w:hAnsi="Times New Roman" w:cs="Times New Roman"/>
          <w:kern w:val="0"/>
          <w:lang w:eastAsia="sk-SK"/>
          <w14:ligatures w14:val="none"/>
        </w:rPr>
        <w:t xml:space="preserve"> odmeňovaní niektorých zamestnancov pri výkone práce vo verejnom záujme</w:t>
      </w:r>
      <w:r w:rsidR="00583598">
        <w:rPr>
          <w:rFonts w:ascii="Times New Roman" w:eastAsia="Times New Roman" w:hAnsi="Times New Roman" w:cs="Times New Roman"/>
          <w:kern w:val="0"/>
          <w:lang w:eastAsia="sk-SK"/>
          <w14:ligatures w14:val="none"/>
        </w:rPr>
        <w:t xml:space="preserve">, ktorý upravuje </w:t>
      </w:r>
      <w:r w:rsidR="00987117">
        <w:rPr>
          <w:rFonts w:ascii="Times New Roman" w:eastAsia="Times New Roman" w:hAnsi="Times New Roman" w:cs="Times New Roman"/>
          <w:kern w:val="0"/>
          <w:lang w:eastAsia="sk-SK"/>
          <w14:ligatures w14:val="none"/>
        </w:rPr>
        <w:t>možnosť autonómneho prístupu vysokej školy k odmeňovaniu</w:t>
      </w:r>
      <w:r w:rsidR="00583598" w:rsidRPr="00D42D7F">
        <w:rPr>
          <w:rFonts w:ascii="Times New Roman" w:hAnsi="Times New Roman" w:cs="Times New Roman"/>
        </w:rPr>
        <w:t xml:space="preserve">, ak verejná vysoká škola alebo </w:t>
      </w:r>
      <w:r w:rsidR="00583598" w:rsidRPr="00D42D7F">
        <w:rPr>
          <w:rFonts w:ascii="Times New Roman" w:hAnsi="Times New Roman" w:cs="Times New Roman"/>
        </w:rPr>
        <w:lastRenderedPageBreak/>
        <w:t>štátna vysoká škola postupuje podľa kolektívnej zmluvy alebo vnútorného predpisu, v ktorých sú podmienky odmeňovania upravené podľa Zákonníka práce</w:t>
      </w:r>
      <w:r w:rsidR="00583598">
        <w:rPr>
          <w:rFonts w:ascii="Times New Roman" w:hAnsi="Times New Roman" w:cs="Times New Roman"/>
        </w:rPr>
        <w:t xml:space="preserve">. Len ak si vysoká škola neupraví odmeňovanie osobitne v kolektívnej zmluve alebo vo vnútornom predpise, postupuje sa podľa </w:t>
      </w:r>
      <w:r w:rsidR="00987117">
        <w:rPr>
          <w:rFonts w:ascii="Times New Roman" w:hAnsi="Times New Roman" w:cs="Times New Roman"/>
        </w:rPr>
        <w:t xml:space="preserve">všeobecných </w:t>
      </w:r>
      <w:r w:rsidR="00583598">
        <w:rPr>
          <w:rFonts w:ascii="Times New Roman" w:hAnsi="Times New Roman" w:cs="Times New Roman"/>
        </w:rPr>
        <w:t xml:space="preserve">ustanovení zákona č. 553/2003 Z. z. </w:t>
      </w:r>
    </w:p>
    <w:p w14:paraId="44794254" w14:textId="77777777" w:rsidR="00BD7850" w:rsidRPr="00C73A33" w:rsidRDefault="00BD7850" w:rsidP="00C73A33">
      <w:pPr>
        <w:jc w:val="both"/>
        <w:rPr>
          <w:rFonts w:ascii="Times New Roman" w:eastAsia="Times New Roman" w:hAnsi="Times New Roman" w:cs="Times New Roman"/>
          <w:kern w:val="0"/>
          <w:lang w:eastAsia="sk-SK"/>
          <w14:ligatures w14:val="none"/>
        </w:rPr>
      </w:pPr>
    </w:p>
    <w:p w14:paraId="7AF26FAC" w14:textId="77777777" w:rsidR="00777D73" w:rsidRPr="00C73A33" w:rsidRDefault="00777D73" w:rsidP="00C73A33">
      <w:pPr>
        <w:pStyle w:val="Nadpis3"/>
        <w:spacing w:before="0"/>
        <w:jc w:val="both"/>
        <w:rPr>
          <w:rFonts w:cs="Times New Roman"/>
          <w:b/>
          <w:bCs/>
          <w:szCs w:val="24"/>
        </w:rPr>
      </w:pPr>
      <w:bookmarkStart w:id="40" w:name="_Toc202254088"/>
      <w:r w:rsidRPr="00C73A33">
        <w:rPr>
          <w:rFonts w:cs="Times New Roman"/>
          <w:b/>
          <w:bCs/>
          <w:szCs w:val="24"/>
        </w:rPr>
        <w:t>K § 50</w:t>
      </w:r>
      <w:bookmarkEnd w:id="40"/>
    </w:p>
    <w:p w14:paraId="41B30D8C" w14:textId="77777777" w:rsidR="003E5D1C" w:rsidRDefault="00583598" w:rsidP="00583598">
      <w:pPr>
        <w:jc w:val="both"/>
        <w:rPr>
          <w:rFonts w:ascii="Times New Roman" w:eastAsia="Times New Roman" w:hAnsi="Times New Roman" w:cs="Times New Roman"/>
          <w:kern w:val="0"/>
          <w:lang w:eastAsia="sk-SK"/>
          <w14:ligatures w14:val="none"/>
        </w:rPr>
      </w:pPr>
      <w:r w:rsidRPr="00583598">
        <w:rPr>
          <w:rFonts w:ascii="Times New Roman" w:eastAsia="Times New Roman" w:hAnsi="Times New Roman" w:cs="Times New Roman"/>
          <w:kern w:val="0"/>
          <w:lang w:eastAsia="sk-SK"/>
          <w14:ligatures w14:val="none"/>
        </w:rPr>
        <w:t xml:space="preserve">Ustanovenie </w:t>
      </w:r>
      <w:r>
        <w:rPr>
          <w:rFonts w:ascii="Times New Roman" w:eastAsia="Times New Roman" w:hAnsi="Times New Roman" w:cs="Times New Roman"/>
          <w:kern w:val="0"/>
          <w:lang w:eastAsia="sk-SK"/>
          <w14:ligatures w14:val="none"/>
        </w:rPr>
        <w:t>upravuje typy funkčných miest, postavenie a</w:t>
      </w:r>
      <w:r w:rsidRPr="00583598">
        <w:rPr>
          <w:rFonts w:ascii="Times New Roman" w:eastAsia="Times New Roman" w:hAnsi="Times New Roman" w:cs="Times New Roman"/>
          <w:kern w:val="0"/>
          <w:lang w:eastAsia="sk-SK"/>
          <w14:ligatures w14:val="none"/>
        </w:rPr>
        <w:t xml:space="preserve"> kvalifikačné predpoklady vysokoškolských učiteľov.</w:t>
      </w:r>
      <w:r w:rsidRPr="00583598">
        <w:t xml:space="preserve"> </w:t>
      </w:r>
      <w:r w:rsidRPr="00583598">
        <w:rPr>
          <w:rFonts w:ascii="Times New Roman" w:eastAsia="Times New Roman" w:hAnsi="Times New Roman" w:cs="Times New Roman"/>
          <w:kern w:val="0"/>
          <w:lang w:eastAsia="sk-SK"/>
          <w14:ligatures w14:val="none"/>
        </w:rPr>
        <w:t>Zavádza povinnosť trvalého profesijného rozvoja vysokoškolských učiteľov vo všetkých oblastiach ich činnosti. Podporuje princíp udržiavania odbornosti</w:t>
      </w:r>
      <w:r>
        <w:rPr>
          <w:rFonts w:ascii="Times New Roman" w:eastAsia="Times New Roman" w:hAnsi="Times New Roman" w:cs="Times New Roman"/>
          <w:kern w:val="0"/>
          <w:lang w:eastAsia="sk-SK"/>
          <w14:ligatures w14:val="none"/>
        </w:rPr>
        <w:t xml:space="preserve"> a kvalifikácie</w:t>
      </w:r>
      <w:r w:rsidRPr="00583598">
        <w:rPr>
          <w:rFonts w:ascii="Times New Roman" w:eastAsia="Times New Roman" w:hAnsi="Times New Roman" w:cs="Times New Roman"/>
          <w:kern w:val="0"/>
          <w:lang w:eastAsia="sk-SK"/>
          <w14:ligatures w14:val="none"/>
        </w:rPr>
        <w:t>.</w:t>
      </w:r>
    </w:p>
    <w:p w14:paraId="0D1B9BA3" w14:textId="77777777" w:rsidR="003E5D1C" w:rsidRDefault="003E5D1C" w:rsidP="00583598">
      <w:pPr>
        <w:jc w:val="both"/>
        <w:rPr>
          <w:rFonts w:ascii="Times New Roman" w:eastAsia="Times New Roman" w:hAnsi="Times New Roman" w:cs="Times New Roman"/>
          <w:kern w:val="0"/>
          <w:lang w:eastAsia="sk-SK"/>
          <w14:ligatures w14:val="none"/>
        </w:rPr>
      </w:pPr>
    </w:p>
    <w:p w14:paraId="772E85A4" w14:textId="77777777" w:rsidR="00BD7850" w:rsidRDefault="003E5D1C"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Štruktúra funkčných miest vysokoškolských učiteľov vymedzuje funkčné miesta profesorov, docentov a odborných asistentov, ktoré sú zodpovedné za </w:t>
      </w:r>
      <w:r w:rsidRPr="003E5D1C">
        <w:rPr>
          <w:rFonts w:ascii="Times New Roman" w:eastAsia="Times New Roman" w:hAnsi="Times New Roman" w:cs="Times New Roman"/>
          <w:kern w:val="0"/>
          <w:lang w:eastAsia="sk-SK"/>
          <w14:ligatures w14:val="none"/>
        </w:rPr>
        <w:t>plnenie úloh vysokej školy v oblasti vzdelávania a v oblasti vedy, techniky alebo umenia</w:t>
      </w:r>
      <w:r>
        <w:rPr>
          <w:rFonts w:ascii="Times New Roman" w:eastAsia="Times New Roman" w:hAnsi="Times New Roman" w:cs="Times New Roman"/>
          <w:kern w:val="0"/>
          <w:lang w:eastAsia="sk-SK"/>
          <w14:ligatures w14:val="none"/>
        </w:rPr>
        <w:t xml:space="preserve">. Ostatné tri funkčné miesta sú primárne určené na zabezpečovanie plnenia úloh vysokej školy v oblasti vzdelávania a to prostredníctvom vyučovania. </w:t>
      </w:r>
      <w:r w:rsidR="007B0FDF">
        <w:rPr>
          <w:rFonts w:ascii="Times New Roman" w:eastAsia="Times New Roman" w:hAnsi="Times New Roman" w:cs="Times New Roman"/>
          <w:kern w:val="0"/>
          <w:lang w:eastAsia="sk-SK"/>
          <w14:ligatures w14:val="none"/>
        </w:rPr>
        <w:t>Do slovenského vysokoškolského prostredia sa z</w:t>
      </w:r>
      <w:r>
        <w:rPr>
          <w:rFonts w:ascii="Times New Roman" w:eastAsia="Times New Roman" w:hAnsi="Times New Roman" w:cs="Times New Roman"/>
          <w:kern w:val="0"/>
          <w:lang w:eastAsia="sk-SK"/>
          <w14:ligatures w14:val="none"/>
        </w:rPr>
        <w:t xml:space="preserve">avádzajú </w:t>
      </w:r>
      <w:r w:rsidR="007B0FDF">
        <w:rPr>
          <w:rFonts w:ascii="Times New Roman" w:eastAsia="Times New Roman" w:hAnsi="Times New Roman" w:cs="Times New Roman"/>
          <w:kern w:val="0"/>
          <w:lang w:eastAsia="sk-SK"/>
          <w14:ligatures w14:val="none"/>
        </w:rPr>
        <w:t xml:space="preserve">nové </w:t>
      </w:r>
      <w:r>
        <w:rPr>
          <w:rFonts w:ascii="Times New Roman" w:eastAsia="Times New Roman" w:hAnsi="Times New Roman" w:cs="Times New Roman"/>
          <w:kern w:val="0"/>
          <w:lang w:eastAsia="sk-SK"/>
          <w14:ligatures w14:val="none"/>
        </w:rPr>
        <w:t xml:space="preserve">funkčné miesta odborného lektora a profesijného lektora. </w:t>
      </w:r>
    </w:p>
    <w:p w14:paraId="4EC9E514" w14:textId="77777777" w:rsidR="00987117" w:rsidRDefault="00987117" w:rsidP="00C73A33">
      <w:pPr>
        <w:jc w:val="both"/>
        <w:rPr>
          <w:rFonts w:ascii="Times New Roman" w:eastAsia="Times New Roman" w:hAnsi="Times New Roman" w:cs="Times New Roman"/>
          <w:kern w:val="0"/>
          <w:lang w:eastAsia="sk-SK"/>
          <w14:ligatures w14:val="none"/>
        </w:rPr>
      </w:pPr>
    </w:p>
    <w:p w14:paraId="32661DE3" w14:textId="77777777" w:rsidR="007B0FDF" w:rsidRPr="00C73A33" w:rsidRDefault="007B0FD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Funkčné miesto odborného lektora reflektuje na v zahraničí dlhodobo osvedčené miesta určené</w:t>
      </w:r>
      <w:r w:rsidRPr="007B0FDF">
        <w:rPr>
          <w:rFonts w:ascii="Times New Roman" w:eastAsia="Times New Roman" w:hAnsi="Times New Roman" w:cs="Times New Roman"/>
          <w:kern w:val="0"/>
          <w:lang w:eastAsia="sk-SK"/>
          <w14:ligatures w14:val="none"/>
        </w:rPr>
        <w:t xml:space="preserve"> pre vysokoškolských učiteľov, k</w:t>
      </w:r>
      <w:r w:rsidR="00987117">
        <w:rPr>
          <w:rFonts w:ascii="Times New Roman" w:eastAsia="Times New Roman" w:hAnsi="Times New Roman" w:cs="Times New Roman"/>
          <w:kern w:val="0"/>
          <w:lang w:eastAsia="sk-SK"/>
          <w14:ligatures w14:val="none"/>
        </w:rPr>
        <w:t>torých hlavnou pracovnou náplňou je vyučovanie</w:t>
      </w:r>
      <w:r w:rsidRPr="007B0FDF">
        <w:rPr>
          <w:rFonts w:ascii="Times New Roman" w:eastAsia="Times New Roman" w:hAnsi="Times New Roman" w:cs="Times New Roman"/>
          <w:kern w:val="0"/>
          <w:lang w:eastAsia="sk-SK"/>
          <w14:ligatures w14:val="none"/>
        </w:rPr>
        <w:t xml:space="preserve">, a nevyžaduje sa od nich aktívna účasť na výskume alebo vývoji. </w:t>
      </w:r>
    </w:p>
    <w:p w14:paraId="12955D57"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072A9E36" w14:textId="77777777" w:rsidR="007B0FDF" w:rsidRDefault="00BD7850"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Funk</w:t>
      </w:r>
      <w:r w:rsidR="003E5D1C">
        <w:rPr>
          <w:rFonts w:ascii="Times New Roman" w:eastAsia="Times New Roman" w:hAnsi="Times New Roman" w:cs="Times New Roman"/>
          <w:kern w:val="0"/>
          <w:lang w:eastAsia="sk-SK"/>
          <w14:ligatures w14:val="none"/>
        </w:rPr>
        <w:t>čné miesto</w:t>
      </w:r>
      <w:r w:rsidRPr="00C73A33">
        <w:rPr>
          <w:rFonts w:ascii="Times New Roman" w:eastAsia="Times New Roman" w:hAnsi="Times New Roman" w:cs="Times New Roman"/>
          <w:kern w:val="0"/>
          <w:lang w:eastAsia="sk-SK"/>
          <w14:ligatures w14:val="none"/>
        </w:rPr>
        <w:t xml:space="preserve"> profesijného lektora reaguje na </w:t>
      </w:r>
      <w:r w:rsidR="003E5D1C">
        <w:rPr>
          <w:rFonts w:ascii="Times New Roman" w:eastAsia="Times New Roman" w:hAnsi="Times New Roman" w:cs="Times New Roman"/>
          <w:kern w:val="0"/>
          <w:lang w:eastAsia="sk-SK"/>
          <w14:ligatures w14:val="none"/>
        </w:rPr>
        <w:t>potreby</w:t>
      </w:r>
      <w:r w:rsidR="003E5D1C"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prepojeni</w:t>
      </w:r>
      <w:r w:rsidR="003E5D1C">
        <w:rPr>
          <w:rFonts w:ascii="Times New Roman" w:eastAsia="Times New Roman" w:hAnsi="Times New Roman" w:cs="Times New Roman"/>
          <w:kern w:val="0"/>
          <w:lang w:eastAsia="sk-SK"/>
          <w14:ligatures w14:val="none"/>
        </w:rPr>
        <w:t>a</w:t>
      </w:r>
      <w:r w:rsidRPr="00C73A33">
        <w:rPr>
          <w:rFonts w:ascii="Times New Roman" w:eastAsia="Times New Roman" w:hAnsi="Times New Roman" w:cs="Times New Roman"/>
          <w:kern w:val="0"/>
          <w:lang w:eastAsia="sk-SK"/>
          <w14:ligatures w14:val="none"/>
        </w:rPr>
        <w:t xml:space="preserve"> vysokoškolského vzdelávania s trhom práce a</w:t>
      </w:r>
      <w:r w:rsidR="003E5D1C">
        <w:rPr>
          <w:rFonts w:ascii="Times New Roman" w:eastAsia="Times New Roman" w:hAnsi="Times New Roman" w:cs="Times New Roman"/>
          <w:kern w:val="0"/>
          <w:lang w:eastAsia="sk-SK"/>
          <w14:ligatures w14:val="none"/>
        </w:rPr>
        <w:t> </w:t>
      </w:r>
      <w:r w:rsidRPr="00C73A33">
        <w:rPr>
          <w:rFonts w:ascii="Times New Roman" w:eastAsia="Times New Roman" w:hAnsi="Times New Roman" w:cs="Times New Roman"/>
          <w:kern w:val="0"/>
          <w:lang w:eastAsia="sk-SK"/>
          <w14:ligatures w14:val="none"/>
        </w:rPr>
        <w:t xml:space="preserve">s praktickými skúsenosťami z reálneho </w:t>
      </w:r>
      <w:r w:rsidR="003E5D1C">
        <w:rPr>
          <w:rFonts w:ascii="Times New Roman" w:eastAsia="Times New Roman" w:hAnsi="Times New Roman" w:cs="Times New Roman"/>
          <w:kern w:val="0"/>
          <w:lang w:eastAsia="sk-SK"/>
          <w14:ligatures w14:val="none"/>
        </w:rPr>
        <w:t xml:space="preserve">pracovného </w:t>
      </w:r>
      <w:r w:rsidRPr="00C73A33">
        <w:rPr>
          <w:rFonts w:ascii="Times New Roman" w:eastAsia="Times New Roman" w:hAnsi="Times New Roman" w:cs="Times New Roman"/>
          <w:kern w:val="0"/>
          <w:lang w:eastAsia="sk-SK"/>
          <w14:ligatures w14:val="none"/>
        </w:rPr>
        <w:t>prostredia. Oproti ostatným pozíciám nie je dôraz kladený na vedeckú činnosť, ale na preukázateľnú prax</w:t>
      </w:r>
      <w:r w:rsidR="003E5D1C">
        <w:rPr>
          <w:rFonts w:ascii="Times New Roman" w:eastAsia="Times New Roman" w:hAnsi="Times New Roman" w:cs="Times New Roman"/>
          <w:kern w:val="0"/>
          <w:lang w:eastAsia="sk-SK"/>
          <w14:ligatures w14:val="none"/>
        </w:rPr>
        <w:t xml:space="preserve"> súvisiacu s príslušným študijným odborom. Tomu zodpovedajú aj kvalifikačné predpoklady, ktoré predpokladajú, že osoba pôsobila v praxi najmenej </w:t>
      </w:r>
      <w:r w:rsidR="009D5589">
        <w:rPr>
          <w:rFonts w:ascii="Times New Roman" w:eastAsia="Times New Roman" w:hAnsi="Times New Roman" w:cs="Times New Roman"/>
          <w:kern w:val="0"/>
          <w:lang w:eastAsia="sk-SK"/>
          <w14:ligatures w14:val="none"/>
        </w:rPr>
        <w:t>päť</w:t>
      </w:r>
      <w:r w:rsidR="003E5D1C">
        <w:rPr>
          <w:rFonts w:ascii="Times New Roman" w:eastAsia="Times New Roman" w:hAnsi="Times New Roman" w:cs="Times New Roman"/>
          <w:kern w:val="0"/>
          <w:lang w:eastAsia="sk-SK"/>
          <w14:ligatures w14:val="none"/>
        </w:rPr>
        <w:t xml:space="preserve"> rokov v priebehu posledných desiatich rokov, čím sa zabezpečuje </w:t>
      </w:r>
      <w:r w:rsidR="007B0FDF">
        <w:rPr>
          <w:rFonts w:ascii="Times New Roman" w:eastAsia="Times New Roman" w:hAnsi="Times New Roman" w:cs="Times New Roman"/>
          <w:kern w:val="0"/>
          <w:lang w:eastAsia="sk-SK"/>
          <w14:ligatures w14:val="none"/>
        </w:rPr>
        <w:t xml:space="preserve">dostatočný rozsah a </w:t>
      </w:r>
      <w:r w:rsidR="003E5D1C">
        <w:rPr>
          <w:rFonts w:ascii="Times New Roman" w:eastAsia="Times New Roman" w:hAnsi="Times New Roman" w:cs="Times New Roman"/>
          <w:kern w:val="0"/>
          <w:lang w:eastAsia="sk-SK"/>
          <w14:ligatures w14:val="none"/>
        </w:rPr>
        <w:t xml:space="preserve">aktuálnosť jej praktických skúseností. </w:t>
      </w:r>
    </w:p>
    <w:p w14:paraId="09043BA9" w14:textId="77777777" w:rsidR="007B0FDF" w:rsidRDefault="007B0FDF" w:rsidP="00C73A33">
      <w:pPr>
        <w:jc w:val="both"/>
        <w:rPr>
          <w:rFonts w:ascii="Times New Roman" w:eastAsia="Times New Roman" w:hAnsi="Times New Roman" w:cs="Times New Roman"/>
          <w:kern w:val="0"/>
          <w:lang w:eastAsia="sk-SK"/>
          <w14:ligatures w14:val="none"/>
        </w:rPr>
      </w:pPr>
    </w:p>
    <w:p w14:paraId="02718529" w14:textId="77777777" w:rsidR="00BD7850" w:rsidRDefault="007B0FD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Odmeňovanie odborného a profesijného lektora sa navrhuje na úrovni odborného asistenta, v záujme atraktivity týchto funkčných miest pre kvalitných odborníkov.</w:t>
      </w:r>
    </w:p>
    <w:p w14:paraId="580E234D" w14:textId="77777777" w:rsidR="00987117" w:rsidRDefault="00987117" w:rsidP="00987117">
      <w:pPr>
        <w:spacing w:after="160" w:line="257" w:lineRule="auto"/>
        <w:jc w:val="both"/>
        <w:rPr>
          <w:rFonts w:ascii="Times New Roman" w:eastAsia="Times New Roman" w:hAnsi="Times New Roman" w:cs="Times New Roman"/>
          <w:color w:val="000000" w:themeColor="text1"/>
        </w:rPr>
      </w:pPr>
    </w:p>
    <w:p w14:paraId="316D1DAA" w14:textId="77777777" w:rsidR="72F2B1D3" w:rsidRDefault="00987117" w:rsidP="00987117">
      <w:pPr>
        <w:spacing w:after="160" w:line="257"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Upravuje sa t</w:t>
      </w:r>
      <w:r w:rsidR="72F2B1D3" w:rsidRPr="4B283D14">
        <w:rPr>
          <w:rFonts w:ascii="Times New Roman" w:eastAsia="Times New Roman" w:hAnsi="Times New Roman" w:cs="Times New Roman"/>
          <w:color w:val="000000" w:themeColor="text1"/>
        </w:rPr>
        <w:t>vorivé voľno</w:t>
      </w:r>
      <w:r w:rsidR="2E6702B2" w:rsidRPr="4B283D1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tzv. </w:t>
      </w:r>
      <w:proofErr w:type="spellStart"/>
      <w:r w:rsidR="2E6702B2" w:rsidRPr="4B283D14">
        <w:rPr>
          <w:rFonts w:ascii="Times New Roman" w:eastAsia="Times New Roman" w:hAnsi="Times New Roman" w:cs="Times New Roman"/>
          <w:color w:val="000000" w:themeColor="text1"/>
        </w:rPr>
        <w:t>sabatikal</w:t>
      </w:r>
      <w:proofErr w:type="spellEnd"/>
      <w:r w:rsidR="2E6702B2" w:rsidRPr="4B283D1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ktorý sa</w:t>
      </w:r>
      <w:r w:rsidR="72F2B1D3" w:rsidRPr="4B283D1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podľa odseku</w:t>
      </w:r>
      <w:r w:rsidR="7773EF09" w:rsidRPr="4B283D14">
        <w:rPr>
          <w:rFonts w:ascii="Times New Roman" w:eastAsia="Times New Roman" w:hAnsi="Times New Roman" w:cs="Times New Roman"/>
          <w:color w:val="000000" w:themeColor="text1"/>
        </w:rPr>
        <w:t xml:space="preserve"> 11 </w:t>
      </w:r>
      <w:r w:rsidR="72F2B1D3" w:rsidRPr="4B283D14">
        <w:rPr>
          <w:rFonts w:ascii="Times New Roman" w:eastAsia="Times New Roman" w:hAnsi="Times New Roman" w:cs="Times New Roman"/>
          <w:color w:val="000000" w:themeColor="text1"/>
        </w:rPr>
        <w:t xml:space="preserve">sa poskytuje na </w:t>
      </w:r>
      <w:r w:rsidR="20504D83" w:rsidRPr="4B283D14">
        <w:rPr>
          <w:rFonts w:ascii="Times New Roman" w:eastAsia="Times New Roman" w:hAnsi="Times New Roman" w:cs="Times New Roman"/>
          <w:color w:val="000000" w:themeColor="text1"/>
        </w:rPr>
        <w:t xml:space="preserve">žiadosť vysokoškolského učiteľa </w:t>
      </w:r>
      <w:r w:rsidR="2584B135" w:rsidRPr="4B283D14">
        <w:rPr>
          <w:rFonts w:ascii="Times New Roman" w:eastAsia="Times New Roman" w:hAnsi="Times New Roman" w:cs="Times New Roman"/>
          <w:color w:val="000000" w:themeColor="text1"/>
        </w:rPr>
        <w:t xml:space="preserve">na </w:t>
      </w:r>
      <w:r w:rsidR="72F2B1D3" w:rsidRPr="4B283D14">
        <w:rPr>
          <w:rFonts w:ascii="Times New Roman" w:eastAsia="Times New Roman" w:hAnsi="Times New Roman" w:cs="Times New Roman"/>
          <w:color w:val="000000" w:themeColor="text1"/>
        </w:rPr>
        <w:t>dobu uveden</w:t>
      </w:r>
      <w:r w:rsidR="605BC21F" w:rsidRPr="4B283D14">
        <w:rPr>
          <w:rFonts w:ascii="Times New Roman" w:eastAsia="Times New Roman" w:hAnsi="Times New Roman" w:cs="Times New Roman"/>
          <w:color w:val="000000" w:themeColor="text1"/>
        </w:rPr>
        <w:t>ú</w:t>
      </w:r>
      <w:r w:rsidR="72F2B1D3" w:rsidRPr="4B283D14">
        <w:rPr>
          <w:rFonts w:ascii="Times New Roman" w:eastAsia="Times New Roman" w:hAnsi="Times New Roman" w:cs="Times New Roman"/>
          <w:color w:val="000000" w:themeColor="text1"/>
        </w:rPr>
        <w:t xml:space="preserve"> v žiadosti</w:t>
      </w:r>
      <w:r w:rsidR="51521A0D" w:rsidRPr="4B283D14">
        <w:rPr>
          <w:rFonts w:ascii="Times New Roman" w:eastAsia="Times New Roman" w:hAnsi="Times New Roman" w:cs="Times New Roman"/>
          <w:color w:val="000000" w:themeColor="text1"/>
        </w:rPr>
        <w:t xml:space="preserve">, </w:t>
      </w:r>
      <w:r w:rsidR="35241B9F" w:rsidRPr="4B283D14">
        <w:rPr>
          <w:rFonts w:ascii="Times New Roman" w:eastAsia="Times New Roman" w:hAnsi="Times New Roman" w:cs="Times New Roman"/>
          <w:color w:val="000000" w:themeColor="text1"/>
        </w:rPr>
        <w:t>pričom</w:t>
      </w:r>
      <w:r w:rsidR="72F2B1D3" w:rsidRPr="4B283D14">
        <w:rPr>
          <w:rFonts w:ascii="Times New Roman" w:eastAsia="Times New Roman" w:hAnsi="Times New Roman" w:cs="Times New Roman"/>
          <w:color w:val="000000" w:themeColor="text1"/>
        </w:rPr>
        <w:t xml:space="preserve"> </w:t>
      </w:r>
      <w:r w:rsidR="0FABEA5E" w:rsidRPr="4B283D14">
        <w:rPr>
          <w:rFonts w:ascii="Times New Roman" w:eastAsia="Times New Roman" w:hAnsi="Times New Roman" w:cs="Times New Roman"/>
          <w:color w:val="000000" w:themeColor="text1"/>
        </w:rPr>
        <w:t xml:space="preserve">táto </w:t>
      </w:r>
      <w:r w:rsidR="72F2B1D3" w:rsidRPr="4B283D14">
        <w:rPr>
          <w:rFonts w:ascii="Times New Roman" w:eastAsia="Times New Roman" w:hAnsi="Times New Roman" w:cs="Times New Roman"/>
          <w:color w:val="000000" w:themeColor="text1"/>
        </w:rPr>
        <w:t>nemôže byť skráten</w:t>
      </w:r>
      <w:r w:rsidR="27D3F27D" w:rsidRPr="4B283D14">
        <w:rPr>
          <w:rFonts w:ascii="Times New Roman" w:eastAsia="Times New Roman" w:hAnsi="Times New Roman" w:cs="Times New Roman"/>
          <w:color w:val="000000" w:themeColor="text1"/>
        </w:rPr>
        <w:t>á</w:t>
      </w:r>
      <w:r w:rsidR="72F2B1D3" w:rsidRPr="4B283D14">
        <w:rPr>
          <w:rFonts w:ascii="Times New Roman" w:eastAsia="Times New Roman" w:hAnsi="Times New Roman" w:cs="Times New Roman"/>
          <w:color w:val="000000" w:themeColor="text1"/>
        </w:rPr>
        <w:t xml:space="preserve"> zo strany rektora alebo dekana.</w:t>
      </w:r>
      <w:r w:rsidR="37A0B870" w:rsidRPr="4B283D14">
        <w:rPr>
          <w:rFonts w:ascii="Times New Roman" w:eastAsia="Times New Roman" w:hAnsi="Times New Roman" w:cs="Times New Roman"/>
          <w:color w:val="000000" w:themeColor="text1"/>
        </w:rPr>
        <w:t xml:space="preserve"> </w:t>
      </w:r>
      <w:r w:rsidR="5CE2D6D8" w:rsidRPr="4B283D14">
        <w:rPr>
          <w:rFonts w:ascii="Times New Roman" w:eastAsia="Times New Roman" w:hAnsi="Times New Roman" w:cs="Times New Roman"/>
          <w:color w:val="000000" w:themeColor="text1"/>
        </w:rPr>
        <w:t xml:space="preserve">Tvorivé voľno sa poskytne v trvaní najviac šesť mesiacov raz za sedem rokov, ak tomu nebránia závažné okolnosti týkajúce sa plnenia úloh vysokej školy. </w:t>
      </w:r>
      <w:r w:rsidR="37A0B870" w:rsidRPr="4B283D14">
        <w:rPr>
          <w:rFonts w:ascii="Times New Roman" w:eastAsia="Times New Roman" w:hAnsi="Times New Roman" w:cs="Times New Roman"/>
          <w:color w:val="000000" w:themeColor="text1"/>
        </w:rPr>
        <w:t>P</w:t>
      </w:r>
      <w:r w:rsidR="04B2A5B8" w:rsidRPr="4B283D14">
        <w:rPr>
          <w:rFonts w:ascii="Times New Roman" w:eastAsia="Times New Roman" w:hAnsi="Times New Roman" w:cs="Times New Roman"/>
          <w:color w:val="000000" w:themeColor="text1"/>
        </w:rPr>
        <w:t xml:space="preserve">očas </w:t>
      </w:r>
      <w:r w:rsidR="4ED93C8C" w:rsidRPr="4B283D14">
        <w:rPr>
          <w:rFonts w:ascii="Times New Roman" w:eastAsia="Times New Roman" w:hAnsi="Times New Roman" w:cs="Times New Roman"/>
          <w:color w:val="000000" w:themeColor="text1"/>
        </w:rPr>
        <w:t>tvorivého voľna patrí vysokoškolskému učiteľovi</w:t>
      </w:r>
      <w:r w:rsidR="305BE2DA" w:rsidRPr="4B283D14">
        <w:rPr>
          <w:rFonts w:ascii="Times New Roman" w:eastAsia="Times New Roman" w:hAnsi="Times New Roman" w:cs="Times New Roman"/>
          <w:color w:val="000000" w:themeColor="text1"/>
        </w:rPr>
        <w:t xml:space="preserve"> funkčný plat znížený </w:t>
      </w:r>
      <w:r w:rsidR="363F832A" w:rsidRPr="4B283D14">
        <w:rPr>
          <w:rFonts w:ascii="Times New Roman" w:eastAsia="Times New Roman" w:hAnsi="Times New Roman" w:cs="Times New Roman"/>
          <w:color w:val="000000" w:themeColor="text1"/>
        </w:rPr>
        <w:t>najviac</w:t>
      </w:r>
      <w:r w:rsidR="305BE2DA" w:rsidRPr="4B283D14">
        <w:rPr>
          <w:rFonts w:ascii="Times New Roman" w:eastAsia="Times New Roman" w:hAnsi="Times New Roman" w:cs="Times New Roman"/>
          <w:color w:val="000000" w:themeColor="text1"/>
        </w:rPr>
        <w:t xml:space="preserve"> </w:t>
      </w:r>
      <w:r w:rsidR="3D794FB9" w:rsidRPr="4B283D14">
        <w:rPr>
          <w:rFonts w:ascii="Times New Roman" w:eastAsia="Times New Roman" w:hAnsi="Times New Roman" w:cs="Times New Roman"/>
          <w:color w:val="000000" w:themeColor="text1"/>
        </w:rPr>
        <w:t>o</w:t>
      </w:r>
      <w:r w:rsidR="023DB5BD" w:rsidRPr="4B283D14">
        <w:rPr>
          <w:rFonts w:ascii="Times New Roman" w:eastAsia="Times New Roman" w:hAnsi="Times New Roman" w:cs="Times New Roman"/>
          <w:color w:val="000000" w:themeColor="text1"/>
        </w:rPr>
        <w:t xml:space="preserve"> 40%. </w:t>
      </w:r>
      <w:r w:rsidR="00632B3A">
        <w:rPr>
          <w:rFonts w:ascii="Times New Roman" w:eastAsia="Times New Roman" w:hAnsi="Times New Roman" w:cs="Times New Roman"/>
          <w:color w:val="000000" w:themeColor="text1"/>
        </w:rPr>
        <w:t xml:space="preserve">Vysoká škola má dispozičnú autonómiu vo vzťahu k identifikácii závažných okolností týkajúcich sa plnenia úloh vysokej školy a zabraňujúcich poskytnúť zamestnancovi tvorivé voľno. Zároveň môže vysoká škola určiť aj vyššiu mieru funkčného platu, ktorý bude zamestnanec počas tvorivého voľna dostávať, zákon stanovuje iba maximálnu hranicu zníženia. </w:t>
      </w:r>
    </w:p>
    <w:p w14:paraId="4217C153" w14:textId="77777777" w:rsidR="7263059C" w:rsidRDefault="00632B3A" w:rsidP="7263059C">
      <w:pPr>
        <w:pStyle w:val="Normlnywebov"/>
        <w:spacing w:before="0" w:beforeAutospacing="0" w:after="0" w:afterAutospacing="0"/>
        <w:jc w:val="both"/>
      </w:pPr>
      <w:proofErr w:type="spellStart"/>
      <w:r w:rsidRPr="00632B3A">
        <w:rPr>
          <w:color w:val="000000" w:themeColor="text1"/>
        </w:rPr>
        <w:t>Sabatikal</w:t>
      </w:r>
      <w:proofErr w:type="spellEnd"/>
      <w:r w:rsidRPr="00632B3A">
        <w:rPr>
          <w:color w:val="000000" w:themeColor="text1"/>
        </w:rPr>
        <w:t xml:space="preserve"> dáva priestor na rozširovanie vedomostí, realizáciu výskumnej alebo umeleckej činnosti, učenie sa nových zručností, nadväzovanie medzinárodných kontaktov a v konečnom dôsledku tým zvyšuje kvalifikáciu vysokoškolských učiteľov. </w:t>
      </w:r>
      <w:proofErr w:type="spellStart"/>
      <w:r w:rsidRPr="00632B3A">
        <w:rPr>
          <w:color w:val="000000" w:themeColor="text1"/>
        </w:rPr>
        <w:t>Sabatikal</w:t>
      </w:r>
      <w:proofErr w:type="spellEnd"/>
      <w:r w:rsidRPr="00632B3A">
        <w:rPr>
          <w:color w:val="000000" w:themeColor="text1"/>
        </w:rPr>
        <w:t xml:space="preserve"> nie je v medzinárodnom vysokoškolskom prostredí žiadnou novinkou. Naopak, je bežnou formou tvorivého voľna pre vysokoškolských učiteľov. Podobný model </w:t>
      </w:r>
      <w:proofErr w:type="spellStart"/>
      <w:r w:rsidRPr="00632B3A">
        <w:rPr>
          <w:color w:val="000000" w:themeColor="text1"/>
        </w:rPr>
        <w:t>sabatikalu</w:t>
      </w:r>
      <w:proofErr w:type="spellEnd"/>
      <w:r w:rsidRPr="00632B3A">
        <w:rPr>
          <w:color w:val="000000" w:themeColor="text1"/>
        </w:rPr>
        <w:t>, ako prináša návrh zákona, funguje napríklad v Českej republike.</w:t>
      </w:r>
    </w:p>
    <w:p w14:paraId="24605A55" w14:textId="77777777" w:rsidR="00777D73" w:rsidRPr="00C73A33" w:rsidRDefault="00777D73" w:rsidP="00C73A33">
      <w:pPr>
        <w:pStyle w:val="Normlnywebov"/>
        <w:spacing w:before="0" w:beforeAutospacing="0" w:after="0" w:afterAutospacing="0"/>
        <w:jc w:val="both"/>
        <w:outlineLvl w:val="2"/>
        <w:rPr>
          <w:b/>
          <w:bCs/>
        </w:rPr>
      </w:pPr>
      <w:bookmarkStart w:id="41" w:name="_Toc202254089"/>
      <w:r w:rsidRPr="00C73A33">
        <w:rPr>
          <w:b/>
          <w:bCs/>
        </w:rPr>
        <w:t>K § 51</w:t>
      </w:r>
      <w:bookmarkEnd w:id="41"/>
    </w:p>
    <w:p w14:paraId="1F7625CE" w14:textId="77777777" w:rsidR="00D35060" w:rsidRPr="00D35060" w:rsidRDefault="00C739EE" w:rsidP="00D35060">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lastRenderedPageBreak/>
        <w:t>Ustanovenie upravuje</w:t>
      </w:r>
      <w:r w:rsidRPr="00C739EE">
        <w:rPr>
          <w:rFonts w:ascii="Times New Roman" w:eastAsia="Times New Roman" w:hAnsi="Times New Roman" w:cs="Times New Roman"/>
          <w:kern w:val="0"/>
          <w:lang w:eastAsia="sk-SK"/>
          <w14:ligatures w14:val="none"/>
        </w:rPr>
        <w:t xml:space="preserve"> podmienky a proces udeľovania titulov docent a profesor, pričom s</w:t>
      </w:r>
      <w:r>
        <w:rPr>
          <w:rFonts w:ascii="Times New Roman" w:eastAsia="Times New Roman" w:hAnsi="Times New Roman" w:cs="Times New Roman"/>
          <w:kern w:val="0"/>
          <w:lang w:eastAsia="sk-SK"/>
          <w14:ligatures w14:val="none"/>
        </w:rPr>
        <w:t>a rešpektuje požiadavka kvality a</w:t>
      </w:r>
      <w:r w:rsidRPr="00C739EE">
        <w:rPr>
          <w:rFonts w:ascii="Times New Roman" w:eastAsia="Times New Roman" w:hAnsi="Times New Roman" w:cs="Times New Roman"/>
          <w:kern w:val="0"/>
          <w:lang w:eastAsia="sk-SK"/>
          <w14:ligatures w14:val="none"/>
        </w:rPr>
        <w:t xml:space="preserve"> transparentnosti. </w:t>
      </w:r>
      <w:r>
        <w:rPr>
          <w:rFonts w:ascii="Times New Roman" w:eastAsia="Times New Roman" w:hAnsi="Times New Roman" w:cs="Times New Roman"/>
          <w:kern w:val="0"/>
          <w:lang w:eastAsia="sk-SK"/>
          <w14:ligatures w14:val="none"/>
        </w:rPr>
        <w:t>Vysoká škola môže</w:t>
      </w:r>
      <w:r w:rsidRPr="00C739EE">
        <w:rPr>
          <w:rFonts w:ascii="Times New Roman" w:eastAsia="Times New Roman" w:hAnsi="Times New Roman" w:cs="Times New Roman"/>
          <w:kern w:val="0"/>
          <w:lang w:eastAsia="sk-SK"/>
          <w14:ligatures w14:val="none"/>
        </w:rPr>
        <w:t xml:space="preserve"> udeľovať t</w:t>
      </w:r>
      <w:r>
        <w:rPr>
          <w:rFonts w:ascii="Times New Roman" w:eastAsia="Times New Roman" w:hAnsi="Times New Roman" w:cs="Times New Roman"/>
          <w:kern w:val="0"/>
          <w:lang w:eastAsia="sk-SK"/>
          <w14:ligatures w14:val="none"/>
        </w:rPr>
        <w:t>ituly docent a profesor, ak má</w:t>
      </w:r>
      <w:r w:rsidRPr="00C739EE">
        <w:rPr>
          <w:rFonts w:ascii="Times New Roman" w:eastAsia="Times New Roman" w:hAnsi="Times New Roman" w:cs="Times New Roman"/>
          <w:kern w:val="0"/>
          <w:lang w:eastAsia="sk-SK"/>
          <w14:ligatures w14:val="none"/>
        </w:rPr>
        <w:t xml:space="preserve"> udelenú akreditáciu habilitačného a inauguračnéh</w:t>
      </w:r>
      <w:r>
        <w:rPr>
          <w:rFonts w:ascii="Times New Roman" w:eastAsia="Times New Roman" w:hAnsi="Times New Roman" w:cs="Times New Roman"/>
          <w:kern w:val="0"/>
          <w:lang w:eastAsia="sk-SK"/>
          <w14:ligatures w14:val="none"/>
        </w:rPr>
        <w:t>o konania v príslušnom odbore. Návrh</w:t>
      </w:r>
      <w:r w:rsidR="00D35060" w:rsidRPr="00D35060">
        <w:rPr>
          <w:rFonts w:ascii="Times New Roman" w:eastAsia="Times New Roman" w:hAnsi="Times New Roman" w:cs="Times New Roman"/>
          <w:kern w:val="0"/>
          <w:lang w:eastAsia="sk-SK"/>
          <w14:ligatures w14:val="none"/>
        </w:rPr>
        <w:t xml:space="preserve"> zachováva doterajší spôsob udeľovania týchto titulov</w:t>
      </w:r>
      <w:r w:rsidR="00D35060">
        <w:rPr>
          <w:rFonts w:ascii="Times New Roman" w:eastAsia="Times New Roman" w:hAnsi="Times New Roman" w:cs="Times New Roman"/>
          <w:kern w:val="0"/>
          <w:lang w:eastAsia="sk-SK"/>
          <w14:ligatures w14:val="none"/>
        </w:rPr>
        <w:t xml:space="preserve">. </w:t>
      </w:r>
    </w:p>
    <w:p w14:paraId="129508C9"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7A7EBC4A" w14:textId="77777777" w:rsidR="00777D73" w:rsidRPr="00C73A33" w:rsidRDefault="00777D73" w:rsidP="00C73A33">
      <w:pPr>
        <w:pStyle w:val="Nadpis3"/>
        <w:spacing w:before="0"/>
        <w:jc w:val="both"/>
        <w:rPr>
          <w:rFonts w:cs="Times New Roman"/>
          <w:b/>
          <w:bCs/>
          <w:szCs w:val="24"/>
        </w:rPr>
      </w:pPr>
      <w:bookmarkStart w:id="42" w:name="_Toc202254090"/>
      <w:r w:rsidRPr="00C73A33">
        <w:rPr>
          <w:rFonts w:cs="Times New Roman"/>
          <w:b/>
          <w:bCs/>
          <w:szCs w:val="24"/>
        </w:rPr>
        <w:t>K § 52</w:t>
      </w:r>
      <w:bookmarkEnd w:id="42"/>
    </w:p>
    <w:p w14:paraId="6B0A68B4" w14:textId="77777777" w:rsidR="0042385D"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Stanovuje pravidlá na obsadzovanie funkčných miest.</w:t>
      </w:r>
      <w:r w:rsidR="00C739EE" w:rsidRPr="00C739EE">
        <w:t xml:space="preserve"> </w:t>
      </w:r>
      <w:r w:rsidR="00C739EE" w:rsidRPr="00C739EE">
        <w:rPr>
          <w:rFonts w:ascii="Times New Roman" w:eastAsia="Times New Roman" w:hAnsi="Times New Roman" w:cs="Times New Roman"/>
          <w:kern w:val="0"/>
          <w:lang w:eastAsia="sk-SK"/>
          <w14:ligatures w14:val="none"/>
        </w:rPr>
        <w:t>Zavádza sa zásada povinného výberového konania pri obsadzovaní všetkých funkčných miest vysokoškolských učiteľov vrátane docentov a</w:t>
      </w:r>
      <w:r w:rsidR="00C739EE">
        <w:rPr>
          <w:rFonts w:ascii="Times New Roman" w:eastAsia="Times New Roman" w:hAnsi="Times New Roman" w:cs="Times New Roman"/>
          <w:kern w:val="0"/>
          <w:lang w:eastAsia="sk-SK"/>
          <w14:ligatures w14:val="none"/>
        </w:rPr>
        <w:t> </w:t>
      </w:r>
      <w:r w:rsidR="00C739EE" w:rsidRPr="00C739EE">
        <w:rPr>
          <w:rFonts w:ascii="Times New Roman" w:eastAsia="Times New Roman" w:hAnsi="Times New Roman" w:cs="Times New Roman"/>
          <w:kern w:val="0"/>
          <w:lang w:eastAsia="sk-SK"/>
          <w14:ligatures w14:val="none"/>
        </w:rPr>
        <w:t>profesorov</w:t>
      </w:r>
      <w:r w:rsidR="00C739EE">
        <w:rPr>
          <w:rFonts w:ascii="Times New Roman" w:eastAsia="Times New Roman" w:hAnsi="Times New Roman" w:cs="Times New Roman"/>
          <w:kern w:val="0"/>
          <w:lang w:eastAsia="sk-SK"/>
          <w14:ligatures w14:val="none"/>
        </w:rPr>
        <w:t xml:space="preserve"> s výnimkami v prípadoch pracovných pomer</w:t>
      </w:r>
      <w:r w:rsidR="00632B3A">
        <w:rPr>
          <w:rFonts w:ascii="Times New Roman" w:eastAsia="Times New Roman" w:hAnsi="Times New Roman" w:cs="Times New Roman"/>
          <w:kern w:val="0"/>
          <w:lang w:eastAsia="sk-SK"/>
          <w14:ligatures w14:val="none"/>
        </w:rPr>
        <w:t xml:space="preserve">ov na kratší pracovný čas, </w:t>
      </w:r>
      <w:r w:rsidR="00C739EE">
        <w:rPr>
          <w:rFonts w:ascii="Times New Roman" w:eastAsia="Times New Roman" w:hAnsi="Times New Roman" w:cs="Times New Roman"/>
          <w:kern w:val="0"/>
          <w:lang w:eastAsia="sk-SK"/>
          <w14:ligatures w14:val="none"/>
        </w:rPr>
        <w:t>krátkodobých pracovných pomerov</w:t>
      </w:r>
      <w:r w:rsidR="00632B3A">
        <w:rPr>
          <w:rFonts w:ascii="Times New Roman" w:eastAsia="Times New Roman" w:hAnsi="Times New Roman" w:cs="Times New Roman"/>
          <w:kern w:val="0"/>
          <w:lang w:eastAsia="sk-SK"/>
          <w14:ligatures w14:val="none"/>
        </w:rPr>
        <w:t>, pracovných pomerov profesijného lektora s obmedzením maximálnej doby piatich rokov a pracovného pomeru s osobou staršou ako 70 rokov</w:t>
      </w:r>
      <w:r w:rsidR="00C739EE" w:rsidRPr="00C739EE">
        <w:rPr>
          <w:rFonts w:ascii="Times New Roman" w:eastAsia="Times New Roman" w:hAnsi="Times New Roman" w:cs="Times New Roman"/>
          <w:kern w:val="0"/>
          <w:lang w:eastAsia="sk-SK"/>
          <w14:ligatures w14:val="none"/>
        </w:rPr>
        <w:t xml:space="preserve">. </w:t>
      </w:r>
      <w:r w:rsidR="00632B3A">
        <w:rPr>
          <w:rFonts w:ascii="Times New Roman" w:eastAsia="Times New Roman" w:hAnsi="Times New Roman" w:cs="Times New Roman"/>
          <w:kern w:val="0"/>
          <w:lang w:eastAsia="sk-SK"/>
          <w14:ligatures w14:val="none"/>
        </w:rPr>
        <w:t xml:space="preserve">Pri obsadzovaní funkčných miest je príslušný zamestnávateľ poradím výsledkov výberového konania viazaný. </w:t>
      </w:r>
      <w:r w:rsidR="00C739EE" w:rsidRPr="00C739EE">
        <w:rPr>
          <w:rFonts w:ascii="Times New Roman" w:eastAsia="Times New Roman" w:hAnsi="Times New Roman" w:cs="Times New Roman"/>
          <w:kern w:val="0"/>
          <w:lang w:eastAsia="sk-SK"/>
          <w14:ligatures w14:val="none"/>
        </w:rPr>
        <w:t xml:space="preserve">Vysoké školy si môžu vo vnútorných predpisoch upraviť kvalifikačné predpoklady </w:t>
      </w:r>
      <w:r w:rsidR="00C739EE">
        <w:rPr>
          <w:rFonts w:ascii="Times New Roman" w:eastAsia="Times New Roman" w:hAnsi="Times New Roman" w:cs="Times New Roman"/>
          <w:kern w:val="0"/>
          <w:lang w:eastAsia="sk-SK"/>
          <w14:ligatures w14:val="none"/>
        </w:rPr>
        <w:t xml:space="preserve">na obsadenie jednotlivých funkčných miest </w:t>
      </w:r>
      <w:r w:rsidR="00C739EE" w:rsidRPr="00C739EE">
        <w:rPr>
          <w:rFonts w:ascii="Times New Roman" w:eastAsia="Times New Roman" w:hAnsi="Times New Roman" w:cs="Times New Roman"/>
          <w:kern w:val="0"/>
          <w:lang w:eastAsia="sk-SK"/>
          <w14:ligatures w14:val="none"/>
        </w:rPr>
        <w:t>prísnejšie, čím sa podporuje ich autonómia.</w:t>
      </w:r>
    </w:p>
    <w:p w14:paraId="095FAB1E" w14:textId="77777777" w:rsidR="00D35060" w:rsidRPr="00C73A33" w:rsidRDefault="00D35060" w:rsidP="00C73A33">
      <w:pPr>
        <w:jc w:val="both"/>
        <w:rPr>
          <w:rFonts w:ascii="Times New Roman" w:eastAsia="Times New Roman" w:hAnsi="Times New Roman" w:cs="Times New Roman"/>
          <w:kern w:val="0"/>
          <w:lang w:eastAsia="sk-SK"/>
          <w14:ligatures w14:val="none"/>
        </w:rPr>
      </w:pPr>
    </w:p>
    <w:p w14:paraId="36345CC4"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D42D7F">
        <w:rPr>
          <w:rFonts w:ascii="Times New Roman" w:eastAsia="Times New Roman" w:hAnsi="Times New Roman" w:cs="Times New Roman"/>
          <w:kern w:val="0"/>
          <w:lang w:eastAsia="sk-SK"/>
          <w14:ligatures w14:val="none"/>
        </w:rPr>
        <w:t xml:space="preserve">Odsek </w:t>
      </w:r>
      <w:r w:rsidR="00632B3A">
        <w:rPr>
          <w:rFonts w:ascii="Times New Roman" w:eastAsia="Times New Roman" w:hAnsi="Times New Roman" w:cs="Times New Roman"/>
          <w:kern w:val="0"/>
          <w:lang w:eastAsia="sk-SK"/>
          <w14:ligatures w14:val="none"/>
        </w:rPr>
        <w:t>6 má za cieľ</w:t>
      </w:r>
      <w:r w:rsidRPr="00D42D7F">
        <w:rPr>
          <w:rFonts w:ascii="Times New Roman" w:eastAsia="Times New Roman" w:hAnsi="Times New Roman" w:cs="Times New Roman"/>
          <w:kern w:val="0"/>
          <w:lang w:eastAsia="sk-SK"/>
          <w14:ligatures w14:val="none"/>
        </w:rPr>
        <w:t xml:space="preserve"> stabilizovať pedagogické pôsobenie </w:t>
      </w:r>
      <w:r w:rsidR="00632B3A">
        <w:rPr>
          <w:rFonts w:ascii="Times New Roman" w:eastAsia="Times New Roman" w:hAnsi="Times New Roman" w:cs="Times New Roman"/>
          <w:kern w:val="0"/>
          <w:lang w:eastAsia="sk-SK"/>
          <w14:ligatures w14:val="none"/>
        </w:rPr>
        <w:t>vysokoškolských učiteľov</w:t>
      </w:r>
      <w:r w:rsidRPr="00D42D7F">
        <w:rPr>
          <w:rFonts w:ascii="Times New Roman" w:eastAsia="Times New Roman" w:hAnsi="Times New Roman" w:cs="Times New Roman"/>
          <w:kern w:val="0"/>
          <w:lang w:eastAsia="sk-SK"/>
          <w14:ligatures w14:val="none"/>
        </w:rPr>
        <w:t> na vysokých školách</w:t>
      </w:r>
      <w:r w:rsidR="00632B3A">
        <w:rPr>
          <w:rFonts w:ascii="Times New Roman" w:eastAsia="Times New Roman" w:hAnsi="Times New Roman" w:cs="Times New Roman"/>
          <w:kern w:val="0"/>
          <w:lang w:eastAsia="sk-SK"/>
          <w14:ligatures w14:val="none"/>
        </w:rPr>
        <w:t xml:space="preserve"> a zvýšiť atraktivitu učiteľského povolania</w:t>
      </w:r>
      <w:r w:rsidRPr="00D42D7F">
        <w:rPr>
          <w:rFonts w:ascii="Times New Roman" w:eastAsia="Times New Roman" w:hAnsi="Times New Roman" w:cs="Times New Roman"/>
          <w:kern w:val="0"/>
          <w:lang w:eastAsia="sk-SK"/>
          <w14:ligatures w14:val="none"/>
        </w:rPr>
        <w:t xml:space="preserve">. Ak </w:t>
      </w:r>
      <w:r w:rsidR="00632B3A">
        <w:rPr>
          <w:rFonts w:ascii="Times New Roman" w:eastAsia="Times New Roman" w:hAnsi="Times New Roman" w:cs="Times New Roman"/>
          <w:kern w:val="0"/>
          <w:lang w:eastAsia="sk-SK"/>
          <w14:ligatures w14:val="none"/>
        </w:rPr>
        <w:t>vysokoškolský učiteľ</w:t>
      </w:r>
      <w:r w:rsidRPr="00D42D7F">
        <w:rPr>
          <w:rFonts w:ascii="Times New Roman" w:eastAsia="Times New Roman" w:hAnsi="Times New Roman" w:cs="Times New Roman"/>
          <w:kern w:val="0"/>
          <w:lang w:eastAsia="sk-SK"/>
          <w14:ligatures w14:val="none"/>
        </w:rPr>
        <w:t xml:space="preserve"> pôsobí na tejto pozícii nepretržite aspoň deväť rokov, </w:t>
      </w:r>
      <w:r w:rsidR="00632B3A">
        <w:rPr>
          <w:rFonts w:ascii="Times New Roman" w:eastAsia="Times New Roman" w:hAnsi="Times New Roman" w:cs="Times New Roman"/>
          <w:kern w:val="0"/>
          <w:lang w:eastAsia="sk-SK"/>
          <w14:ligatures w14:val="none"/>
        </w:rPr>
        <w:t>uzatvorí s ním vysoká škola pracovnú zmluvu</w:t>
      </w:r>
      <w:r w:rsidRPr="00D42D7F">
        <w:rPr>
          <w:rFonts w:ascii="Times New Roman" w:eastAsia="Times New Roman" w:hAnsi="Times New Roman" w:cs="Times New Roman"/>
          <w:kern w:val="0"/>
          <w:lang w:eastAsia="sk-SK"/>
          <w14:ligatures w14:val="none"/>
        </w:rPr>
        <w:t xml:space="preserve"> na dobu určitú až do dosiahnutia veku 70 rokov ako uznanie odbornej kontinuity, spoľahlivosti a dlhodobého prínosu pre </w:t>
      </w:r>
      <w:r w:rsidR="00C739EE" w:rsidRPr="00D42D7F">
        <w:rPr>
          <w:rFonts w:ascii="Times New Roman" w:eastAsia="Times New Roman" w:hAnsi="Times New Roman" w:cs="Times New Roman"/>
          <w:kern w:val="0"/>
          <w:lang w:eastAsia="sk-SK"/>
          <w14:ligatures w14:val="none"/>
        </w:rPr>
        <w:t xml:space="preserve">vzdelávanie na vysokej škole. </w:t>
      </w:r>
    </w:p>
    <w:p w14:paraId="11D78DE4"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156B30A2" w14:textId="77777777" w:rsidR="00777D73" w:rsidRPr="00C73A33" w:rsidRDefault="00777D73" w:rsidP="00C73A33">
      <w:pPr>
        <w:pStyle w:val="Nadpis3"/>
        <w:spacing w:before="0"/>
        <w:jc w:val="both"/>
        <w:rPr>
          <w:rFonts w:cs="Times New Roman"/>
          <w:b/>
          <w:bCs/>
          <w:szCs w:val="24"/>
        </w:rPr>
      </w:pPr>
      <w:bookmarkStart w:id="43" w:name="_Toc202254091"/>
      <w:r w:rsidRPr="00C73A33">
        <w:rPr>
          <w:rFonts w:cs="Times New Roman"/>
          <w:b/>
          <w:bCs/>
          <w:szCs w:val="24"/>
        </w:rPr>
        <w:t>K § 53</w:t>
      </w:r>
      <w:bookmarkEnd w:id="43"/>
    </w:p>
    <w:p w14:paraId="4C35714C" w14:textId="77777777" w:rsidR="0042385D" w:rsidRPr="00C73A33" w:rsidRDefault="00BF4665"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w:t>
      </w:r>
      <w:r w:rsidRPr="00BF4665">
        <w:rPr>
          <w:rFonts w:ascii="Times New Roman" w:eastAsia="Times New Roman" w:hAnsi="Times New Roman" w:cs="Times New Roman"/>
          <w:kern w:val="0"/>
          <w:lang w:eastAsia="sk-SK"/>
          <w14:ligatures w14:val="none"/>
        </w:rPr>
        <w:t>stanovenie upravuje osobitnú kategóriu zamestnancov vysokých škôl – výskumných pracovníkov a umeleckých pracovníkov – ktorých úlohou je predovšetkým rozvíjať vedeckú, technickú alebo umeleckú činnosť vysokých škôl.</w:t>
      </w:r>
      <w:r w:rsidRPr="00BF4665">
        <w:t xml:space="preserve"> </w:t>
      </w:r>
      <w:r>
        <w:rPr>
          <w:rFonts w:ascii="Times New Roman" w:eastAsia="Times New Roman" w:hAnsi="Times New Roman" w:cs="Times New Roman"/>
          <w:kern w:val="0"/>
          <w:lang w:eastAsia="sk-SK"/>
          <w14:ligatures w14:val="none"/>
        </w:rPr>
        <w:t>Návrh</w:t>
      </w:r>
      <w:r w:rsidRPr="00BF4665">
        <w:rPr>
          <w:rFonts w:ascii="Times New Roman" w:eastAsia="Times New Roman" w:hAnsi="Times New Roman" w:cs="Times New Roman"/>
          <w:kern w:val="0"/>
          <w:lang w:eastAsia="sk-SK"/>
          <w14:ligatures w14:val="none"/>
        </w:rPr>
        <w:t xml:space="preserve"> umožňuje vysokým školám zamestnávať výskumných a umeleckých pracovníkov na plnenie </w:t>
      </w:r>
      <w:r>
        <w:rPr>
          <w:rFonts w:ascii="Times New Roman" w:eastAsia="Times New Roman" w:hAnsi="Times New Roman" w:cs="Times New Roman"/>
          <w:kern w:val="0"/>
          <w:lang w:eastAsia="sk-SK"/>
          <w14:ligatures w14:val="none"/>
        </w:rPr>
        <w:t xml:space="preserve">úloh vo vede, technike a umení, ale </w:t>
      </w:r>
      <w:r w:rsidRPr="00BF4665">
        <w:rPr>
          <w:rFonts w:ascii="Times New Roman" w:eastAsia="Times New Roman" w:hAnsi="Times New Roman" w:cs="Times New Roman"/>
          <w:kern w:val="0"/>
          <w:lang w:eastAsia="sk-SK"/>
          <w14:ligatures w14:val="none"/>
        </w:rPr>
        <w:t>môžu participovať aj na vzdelávacej činnosti (napr. vedenie seminárov, projektov, konzultácie)</w:t>
      </w:r>
      <w:r>
        <w:rPr>
          <w:rFonts w:ascii="Times New Roman" w:eastAsia="Times New Roman" w:hAnsi="Times New Roman" w:cs="Times New Roman"/>
          <w:kern w:val="0"/>
          <w:lang w:eastAsia="sk-SK"/>
          <w14:ligatures w14:val="none"/>
        </w:rPr>
        <w:t>. Súladne s požiadavkami na vysokoškolských učiteľov sa navrhuje</w:t>
      </w:r>
      <w:r w:rsidRPr="00BF4665">
        <w:rPr>
          <w:rFonts w:ascii="Times New Roman" w:eastAsia="Times New Roman" w:hAnsi="Times New Roman" w:cs="Times New Roman"/>
          <w:kern w:val="0"/>
          <w:lang w:eastAsia="sk-SK"/>
          <w14:ligatures w14:val="none"/>
        </w:rPr>
        <w:t xml:space="preserve"> požiadavka na aktívny profesijný rozvoj tejto kategórie pracovníkov, a to predovšetkým prostredníctvom neustáleho rozširovania odborných vedomostí a zručností. Cieľom je zabezpečiť, aby</w:t>
      </w:r>
      <w:r>
        <w:rPr>
          <w:rFonts w:ascii="Times New Roman" w:eastAsia="Times New Roman" w:hAnsi="Times New Roman" w:cs="Times New Roman"/>
          <w:kern w:val="0"/>
          <w:lang w:eastAsia="sk-SK"/>
          <w14:ligatures w14:val="none"/>
        </w:rPr>
        <w:t xml:space="preserve"> výskumní a umeleckí pracovníci</w:t>
      </w:r>
      <w:r w:rsidRPr="00BF4665">
        <w:rPr>
          <w:rFonts w:ascii="Times New Roman" w:eastAsia="Times New Roman" w:hAnsi="Times New Roman" w:cs="Times New Roman"/>
          <w:kern w:val="0"/>
          <w:lang w:eastAsia="sk-SK"/>
          <w14:ligatures w14:val="none"/>
        </w:rPr>
        <w:t xml:space="preserve"> s aktuálnymi poznatkami a trendmi vo svojom odbore a zároveň prispievali k celkovej kvalite činností vysokej školy.</w:t>
      </w:r>
    </w:p>
    <w:p w14:paraId="39483E29" w14:textId="77777777" w:rsidR="009D5589" w:rsidRDefault="009D5589" w:rsidP="00F94DF3">
      <w:pPr>
        <w:pStyle w:val="Bezriadkovania"/>
      </w:pPr>
    </w:p>
    <w:p w14:paraId="238584A9" w14:textId="77777777" w:rsidR="00777D73" w:rsidRPr="00C73A33" w:rsidRDefault="00777D73" w:rsidP="00C73A33">
      <w:pPr>
        <w:pStyle w:val="Nadpis3"/>
        <w:spacing w:before="0"/>
        <w:jc w:val="both"/>
        <w:rPr>
          <w:rFonts w:cs="Times New Roman"/>
          <w:b/>
          <w:bCs/>
          <w:szCs w:val="24"/>
        </w:rPr>
      </w:pPr>
      <w:bookmarkStart w:id="44" w:name="_Toc202254092"/>
      <w:r w:rsidRPr="00C73A33">
        <w:rPr>
          <w:rFonts w:cs="Times New Roman"/>
          <w:b/>
          <w:bCs/>
          <w:szCs w:val="24"/>
        </w:rPr>
        <w:t>K § 54</w:t>
      </w:r>
      <w:bookmarkEnd w:id="44"/>
    </w:p>
    <w:p w14:paraId="543F1219" w14:textId="77777777" w:rsidR="0042385D" w:rsidRPr="00C73A33" w:rsidRDefault="00D35060"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Stanovuj</w:t>
      </w:r>
      <w:r w:rsidR="00F94DF3">
        <w:rPr>
          <w:rFonts w:ascii="Times New Roman" w:eastAsia="Times New Roman" w:hAnsi="Times New Roman" w:cs="Times New Roman"/>
          <w:kern w:val="0"/>
          <w:lang w:eastAsia="sk-SK"/>
          <w14:ligatures w14:val="none"/>
        </w:rPr>
        <w:t>ú sa</w:t>
      </w:r>
      <w:r w:rsidRPr="00D35060">
        <w:rPr>
          <w:rFonts w:ascii="Times New Roman" w:eastAsia="Times New Roman" w:hAnsi="Times New Roman" w:cs="Times New Roman"/>
          <w:kern w:val="0"/>
          <w:lang w:eastAsia="sk-SK"/>
          <w14:ligatures w14:val="none"/>
        </w:rPr>
        <w:t xml:space="preserve"> </w:t>
      </w:r>
      <w:r w:rsidR="00BF4665">
        <w:rPr>
          <w:rFonts w:ascii="Times New Roman" w:eastAsia="Times New Roman" w:hAnsi="Times New Roman" w:cs="Times New Roman"/>
          <w:kern w:val="0"/>
          <w:lang w:eastAsia="sk-SK"/>
          <w14:ligatures w14:val="none"/>
        </w:rPr>
        <w:t>podmienky pre získanie čestného titulu</w:t>
      </w:r>
      <w:r w:rsidRPr="00D35060">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w:t>
      </w:r>
      <w:r w:rsidRPr="00D35060">
        <w:rPr>
          <w:rFonts w:ascii="Times New Roman" w:eastAsia="Times New Roman" w:hAnsi="Times New Roman" w:cs="Times New Roman"/>
          <w:kern w:val="0"/>
          <w:lang w:eastAsia="sk-SK"/>
          <w14:ligatures w14:val="none"/>
        </w:rPr>
        <w:t xml:space="preserve">profesor </w:t>
      </w:r>
      <w:proofErr w:type="spellStart"/>
      <w:r w:rsidRPr="00D35060">
        <w:rPr>
          <w:rFonts w:ascii="Times New Roman" w:eastAsia="Times New Roman" w:hAnsi="Times New Roman" w:cs="Times New Roman"/>
          <w:kern w:val="0"/>
          <w:lang w:eastAsia="sk-SK"/>
          <w14:ligatures w14:val="none"/>
        </w:rPr>
        <w:t>emeritus</w:t>
      </w:r>
      <w:proofErr w:type="spellEnd"/>
      <w:r>
        <w:rPr>
          <w:rFonts w:ascii="Times New Roman" w:eastAsia="Times New Roman" w:hAnsi="Times New Roman" w:cs="Times New Roman"/>
          <w:kern w:val="0"/>
          <w:lang w:eastAsia="sk-SK"/>
          <w14:ligatures w14:val="none"/>
        </w:rPr>
        <w:t>“</w:t>
      </w:r>
      <w:r w:rsidRPr="00D35060">
        <w:rPr>
          <w:rFonts w:ascii="Times New Roman" w:eastAsia="Times New Roman" w:hAnsi="Times New Roman" w:cs="Times New Roman"/>
          <w:kern w:val="0"/>
          <w:lang w:eastAsia="sk-SK"/>
          <w14:ligatures w14:val="none"/>
        </w:rPr>
        <w:t xml:space="preserve"> pre </w:t>
      </w:r>
      <w:r w:rsidR="00B56425">
        <w:rPr>
          <w:rFonts w:ascii="Times New Roman" w:eastAsia="Times New Roman" w:hAnsi="Times New Roman" w:cs="Times New Roman"/>
          <w:kern w:val="0"/>
          <w:lang w:eastAsia="sk-SK"/>
          <w14:ligatures w14:val="none"/>
        </w:rPr>
        <w:t>osobu</w:t>
      </w:r>
      <w:r w:rsidRPr="00D35060">
        <w:rPr>
          <w:rFonts w:ascii="Times New Roman" w:eastAsia="Times New Roman" w:hAnsi="Times New Roman" w:cs="Times New Roman"/>
          <w:kern w:val="0"/>
          <w:lang w:eastAsia="sk-SK"/>
          <w14:ligatures w14:val="none"/>
        </w:rPr>
        <w:t xml:space="preserve"> starši</w:t>
      </w:r>
      <w:r w:rsidR="00B56425">
        <w:rPr>
          <w:rFonts w:ascii="Times New Roman" w:eastAsia="Times New Roman" w:hAnsi="Times New Roman" w:cs="Times New Roman"/>
          <w:kern w:val="0"/>
          <w:lang w:eastAsia="sk-SK"/>
          <w14:ligatures w14:val="none"/>
        </w:rPr>
        <w:t>u</w:t>
      </w:r>
      <w:r w:rsidRPr="00D35060">
        <w:rPr>
          <w:rFonts w:ascii="Times New Roman" w:eastAsia="Times New Roman" w:hAnsi="Times New Roman" w:cs="Times New Roman"/>
          <w:kern w:val="0"/>
          <w:lang w:eastAsia="sk-SK"/>
          <w14:ligatures w14:val="none"/>
        </w:rPr>
        <w:t xml:space="preserve"> ako </w:t>
      </w:r>
      <w:r>
        <w:rPr>
          <w:rFonts w:ascii="Times New Roman" w:eastAsia="Times New Roman" w:hAnsi="Times New Roman" w:cs="Times New Roman"/>
          <w:kern w:val="0"/>
          <w:lang w:eastAsia="sk-SK"/>
          <w14:ligatures w14:val="none"/>
        </w:rPr>
        <w:t>70</w:t>
      </w:r>
      <w:r w:rsidRPr="00D35060">
        <w:rPr>
          <w:rFonts w:ascii="Times New Roman" w:eastAsia="Times New Roman" w:hAnsi="Times New Roman" w:cs="Times New Roman"/>
          <w:kern w:val="0"/>
          <w:lang w:eastAsia="sk-SK"/>
          <w14:ligatures w14:val="none"/>
        </w:rPr>
        <w:t xml:space="preserve"> rokov, </w:t>
      </w:r>
      <w:r w:rsidR="00B56425">
        <w:rPr>
          <w:rFonts w:ascii="Times New Roman" w:eastAsia="Times New Roman" w:hAnsi="Times New Roman" w:cs="Times New Roman"/>
          <w:kern w:val="0"/>
          <w:lang w:eastAsia="sk-SK"/>
          <w14:ligatures w14:val="none"/>
        </w:rPr>
        <w:t>ktorá</w:t>
      </w:r>
      <w:r w:rsidR="00B56425" w:rsidRPr="00B56425">
        <w:rPr>
          <w:rFonts w:ascii="Times New Roman" w:eastAsia="Times New Roman" w:hAnsi="Times New Roman" w:cs="Times New Roman"/>
          <w:kern w:val="0"/>
          <w:lang w:eastAsia="sk-SK"/>
          <w14:ligatures w14:val="none"/>
        </w:rPr>
        <w:t xml:space="preserve"> skončil</w:t>
      </w:r>
      <w:r w:rsidR="00B56425">
        <w:rPr>
          <w:rFonts w:ascii="Times New Roman" w:eastAsia="Times New Roman" w:hAnsi="Times New Roman" w:cs="Times New Roman"/>
          <w:kern w:val="0"/>
          <w:lang w:eastAsia="sk-SK"/>
          <w14:ligatures w14:val="none"/>
        </w:rPr>
        <w:t>a</w:t>
      </w:r>
      <w:r w:rsidR="00B56425" w:rsidRPr="00B56425">
        <w:rPr>
          <w:rFonts w:ascii="Times New Roman" w:eastAsia="Times New Roman" w:hAnsi="Times New Roman" w:cs="Times New Roman"/>
          <w:kern w:val="0"/>
          <w:lang w:eastAsia="sk-SK"/>
          <w14:ligatures w14:val="none"/>
        </w:rPr>
        <w:t xml:space="preserve"> pracovný pomer s vysokou školou na f</w:t>
      </w:r>
      <w:r w:rsidR="00B56425">
        <w:rPr>
          <w:rFonts w:ascii="Times New Roman" w:eastAsia="Times New Roman" w:hAnsi="Times New Roman" w:cs="Times New Roman"/>
          <w:kern w:val="0"/>
          <w:lang w:eastAsia="sk-SK"/>
          <w14:ligatures w14:val="none"/>
        </w:rPr>
        <w:t>unkčnom mieste profesora a ktorá</w:t>
      </w:r>
      <w:r w:rsidR="00B56425" w:rsidRPr="00B56425">
        <w:rPr>
          <w:rFonts w:ascii="Times New Roman" w:eastAsia="Times New Roman" w:hAnsi="Times New Roman" w:cs="Times New Roman"/>
          <w:kern w:val="0"/>
          <w:lang w:eastAsia="sk-SK"/>
          <w14:ligatures w14:val="none"/>
        </w:rPr>
        <w:t xml:space="preserve"> naďalej aktívne pôsobí v oblasti výskumu, vývoja alebo umenia a aktívne pedagogicky pôsobí</w:t>
      </w:r>
      <w:r w:rsidRPr="00D35060">
        <w:rPr>
          <w:rFonts w:ascii="Times New Roman" w:eastAsia="Times New Roman" w:hAnsi="Times New Roman" w:cs="Times New Roman"/>
          <w:kern w:val="0"/>
          <w:lang w:eastAsia="sk-SK"/>
          <w14:ligatures w14:val="none"/>
        </w:rPr>
        <w:t xml:space="preserve">. </w:t>
      </w:r>
      <w:r w:rsidR="00B56425">
        <w:rPr>
          <w:rFonts w:ascii="Times New Roman" w:eastAsia="Times New Roman" w:hAnsi="Times New Roman" w:cs="Times New Roman"/>
          <w:kern w:val="0"/>
          <w:lang w:eastAsia="sk-SK"/>
          <w14:ligatures w14:val="none"/>
        </w:rPr>
        <w:t xml:space="preserve">Čestný titul môže udeliť rektor na návrh vedeckej rady. </w:t>
      </w:r>
      <w:r w:rsidRPr="00D35060">
        <w:rPr>
          <w:rFonts w:ascii="Times New Roman" w:eastAsia="Times New Roman" w:hAnsi="Times New Roman" w:cs="Times New Roman"/>
          <w:kern w:val="0"/>
          <w:lang w:eastAsia="sk-SK"/>
          <w14:ligatures w14:val="none"/>
        </w:rPr>
        <w:t xml:space="preserve">Cieľom udelenie tohto titulu je ocenenie celoživotných zásluh v oblasti vzdelávania a vedy alebo umenia a </w:t>
      </w:r>
      <w:r w:rsidR="00B56425">
        <w:rPr>
          <w:rFonts w:ascii="Times New Roman" w:eastAsia="Times New Roman" w:hAnsi="Times New Roman" w:cs="Times New Roman"/>
          <w:kern w:val="0"/>
          <w:lang w:eastAsia="sk-SK"/>
          <w14:ligatures w14:val="none"/>
        </w:rPr>
        <w:t>zároveň</w:t>
      </w:r>
      <w:r w:rsidR="00B56425" w:rsidRPr="00D35060">
        <w:rPr>
          <w:rFonts w:ascii="Times New Roman" w:eastAsia="Times New Roman" w:hAnsi="Times New Roman" w:cs="Times New Roman"/>
          <w:kern w:val="0"/>
          <w:lang w:eastAsia="sk-SK"/>
          <w14:ligatures w14:val="none"/>
        </w:rPr>
        <w:t xml:space="preserve"> </w:t>
      </w:r>
      <w:r w:rsidRPr="00D35060">
        <w:rPr>
          <w:rFonts w:ascii="Times New Roman" w:eastAsia="Times New Roman" w:hAnsi="Times New Roman" w:cs="Times New Roman"/>
          <w:kern w:val="0"/>
          <w:lang w:eastAsia="sk-SK"/>
          <w14:ligatures w14:val="none"/>
        </w:rPr>
        <w:t>možnosť vytvoriť rámec pre emeritného profesora pre pokračovanie vo výskumnej, umeleckej alebo inej tvorivej činnosti na pôde vysokej školy.</w:t>
      </w:r>
      <w:r w:rsidR="0042385D" w:rsidRPr="00C73A33">
        <w:rPr>
          <w:rFonts w:ascii="Times New Roman" w:eastAsia="Times New Roman" w:hAnsi="Times New Roman" w:cs="Times New Roman"/>
          <w:kern w:val="0"/>
          <w:lang w:eastAsia="sk-SK"/>
          <w14:ligatures w14:val="none"/>
        </w:rPr>
        <w:t xml:space="preserve"> </w:t>
      </w:r>
    </w:p>
    <w:p w14:paraId="12A62698" w14:textId="77777777" w:rsidR="00281999" w:rsidRPr="00C73A33" w:rsidRDefault="00281999" w:rsidP="00C73A33">
      <w:pPr>
        <w:jc w:val="both"/>
        <w:rPr>
          <w:rFonts w:ascii="Times New Roman" w:hAnsi="Times New Roman" w:cs="Times New Roman"/>
        </w:rPr>
      </w:pPr>
    </w:p>
    <w:p w14:paraId="0B236313" w14:textId="77777777" w:rsidR="00777D73" w:rsidRPr="00C73A33" w:rsidRDefault="00777D73" w:rsidP="00C73A33">
      <w:pPr>
        <w:pStyle w:val="Nadpis3"/>
        <w:spacing w:before="0"/>
        <w:jc w:val="both"/>
        <w:rPr>
          <w:rFonts w:cs="Times New Roman"/>
          <w:b/>
          <w:bCs/>
          <w:szCs w:val="24"/>
        </w:rPr>
      </w:pPr>
      <w:bookmarkStart w:id="45" w:name="_Toc202254093"/>
      <w:r w:rsidRPr="00C73A33">
        <w:rPr>
          <w:rFonts w:cs="Times New Roman"/>
          <w:b/>
          <w:bCs/>
          <w:szCs w:val="24"/>
        </w:rPr>
        <w:t>K § 55</w:t>
      </w:r>
      <w:bookmarkEnd w:id="45"/>
    </w:p>
    <w:p w14:paraId="679C78D0" w14:textId="77777777" w:rsidR="0042385D" w:rsidRPr="00C73A33" w:rsidRDefault="00B56425"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w:t>
      </w:r>
      <w:r w:rsidRPr="00B56425">
        <w:rPr>
          <w:rFonts w:ascii="Times New Roman" w:eastAsia="Times New Roman" w:hAnsi="Times New Roman" w:cs="Times New Roman"/>
          <w:kern w:val="0"/>
          <w:lang w:eastAsia="sk-SK"/>
          <w14:ligatures w14:val="none"/>
        </w:rPr>
        <w:t xml:space="preserve">stanovenie </w:t>
      </w:r>
      <w:r>
        <w:rPr>
          <w:rFonts w:ascii="Times New Roman" w:eastAsia="Times New Roman" w:hAnsi="Times New Roman" w:cs="Times New Roman"/>
          <w:kern w:val="0"/>
          <w:lang w:eastAsia="sk-SK"/>
          <w14:ligatures w14:val="none"/>
        </w:rPr>
        <w:t>charakterizuje študijný odbor</w:t>
      </w:r>
      <w:r w:rsidRPr="00B56425">
        <w:rPr>
          <w:rFonts w:ascii="Times New Roman" w:eastAsia="Times New Roman" w:hAnsi="Times New Roman" w:cs="Times New Roman"/>
          <w:kern w:val="0"/>
          <w:lang w:eastAsia="sk-SK"/>
          <w14:ligatures w14:val="none"/>
        </w:rPr>
        <w:t xml:space="preserve"> v systéme vysokoškolského vzdelávania</w:t>
      </w:r>
      <w:r>
        <w:rPr>
          <w:rFonts w:ascii="Times New Roman" w:eastAsia="Times New Roman" w:hAnsi="Times New Roman" w:cs="Times New Roman"/>
          <w:kern w:val="0"/>
          <w:lang w:eastAsia="sk-SK"/>
          <w14:ligatures w14:val="none"/>
        </w:rPr>
        <w:t>. Popisuje postup v prípade vypustenia študijného odboru zo sústavy študijných odborov alebo vypustenia stupňa, v ktorom je možné získať vysokoškolské vzdelanie.</w:t>
      </w:r>
    </w:p>
    <w:p w14:paraId="78D3A424"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6A4CFE73" w14:textId="77777777" w:rsidR="00777D73" w:rsidRPr="00C73A33" w:rsidRDefault="00777D73" w:rsidP="00C73A33">
      <w:pPr>
        <w:pStyle w:val="Nadpis3"/>
        <w:spacing w:before="0"/>
        <w:jc w:val="both"/>
        <w:rPr>
          <w:rFonts w:cs="Times New Roman"/>
          <w:b/>
          <w:bCs/>
          <w:szCs w:val="24"/>
        </w:rPr>
      </w:pPr>
      <w:bookmarkStart w:id="46" w:name="_Toc202254094"/>
      <w:r w:rsidRPr="00C73A33">
        <w:rPr>
          <w:rFonts w:cs="Times New Roman"/>
          <w:b/>
          <w:bCs/>
          <w:szCs w:val="24"/>
        </w:rPr>
        <w:lastRenderedPageBreak/>
        <w:t>K § 56</w:t>
      </w:r>
      <w:bookmarkEnd w:id="46"/>
    </w:p>
    <w:p w14:paraId="26CA67E8" w14:textId="77777777" w:rsidR="0042385D" w:rsidRPr="00C73A33" w:rsidRDefault="00892C2D"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w:t>
      </w:r>
      <w:r w:rsidRPr="00892C2D">
        <w:rPr>
          <w:rFonts w:ascii="Times New Roman" w:eastAsia="Times New Roman" w:hAnsi="Times New Roman" w:cs="Times New Roman"/>
          <w:kern w:val="0"/>
          <w:lang w:eastAsia="sk-SK"/>
          <w14:ligatures w14:val="none"/>
        </w:rPr>
        <w:t xml:space="preserve">pravuje </w:t>
      </w:r>
      <w:r>
        <w:rPr>
          <w:rFonts w:ascii="Times New Roman" w:eastAsia="Times New Roman" w:hAnsi="Times New Roman" w:cs="Times New Roman"/>
          <w:kern w:val="0"/>
          <w:lang w:eastAsia="sk-SK"/>
          <w14:ligatures w14:val="none"/>
        </w:rPr>
        <w:t>sa študijný program ako základná</w:t>
      </w:r>
      <w:r w:rsidR="0084048C">
        <w:rPr>
          <w:rFonts w:ascii="Times New Roman" w:eastAsia="Times New Roman" w:hAnsi="Times New Roman" w:cs="Times New Roman"/>
          <w:kern w:val="0"/>
          <w:lang w:eastAsia="sk-SK"/>
          <w14:ligatures w14:val="none"/>
        </w:rPr>
        <w:t xml:space="preserve"> forma</w:t>
      </w:r>
      <w:r w:rsidRPr="00892C2D">
        <w:rPr>
          <w:rFonts w:ascii="Times New Roman" w:eastAsia="Times New Roman" w:hAnsi="Times New Roman" w:cs="Times New Roman"/>
          <w:kern w:val="0"/>
          <w:lang w:eastAsia="sk-SK"/>
          <w14:ligatures w14:val="none"/>
        </w:rPr>
        <w:t xml:space="preserve"> poskytovania vysokoškolského vzdelávania. Precizuje </w:t>
      </w:r>
      <w:r w:rsidR="0084048C">
        <w:rPr>
          <w:rFonts w:ascii="Times New Roman" w:eastAsia="Times New Roman" w:hAnsi="Times New Roman" w:cs="Times New Roman"/>
          <w:kern w:val="0"/>
          <w:lang w:eastAsia="sk-SK"/>
          <w14:ligatures w14:val="none"/>
        </w:rPr>
        <w:t>sa jeho definícia, štruktúra, obsah, základná</w:t>
      </w:r>
      <w:r w:rsidRPr="00892C2D">
        <w:rPr>
          <w:rFonts w:ascii="Times New Roman" w:eastAsia="Times New Roman" w:hAnsi="Times New Roman" w:cs="Times New Roman"/>
          <w:kern w:val="0"/>
          <w:lang w:eastAsia="sk-SK"/>
          <w14:ligatures w14:val="none"/>
        </w:rPr>
        <w:t xml:space="preserve"> a </w:t>
      </w:r>
      <w:r w:rsidR="0084048C">
        <w:rPr>
          <w:rFonts w:ascii="Times New Roman" w:eastAsia="Times New Roman" w:hAnsi="Times New Roman" w:cs="Times New Roman"/>
          <w:kern w:val="0"/>
          <w:lang w:eastAsia="sk-SK"/>
          <w14:ligatures w14:val="none"/>
        </w:rPr>
        <w:t>ďalšia charakteristika</w:t>
      </w:r>
      <w:r w:rsidRPr="00892C2D">
        <w:rPr>
          <w:rFonts w:ascii="Times New Roman" w:eastAsia="Times New Roman" w:hAnsi="Times New Roman" w:cs="Times New Roman"/>
          <w:kern w:val="0"/>
          <w:lang w:eastAsia="sk-SK"/>
          <w14:ligatures w14:val="none"/>
        </w:rPr>
        <w:t xml:space="preserve">, ako aj podmienky jeho uskutočňovania a zrušenia. </w:t>
      </w:r>
      <w:r w:rsidR="0084048C">
        <w:rPr>
          <w:rFonts w:ascii="Times New Roman" w:eastAsia="Times New Roman" w:hAnsi="Times New Roman" w:cs="Times New Roman"/>
          <w:kern w:val="0"/>
          <w:lang w:eastAsia="sk-SK"/>
          <w14:ligatures w14:val="none"/>
        </w:rPr>
        <w:t>Ustanovenie má na zreteli kvalitu</w:t>
      </w:r>
      <w:r w:rsidRPr="00892C2D">
        <w:rPr>
          <w:rFonts w:ascii="Times New Roman" w:eastAsia="Times New Roman" w:hAnsi="Times New Roman" w:cs="Times New Roman"/>
          <w:kern w:val="0"/>
          <w:lang w:eastAsia="sk-SK"/>
          <w14:ligatures w14:val="none"/>
        </w:rPr>
        <w:t xml:space="preserve">, </w:t>
      </w:r>
      <w:r w:rsidR="0084048C">
        <w:rPr>
          <w:rFonts w:ascii="Times New Roman" w:eastAsia="Times New Roman" w:hAnsi="Times New Roman" w:cs="Times New Roman"/>
          <w:kern w:val="0"/>
          <w:lang w:eastAsia="sk-SK"/>
          <w14:ligatures w14:val="none"/>
        </w:rPr>
        <w:t xml:space="preserve">podporu akademickej mobility a </w:t>
      </w:r>
      <w:r w:rsidRPr="00892C2D">
        <w:rPr>
          <w:rFonts w:ascii="Times New Roman" w:eastAsia="Times New Roman" w:hAnsi="Times New Roman" w:cs="Times New Roman"/>
          <w:kern w:val="0"/>
          <w:lang w:eastAsia="sk-SK"/>
          <w14:ligatures w14:val="none"/>
        </w:rPr>
        <w:t xml:space="preserve">prepojenia </w:t>
      </w:r>
      <w:r w:rsidR="0084048C">
        <w:rPr>
          <w:rFonts w:ascii="Times New Roman" w:eastAsia="Times New Roman" w:hAnsi="Times New Roman" w:cs="Times New Roman"/>
          <w:kern w:val="0"/>
          <w:lang w:eastAsia="sk-SK"/>
          <w14:ligatures w14:val="none"/>
        </w:rPr>
        <w:t xml:space="preserve">štúdia </w:t>
      </w:r>
      <w:r w:rsidRPr="00892C2D">
        <w:rPr>
          <w:rFonts w:ascii="Times New Roman" w:eastAsia="Times New Roman" w:hAnsi="Times New Roman" w:cs="Times New Roman"/>
          <w:kern w:val="0"/>
          <w:lang w:eastAsia="sk-SK"/>
          <w14:ligatures w14:val="none"/>
        </w:rPr>
        <w:t>s praxou, v súlade s princípmi moderného vysokoškolského vzdelávania a európskym kvalifikačným rámcom.</w:t>
      </w:r>
      <w:r w:rsidR="0042385D" w:rsidRPr="00C73A33">
        <w:rPr>
          <w:rFonts w:ascii="Times New Roman" w:eastAsia="Times New Roman" w:hAnsi="Times New Roman" w:cs="Times New Roman"/>
          <w:kern w:val="0"/>
          <w:lang w:eastAsia="sk-SK"/>
          <w14:ligatures w14:val="none"/>
        </w:rPr>
        <w:t xml:space="preserve"> </w:t>
      </w:r>
    </w:p>
    <w:p w14:paraId="3E00F8DC" w14:textId="77777777" w:rsidR="18CAF224" w:rsidRDefault="18CAF224" w:rsidP="18CAF224">
      <w:pPr>
        <w:jc w:val="both"/>
        <w:rPr>
          <w:rFonts w:ascii="Times New Roman" w:eastAsia="Times New Roman" w:hAnsi="Times New Roman" w:cs="Times New Roman"/>
          <w:lang w:eastAsia="sk-SK"/>
        </w:rPr>
      </w:pPr>
    </w:p>
    <w:p w14:paraId="4657F7FF" w14:textId="77777777" w:rsidR="17B00F0F" w:rsidRDefault="17B00F0F" w:rsidP="18CAF224">
      <w:pPr>
        <w:jc w:val="both"/>
        <w:rPr>
          <w:rFonts w:ascii="Times New Roman" w:eastAsia="Times New Roman" w:hAnsi="Times New Roman" w:cs="Times New Roman"/>
          <w:lang w:eastAsia="sk-SK"/>
        </w:rPr>
      </w:pPr>
      <w:r w:rsidRPr="18CAF224">
        <w:rPr>
          <w:rFonts w:ascii="Times New Roman" w:eastAsia="Times New Roman" w:hAnsi="Times New Roman" w:cs="Times New Roman"/>
          <w:lang w:eastAsia="sk-SK"/>
        </w:rPr>
        <w:t>Upravuje sa klasifikácia predmetov zaradených do študijného programu podľa ich nadväznosti. Vysoká škola si môže upraviť, ktoré predmety sa považujú za podmieňujúce</w:t>
      </w:r>
      <w:r w:rsidR="117D445A" w:rsidRPr="18CAF224">
        <w:rPr>
          <w:rFonts w:ascii="Times New Roman" w:eastAsia="Times New Roman" w:hAnsi="Times New Roman" w:cs="Times New Roman"/>
          <w:lang w:eastAsia="sk-SK"/>
        </w:rPr>
        <w:t>,</w:t>
      </w:r>
      <w:r w:rsidRPr="18CAF224">
        <w:rPr>
          <w:rFonts w:ascii="Times New Roman" w:eastAsia="Times New Roman" w:hAnsi="Times New Roman" w:cs="Times New Roman"/>
          <w:lang w:eastAsia="sk-SK"/>
        </w:rPr>
        <w:t xml:space="preserve"> podmienené,</w:t>
      </w:r>
      <w:r w:rsidR="7E603F42" w:rsidRPr="18CAF224">
        <w:rPr>
          <w:rFonts w:ascii="Times New Roman" w:eastAsia="Times New Roman" w:hAnsi="Times New Roman" w:cs="Times New Roman"/>
          <w:lang w:eastAsia="sk-SK"/>
        </w:rPr>
        <w:t xml:space="preserve"> a “bez nadväznosti”. Zároveň sa ponecháva na autonómii vysokej školy, </w:t>
      </w:r>
      <w:r w:rsidR="44593E22" w:rsidRPr="18CAF224">
        <w:rPr>
          <w:rFonts w:ascii="Times New Roman" w:eastAsia="Times New Roman" w:hAnsi="Times New Roman" w:cs="Times New Roman"/>
          <w:lang w:eastAsia="sk-SK"/>
        </w:rPr>
        <w:t xml:space="preserve">či </w:t>
      </w:r>
      <w:r w:rsidR="00F94DF3">
        <w:rPr>
          <w:rFonts w:ascii="Times New Roman" w:eastAsia="Times New Roman" w:hAnsi="Times New Roman" w:cs="Times New Roman"/>
          <w:lang w:eastAsia="sk-SK"/>
        </w:rPr>
        <w:t>určí, že študent s neabsolvovaným podmieňujúcim predmetom, si môže zapísať podmienený predmet aj súčasne s podmieňujúcim alebo tak môže urobiť až po tom ako má podmieňujúci predmet úspešne absolvovaný. Právna úprava má umožniť aj alternatívny prístup, keď je možné mať naraz zapísané oba predmety, podstatným je však moment absolvovania. Študent môže absolvovať podmienený predmetu vždy až po úspešnom vykonaní podmieňujúceho predmetu. Zároveň je však v zásade na autonómii vysokej školy, či a ak áno, ktoré predmety vymedzí ako podmieňujúce a podmienené.</w:t>
      </w:r>
    </w:p>
    <w:p w14:paraId="37D1D6F1" w14:textId="77777777" w:rsidR="0042385D" w:rsidRPr="00C73A33" w:rsidRDefault="0042385D" w:rsidP="00C73A33">
      <w:pPr>
        <w:pStyle w:val="Normlnywebov"/>
        <w:spacing w:before="0" w:beforeAutospacing="0" w:after="0" w:afterAutospacing="0"/>
        <w:jc w:val="both"/>
      </w:pPr>
    </w:p>
    <w:p w14:paraId="082FA536" w14:textId="77777777" w:rsidR="0042385D" w:rsidRDefault="0042385D" w:rsidP="00C73A33">
      <w:pPr>
        <w:pStyle w:val="Normlnywebov"/>
        <w:spacing w:before="0" w:beforeAutospacing="0" w:after="0" w:afterAutospacing="0"/>
        <w:jc w:val="both"/>
      </w:pPr>
      <w:r w:rsidRPr="00C73A33">
        <w:t>V súlade s európskymi štandardmi vysokého školstva, sa zvyšuje dôraz na</w:t>
      </w:r>
      <w:r w:rsidRPr="00C73A33">
        <w:rPr>
          <w:rStyle w:val="apple-converted-space"/>
          <w:rFonts w:eastAsiaTheme="majorEastAsia"/>
        </w:rPr>
        <w:t> </w:t>
      </w:r>
      <w:r w:rsidRPr="00C73A33">
        <w:rPr>
          <w:rStyle w:val="Vrazn"/>
          <w:rFonts w:eastAsiaTheme="majorEastAsia"/>
          <w:b w:val="0"/>
          <w:bCs w:val="0"/>
        </w:rPr>
        <w:t>akademickú mobilitu</w:t>
      </w:r>
      <w:r w:rsidRPr="00C73A33">
        <w:rPr>
          <w:rStyle w:val="apple-converted-space"/>
          <w:rFonts w:eastAsiaTheme="majorEastAsia"/>
          <w:b/>
          <w:bCs/>
        </w:rPr>
        <w:t> </w:t>
      </w:r>
      <w:r w:rsidRPr="00C73A33">
        <w:t>ako súčasť vysokoškolského štúdia. Študenti by mali mať možnosť absolvovať časť štúdia v zahraničí alebo na inej vysokej. Vzhľadom na skúsenosti z pandémie COVID-19 a na vývoj moderných technológií sa za formu mobility uznávajú aj</w:t>
      </w:r>
      <w:r w:rsidRPr="00C73A33">
        <w:rPr>
          <w:rStyle w:val="apple-converted-space"/>
          <w:rFonts w:eastAsiaTheme="majorEastAsia"/>
        </w:rPr>
        <w:t> </w:t>
      </w:r>
      <w:r w:rsidRPr="00C73A33">
        <w:rPr>
          <w:rStyle w:val="Vrazn"/>
          <w:rFonts w:eastAsiaTheme="majorEastAsia"/>
          <w:b w:val="0"/>
          <w:bCs w:val="0"/>
        </w:rPr>
        <w:t>virtuáln</w:t>
      </w:r>
      <w:r w:rsidR="00892C2D">
        <w:rPr>
          <w:rStyle w:val="Vrazn"/>
          <w:rFonts w:eastAsiaTheme="majorEastAsia"/>
          <w:b w:val="0"/>
          <w:bCs w:val="0"/>
        </w:rPr>
        <w:t>a</w:t>
      </w:r>
      <w:r w:rsidRPr="00C73A33">
        <w:rPr>
          <w:rStyle w:val="Vrazn"/>
          <w:rFonts w:eastAsiaTheme="majorEastAsia"/>
          <w:b w:val="0"/>
          <w:bCs w:val="0"/>
        </w:rPr>
        <w:t xml:space="preserve"> mobili</w:t>
      </w:r>
      <w:r w:rsidR="00892C2D">
        <w:rPr>
          <w:rStyle w:val="Vrazn"/>
          <w:rFonts w:eastAsiaTheme="majorEastAsia"/>
          <w:b w:val="0"/>
          <w:bCs w:val="0"/>
        </w:rPr>
        <w:t>ta</w:t>
      </w:r>
      <w:r w:rsidRPr="00C73A33">
        <w:rPr>
          <w:rStyle w:val="apple-converted-space"/>
          <w:rFonts w:eastAsiaTheme="majorEastAsia"/>
        </w:rPr>
        <w:t> </w:t>
      </w:r>
      <w:r w:rsidRPr="00C73A33">
        <w:t xml:space="preserve">– </w:t>
      </w:r>
      <w:r w:rsidR="00892C2D">
        <w:t>využitím prostriedkov informačných a komunikačných technológií</w:t>
      </w:r>
      <w:r w:rsidRPr="00C73A33">
        <w:t>. Zohľadňuje sa tým aj</w:t>
      </w:r>
      <w:r w:rsidRPr="00C73A33">
        <w:rPr>
          <w:rStyle w:val="apple-converted-space"/>
          <w:rFonts w:eastAsiaTheme="majorEastAsia"/>
        </w:rPr>
        <w:t> </w:t>
      </w:r>
      <w:r w:rsidR="00F94DF3">
        <w:rPr>
          <w:rStyle w:val="Vrazn"/>
          <w:rFonts w:eastAsiaTheme="majorEastAsia"/>
          <w:b w:val="0"/>
          <w:bCs w:val="0"/>
        </w:rPr>
        <w:t>inklúzia</w:t>
      </w:r>
      <w:r w:rsidRPr="00C73A33">
        <w:t xml:space="preserve"> študentov, ktorí si z rôznych dôvodov (sociálnych, zdravotných, rodinných) nemôžu dovoliť vycestovať do zahraničia, ale môžu sa zapojiť do kvalitnej mobility v online priestore.</w:t>
      </w:r>
    </w:p>
    <w:p w14:paraId="26E1AAF0" w14:textId="77777777" w:rsidR="00892C2D" w:rsidRDefault="00892C2D" w:rsidP="00C73A33">
      <w:pPr>
        <w:pStyle w:val="Normlnywebov"/>
        <w:spacing w:before="0" w:beforeAutospacing="0" w:after="0" w:afterAutospacing="0"/>
        <w:jc w:val="both"/>
      </w:pPr>
    </w:p>
    <w:p w14:paraId="3A677402" w14:textId="77777777" w:rsidR="00892C2D" w:rsidRPr="00C73A33" w:rsidRDefault="00892C2D" w:rsidP="00C73A33">
      <w:pPr>
        <w:pStyle w:val="Normlnywebov"/>
        <w:spacing w:before="0" w:beforeAutospacing="0" w:after="0" w:afterAutospacing="0"/>
        <w:jc w:val="both"/>
      </w:pPr>
      <w:r>
        <w:t>Zdôrazňuje sa dôležitosť praktického vyučovania, ktoré sa predpokladá v každom študijnom programe, ktorého charakter to umožňuje.</w:t>
      </w:r>
    </w:p>
    <w:p w14:paraId="2DDA3AC2" w14:textId="77777777" w:rsidR="00281999" w:rsidRPr="00C73A33" w:rsidRDefault="00281999" w:rsidP="00C73A33">
      <w:pPr>
        <w:pStyle w:val="Normlnywebov"/>
        <w:spacing w:before="0" w:beforeAutospacing="0" w:after="0" w:afterAutospacing="0"/>
        <w:jc w:val="both"/>
      </w:pPr>
    </w:p>
    <w:p w14:paraId="280CE9A3" w14:textId="77777777" w:rsidR="0042385D" w:rsidRDefault="0042385D" w:rsidP="00C73A33">
      <w:pPr>
        <w:pStyle w:val="Normlnywebov"/>
        <w:spacing w:before="0" w:beforeAutospacing="0" w:after="0" w:afterAutospacing="0"/>
        <w:jc w:val="both"/>
      </w:pPr>
      <w:r w:rsidRPr="00C73A33">
        <w:t xml:space="preserve">Vymedzuje sa tiež </w:t>
      </w:r>
      <w:r w:rsidR="00892C2D" w:rsidRPr="00C73A33">
        <w:t>štandardná</w:t>
      </w:r>
      <w:r w:rsidRPr="00C73A33">
        <w:t xml:space="preserve">  </w:t>
      </w:r>
      <w:r w:rsidR="00892C2D" w:rsidRPr="00C73A33">
        <w:t>dĺžka</w:t>
      </w:r>
      <w:r w:rsidRPr="00C73A33">
        <w:t xml:space="preserve"> </w:t>
      </w:r>
      <w:r w:rsidR="00892C2D" w:rsidRPr="00C73A33">
        <w:t>štúdia</w:t>
      </w:r>
      <w:r w:rsidRPr="00C73A33">
        <w:t xml:space="preserve"> nie </w:t>
      </w:r>
      <w:r w:rsidR="00892C2D" w:rsidRPr="00C73A33">
        <w:t>prostredníctvom</w:t>
      </w:r>
      <w:r w:rsidRPr="00C73A33">
        <w:t xml:space="preserve"> rokov, ale </w:t>
      </w:r>
      <w:r w:rsidR="00892C2D" w:rsidRPr="00C73A33">
        <w:t>prostredníctvom</w:t>
      </w:r>
      <w:r w:rsidRPr="00C73A33">
        <w:t xml:space="preserve"> kreditov. </w:t>
      </w:r>
      <w:r w:rsidR="00892C2D" w:rsidRPr="00C73A33">
        <w:t>Dĺžka</w:t>
      </w:r>
      <w:r w:rsidRPr="00C73A33">
        <w:t xml:space="preserve"> </w:t>
      </w:r>
      <w:r w:rsidR="00892C2D" w:rsidRPr="00C73A33">
        <w:t>štúdia</w:t>
      </w:r>
      <w:r w:rsidRPr="00C73A33">
        <w:t xml:space="preserve"> je </w:t>
      </w:r>
      <w:r w:rsidR="00892C2D" w:rsidRPr="00C73A33">
        <w:t>definovaná</w:t>
      </w:r>
      <w:r w:rsidRPr="00C73A33">
        <w:t xml:space="preserve">́ ako </w:t>
      </w:r>
      <w:r w:rsidR="00892C2D" w:rsidRPr="00C73A33">
        <w:t>súčet</w:t>
      </w:r>
      <w:r w:rsidRPr="00C73A33">
        <w:t xml:space="preserve"> kreditov s </w:t>
      </w:r>
      <w:r w:rsidR="00892C2D" w:rsidRPr="00C73A33">
        <w:t>možnosťou</w:t>
      </w:r>
      <w:r w:rsidRPr="00C73A33">
        <w:t xml:space="preserve"> ich </w:t>
      </w:r>
      <w:r w:rsidR="00892C2D" w:rsidRPr="00C73A33">
        <w:t>flexibilnejšieho</w:t>
      </w:r>
      <w:r w:rsidRPr="00C73A33">
        <w:t xml:space="preserve"> rozvrhnutia v </w:t>
      </w:r>
      <w:r w:rsidR="00892C2D" w:rsidRPr="00C73A33">
        <w:t>rámci</w:t>
      </w:r>
      <w:r w:rsidRPr="00C73A33">
        <w:t xml:space="preserve"> </w:t>
      </w:r>
      <w:r w:rsidR="00892C2D" w:rsidRPr="00C73A33">
        <w:t>štúdia</w:t>
      </w:r>
      <w:r w:rsidRPr="00C73A33">
        <w:t xml:space="preserve">, </w:t>
      </w:r>
      <w:r w:rsidR="00892C2D" w:rsidRPr="00C73A33">
        <w:t>pod</w:t>
      </w:r>
      <w:r w:rsidR="00892C2D">
        <w:t>ľa</w:t>
      </w:r>
      <w:r w:rsidRPr="00C73A33">
        <w:t xml:space="preserve"> potrieb a schopností </w:t>
      </w:r>
      <w:r w:rsidR="00892C2D" w:rsidRPr="00C73A33">
        <w:t>študenta</w:t>
      </w:r>
      <w:r w:rsidRPr="00C73A33">
        <w:t xml:space="preserve">. Tento </w:t>
      </w:r>
      <w:r w:rsidR="00892C2D" w:rsidRPr="00C73A33">
        <w:t>prístup</w:t>
      </w:r>
      <w:r w:rsidRPr="00C73A33">
        <w:t xml:space="preserve"> </w:t>
      </w:r>
      <w:r w:rsidR="00892C2D" w:rsidRPr="00C73A33">
        <w:t>uľahčuje</w:t>
      </w:r>
      <w:r w:rsidRPr="00C73A33">
        <w:t xml:space="preserve"> </w:t>
      </w:r>
      <w:r w:rsidR="00892C2D" w:rsidRPr="00C73A33">
        <w:t>harmonizáciu</w:t>
      </w:r>
      <w:r w:rsidRPr="00C73A33">
        <w:t xml:space="preserve"> so </w:t>
      </w:r>
      <w:r w:rsidR="00892C2D" w:rsidRPr="00C73A33">
        <w:t>zahraničnými</w:t>
      </w:r>
      <w:r w:rsidRPr="00C73A33">
        <w:t xml:space="preserve"> </w:t>
      </w:r>
      <w:r w:rsidR="00892C2D" w:rsidRPr="00C73A33">
        <w:t>školami</w:t>
      </w:r>
      <w:r w:rsidRPr="00C73A33">
        <w:t xml:space="preserve"> a </w:t>
      </w:r>
      <w:r w:rsidR="00892C2D" w:rsidRPr="00C73A33">
        <w:t>zjednodušuje</w:t>
      </w:r>
      <w:r w:rsidRPr="00C73A33">
        <w:t xml:space="preserve"> </w:t>
      </w:r>
      <w:r w:rsidR="00892C2D" w:rsidRPr="00C73A33">
        <w:t>realizáciu</w:t>
      </w:r>
      <w:r w:rsidRPr="00C73A33">
        <w:t xml:space="preserve"> </w:t>
      </w:r>
      <w:r w:rsidR="00892C2D" w:rsidRPr="00C73A33">
        <w:t>spoločných</w:t>
      </w:r>
      <w:r w:rsidRPr="00C73A33">
        <w:t xml:space="preserve"> </w:t>
      </w:r>
      <w:r w:rsidR="00892C2D">
        <w:t>študijných</w:t>
      </w:r>
      <w:r w:rsidRPr="00C73A33">
        <w:t xml:space="preserve"> programov. </w:t>
      </w:r>
      <w:r w:rsidR="00892C2D">
        <w:t xml:space="preserve">Zároveň umožňuje flexibilnejší prístup k absolvovaniu štúdia v prípadoch uznávania kreditov. </w:t>
      </w:r>
      <w:r w:rsidRPr="00C73A33">
        <w:t xml:space="preserve">Na </w:t>
      </w:r>
      <w:r w:rsidR="00892C2D" w:rsidRPr="00C73A33">
        <w:t>účely</w:t>
      </w:r>
      <w:r w:rsidRPr="00C73A33">
        <w:t xml:space="preserve"> </w:t>
      </w:r>
      <w:r w:rsidR="00892C2D" w:rsidRPr="00C73A33">
        <w:t>identifikácie</w:t>
      </w:r>
      <w:r w:rsidRPr="00C73A33">
        <w:t xml:space="preserve"> </w:t>
      </w:r>
      <w:r w:rsidR="00892C2D" w:rsidRPr="00C73A33">
        <w:t>štandardnej</w:t>
      </w:r>
      <w:r w:rsidRPr="00C73A33">
        <w:t xml:space="preserve"> </w:t>
      </w:r>
      <w:r w:rsidR="00892C2D" w:rsidRPr="00C73A33">
        <w:t>dĺžky</w:t>
      </w:r>
      <w:r w:rsidRPr="00C73A33">
        <w:t xml:space="preserve"> </w:t>
      </w:r>
      <w:r w:rsidR="00892C2D" w:rsidRPr="00C73A33">
        <w:t>štúdia</w:t>
      </w:r>
      <w:r w:rsidRPr="00C73A33">
        <w:t xml:space="preserve"> z </w:t>
      </w:r>
      <w:r w:rsidR="00892C2D" w:rsidRPr="00C73A33">
        <w:t>dôvodov</w:t>
      </w:r>
      <w:r w:rsidRPr="00C73A33">
        <w:t xml:space="preserve"> </w:t>
      </w:r>
      <w:r w:rsidR="00892C2D" w:rsidRPr="00C73A33">
        <w:t>určenia</w:t>
      </w:r>
      <w:r w:rsidRPr="00C73A33">
        <w:t xml:space="preserve"> </w:t>
      </w:r>
      <w:proofErr w:type="spellStart"/>
      <w:r w:rsidRPr="00C73A33">
        <w:t>školného</w:t>
      </w:r>
      <w:proofErr w:type="spellEnd"/>
      <w:r w:rsidRPr="00C73A33">
        <w:t xml:space="preserve"> za jej </w:t>
      </w:r>
      <w:r w:rsidR="00892C2D" w:rsidRPr="00C73A33">
        <w:t>prekročenie</w:t>
      </w:r>
      <w:r w:rsidRPr="00C73A33">
        <w:t xml:space="preserve"> </w:t>
      </w:r>
      <w:r w:rsidR="00892C2D">
        <w:t>a najdlhšej prípustnej dĺžky štúdia, návrh</w:t>
      </w:r>
      <w:r w:rsidRPr="00C73A33">
        <w:t xml:space="preserve"> </w:t>
      </w:r>
      <w:r w:rsidR="00892C2D" w:rsidRPr="00C73A33">
        <w:t>naďalej</w:t>
      </w:r>
      <w:r w:rsidRPr="00C73A33">
        <w:t xml:space="preserve"> </w:t>
      </w:r>
      <w:r w:rsidR="00892C2D" w:rsidRPr="00C73A33">
        <w:t>časovo</w:t>
      </w:r>
      <w:r w:rsidRPr="00C73A33">
        <w:t xml:space="preserve"> </w:t>
      </w:r>
      <w:r w:rsidR="00892C2D" w:rsidRPr="00C73A33">
        <w:t>ohraničuje</w:t>
      </w:r>
      <w:r w:rsidRPr="00C73A33">
        <w:t xml:space="preserve"> </w:t>
      </w:r>
      <w:r w:rsidR="00892C2D" w:rsidRPr="00C73A33">
        <w:t>minimálnu</w:t>
      </w:r>
      <w:r w:rsidRPr="00C73A33">
        <w:t xml:space="preserve"> a </w:t>
      </w:r>
      <w:r w:rsidR="00892C2D" w:rsidRPr="00C73A33">
        <w:t>maximálnu</w:t>
      </w:r>
      <w:r w:rsidRPr="00C73A33">
        <w:t xml:space="preserve"> </w:t>
      </w:r>
      <w:r w:rsidR="00892C2D" w:rsidRPr="00C73A33">
        <w:t>štandardnú</w:t>
      </w:r>
      <w:r w:rsidRPr="00C73A33">
        <w:t xml:space="preserve">́ </w:t>
      </w:r>
      <w:r w:rsidR="00892C2D" w:rsidRPr="00C73A33">
        <w:t>dĺžku</w:t>
      </w:r>
      <w:r w:rsidRPr="00C73A33">
        <w:t xml:space="preserve"> </w:t>
      </w:r>
      <w:r w:rsidR="00892C2D" w:rsidRPr="00C73A33">
        <w:t>štúdia</w:t>
      </w:r>
      <w:r w:rsidRPr="00C73A33">
        <w:t xml:space="preserve"> v </w:t>
      </w:r>
      <w:r w:rsidR="00892C2D" w:rsidRPr="00C73A33">
        <w:t>jednotlivých</w:t>
      </w:r>
      <w:r w:rsidRPr="00C73A33">
        <w:t xml:space="preserve"> </w:t>
      </w:r>
      <w:proofErr w:type="spellStart"/>
      <w:r w:rsidRPr="00C73A33">
        <w:t>študijných</w:t>
      </w:r>
      <w:proofErr w:type="spellEnd"/>
      <w:r w:rsidRPr="00C73A33">
        <w:t xml:space="preserve"> programoch, </w:t>
      </w:r>
      <w:r w:rsidR="00892C2D" w:rsidRPr="00C73A33">
        <w:t>ktorú</w:t>
      </w:r>
      <w:r w:rsidRPr="00C73A33">
        <w:t xml:space="preserve">́ si </w:t>
      </w:r>
      <w:r w:rsidR="00892C2D" w:rsidRPr="00C73A33">
        <w:t>vysoké</w:t>
      </w:r>
      <w:r w:rsidRPr="00C73A33">
        <w:t xml:space="preserve">́ </w:t>
      </w:r>
      <w:r w:rsidR="00892C2D" w:rsidRPr="00C73A33">
        <w:t>školy</w:t>
      </w:r>
      <w:r w:rsidRPr="00C73A33">
        <w:t xml:space="preserve"> </w:t>
      </w:r>
      <w:r w:rsidR="00892C2D" w:rsidRPr="00C73A33">
        <w:t>prispôsobia</w:t>
      </w:r>
      <w:r w:rsidRPr="00C73A33">
        <w:t xml:space="preserve"> svojim </w:t>
      </w:r>
      <w:r w:rsidR="00892C2D" w:rsidRPr="00C73A33">
        <w:t>potrebám</w:t>
      </w:r>
      <w:r w:rsidRPr="00C73A33">
        <w:t xml:space="preserve">. </w:t>
      </w:r>
    </w:p>
    <w:p w14:paraId="126BDECB" w14:textId="77777777" w:rsidR="00892C2D" w:rsidRDefault="00892C2D" w:rsidP="00C73A33">
      <w:pPr>
        <w:pStyle w:val="Normlnywebov"/>
        <w:spacing w:before="0" w:beforeAutospacing="0" w:after="0" w:afterAutospacing="0"/>
        <w:jc w:val="both"/>
      </w:pPr>
    </w:p>
    <w:p w14:paraId="4F4EDDA6" w14:textId="77777777" w:rsidR="00892C2D" w:rsidRPr="00C73A33" w:rsidRDefault="00892C2D" w:rsidP="00C73A33">
      <w:pPr>
        <w:pStyle w:val="Normlnywebov"/>
        <w:spacing w:before="0" w:beforeAutospacing="0" w:after="0" w:afterAutospacing="0"/>
        <w:jc w:val="both"/>
      </w:pPr>
      <w:r>
        <w:t>Rozlišuje sa základná charakteristika študijného programu, ktorá je súčasťou akreditácie študijného programu a všetky jej zložky musí vysoká škola pri uskutočňovaní študijného programu dodržiavať v záujme súladnosti s akreditáciou. Ďalšia charakteristika študijného programu plní podpornú funkciu.</w:t>
      </w:r>
    </w:p>
    <w:p w14:paraId="1F9A0339" w14:textId="77777777" w:rsidR="0042385D" w:rsidRPr="00C73A33" w:rsidRDefault="0042385D" w:rsidP="00C73A33">
      <w:pPr>
        <w:pStyle w:val="Normlnywebov"/>
        <w:spacing w:before="0" w:beforeAutospacing="0" w:after="0" w:afterAutospacing="0"/>
        <w:jc w:val="both"/>
      </w:pPr>
    </w:p>
    <w:p w14:paraId="727A53FB" w14:textId="77777777" w:rsidR="00777D73" w:rsidRPr="00C73A33" w:rsidRDefault="00777D73" w:rsidP="00C73A33">
      <w:pPr>
        <w:pStyle w:val="Normlnywebov"/>
        <w:spacing w:before="0" w:beforeAutospacing="0" w:after="0" w:afterAutospacing="0"/>
        <w:jc w:val="both"/>
        <w:outlineLvl w:val="2"/>
        <w:rPr>
          <w:b/>
          <w:bCs/>
        </w:rPr>
      </w:pPr>
      <w:bookmarkStart w:id="47" w:name="_Toc202254095"/>
      <w:r w:rsidRPr="00C73A33">
        <w:rPr>
          <w:b/>
          <w:bCs/>
        </w:rPr>
        <w:t>K § 57</w:t>
      </w:r>
      <w:bookmarkEnd w:id="47"/>
    </w:p>
    <w:p w14:paraId="59F4BFD0" w14:textId="77777777" w:rsidR="0042385D" w:rsidRPr="00C73A33" w:rsidRDefault="0042385D" w:rsidP="00C73A33">
      <w:pPr>
        <w:pStyle w:val="Normlnywebov"/>
        <w:spacing w:before="0" w:beforeAutospacing="0" w:after="0" w:afterAutospacing="0"/>
        <w:jc w:val="both"/>
      </w:pPr>
      <w:r w:rsidRPr="00C73A33">
        <w:t xml:space="preserve">Upravuje spoločné študijné programy, ktoré umožňujú vysokým školám realizovať štúdium v spolupráci s inými domácimi alebo zahraničnými vysokými školami. Ide o opatrenie podporujúce medzinárodnú spoluprácu a mobilitu študentov. Preto sa </w:t>
      </w:r>
      <w:r w:rsidR="000205F3" w:rsidRPr="00C73A33">
        <w:t>zavádza</w:t>
      </w:r>
      <w:r w:rsidRPr="00C73A33">
        <w:t xml:space="preserve"> aj možnosť </w:t>
      </w:r>
      <w:r w:rsidR="000205F3" w:rsidRPr="00C73A33">
        <w:t>vysokým</w:t>
      </w:r>
      <w:r w:rsidR="00F03833">
        <w:t xml:space="preserve"> školám udeľovať aj iný</w:t>
      </w:r>
      <w:r w:rsidRPr="00C73A33">
        <w:t xml:space="preserve"> titul</w:t>
      </w:r>
      <w:r w:rsidR="00CF32B9">
        <w:t>, aké predpokladá zákon o vysokých školách, ak je aspoň jedna zo spolupracujúcich vysokých škôl oprávnená ho udeľovať</w:t>
      </w:r>
      <w:r w:rsidRPr="00C73A33">
        <w:t>.</w:t>
      </w:r>
    </w:p>
    <w:p w14:paraId="1D6F83AE" w14:textId="77777777" w:rsidR="0042385D" w:rsidRPr="00C73A33" w:rsidRDefault="0042385D" w:rsidP="00C73A33">
      <w:pPr>
        <w:pStyle w:val="Normlnywebov"/>
        <w:spacing w:before="0" w:beforeAutospacing="0" w:after="0" w:afterAutospacing="0"/>
        <w:jc w:val="both"/>
      </w:pPr>
    </w:p>
    <w:p w14:paraId="5A1B5A04" w14:textId="77777777" w:rsidR="00777D73" w:rsidRPr="00C73A33" w:rsidRDefault="00777D73" w:rsidP="00C73A33">
      <w:pPr>
        <w:pStyle w:val="Normlnywebov"/>
        <w:spacing w:before="0" w:beforeAutospacing="0" w:after="0" w:afterAutospacing="0"/>
        <w:jc w:val="both"/>
        <w:outlineLvl w:val="2"/>
        <w:rPr>
          <w:b/>
          <w:bCs/>
        </w:rPr>
      </w:pPr>
      <w:bookmarkStart w:id="48" w:name="_Toc202254096"/>
      <w:r w:rsidRPr="00C73A33">
        <w:rPr>
          <w:b/>
          <w:bCs/>
        </w:rPr>
        <w:t>K § 58</w:t>
      </w:r>
      <w:bookmarkEnd w:id="48"/>
    </w:p>
    <w:p w14:paraId="665920F2" w14:textId="77777777" w:rsidR="00CF32B9"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Vymedzuje charakter a obsah bakalárskeho študijného programu ako študijného programu prvého stupňa.</w:t>
      </w:r>
      <w:r w:rsidR="00CF32B9">
        <w:rPr>
          <w:rFonts w:ascii="Times New Roman" w:eastAsia="Times New Roman" w:hAnsi="Times New Roman" w:cs="Times New Roman"/>
          <w:kern w:val="0"/>
          <w:lang w:eastAsia="sk-SK"/>
          <w14:ligatures w14:val="none"/>
        </w:rPr>
        <w:t xml:space="preserve"> Absolvovaním bakalárskeho študijného programu má absolvent v zásade získať všetky potrebné vedomosti a zručnosti potrebné na výkon povolania. Tomu majú zodpovedať aj vzdelávacie výstupy študijného programu a jeho jednotlivých predmetov.</w:t>
      </w:r>
    </w:p>
    <w:p w14:paraId="0451C76C" w14:textId="77777777" w:rsidR="00CF32B9" w:rsidRDefault="00CF32B9" w:rsidP="00C73A33">
      <w:pPr>
        <w:jc w:val="both"/>
        <w:rPr>
          <w:rFonts w:ascii="Times New Roman" w:eastAsia="Times New Roman" w:hAnsi="Times New Roman" w:cs="Times New Roman"/>
          <w:kern w:val="0"/>
          <w:lang w:eastAsia="sk-SK"/>
          <w14:ligatures w14:val="none"/>
        </w:rPr>
      </w:pPr>
    </w:p>
    <w:p w14:paraId="505C361A" w14:textId="77777777" w:rsidR="0042385D" w:rsidRPr="00C73A33" w:rsidRDefault="00CF32B9"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Osobitný typ bakalárskeho študijného programu predstavuje profesijne orientovaný študijný program, ktorý sa uskutočňuje v spolupráci so zamestnávateľmi a jeho povinnou súčasťou je praktické vyučovanie v rozsahu najmenej 30 kreditov. Vysoká škola si môže určiť aj vyššiu kreditovú záťaž praktického vyučovania. Profesijne orientovaný bakalársky študijný program obligatórne obsahuje aj záverečnú prácu a záverečnú stáž, medzi ktorými si volí študent. V ostatných bakalárskych študijných programoch je záverečná práca a záverečná stáž fakultatívnou možnosťou</w:t>
      </w:r>
      <w:r w:rsidR="00F03833">
        <w:rPr>
          <w:rFonts w:ascii="Times New Roman" w:eastAsia="Times New Roman" w:hAnsi="Times New Roman" w:cs="Times New Roman"/>
          <w:kern w:val="0"/>
          <w:lang w:eastAsia="sk-SK"/>
          <w14:ligatures w14:val="none"/>
        </w:rPr>
        <w:t xml:space="preserve"> ponechanou na autonómii vysokých škôl</w:t>
      </w:r>
      <w:r>
        <w:rPr>
          <w:rFonts w:ascii="Times New Roman" w:eastAsia="Times New Roman" w:hAnsi="Times New Roman" w:cs="Times New Roman"/>
          <w:kern w:val="0"/>
          <w:lang w:eastAsia="sk-SK"/>
          <w14:ligatures w14:val="none"/>
        </w:rPr>
        <w:t xml:space="preserve">. </w:t>
      </w:r>
    </w:p>
    <w:p w14:paraId="7C94624D"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638C2286" w14:textId="77777777" w:rsidR="00777D73" w:rsidRPr="00C73A33" w:rsidRDefault="00777D73" w:rsidP="00C73A33">
      <w:pPr>
        <w:pStyle w:val="Nadpis3"/>
        <w:spacing w:before="0"/>
        <w:jc w:val="both"/>
        <w:rPr>
          <w:rFonts w:cs="Times New Roman"/>
          <w:b/>
          <w:bCs/>
          <w:szCs w:val="24"/>
        </w:rPr>
      </w:pPr>
      <w:bookmarkStart w:id="49" w:name="_Toc202254097"/>
      <w:r w:rsidRPr="00C73A33">
        <w:rPr>
          <w:rFonts w:cs="Times New Roman"/>
          <w:b/>
          <w:bCs/>
          <w:szCs w:val="24"/>
        </w:rPr>
        <w:t>K § 59</w:t>
      </w:r>
      <w:bookmarkEnd w:id="49"/>
    </w:p>
    <w:p w14:paraId="121566F1" w14:textId="77777777" w:rsidR="00553F95" w:rsidRDefault="00CF32B9" w:rsidP="00C73A33">
      <w:pPr>
        <w:jc w:val="both"/>
        <w:rPr>
          <w:rFonts w:ascii="Times New Roman" w:eastAsia="Times New Roman" w:hAnsi="Times New Roman" w:cs="Times New Roman"/>
          <w:kern w:val="0"/>
          <w:lang w:eastAsia="sk-SK"/>
          <w14:ligatures w14:val="none"/>
        </w:rPr>
      </w:pPr>
      <w:r w:rsidRPr="00CF32B9">
        <w:rPr>
          <w:rFonts w:ascii="Times New Roman" w:eastAsia="Times New Roman" w:hAnsi="Times New Roman" w:cs="Times New Roman"/>
          <w:kern w:val="0"/>
          <w:lang w:eastAsia="sk-SK"/>
          <w14:ligatures w14:val="none"/>
        </w:rPr>
        <w:t xml:space="preserve">Tento typ bakalárskeho študijného programu umožňuje vysokým školám </w:t>
      </w:r>
      <w:r w:rsidR="00553F95">
        <w:rPr>
          <w:rFonts w:ascii="Times New Roman" w:eastAsia="Times New Roman" w:hAnsi="Times New Roman" w:cs="Times New Roman"/>
          <w:kern w:val="0"/>
          <w:lang w:eastAsia="sk-SK"/>
          <w14:ligatures w14:val="none"/>
        </w:rPr>
        <w:t>flexibilnejšiu</w:t>
      </w:r>
      <w:r w:rsidRPr="00CF32B9">
        <w:rPr>
          <w:rFonts w:ascii="Times New Roman" w:eastAsia="Times New Roman" w:hAnsi="Times New Roman" w:cs="Times New Roman"/>
          <w:kern w:val="0"/>
          <w:lang w:eastAsia="sk-SK"/>
          <w14:ligatures w14:val="none"/>
        </w:rPr>
        <w:t xml:space="preserve"> formu organizácie štúdia a na druhej strane študentom umožňuje vytvoriť si jedinečný profil s ohľadom na výber absolvovaných predmetov, pričom majú možnosť oddialiť svoje rozhodnutie o hlavnom študijnom zameraní. </w:t>
      </w:r>
      <w:r w:rsidR="00553F95">
        <w:rPr>
          <w:rFonts w:ascii="Times New Roman" w:eastAsia="Times New Roman" w:hAnsi="Times New Roman" w:cs="Times New Roman"/>
          <w:kern w:val="0"/>
          <w:lang w:eastAsia="sk-SK"/>
          <w14:ligatures w14:val="none"/>
        </w:rPr>
        <w:t>J</w:t>
      </w:r>
      <w:r w:rsidRPr="00CF32B9">
        <w:rPr>
          <w:rFonts w:ascii="Times New Roman" w:eastAsia="Times New Roman" w:hAnsi="Times New Roman" w:cs="Times New Roman"/>
          <w:kern w:val="0"/>
          <w:lang w:eastAsia="sk-SK"/>
          <w14:ligatures w14:val="none"/>
        </w:rPr>
        <w:t>e vhodný aj na uskutočňovanie konceptu vzdelávania označovaného ako liberálne štúdiá. Vysokým školám umožňuje, aby mal študent v rámci študijného programu na výber zo širšej palety predmetov z viacerých študijných odborov, pričom v závislosti od konkrétneho učebného plánu študent nakoniec získa vzdelanie v konkrétnom študijnom odbore alebo v kombinácií dvoch študijných odboroch. Nie je tak potrebné, aby si uchádzač o štúdium zvolil už konkrétny študijný program vo väzbe na študijný odbor na začiatku vysokoškolského štúdia, ale až po oboznámení sa s hlbším kontextom počas štúdia.</w:t>
      </w:r>
    </w:p>
    <w:p w14:paraId="5A1AF37B"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56FB9DE8" w14:textId="77777777" w:rsidR="00777D73" w:rsidRPr="00C73A33" w:rsidRDefault="00777D73" w:rsidP="00C73A33">
      <w:pPr>
        <w:pStyle w:val="Nadpis3"/>
        <w:spacing w:before="0"/>
        <w:jc w:val="both"/>
        <w:rPr>
          <w:rFonts w:cs="Times New Roman"/>
          <w:b/>
          <w:bCs/>
          <w:szCs w:val="24"/>
        </w:rPr>
      </w:pPr>
      <w:bookmarkStart w:id="50" w:name="_Toc202254098"/>
      <w:r w:rsidRPr="00C73A33">
        <w:rPr>
          <w:rFonts w:cs="Times New Roman"/>
          <w:b/>
          <w:bCs/>
          <w:szCs w:val="24"/>
        </w:rPr>
        <w:t>K § 60</w:t>
      </w:r>
      <w:bookmarkEnd w:id="50"/>
    </w:p>
    <w:p w14:paraId="0DE5C086" w14:textId="77777777" w:rsidR="0042385D" w:rsidRPr="00C73A33" w:rsidRDefault="00553F95" w:rsidP="00C73A33">
      <w:pPr>
        <w:jc w:val="both"/>
        <w:rPr>
          <w:rFonts w:ascii="Times New Roman" w:eastAsia="Times New Roman" w:hAnsi="Times New Roman" w:cs="Times New Roman"/>
          <w:kern w:val="0"/>
          <w:lang w:eastAsia="sk-SK"/>
          <w14:ligatures w14:val="none"/>
        </w:rPr>
      </w:pPr>
      <w:r w:rsidRPr="00553F95">
        <w:rPr>
          <w:rFonts w:ascii="Times New Roman" w:eastAsia="Times New Roman" w:hAnsi="Times New Roman" w:cs="Times New Roman"/>
          <w:kern w:val="0"/>
          <w:lang w:eastAsia="sk-SK"/>
          <w14:ligatures w14:val="none"/>
        </w:rPr>
        <w:t xml:space="preserve">Navrhované znenie upravuje </w:t>
      </w:r>
      <w:r>
        <w:rPr>
          <w:rFonts w:ascii="Times New Roman" w:eastAsia="Times New Roman" w:hAnsi="Times New Roman" w:cs="Times New Roman"/>
          <w:kern w:val="0"/>
          <w:lang w:eastAsia="sk-SK"/>
          <w14:ligatures w14:val="none"/>
        </w:rPr>
        <w:t>študijné programy druhého stupňa a študijné programy spájajúce</w:t>
      </w:r>
      <w:r w:rsidRPr="00553F95">
        <w:rPr>
          <w:rFonts w:ascii="Times New Roman" w:eastAsia="Times New Roman" w:hAnsi="Times New Roman" w:cs="Times New Roman"/>
          <w:kern w:val="0"/>
          <w:lang w:eastAsia="sk-SK"/>
          <w14:ligatures w14:val="none"/>
        </w:rPr>
        <w:t xml:space="preserve"> prvý a druhý stupeň vysokoškolského štúdia</w:t>
      </w:r>
      <w:r>
        <w:rPr>
          <w:rFonts w:ascii="Times New Roman" w:eastAsia="Times New Roman" w:hAnsi="Times New Roman" w:cs="Times New Roman"/>
          <w:kern w:val="0"/>
          <w:lang w:eastAsia="sk-SK"/>
          <w14:ligatures w14:val="none"/>
        </w:rPr>
        <w:t>, ktoré nadväzujú</w:t>
      </w:r>
      <w:r w:rsidRPr="00553F95">
        <w:rPr>
          <w:rFonts w:ascii="Times New Roman" w:eastAsia="Times New Roman" w:hAnsi="Times New Roman" w:cs="Times New Roman"/>
          <w:kern w:val="0"/>
          <w:lang w:eastAsia="sk-SK"/>
          <w14:ligatures w14:val="none"/>
        </w:rPr>
        <w:t xml:space="preserve"> na poznatky získané v prvom stupni a ich ďalší rozvoj. Dôraz sa kladie na prehĺbenie teoretických a praktických vedomostí a rozvoj schopnosti ich tvorivého uplatňovania v praxi alebo v rámci ďalšieho štúdia (tretí stupeň).</w:t>
      </w:r>
      <w:r w:rsidRPr="00553F95">
        <w:t xml:space="preserve"> </w:t>
      </w:r>
      <w:r w:rsidRPr="00553F95">
        <w:rPr>
          <w:rFonts w:ascii="Times New Roman" w:eastAsia="Times New Roman" w:hAnsi="Times New Roman" w:cs="Times New Roman"/>
          <w:kern w:val="0"/>
          <w:lang w:eastAsia="sk-SK"/>
          <w14:ligatures w14:val="none"/>
        </w:rPr>
        <w:t xml:space="preserve">Zavádza sa požiadavka, aby praktické vyučovanie bolo súčasťou študijných programov druhého stupňa a spojených programov, ak to vyplýva z definovaných vzdelávacích výstupov. Cieľom je zabezpečiť kvalitu absolventov a ich pripravenosť </w:t>
      </w:r>
      <w:r>
        <w:rPr>
          <w:rFonts w:ascii="Times New Roman" w:eastAsia="Times New Roman" w:hAnsi="Times New Roman" w:cs="Times New Roman"/>
          <w:kern w:val="0"/>
          <w:lang w:eastAsia="sk-SK"/>
          <w14:ligatures w14:val="none"/>
        </w:rPr>
        <w:t>na prax. Študenti majú v rámci skončenia štúdia</w:t>
      </w:r>
      <w:r w:rsidRPr="00553F95">
        <w:rPr>
          <w:rFonts w:ascii="Times New Roman" w:eastAsia="Times New Roman" w:hAnsi="Times New Roman" w:cs="Times New Roman"/>
          <w:kern w:val="0"/>
          <w:lang w:eastAsia="sk-SK"/>
          <w14:ligatures w14:val="none"/>
        </w:rPr>
        <w:t xml:space="preserve"> možnosť voľby medzi záverečnou prácou a záverečnou stážou</w:t>
      </w:r>
      <w:r>
        <w:rPr>
          <w:rFonts w:ascii="Times New Roman" w:eastAsia="Times New Roman" w:hAnsi="Times New Roman" w:cs="Times New Roman"/>
          <w:kern w:val="0"/>
          <w:lang w:eastAsia="sk-SK"/>
          <w14:ligatures w14:val="none"/>
        </w:rPr>
        <w:t>, ktoré sú, ako alternatívy, súčasťami každého študijného programu druhého stupňa alebo študijného programu spájajúceho prvý a druhý stupeň.</w:t>
      </w:r>
      <w:r w:rsidRPr="00553F95">
        <w:rPr>
          <w:rFonts w:ascii="Times New Roman" w:eastAsia="Times New Roman" w:hAnsi="Times New Roman" w:cs="Times New Roman"/>
          <w:kern w:val="0"/>
          <w:lang w:eastAsia="sk-SK"/>
          <w14:ligatures w14:val="none"/>
        </w:rPr>
        <w:t xml:space="preserve"> </w:t>
      </w:r>
    </w:p>
    <w:p w14:paraId="42179618"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1DE5E027" w14:textId="77777777" w:rsidR="00777D73" w:rsidRPr="00C73A33" w:rsidRDefault="00777D73" w:rsidP="00C73A33">
      <w:pPr>
        <w:pStyle w:val="Nadpis3"/>
        <w:spacing w:before="0"/>
        <w:jc w:val="both"/>
        <w:rPr>
          <w:rFonts w:cs="Times New Roman"/>
          <w:b/>
          <w:bCs/>
          <w:szCs w:val="24"/>
        </w:rPr>
      </w:pPr>
      <w:bookmarkStart w:id="51" w:name="_Toc202254099"/>
      <w:r w:rsidRPr="00C73A33">
        <w:rPr>
          <w:rFonts w:cs="Times New Roman"/>
          <w:b/>
          <w:bCs/>
          <w:szCs w:val="24"/>
        </w:rPr>
        <w:t>K § 61</w:t>
      </w:r>
      <w:bookmarkEnd w:id="51"/>
    </w:p>
    <w:p w14:paraId="16D4EBF2"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Umožňuje absolventom druhého stupňa získať titul</w:t>
      </w:r>
      <w:r w:rsidR="00251440">
        <w:rPr>
          <w:rFonts w:ascii="Times New Roman" w:eastAsia="Times New Roman" w:hAnsi="Times New Roman" w:cs="Times New Roman"/>
          <w:kern w:val="0"/>
          <w:lang w:eastAsia="sk-SK"/>
          <w14:ligatures w14:val="none"/>
        </w:rPr>
        <w:t xml:space="preserve"> v rámci rigorózneho konania, ako tzv. „malého doktorátu“, n</w:t>
      </w:r>
      <w:r w:rsidRPr="00C73A33">
        <w:rPr>
          <w:rFonts w:ascii="Times New Roman" w:eastAsia="Times New Roman" w:hAnsi="Times New Roman" w:cs="Times New Roman"/>
          <w:kern w:val="0"/>
          <w:lang w:eastAsia="sk-SK"/>
          <w14:ligatures w14:val="none"/>
        </w:rPr>
        <w:t xml:space="preserve">a základe samostatného štúdia a obhajoby rigoróznej práce. </w:t>
      </w:r>
      <w:r w:rsidR="00F03833">
        <w:rPr>
          <w:rFonts w:ascii="Times New Roman" w:eastAsia="Times New Roman" w:hAnsi="Times New Roman" w:cs="Times New Roman"/>
          <w:kern w:val="0"/>
          <w:lang w:eastAsia="sk-SK"/>
          <w14:ligatures w14:val="none"/>
        </w:rPr>
        <w:t>Zároveň si vysoká škola pri výkone autonómnej pôsobnosti môže upraviť, že diplomová práca študenta sa uznáva za rigoróznu prácu alebo dizertačná práca študenta sa bude považovať za jeho rigoróznu prácu a úspešná dizertačná skúška za rigoróznu skúšku. Konkrétna úprava je ponechaná na vysokých  školách.</w:t>
      </w:r>
    </w:p>
    <w:p w14:paraId="016C6A1A"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372F09FD" w14:textId="77777777" w:rsidR="0042385D" w:rsidRPr="00C73A33" w:rsidRDefault="0042385D" w:rsidP="00C73A33">
      <w:pPr>
        <w:pStyle w:val="Nadpis3"/>
        <w:spacing w:before="0"/>
        <w:jc w:val="both"/>
        <w:rPr>
          <w:rFonts w:eastAsia="Times New Roman" w:cs="Times New Roman"/>
          <w:b/>
          <w:bCs/>
          <w:kern w:val="0"/>
          <w:szCs w:val="24"/>
          <w:lang w:eastAsia="sk-SK"/>
          <w14:ligatures w14:val="none"/>
        </w:rPr>
      </w:pPr>
      <w:bookmarkStart w:id="52" w:name="_Toc202254100"/>
      <w:r w:rsidRPr="00C73A33">
        <w:rPr>
          <w:rFonts w:eastAsia="Times New Roman" w:cs="Times New Roman"/>
          <w:b/>
          <w:bCs/>
          <w:kern w:val="0"/>
          <w:szCs w:val="24"/>
          <w:lang w:eastAsia="sk-SK"/>
          <w14:ligatures w14:val="none"/>
        </w:rPr>
        <w:lastRenderedPageBreak/>
        <w:t>K § 62</w:t>
      </w:r>
      <w:bookmarkEnd w:id="52"/>
    </w:p>
    <w:p w14:paraId="229EFEA3"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Obsahuje osobitnú úpravu pre </w:t>
      </w:r>
      <w:r w:rsidR="00251440">
        <w:rPr>
          <w:rFonts w:ascii="Times New Roman" w:eastAsia="Times New Roman" w:hAnsi="Times New Roman" w:cs="Times New Roman"/>
          <w:kern w:val="0"/>
          <w:lang w:eastAsia="sk-SK"/>
          <w14:ligatures w14:val="none"/>
        </w:rPr>
        <w:t>učiteľské študijné programy</w:t>
      </w:r>
      <w:r w:rsidRPr="00C73A33">
        <w:rPr>
          <w:rFonts w:ascii="Times New Roman" w:eastAsia="Times New Roman" w:hAnsi="Times New Roman" w:cs="Times New Roman"/>
          <w:kern w:val="0"/>
          <w:lang w:eastAsia="sk-SK"/>
          <w14:ligatures w14:val="none"/>
        </w:rPr>
        <w:t xml:space="preserve"> s dôrazom na praktickú prípravu budúcich </w:t>
      </w:r>
      <w:r w:rsidR="0082531A">
        <w:rPr>
          <w:rFonts w:ascii="Times New Roman" w:eastAsia="Times New Roman" w:hAnsi="Times New Roman" w:cs="Times New Roman"/>
          <w:kern w:val="0"/>
          <w:lang w:eastAsia="sk-SK"/>
          <w14:ligatures w14:val="none"/>
        </w:rPr>
        <w:t>pedagogických zamestnancov</w:t>
      </w:r>
      <w:r w:rsidRPr="00C73A33">
        <w:rPr>
          <w:rFonts w:ascii="Times New Roman" w:eastAsia="Times New Roman" w:hAnsi="Times New Roman" w:cs="Times New Roman"/>
          <w:kern w:val="0"/>
          <w:lang w:eastAsia="sk-SK"/>
          <w14:ligatures w14:val="none"/>
        </w:rPr>
        <w:t xml:space="preserve">. </w:t>
      </w:r>
      <w:r w:rsidR="0082531A">
        <w:rPr>
          <w:rFonts w:ascii="Times New Roman" w:eastAsia="Times New Roman" w:hAnsi="Times New Roman" w:cs="Times New Roman"/>
          <w:kern w:val="0"/>
          <w:lang w:eastAsia="sk-SK"/>
          <w14:ligatures w14:val="none"/>
        </w:rPr>
        <w:t>Stanovuje sa m</w:t>
      </w:r>
      <w:r w:rsidR="0082531A" w:rsidRPr="0082531A">
        <w:rPr>
          <w:rFonts w:ascii="Times New Roman" w:eastAsia="Times New Roman" w:hAnsi="Times New Roman" w:cs="Times New Roman"/>
          <w:kern w:val="0"/>
          <w:lang w:eastAsia="sk-SK"/>
          <w14:ligatures w14:val="none"/>
        </w:rPr>
        <w:t>inimálny rozsah praktického vyučovania formou výchovno-vzdelávacej činnosti študenta v škole alebo v školskom zariaden</w:t>
      </w:r>
      <w:r w:rsidR="00F03833">
        <w:rPr>
          <w:rFonts w:ascii="Times New Roman" w:eastAsia="Times New Roman" w:hAnsi="Times New Roman" w:cs="Times New Roman"/>
          <w:kern w:val="0"/>
          <w:lang w:eastAsia="sk-SK"/>
          <w14:ligatures w14:val="none"/>
        </w:rPr>
        <w:t>í, ktorý je 100 hodín v študijnom programe prvého stupňa a 150 hodín v druhom stupni z toho minimálne 100 hodín priamej výchovno-vzdelávacej činnosti. Dôležité je, že výchovno-vzdelávacou činnosťou sa vo všeobecnosti rozumie široký okruh aktivít, nielen samotná výučba realizovaná priamo študentom (napr. náčuvová prax, ranné kruhy, skupinová dynamika pri prevencii a pod. Až v študijnom programe druhého stupňa a </w:t>
      </w:r>
      <w:proofErr w:type="spellStart"/>
      <w:r w:rsidR="00F03833">
        <w:rPr>
          <w:rFonts w:ascii="Times New Roman" w:eastAsia="Times New Roman" w:hAnsi="Times New Roman" w:cs="Times New Roman"/>
          <w:kern w:val="0"/>
          <w:lang w:eastAsia="sk-SK"/>
          <w14:ligatures w14:val="none"/>
        </w:rPr>
        <w:t>spájajucom</w:t>
      </w:r>
      <w:proofErr w:type="spellEnd"/>
      <w:r w:rsidR="00F03833">
        <w:rPr>
          <w:rFonts w:ascii="Times New Roman" w:eastAsia="Times New Roman" w:hAnsi="Times New Roman" w:cs="Times New Roman"/>
          <w:kern w:val="0"/>
          <w:lang w:eastAsia="sk-SK"/>
          <w14:ligatures w14:val="none"/>
        </w:rPr>
        <w:t xml:space="preserve"> prvý a druhý stupeň je výslovná požiadavka na priamu výchovno-vzdelávaciu činnosť. Minimálny rozsah praktického </w:t>
      </w:r>
      <w:proofErr w:type="spellStart"/>
      <w:r w:rsidR="00F03833">
        <w:rPr>
          <w:rFonts w:ascii="Times New Roman" w:eastAsia="Times New Roman" w:hAnsi="Times New Roman" w:cs="Times New Roman"/>
          <w:kern w:val="0"/>
          <w:lang w:eastAsia="sk-SK"/>
          <w14:ligatures w14:val="none"/>
        </w:rPr>
        <w:t>výučovania</w:t>
      </w:r>
      <w:proofErr w:type="spellEnd"/>
      <w:r w:rsidRPr="00C73A33">
        <w:rPr>
          <w:rFonts w:ascii="Times New Roman" w:eastAsia="Times New Roman" w:hAnsi="Times New Roman" w:cs="Times New Roman"/>
          <w:kern w:val="0"/>
          <w:lang w:eastAsia="sk-SK"/>
          <w14:ligatures w14:val="none"/>
        </w:rPr>
        <w:t xml:space="preserve"> reflektuje požiadavky na profesionálnu pripravenosť absolventov v školskom prostredí. </w:t>
      </w:r>
    </w:p>
    <w:p w14:paraId="489B7C58"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0FFE209A" w14:textId="77777777" w:rsidR="0042385D" w:rsidRPr="00C73A33" w:rsidRDefault="00184419" w:rsidP="00C73A33">
      <w:pPr>
        <w:jc w:val="both"/>
        <w:outlineLvl w:val="2"/>
        <w:rPr>
          <w:rFonts w:ascii="Times New Roman" w:eastAsia="Times New Roman" w:hAnsi="Times New Roman" w:cs="Times New Roman"/>
          <w:b/>
          <w:bCs/>
          <w:kern w:val="0"/>
          <w:lang w:eastAsia="sk-SK"/>
          <w14:ligatures w14:val="none"/>
        </w:rPr>
      </w:pPr>
      <w:bookmarkStart w:id="53" w:name="_Toc202254101"/>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63</w:t>
      </w:r>
      <w:bookmarkEnd w:id="53"/>
      <w:r w:rsidR="0042385D" w:rsidRPr="00C73A33">
        <w:rPr>
          <w:rFonts w:ascii="Times New Roman" w:eastAsia="Times New Roman" w:hAnsi="Times New Roman" w:cs="Times New Roman"/>
          <w:b/>
          <w:bCs/>
          <w:kern w:val="0"/>
          <w:lang w:eastAsia="sk-SK"/>
          <w14:ligatures w14:val="none"/>
        </w:rPr>
        <w:t xml:space="preserve"> </w:t>
      </w:r>
    </w:p>
    <w:p w14:paraId="23356540" w14:textId="77777777" w:rsidR="0042385D" w:rsidRPr="00C73A33" w:rsidRDefault="0082531A"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Ustanovuje sa</w:t>
      </w:r>
      <w:r w:rsidRPr="00C73A33">
        <w:rPr>
          <w:rFonts w:ascii="Times New Roman" w:eastAsia="Times New Roman" w:hAnsi="Times New Roman" w:cs="Times New Roman"/>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 xml:space="preserve">systém vzdelávania pre študentov v oblasti </w:t>
      </w:r>
      <w:proofErr w:type="spellStart"/>
      <w:r w:rsidR="0042385D" w:rsidRPr="00C73A33">
        <w:rPr>
          <w:rFonts w:ascii="Times New Roman" w:eastAsia="Times New Roman" w:hAnsi="Times New Roman" w:cs="Times New Roman"/>
          <w:kern w:val="0"/>
          <w:lang w:eastAsia="sk-SK"/>
          <w14:ligatures w14:val="none"/>
        </w:rPr>
        <w:t>translatológie</w:t>
      </w:r>
      <w:proofErr w:type="spellEnd"/>
      <w:r w:rsidR="0042385D" w:rsidRPr="00C73A33">
        <w:rPr>
          <w:rFonts w:ascii="Times New Roman" w:eastAsia="Times New Roman" w:hAnsi="Times New Roman" w:cs="Times New Roman"/>
          <w:kern w:val="0"/>
          <w:lang w:eastAsia="sk-SK"/>
          <w14:ligatures w14:val="none"/>
        </w:rPr>
        <w:t>. Vyzdvihuje sa kombinácia dvoch jazykov a</w:t>
      </w:r>
      <w:r>
        <w:rPr>
          <w:rFonts w:ascii="Times New Roman" w:eastAsia="Times New Roman" w:hAnsi="Times New Roman" w:cs="Times New Roman"/>
          <w:kern w:val="0"/>
          <w:lang w:eastAsia="sk-SK"/>
          <w14:ligatures w14:val="none"/>
        </w:rPr>
        <w:t> získanie spôsobilosti tlmočiť a prekladať do príslušného jazyka a z príslušného jazyka</w:t>
      </w:r>
      <w:r w:rsidR="0042385D" w:rsidRPr="00C73A33">
        <w:rPr>
          <w:rFonts w:ascii="Times New Roman" w:eastAsia="Times New Roman" w:hAnsi="Times New Roman" w:cs="Times New Roman"/>
          <w:kern w:val="0"/>
          <w:lang w:eastAsia="sk-SK"/>
          <w14:ligatures w14:val="none"/>
        </w:rPr>
        <w:t xml:space="preserve">. </w:t>
      </w:r>
    </w:p>
    <w:p w14:paraId="527A0FA8"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2FB77DD8"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54" w:name="_Toc202254102"/>
      <w:r w:rsidRPr="00C73A33">
        <w:rPr>
          <w:rFonts w:ascii="Times New Roman" w:eastAsia="Times New Roman" w:hAnsi="Times New Roman" w:cs="Times New Roman"/>
          <w:b/>
          <w:bCs/>
          <w:kern w:val="0"/>
          <w:lang w:eastAsia="sk-SK"/>
          <w14:ligatures w14:val="none"/>
        </w:rPr>
        <w:t>K § 64</w:t>
      </w:r>
      <w:bookmarkEnd w:id="54"/>
      <w:r w:rsidRPr="00C73A33">
        <w:rPr>
          <w:rFonts w:ascii="Times New Roman" w:eastAsia="Times New Roman" w:hAnsi="Times New Roman" w:cs="Times New Roman"/>
          <w:b/>
          <w:bCs/>
          <w:kern w:val="0"/>
          <w:lang w:eastAsia="sk-SK"/>
          <w14:ligatures w14:val="none"/>
        </w:rPr>
        <w:t xml:space="preserve">  </w:t>
      </w:r>
    </w:p>
    <w:p w14:paraId="2D638AD5"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Komplexne upravuje doktorandské štúdium ako najvyšší stupeň vysokoškolského vzdelávania. </w:t>
      </w:r>
    </w:p>
    <w:p w14:paraId="5ED1CC2B"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31926FB4"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Povinné absolvovanie časti štúdia na doktorandskej škole je nástrojom zvyšovania kvality prípravy doktorandov a výstupov doktorandského štúdia, najmä v oblasti rozvoja prenositeľných, akademických a pedagogických zručností (napr. metodológia výskumu, didaktika, projektový manažment). Zabezpečuje interdisciplinárne prepojenie, štandardizáciu výstupov a kolegiálnu výmenu skúseností medzi doktorandmi rôznych odborov.</w:t>
      </w:r>
    </w:p>
    <w:p w14:paraId="59D41D50"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3975667F" w14:textId="77777777" w:rsidR="0042385D"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Rozšírenie povinnosti pedagogickej činnosti na</w:t>
      </w:r>
      <w:r w:rsidRPr="00C73A33">
        <w:rPr>
          <w:rFonts w:ascii="Times New Roman" w:eastAsia="Times New Roman" w:hAnsi="Times New Roman" w:cs="Times New Roman"/>
          <w:b/>
          <w:bCs/>
          <w:kern w:val="0"/>
          <w:lang w:eastAsia="sk-SK"/>
          <w14:ligatures w14:val="none"/>
        </w:rPr>
        <w:t xml:space="preserve"> </w:t>
      </w:r>
      <w:r w:rsidR="0082531A">
        <w:rPr>
          <w:rFonts w:ascii="Times New Roman" w:eastAsia="Times New Roman" w:hAnsi="Times New Roman" w:cs="Times New Roman"/>
          <w:kern w:val="0"/>
          <w:lang w:eastAsia="sk-SK"/>
          <w14:ligatures w14:val="none"/>
        </w:rPr>
        <w:t>najviac</w:t>
      </w:r>
      <w:r w:rsidR="00F03833">
        <w:rPr>
          <w:rFonts w:ascii="Times New Roman" w:eastAsia="Times New Roman" w:hAnsi="Times New Roman" w:cs="Times New Roman"/>
          <w:kern w:val="0"/>
          <w:lang w:eastAsia="sk-SK"/>
          <w14:ligatures w14:val="none"/>
        </w:rPr>
        <w:t xml:space="preserve"> šesť</w:t>
      </w:r>
      <w:r w:rsidRPr="00C73A33">
        <w:rPr>
          <w:rFonts w:ascii="Times New Roman" w:eastAsia="Times New Roman" w:hAnsi="Times New Roman" w:cs="Times New Roman"/>
          <w:kern w:val="0"/>
          <w:lang w:eastAsia="sk-SK"/>
          <w14:ligatures w14:val="none"/>
        </w:rPr>
        <w:t xml:space="preserve"> hodín týždenne reaguje na potrebu zapojenia</w:t>
      </w:r>
      <w:r w:rsidR="0082531A">
        <w:rPr>
          <w:rFonts w:ascii="Times New Roman" w:eastAsia="Times New Roman" w:hAnsi="Times New Roman" w:cs="Times New Roman"/>
          <w:kern w:val="0"/>
          <w:lang w:eastAsia="sk-SK"/>
          <w14:ligatures w14:val="none"/>
        </w:rPr>
        <w:t xml:space="preserve"> </w:t>
      </w:r>
      <w:r w:rsidR="00184419" w:rsidRPr="00C73A33">
        <w:rPr>
          <w:rFonts w:ascii="Times New Roman" w:eastAsia="Times New Roman" w:hAnsi="Times New Roman" w:cs="Times New Roman"/>
          <w:kern w:val="0"/>
          <w:lang w:eastAsia="sk-SK"/>
          <w14:ligatures w14:val="none"/>
        </w:rPr>
        <w:t>doktorandov</w:t>
      </w:r>
      <w:r w:rsidRPr="00C73A33">
        <w:rPr>
          <w:rFonts w:ascii="Times New Roman" w:eastAsia="Times New Roman" w:hAnsi="Times New Roman" w:cs="Times New Roman"/>
          <w:kern w:val="0"/>
          <w:lang w:eastAsia="sk-SK"/>
          <w14:ligatures w14:val="none"/>
        </w:rPr>
        <w:t xml:space="preserve"> do výučby bakalárskych a magisterských študijných programov,</w:t>
      </w:r>
      <w:r w:rsidR="0082531A">
        <w:rPr>
          <w:rFonts w:ascii="Times New Roman" w:eastAsia="Times New Roman" w:hAnsi="Times New Roman" w:cs="Times New Roman"/>
          <w:kern w:val="0"/>
          <w:lang w:eastAsia="sk-SK"/>
          <w14:ligatures w14:val="none"/>
        </w:rPr>
        <w:t xml:space="preserve"> v záujme nadobudnutia dôležitých pedagogických kompetencií výkonom vlastnej pedagogickej činnosti</w:t>
      </w:r>
      <w:r w:rsidRPr="00C73A33">
        <w:rPr>
          <w:rFonts w:ascii="Times New Roman" w:eastAsia="Times New Roman" w:hAnsi="Times New Roman" w:cs="Times New Roman"/>
          <w:kern w:val="0"/>
          <w:lang w:eastAsia="sk-SK"/>
          <w14:ligatures w14:val="none"/>
        </w:rPr>
        <w:t>.</w:t>
      </w:r>
      <w:r w:rsidR="0082531A">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Možnosť, nie povinnosť pedagogickej činnosti pri externej forme zohľadňuje fakt, že externí doktorandi často pôsobia v zamestnaní mimo akademickej inštitúcie, a teda ich zapojenie do výučby je dobrovoľné a individuálne dohodnuté.</w:t>
      </w:r>
    </w:p>
    <w:p w14:paraId="67E9E735" w14:textId="77777777" w:rsidR="0082531A" w:rsidRDefault="0082531A" w:rsidP="00C73A33">
      <w:pPr>
        <w:jc w:val="both"/>
        <w:rPr>
          <w:rFonts w:ascii="Times New Roman" w:eastAsia="Times New Roman" w:hAnsi="Times New Roman" w:cs="Times New Roman"/>
          <w:kern w:val="0"/>
          <w:lang w:eastAsia="sk-SK"/>
          <w14:ligatures w14:val="none"/>
        </w:rPr>
      </w:pPr>
    </w:p>
    <w:p w14:paraId="1357CAA0" w14:textId="77777777" w:rsidR="0082531A" w:rsidRPr="00C73A33" w:rsidRDefault="0082531A"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Upravuje sa možnosť uzatvoriť </w:t>
      </w:r>
      <w:r w:rsidRPr="0082531A">
        <w:rPr>
          <w:rFonts w:ascii="Times New Roman" w:eastAsia="Times New Roman" w:hAnsi="Times New Roman" w:cs="Times New Roman"/>
          <w:kern w:val="0"/>
          <w:lang w:eastAsia="sk-SK"/>
          <w14:ligatures w14:val="none"/>
        </w:rPr>
        <w:t>dohodu o spoločnom vedení a obhajobách dizertačných prác so zahraničnou vysokou školou.</w:t>
      </w:r>
      <w:r>
        <w:rPr>
          <w:rFonts w:ascii="Times New Roman" w:eastAsia="Times New Roman" w:hAnsi="Times New Roman" w:cs="Times New Roman"/>
          <w:kern w:val="0"/>
          <w:lang w:eastAsia="sk-SK"/>
          <w14:ligatures w14:val="none"/>
        </w:rPr>
        <w:t xml:space="preserve"> V súlade s tradičným zahraničným modelom, tzv. „</w:t>
      </w:r>
      <w:proofErr w:type="spellStart"/>
      <w:r>
        <w:rPr>
          <w:rFonts w:ascii="Times New Roman" w:eastAsia="Times New Roman" w:hAnsi="Times New Roman" w:cs="Times New Roman"/>
          <w:kern w:val="0"/>
          <w:lang w:eastAsia="sk-SK"/>
          <w14:ligatures w14:val="none"/>
        </w:rPr>
        <w:t>c</w:t>
      </w:r>
      <w:r w:rsidRPr="0082531A">
        <w:rPr>
          <w:rFonts w:ascii="Times New Roman" w:eastAsia="Times New Roman" w:hAnsi="Times New Roman" w:cs="Times New Roman"/>
          <w:kern w:val="0"/>
          <w:lang w:eastAsia="sk-SK"/>
          <w14:ligatures w14:val="none"/>
        </w:rPr>
        <w:t>otutelle</w:t>
      </w:r>
      <w:proofErr w:type="spellEnd"/>
      <w:r w:rsidRPr="0082531A">
        <w:rPr>
          <w:rFonts w:ascii="Times New Roman" w:eastAsia="Times New Roman" w:hAnsi="Times New Roman" w:cs="Times New Roman"/>
          <w:kern w:val="0"/>
          <w:lang w:eastAsia="sk-SK"/>
          <w14:ligatures w14:val="none"/>
        </w:rPr>
        <w:t xml:space="preserve"> de </w:t>
      </w:r>
      <w:proofErr w:type="spellStart"/>
      <w:r w:rsidRPr="0082531A">
        <w:rPr>
          <w:rFonts w:ascii="Times New Roman" w:eastAsia="Times New Roman" w:hAnsi="Times New Roman" w:cs="Times New Roman"/>
          <w:kern w:val="0"/>
          <w:lang w:eastAsia="sk-SK"/>
          <w14:ligatures w14:val="none"/>
        </w:rPr>
        <w:t>thèse</w:t>
      </w:r>
      <w:proofErr w:type="spellEnd"/>
      <w:r>
        <w:rPr>
          <w:rFonts w:ascii="Times New Roman" w:eastAsia="Times New Roman" w:hAnsi="Times New Roman" w:cs="Times New Roman"/>
          <w:kern w:val="0"/>
          <w:lang w:eastAsia="sk-SK"/>
          <w14:ligatures w14:val="none"/>
        </w:rPr>
        <w:t>“.</w:t>
      </w:r>
      <w:r w:rsidRPr="0082531A">
        <w:rPr>
          <w:rFonts w:ascii="Times New Roman" w:eastAsia="Times New Roman" w:hAnsi="Times New Roman" w:cs="Times New Roman"/>
          <w:kern w:val="0"/>
          <w:lang w:eastAsia="sk-SK"/>
          <w14:ligatures w14:val="none"/>
        </w:rPr>
        <w:t xml:space="preserve"> Dohodu je možné uzavrieť aj v priebehu štúdia doktoranda.</w:t>
      </w:r>
    </w:p>
    <w:p w14:paraId="2A0524F5"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226793C3" w14:textId="77777777" w:rsidR="00184419" w:rsidRPr="00C73A33" w:rsidRDefault="00184419" w:rsidP="00C73A33">
      <w:pPr>
        <w:jc w:val="both"/>
        <w:outlineLvl w:val="2"/>
        <w:rPr>
          <w:rFonts w:ascii="Times New Roman" w:eastAsia="Times New Roman" w:hAnsi="Times New Roman" w:cs="Times New Roman"/>
          <w:b/>
          <w:bCs/>
          <w:kern w:val="0"/>
          <w:lang w:eastAsia="sk-SK"/>
          <w14:ligatures w14:val="none"/>
        </w:rPr>
      </w:pPr>
      <w:bookmarkStart w:id="55" w:name="_Toc202254103"/>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65</w:t>
      </w:r>
      <w:bookmarkEnd w:id="55"/>
      <w:r w:rsidR="0042385D" w:rsidRPr="00C73A33">
        <w:rPr>
          <w:rFonts w:ascii="Times New Roman" w:eastAsia="Times New Roman" w:hAnsi="Times New Roman" w:cs="Times New Roman"/>
          <w:b/>
          <w:bCs/>
          <w:kern w:val="0"/>
          <w:lang w:eastAsia="sk-SK"/>
          <w14:ligatures w14:val="none"/>
        </w:rPr>
        <w:t xml:space="preserve"> </w:t>
      </w:r>
    </w:p>
    <w:p w14:paraId="7A9C61A0"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Upravuje podmienky spolupráce vysokých škôl</w:t>
      </w:r>
      <w:r w:rsidR="0082531A">
        <w:rPr>
          <w:rFonts w:ascii="Times New Roman" w:eastAsia="Times New Roman" w:hAnsi="Times New Roman" w:cs="Times New Roman"/>
          <w:kern w:val="0"/>
          <w:lang w:eastAsia="sk-SK"/>
          <w14:ligatures w14:val="none"/>
        </w:rPr>
        <w:t xml:space="preserve"> v rámci uskutočňovania doktorandských študijných programov</w:t>
      </w:r>
      <w:r w:rsidRPr="00C73A33">
        <w:rPr>
          <w:rFonts w:ascii="Times New Roman" w:eastAsia="Times New Roman" w:hAnsi="Times New Roman" w:cs="Times New Roman"/>
          <w:kern w:val="0"/>
          <w:lang w:eastAsia="sk-SK"/>
          <w14:ligatures w14:val="none"/>
        </w:rPr>
        <w:t xml:space="preserve"> s externými inštitúciami. Zavádzajú sa pravidlá pre zadávanie tém, výber uchádzačov, rozdelenie kompetencií a úhradu nákladov. Cieľom je zvýšiť atraktivitu doktorandského štúdia, jeho praktický prínos a prepojenie </w:t>
      </w:r>
      <w:r w:rsidR="0082531A">
        <w:rPr>
          <w:rFonts w:ascii="Times New Roman" w:eastAsia="Times New Roman" w:hAnsi="Times New Roman" w:cs="Times New Roman"/>
          <w:kern w:val="0"/>
          <w:lang w:eastAsia="sk-SK"/>
          <w14:ligatures w14:val="none"/>
        </w:rPr>
        <w:t>s</w:t>
      </w:r>
      <w:r w:rsidR="005E397C">
        <w:rPr>
          <w:rFonts w:ascii="Times New Roman" w:eastAsia="Times New Roman" w:hAnsi="Times New Roman" w:cs="Times New Roman"/>
          <w:kern w:val="0"/>
          <w:lang w:eastAsia="sk-SK"/>
          <w14:ligatures w14:val="none"/>
        </w:rPr>
        <w:t xml:space="preserve"> praxou</w:t>
      </w:r>
      <w:r w:rsidRPr="00C73A33">
        <w:rPr>
          <w:rFonts w:ascii="Times New Roman" w:eastAsia="Times New Roman" w:hAnsi="Times New Roman" w:cs="Times New Roman"/>
          <w:kern w:val="0"/>
          <w:lang w:eastAsia="sk-SK"/>
          <w14:ligatures w14:val="none"/>
        </w:rPr>
        <w:t>.</w:t>
      </w:r>
      <w:r w:rsidR="005E397C">
        <w:rPr>
          <w:rFonts w:ascii="Times New Roman" w:eastAsia="Times New Roman" w:hAnsi="Times New Roman" w:cs="Times New Roman"/>
          <w:kern w:val="0"/>
          <w:lang w:eastAsia="sk-SK"/>
          <w14:ligatures w14:val="none"/>
        </w:rPr>
        <w:t xml:space="preserve"> Dohoda môže určiť spoločné vedenie dizertačnej práce, v rámci ktorého by mal študent jedného školiteľa z externej inštitúcie a zároveň jedného z príslušnej vysokej školy.</w:t>
      </w:r>
    </w:p>
    <w:p w14:paraId="5C5A2365"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090CC5AB" w14:textId="77777777" w:rsidR="0042385D" w:rsidRPr="00C73A33" w:rsidRDefault="00184419" w:rsidP="00C73A33">
      <w:pPr>
        <w:jc w:val="both"/>
        <w:outlineLvl w:val="2"/>
        <w:rPr>
          <w:rFonts w:ascii="Times New Roman" w:eastAsia="Times New Roman" w:hAnsi="Times New Roman" w:cs="Times New Roman"/>
          <w:b/>
          <w:bCs/>
          <w:kern w:val="0"/>
          <w:lang w:eastAsia="sk-SK"/>
          <w14:ligatures w14:val="none"/>
        </w:rPr>
      </w:pPr>
      <w:bookmarkStart w:id="56" w:name="_Toc202254104"/>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66</w:t>
      </w:r>
      <w:bookmarkEnd w:id="56"/>
      <w:r w:rsidR="0042385D" w:rsidRPr="00C73A33">
        <w:rPr>
          <w:rFonts w:ascii="Times New Roman" w:eastAsia="Times New Roman" w:hAnsi="Times New Roman" w:cs="Times New Roman"/>
          <w:b/>
          <w:bCs/>
          <w:kern w:val="0"/>
          <w:lang w:eastAsia="sk-SK"/>
          <w14:ligatures w14:val="none"/>
        </w:rPr>
        <w:t xml:space="preserve"> </w:t>
      </w:r>
    </w:p>
    <w:p w14:paraId="4A07DAC8" w14:textId="77777777" w:rsidR="005E397C"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Zavádza sa nový typ </w:t>
      </w:r>
      <w:r w:rsidR="009D5589">
        <w:rPr>
          <w:rFonts w:ascii="Times New Roman" w:eastAsia="Times New Roman" w:hAnsi="Times New Roman" w:cs="Times New Roman"/>
          <w:kern w:val="0"/>
          <w:lang w:eastAsia="sk-SK"/>
          <w14:ligatures w14:val="none"/>
        </w:rPr>
        <w:t>študijného</w:t>
      </w:r>
      <w:r w:rsidRPr="00C73A33">
        <w:rPr>
          <w:rFonts w:ascii="Times New Roman" w:eastAsia="Times New Roman" w:hAnsi="Times New Roman" w:cs="Times New Roman"/>
          <w:kern w:val="0"/>
          <w:lang w:eastAsia="sk-SK"/>
          <w14:ligatures w14:val="none"/>
        </w:rPr>
        <w:t xml:space="preserve"> programu, </w:t>
      </w:r>
      <w:r w:rsidR="005E397C">
        <w:rPr>
          <w:rFonts w:ascii="Times New Roman" w:eastAsia="Times New Roman" w:hAnsi="Times New Roman" w:cs="Times New Roman"/>
          <w:kern w:val="0"/>
          <w:lang w:eastAsia="sk-SK"/>
          <w14:ligatures w14:val="none"/>
        </w:rPr>
        <w:t xml:space="preserve">tzv. krátky študijný program, </w:t>
      </w:r>
      <w:r w:rsidRPr="00C73A33">
        <w:rPr>
          <w:rFonts w:ascii="Times New Roman" w:eastAsia="Times New Roman" w:hAnsi="Times New Roman" w:cs="Times New Roman"/>
          <w:kern w:val="0"/>
          <w:lang w:eastAsia="sk-SK"/>
          <w14:ligatures w14:val="none"/>
        </w:rPr>
        <w:t>ktor</w:t>
      </w:r>
      <w:r w:rsidR="005E397C">
        <w:rPr>
          <w:rFonts w:ascii="Times New Roman" w:eastAsia="Times New Roman" w:hAnsi="Times New Roman" w:cs="Times New Roman"/>
          <w:kern w:val="0"/>
          <w:lang w:eastAsia="sk-SK"/>
          <w14:ligatures w14:val="none"/>
        </w:rPr>
        <w:t>ý sa</w:t>
      </w:r>
      <w:r w:rsidR="005E397C" w:rsidRPr="005E397C">
        <w:t xml:space="preserve"> </w:t>
      </w:r>
      <w:r w:rsidR="005E397C" w:rsidRPr="005E397C">
        <w:rPr>
          <w:rFonts w:ascii="Times New Roman" w:eastAsia="Times New Roman" w:hAnsi="Times New Roman" w:cs="Times New Roman"/>
          <w:kern w:val="0"/>
          <w:lang w:eastAsia="sk-SK"/>
          <w14:ligatures w14:val="none"/>
        </w:rPr>
        <w:t>zameriava najmä na získanie praktických poznatkov a na zvládnutie použitia týchto poznatkov pri výkone povolania</w:t>
      </w:r>
      <w:r w:rsidR="005E397C">
        <w:rPr>
          <w:rFonts w:ascii="Times New Roman" w:eastAsia="Times New Roman" w:hAnsi="Times New Roman" w:cs="Times New Roman"/>
          <w:kern w:val="0"/>
          <w:lang w:eastAsia="sk-SK"/>
          <w14:ligatures w14:val="none"/>
        </w:rPr>
        <w:t xml:space="preserve">. Z tohto dôvodu je súčasťou každého krátkeho študijného programu aj praktické </w:t>
      </w:r>
      <w:r w:rsidR="005E397C">
        <w:rPr>
          <w:rFonts w:ascii="Times New Roman" w:eastAsia="Times New Roman" w:hAnsi="Times New Roman" w:cs="Times New Roman"/>
          <w:kern w:val="0"/>
          <w:lang w:eastAsia="sk-SK"/>
          <w14:ligatures w14:val="none"/>
        </w:rPr>
        <w:lastRenderedPageBreak/>
        <w:t xml:space="preserve">vyučovanie, ktoré tvorí minimálne tretinu študijného programu z jeho celkovej kreditovej záťaže. Vysoká škola pri jeho uskutočňovaní intenzívne spolupracuje so zamestnávateľmi. Krátky študijný program je osobitným typom vyššieho odborného vzdelávania. </w:t>
      </w:r>
    </w:p>
    <w:p w14:paraId="2A610432"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66EACE53" w14:textId="77777777" w:rsidR="0042385D" w:rsidRPr="00C73A33" w:rsidRDefault="009D5589"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Takéto</w:t>
      </w:r>
      <w:r w:rsidR="0042385D" w:rsidRPr="00C73A33">
        <w:rPr>
          <w:rFonts w:ascii="Times New Roman" w:eastAsia="Times New Roman" w:hAnsi="Times New Roman" w:cs="Times New Roman"/>
          <w:kern w:val="0"/>
          <w:lang w:eastAsia="sk-SK"/>
          <w14:ligatures w14:val="none"/>
        </w:rPr>
        <w:t xml:space="preserve"> programy </w:t>
      </w:r>
      <w:r w:rsidRPr="00C73A33">
        <w:rPr>
          <w:rFonts w:ascii="Times New Roman" w:eastAsia="Times New Roman" w:hAnsi="Times New Roman" w:cs="Times New Roman"/>
          <w:kern w:val="0"/>
          <w:lang w:eastAsia="sk-SK"/>
          <w14:ligatures w14:val="none"/>
        </w:rPr>
        <w:t>majú</w:t>
      </w:r>
      <w:r w:rsidR="0042385D"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naplniť</w:t>
      </w:r>
      <w:r w:rsidR="0042385D"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požiadavky</w:t>
      </w:r>
      <w:r w:rsidR="0042385D"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spoločnosti</w:t>
      </w:r>
      <w:r w:rsidR="0042385D" w:rsidRPr="00C73A33">
        <w:rPr>
          <w:rFonts w:ascii="Times New Roman" w:eastAsia="Times New Roman" w:hAnsi="Times New Roman" w:cs="Times New Roman"/>
          <w:kern w:val="0"/>
          <w:lang w:eastAsia="sk-SK"/>
          <w14:ligatures w14:val="none"/>
        </w:rPr>
        <w:t xml:space="preserve"> a trhu </w:t>
      </w:r>
      <w:r w:rsidRPr="00C73A33">
        <w:rPr>
          <w:rFonts w:ascii="Times New Roman" w:eastAsia="Times New Roman" w:hAnsi="Times New Roman" w:cs="Times New Roman"/>
          <w:kern w:val="0"/>
          <w:lang w:eastAsia="sk-SK"/>
          <w14:ligatures w14:val="none"/>
        </w:rPr>
        <w:t>pr</w:t>
      </w:r>
      <w:r>
        <w:rPr>
          <w:rFonts w:ascii="Times New Roman" w:eastAsia="Times New Roman" w:hAnsi="Times New Roman" w:cs="Times New Roman"/>
          <w:kern w:val="0"/>
          <w:lang w:eastAsia="sk-SK"/>
          <w14:ligatures w14:val="none"/>
        </w:rPr>
        <w:t>áce</w:t>
      </w:r>
      <w:r w:rsidR="0042385D" w:rsidRPr="00C73A33">
        <w:rPr>
          <w:rFonts w:ascii="Times New Roman" w:eastAsia="Times New Roman" w:hAnsi="Times New Roman" w:cs="Times New Roman"/>
          <w:kern w:val="0"/>
          <w:lang w:eastAsia="sk-SK"/>
          <w14:ligatures w14:val="none"/>
        </w:rPr>
        <w:t xml:space="preserve"> na </w:t>
      </w:r>
      <w:r w:rsidRPr="00C73A33">
        <w:rPr>
          <w:rFonts w:ascii="Times New Roman" w:eastAsia="Times New Roman" w:hAnsi="Times New Roman" w:cs="Times New Roman"/>
          <w:kern w:val="0"/>
          <w:lang w:eastAsia="sk-SK"/>
          <w14:ligatures w14:val="none"/>
        </w:rPr>
        <w:t>lepšie</w:t>
      </w:r>
      <w:r w:rsidR="0042385D"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pripravených</w:t>
      </w:r>
      <w:r w:rsidR="0042385D" w:rsidRPr="00C73A33">
        <w:rPr>
          <w:rFonts w:ascii="Times New Roman" w:eastAsia="Times New Roman" w:hAnsi="Times New Roman" w:cs="Times New Roman"/>
          <w:kern w:val="0"/>
          <w:lang w:eastAsia="sk-SK"/>
          <w14:ligatures w14:val="none"/>
        </w:rPr>
        <w:t xml:space="preserve"> absolventov, </w:t>
      </w:r>
      <w:r w:rsidRPr="00C73A33">
        <w:rPr>
          <w:rFonts w:ascii="Times New Roman" w:eastAsia="Times New Roman" w:hAnsi="Times New Roman" w:cs="Times New Roman"/>
          <w:kern w:val="0"/>
          <w:lang w:eastAsia="sk-SK"/>
          <w14:ligatures w14:val="none"/>
        </w:rPr>
        <w:t>zároveň</w:t>
      </w:r>
      <w:r>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umožňujú</w:t>
      </w:r>
      <w:r w:rsidR="0042385D" w:rsidRPr="00C73A33">
        <w:rPr>
          <w:rFonts w:ascii="Times New Roman" w:eastAsia="Times New Roman" w:hAnsi="Times New Roman" w:cs="Times New Roman"/>
          <w:kern w:val="0"/>
          <w:lang w:eastAsia="sk-SK"/>
          <w14:ligatures w14:val="none"/>
        </w:rPr>
        <w:t xml:space="preserve"> subjektom z praxe </w:t>
      </w:r>
      <w:r w:rsidRPr="00C73A33">
        <w:rPr>
          <w:rFonts w:ascii="Times New Roman" w:eastAsia="Times New Roman" w:hAnsi="Times New Roman" w:cs="Times New Roman"/>
          <w:kern w:val="0"/>
          <w:lang w:eastAsia="sk-SK"/>
          <w14:ligatures w14:val="none"/>
        </w:rPr>
        <w:t>participovať</w:t>
      </w:r>
      <w:r w:rsidR="0042385D" w:rsidRPr="00C73A33">
        <w:rPr>
          <w:rFonts w:ascii="Times New Roman" w:eastAsia="Times New Roman" w:hAnsi="Times New Roman" w:cs="Times New Roman"/>
          <w:kern w:val="0"/>
          <w:lang w:eastAsia="sk-SK"/>
          <w14:ligatures w14:val="none"/>
        </w:rPr>
        <w:t xml:space="preserve"> na </w:t>
      </w:r>
      <w:r w:rsidRPr="00C73A33">
        <w:rPr>
          <w:rFonts w:ascii="Times New Roman" w:eastAsia="Times New Roman" w:hAnsi="Times New Roman" w:cs="Times New Roman"/>
          <w:kern w:val="0"/>
          <w:lang w:eastAsia="sk-SK"/>
          <w14:ligatures w14:val="none"/>
        </w:rPr>
        <w:t>vzdelávaní</w:t>
      </w:r>
      <w:r w:rsidR="0042385D" w:rsidRPr="00C73A33">
        <w:rPr>
          <w:rFonts w:ascii="Times New Roman" w:eastAsia="Times New Roman" w:hAnsi="Times New Roman" w:cs="Times New Roman"/>
          <w:kern w:val="0"/>
          <w:lang w:eastAsia="sk-SK"/>
          <w14:ligatures w14:val="none"/>
        </w:rPr>
        <w:t xml:space="preserve"> v </w:t>
      </w:r>
      <w:r>
        <w:rPr>
          <w:rFonts w:ascii="Times New Roman" w:eastAsia="Times New Roman" w:hAnsi="Times New Roman" w:cs="Times New Roman"/>
          <w:kern w:val="0"/>
          <w:lang w:eastAsia="sk-SK"/>
          <w14:ligatures w14:val="none"/>
        </w:rPr>
        <w:t>študijných</w:t>
      </w:r>
      <w:r w:rsidR="0042385D" w:rsidRPr="00C73A33">
        <w:rPr>
          <w:rFonts w:ascii="Times New Roman" w:eastAsia="Times New Roman" w:hAnsi="Times New Roman" w:cs="Times New Roman"/>
          <w:kern w:val="0"/>
          <w:lang w:eastAsia="sk-SK"/>
          <w14:ligatures w14:val="none"/>
        </w:rPr>
        <w:t xml:space="preserve"> programoch. Udeľovaný titul </w:t>
      </w:r>
      <w:proofErr w:type="spellStart"/>
      <w:r w:rsidR="0042385D" w:rsidRPr="00C73A33">
        <w:rPr>
          <w:rFonts w:ascii="Times New Roman" w:eastAsia="Times New Roman" w:hAnsi="Times New Roman" w:cs="Times New Roman"/>
          <w:kern w:val="0"/>
          <w:lang w:eastAsia="sk-SK"/>
          <w14:ligatures w14:val="none"/>
        </w:rPr>
        <w:t>DiS</w:t>
      </w:r>
      <w:proofErr w:type="spellEnd"/>
      <w:r w:rsidR="0042385D" w:rsidRPr="00C73A33">
        <w:rPr>
          <w:rFonts w:ascii="Times New Roman" w:eastAsia="Times New Roman" w:hAnsi="Times New Roman" w:cs="Times New Roman"/>
          <w:kern w:val="0"/>
          <w:lang w:eastAsia="sk-SK"/>
          <w14:ligatures w14:val="none"/>
        </w:rPr>
        <w:t>. je v súlade so Slovenským kvalifikačným rámcom na úrovni 5, čím sa podporuje rozvoj krátkodobých, profesijne orientovaných foriem vzdelávania.</w:t>
      </w:r>
    </w:p>
    <w:p w14:paraId="58FA3006" w14:textId="77777777" w:rsidR="00281999" w:rsidRPr="00C73A33" w:rsidRDefault="00281999" w:rsidP="00C73A33">
      <w:pPr>
        <w:jc w:val="both"/>
        <w:rPr>
          <w:rFonts w:ascii="Times New Roman" w:hAnsi="Times New Roman" w:cs="Times New Roman"/>
        </w:rPr>
      </w:pPr>
    </w:p>
    <w:p w14:paraId="11114946" w14:textId="77777777" w:rsidR="0042385D" w:rsidRPr="00C73A33" w:rsidRDefault="00184419" w:rsidP="00C73A33">
      <w:pPr>
        <w:jc w:val="both"/>
        <w:outlineLvl w:val="2"/>
        <w:rPr>
          <w:rFonts w:ascii="Times New Roman" w:eastAsia="Times New Roman" w:hAnsi="Times New Roman" w:cs="Times New Roman"/>
          <w:b/>
          <w:bCs/>
          <w:kern w:val="0"/>
          <w:lang w:eastAsia="sk-SK"/>
          <w14:ligatures w14:val="none"/>
        </w:rPr>
      </w:pPr>
      <w:bookmarkStart w:id="57" w:name="_Toc202254105"/>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67 až 69</w:t>
      </w:r>
      <w:bookmarkEnd w:id="57"/>
    </w:p>
    <w:p w14:paraId="5F34B5E7"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Ôsma časť zákona obsahuje úpravu ustanovení týkajúcich sa štúdia na vysokej škole.</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Vytvára základný rámec akademických práv, v ktorom je zakotvený slobodný výber študijného programu pri splnení stanovených podmienok. Zaručuje sa dodržiavanie zásady rovnakého zaobchádzania</w:t>
      </w:r>
      <w:r w:rsidR="00111C50">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 </w:t>
      </w:r>
      <w:r w:rsidR="00111C50" w:rsidRPr="00111C50">
        <w:rPr>
          <w:rFonts w:ascii="Times New Roman" w:eastAsia="Times New Roman" w:hAnsi="Times New Roman" w:cs="Times New Roman"/>
          <w:kern w:val="0"/>
          <w:lang w:eastAsia="sk-SK"/>
          <w14:ligatures w14:val="none"/>
        </w:rPr>
        <w:t>V súlade so zásadou rovnakého zaobchádzania sa zakazuje diskriminácia</w:t>
      </w:r>
      <w:r w:rsidR="00111C50">
        <w:rPr>
          <w:rFonts w:ascii="Times New Roman" w:eastAsia="Times New Roman" w:hAnsi="Times New Roman" w:cs="Times New Roman"/>
          <w:kern w:val="0"/>
          <w:lang w:eastAsia="sk-SK"/>
          <w14:ligatures w14:val="none"/>
        </w:rPr>
        <w:t>, to znamená zákaz diskriminácie, okrem iného,</w:t>
      </w:r>
      <w:r w:rsidR="00111C50" w:rsidRPr="00111C50">
        <w:rPr>
          <w:rFonts w:ascii="Times New Roman" w:eastAsia="Times New Roman" w:hAnsi="Times New Roman" w:cs="Times New Roman"/>
          <w:kern w:val="0"/>
          <w:lang w:eastAsia="sk-SK"/>
          <w14:ligatures w14:val="none"/>
        </w:rPr>
        <w:t xml:space="preserve"> aj z dôvodu veku, pohlavia, sexuálnej orientácie, manželského stavu a rodinného stavu, rasy, farby pleti, zdravotného znevýhodnenia, jazyka, politického alebo iného zmýšľania, príslušnosti k národnostnej menšine, náboženského vyznania alebo viery, odborovej činnosti, národného alebo sociálneho pôvodu, majetku, rodu alebo iného postavenia.</w:t>
      </w:r>
    </w:p>
    <w:p w14:paraId="043356F5"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409BA808"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Ustanovenie § 68 taxatívne vymedzuje minimálne požiadavky na prijatie uchádzača na jednotlivé stupne vysokoškolského štúdia na zabezpečenie, aby uchádzači disponovali primeranými vedomosťami na zvládnutie nárokov daného študijného programu.</w:t>
      </w:r>
    </w:p>
    <w:p w14:paraId="2E8A0922"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008D291C" w14:textId="77777777" w:rsidR="0042385D" w:rsidRPr="00C73A33" w:rsidRDefault="00111C50"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Ustanovenie </w:t>
      </w:r>
      <w:r w:rsidR="0042385D" w:rsidRPr="00C73A33">
        <w:rPr>
          <w:rFonts w:ascii="Times New Roman" w:eastAsia="Times New Roman" w:hAnsi="Times New Roman" w:cs="Times New Roman"/>
          <w:kern w:val="0"/>
          <w:lang w:eastAsia="sk-SK"/>
          <w14:ligatures w14:val="none"/>
        </w:rPr>
        <w:t xml:space="preserve">§ 69 dopĺňa základné podmienok prijatia o tzv. ďalšie podmienky, ktoré môžu mať kvalitatívny charakter a ktoré umožňujú výber uchádzačov s najvyšším potenciálom pre konkrétne štúdium. </w:t>
      </w:r>
      <w:r>
        <w:rPr>
          <w:rFonts w:ascii="Times New Roman" w:eastAsia="Times New Roman" w:hAnsi="Times New Roman" w:cs="Times New Roman"/>
          <w:kern w:val="0"/>
          <w:lang w:eastAsia="sk-SK"/>
          <w14:ligatures w14:val="none"/>
        </w:rPr>
        <w:t xml:space="preserve">Vytvára základ pre stanovenie takých podmienok prijatia na štúdium, ktoré budú najlepšie zodpovedať potrebám konkrétnych študijných odborov, napr. </w:t>
      </w:r>
      <w:r w:rsidR="0042385D" w:rsidRPr="00C73A33">
        <w:rPr>
          <w:rFonts w:ascii="Times New Roman" w:eastAsia="Times New Roman" w:hAnsi="Times New Roman" w:cs="Times New Roman"/>
          <w:kern w:val="0"/>
          <w:lang w:eastAsia="sk-SK"/>
          <w14:ligatures w14:val="none"/>
        </w:rPr>
        <w:t xml:space="preserve">špecifické </w:t>
      </w:r>
      <w:r>
        <w:rPr>
          <w:rFonts w:ascii="Times New Roman" w:eastAsia="Times New Roman" w:hAnsi="Times New Roman" w:cs="Times New Roman"/>
          <w:kern w:val="0"/>
          <w:lang w:eastAsia="sk-SK"/>
          <w14:ligatures w14:val="none"/>
        </w:rPr>
        <w:t xml:space="preserve">študijné odbory, </w:t>
      </w:r>
      <w:r w:rsidR="0042385D" w:rsidRPr="00C73A33">
        <w:rPr>
          <w:rFonts w:ascii="Times New Roman" w:eastAsia="Times New Roman" w:hAnsi="Times New Roman" w:cs="Times New Roman"/>
          <w:kern w:val="0"/>
          <w:lang w:eastAsia="sk-SK"/>
          <w14:ligatures w14:val="none"/>
        </w:rPr>
        <w:t>v ktorých je dôležitá zdravotná spôsobilosť</w:t>
      </w:r>
      <w:r>
        <w:rPr>
          <w:rFonts w:ascii="Times New Roman" w:eastAsia="Times New Roman" w:hAnsi="Times New Roman" w:cs="Times New Roman"/>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Zavádza</w:t>
      </w:r>
      <w:r>
        <w:rPr>
          <w:rFonts w:ascii="Times New Roman" w:eastAsia="Times New Roman" w:hAnsi="Times New Roman" w:cs="Times New Roman"/>
          <w:kern w:val="0"/>
          <w:lang w:eastAsia="sk-SK"/>
          <w14:ligatures w14:val="none"/>
        </w:rPr>
        <w:t xml:space="preserve"> kritérium dôrazu na etické správanie v súlade so zásadami akademickej integrity a zachovania bezpečnosti akademickej pôdy, keď vysokej škole umožňuje pri prijímaní študenta zohľadňovať aj jeho predchádzajúce disciplinárne priestupky. </w:t>
      </w:r>
    </w:p>
    <w:p w14:paraId="426EBCC9"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2D4D4BE8" w14:textId="77777777" w:rsidR="0042385D" w:rsidRPr="00C73A33" w:rsidRDefault="00184419" w:rsidP="00C73A33">
      <w:pPr>
        <w:pStyle w:val="Nadpis3"/>
        <w:spacing w:before="0"/>
        <w:jc w:val="both"/>
        <w:rPr>
          <w:rFonts w:eastAsia="Times New Roman" w:cs="Times New Roman"/>
          <w:b/>
          <w:bCs/>
          <w:kern w:val="0"/>
          <w:szCs w:val="24"/>
          <w:lang w:eastAsia="sk-SK"/>
          <w14:ligatures w14:val="none"/>
        </w:rPr>
      </w:pPr>
      <w:bookmarkStart w:id="58" w:name="_Toc202254106"/>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70</w:t>
      </w:r>
      <w:bookmarkEnd w:id="58"/>
      <w:r w:rsidR="0042385D" w:rsidRPr="00C73A33">
        <w:rPr>
          <w:rFonts w:eastAsia="Times New Roman" w:cs="Times New Roman"/>
          <w:b/>
          <w:bCs/>
          <w:kern w:val="0"/>
          <w:szCs w:val="24"/>
          <w:lang w:eastAsia="sk-SK"/>
          <w14:ligatures w14:val="none"/>
        </w:rPr>
        <w:t xml:space="preserve"> </w:t>
      </w:r>
    </w:p>
    <w:p w14:paraId="0965BCE8" w14:textId="77777777" w:rsidR="00157404" w:rsidRDefault="00157404" w:rsidP="00D42D7F">
      <w:pPr>
        <w:jc w:val="both"/>
        <w:rPr>
          <w:rFonts w:ascii="Times New Roman" w:hAnsi="Times New Roman" w:cs="Times New Roman"/>
          <w:lang w:eastAsia="sk-SK"/>
        </w:rPr>
      </w:pPr>
      <w:r w:rsidRPr="00157404">
        <w:rPr>
          <w:rFonts w:ascii="Times New Roman" w:hAnsi="Times New Roman" w:cs="Times New Roman"/>
          <w:lang w:eastAsia="sk-SK"/>
        </w:rPr>
        <w:t xml:space="preserve">Ustanovenie upravuje základné pravidlá prijímacieho konania na vysokú školu. </w:t>
      </w:r>
      <w:r>
        <w:rPr>
          <w:rFonts w:ascii="Times New Roman" w:hAnsi="Times New Roman" w:cs="Times New Roman"/>
          <w:lang w:eastAsia="sk-SK"/>
        </w:rPr>
        <w:t xml:space="preserve">V zásade zostáva zachovaná doterajšia právna úprava. </w:t>
      </w:r>
      <w:r w:rsidRPr="00157404">
        <w:rPr>
          <w:rFonts w:ascii="Times New Roman" w:hAnsi="Times New Roman" w:cs="Times New Roman"/>
          <w:lang w:eastAsia="sk-SK"/>
        </w:rPr>
        <w:t>V záujme zabezpečenia transparentnosti, efektivity a jednotnosti v procese prihlasovania sa na štúdium</w:t>
      </w:r>
      <w:r>
        <w:rPr>
          <w:rFonts w:ascii="Times New Roman" w:hAnsi="Times New Roman" w:cs="Times New Roman"/>
          <w:lang w:eastAsia="sk-SK"/>
        </w:rPr>
        <w:t xml:space="preserve"> prijíma vysoká škola </w:t>
      </w:r>
      <w:r w:rsidRPr="00157404">
        <w:rPr>
          <w:rFonts w:ascii="Times New Roman" w:hAnsi="Times New Roman" w:cs="Times New Roman"/>
          <w:lang w:eastAsia="sk-SK"/>
        </w:rPr>
        <w:t>prihlášky prostredníctvom centrálneho elektron</w:t>
      </w:r>
      <w:r>
        <w:rPr>
          <w:rFonts w:ascii="Times New Roman" w:hAnsi="Times New Roman" w:cs="Times New Roman"/>
          <w:lang w:eastAsia="sk-SK"/>
        </w:rPr>
        <w:t>ického systému, ktorý spravuje a prevádzkuje m</w:t>
      </w:r>
      <w:r w:rsidRPr="00157404">
        <w:rPr>
          <w:rFonts w:ascii="Times New Roman" w:hAnsi="Times New Roman" w:cs="Times New Roman"/>
          <w:lang w:eastAsia="sk-SK"/>
        </w:rPr>
        <w:t xml:space="preserve">inisterstvo školstva. </w:t>
      </w:r>
      <w:r>
        <w:rPr>
          <w:rFonts w:ascii="Times New Roman" w:hAnsi="Times New Roman" w:cs="Times New Roman"/>
          <w:lang w:eastAsia="sk-SK"/>
        </w:rPr>
        <w:t xml:space="preserve">Aby bol prechod na povinné používanie jednotného systému </w:t>
      </w:r>
      <w:r w:rsidR="004726C0">
        <w:rPr>
          <w:rFonts w:ascii="Times New Roman" w:hAnsi="Times New Roman" w:cs="Times New Roman"/>
          <w:lang w:eastAsia="sk-SK"/>
        </w:rPr>
        <w:t xml:space="preserve">centrálneho elektronického prihlasovania plynutý, zákon v prechodných ustanoveniach (§ 145 ods. 7) upravuje možnosť prijímať prihlášky aj inými spôsobmi najneskôr na akademický rok 2028/2029. </w:t>
      </w:r>
      <w:r w:rsidRPr="00157404">
        <w:rPr>
          <w:rFonts w:ascii="Times New Roman" w:hAnsi="Times New Roman" w:cs="Times New Roman"/>
          <w:lang w:eastAsia="sk-SK"/>
        </w:rPr>
        <w:t>Elektronická forma prihlasovania má zabezpečiť jednoduchší prístup uchádzačov k vysokoškolskému štúdiu</w:t>
      </w:r>
      <w:r w:rsidR="004726C0">
        <w:rPr>
          <w:rFonts w:ascii="Times New Roman" w:hAnsi="Times New Roman" w:cs="Times New Roman"/>
          <w:lang w:eastAsia="sk-SK"/>
        </w:rPr>
        <w:t>, tzv. „na pár klikov“ v užívateľsky prijateľnom elektronickom prostredí</w:t>
      </w:r>
      <w:r w:rsidRPr="00157404">
        <w:rPr>
          <w:rFonts w:ascii="Times New Roman" w:hAnsi="Times New Roman" w:cs="Times New Roman"/>
          <w:lang w:eastAsia="sk-SK"/>
        </w:rPr>
        <w:t xml:space="preserve">, zníženie administratívnej záťaže pre vysoké školy a </w:t>
      </w:r>
      <w:r w:rsidR="004726C0">
        <w:rPr>
          <w:rFonts w:ascii="Times New Roman" w:hAnsi="Times New Roman" w:cs="Times New Roman"/>
          <w:lang w:eastAsia="sk-SK"/>
        </w:rPr>
        <w:t>možnosť spracúvať údaje</w:t>
      </w:r>
      <w:r w:rsidRPr="00157404">
        <w:rPr>
          <w:rFonts w:ascii="Times New Roman" w:hAnsi="Times New Roman" w:cs="Times New Roman"/>
          <w:lang w:eastAsia="sk-SK"/>
        </w:rPr>
        <w:t xml:space="preserve"> pre štatistické a analytické účely.</w:t>
      </w:r>
      <w:r w:rsidR="004726C0" w:rsidRPr="004726C0">
        <w:t xml:space="preserve"> </w:t>
      </w:r>
      <w:r w:rsidR="004726C0" w:rsidRPr="004726C0">
        <w:rPr>
          <w:rFonts w:ascii="Times New Roman" w:hAnsi="Times New Roman" w:cs="Times New Roman"/>
          <w:lang w:eastAsia="sk-SK"/>
        </w:rPr>
        <w:t xml:space="preserve">Uchádzači nie sú povinní prihlášku podpisovať zaručeným elektronickým podpisom, čo znižuje technické bariéry </w:t>
      </w:r>
      <w:r w:rsidR="004726C0">
        <w:rPr>
          <w:rFonts w:ascii="Times New Roman" w:hAnsi="Times New Roman" w:cs="Times New Roman"/>
          <w:lang w:eastAsia="sk-SK"/>
        </w:rPr>
        <w:t>jej využitia</w:t>
      </w:r>
      <w:r w:rsidR="004726C0" w:rsidRPr="004726C0">
        <w:rPr>
          <w:rFonts w:ascii="Times New Roman" w:hAnsi="Times New Roman" w:cs="Times New Roman"/>
          <w:lang w:eastAsia="sk-SK"/>
        </w:rPr>
        <w:t>.</w:t>
      </w:r>
    </w:p>
    <w:p w14:paraId="1F0CB78C" w14:textId="77777777" w:rsidR="004726C0" w:rsidRDefault="004726C0" w:rsidP="00D42D7F">
      <w:pPr>
        <w:jc w:val="both"/>
        <w:rPr>
          <w:rFonts w:ascii="Times New Roman" w:hAnsi="Times New Roman" w:cs="Times New Roman"/>
          <w:lang w:eastAsia="sk-SK"/>
        </w:rPr>
      </w:pPr>
    </w:p>
    <w:p w14:paraId="45EA303A" w14:textId="77777777" w:rsidR="004726C0" w:rsidRDefault="004726C0" w:rsidP="00D42D7F">
      <w:pPr>
        <w:jc w:val="both"/>
        <w:rPr>
          <w:rFonts w:ascii="Times New Roman" w:hAnsi="Times New Roman" w:cs="Times New Roman"/>
          <w:lang w:eastAsia="sk-SK"/>
        </w:rPr>
      </w:pPr>
      <w:r>
        <w:rPr>
          <w:rFonts w:ascii="Times New Roman" w:hAnsi="Times New Roman" w:cs="Times New Roman"/>
          <w:lang w:eastAsia="sk-SK"/>
        </w:rPr>
        <w:t>V odseku 8 sa zdôrazňuje akademická autonómia, v rámci ktorej si vysoké školy môžu stanoviť termín dokedy má študent poskytnúť vysokej škole infor</w:t>
      </w:r>
      <w:r w:rsidR="007D086A">
        <w:rPr>
          <w:rFonts w:ascii="Times New Roman" w:hAnsi="Times New Roman" w:cs="Times New Roman"/>
          <w:lang w:eastAsia="sk-SK"/>
        </w:rPr>
        <w:t xml:space="preserve">máciu, či sa zapíše na štúdium </w:t>
      </w:r>
      <w:r w:rsidR="007D086A">
        <w:rPr>
          <w:rFonts w:ascii="Times New Roman" w:hAnsi="Times New Roman" w:cs="Times New Roman"/>
          <w:lang w:eastAsia="sk-SK"/>
        </w:rPr>
        <w:lastRenderedPageBreak/>
        <w:t>študijného programu, na ktorý bol prijatý. Vysoká škola si tento termín môže určiť v súlade so svojimi administratívnymi potrebami.</w:t>
      </w:r>
    </w:p>
    <w:p w14:paraId="44490E04"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41AB8D57" w14:textId="77777777" w:rsidR="0042385D" w:rsidRPr="00C73A33" w:rsidRDefault="00184419" w:rsidP="00C73A33">
      <w:pPr>
        <w:pStyle w:val="Nadpis3"/>
        <w:spacing w:before="0"/>
        <w:jc w:val="both"/>
        <w:rPr>
          <w:rFonts w:eastAsia="Times New Roman" w:cs="Times New Roman"/>
          <w:b/>
          <w:bCs/>
          <w:kern w:val="0"/>
          <w:szCs w:val="24"/>
          <w:lang w:eastAsia="sk-SK"/>
          <w14:ligatures w14:val="none"/>
        </w:rPr>
      </w:pPr>
      <w:bookmarkStart w:id="59" w:name="_Toc202254107"/>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71</w:t>
      </w:r>
      <w:bookmarkEnd w:id="59"/>
    </w:p>
    <w:p w14:paraId="6D5A0CEF" w14:textId="77777777" w:rsidR="0042385D" w:rsidRPr="00C73A33" w:rsidRDefault="007138B0" w:rsidP="00C73A33">
      <w:pPr>
        <w:jc w:val="both"/>
        <w:rPr>
          <w:rFonts w:ascii="Times New Roman" w:eastAsia="Times New Roman" w:hAnsi="Times New Roman" w:cs="Times New Roman"/>
          <w:b/>
          <w:bCs/>
          <w:kern w:val="0"/>
          <w:lang w:eastAsia="sk-SK"/>
          <w14:ligatures w14:val="none"/>
        </w:rPr>
      </w:pPr>
      <w:r>
        <w:rPr>
          <w:rFonts w:ascii="Times New Roman" w:eastAsia="Times New Roman" w:hAnsi="Times New Roman" w:cs="Times New Roman"/>
          <w:kern w:val="0"/>
          <w:lang w:eastAsia="sk-SK"/>
          <w14:ligatures w14:val="none"/>
        </w:rPr>
        <w:t>Vymedzuje</w:t>
      </w:r>
      <w:r w:rsidR="0042385D" w:rsidRPr="00C73A33">
        <w:rPr>
          <w:rFonts w:ascii="Times New Roman" w:eastAsia="Times New Roman" w:hAnsi="Times New Roman" w:cs="Times New Roman"/>
          <w:kern w:val="0"/>
          <w:lang w:eastAsia="sk-SK"/>
          <w14:ligatures w14:val="none"/>
        </w:rPr>
        <w:t xml:space="preserve"> akademickú mobilitu ako </w:t>
      </w:r>
      <w:r>
        <w:rPr>
          <w:rFonts w:ascii="Times New Roman" w:eastAsia="Times New Roman" w:hAnsi="Times New Roman" w:cs="Times New Roman"/>
          <w:kern w:val="0"/>
          <w:lang w:eastAsia="sk-SK"/>
          <w14:ligatures w14:val="none"/>
        </w:rPr>
        <w:t xml:space="preserve">časť štúdia, ktorú môže študent absolvovať </w:t>
      </w:r>
      <w:r w:rsidRPr="007138B0">
        <w:rPr>
          <w:rFonts w:ascii="Times New Roman" w:eastAsia="Times New Roman" w:hAnsi="Times New Roman" w:cs="Times New Roman"/>
          <w:kern w:val="0"/>
          <w:lang w:eastAsia="sk-SK"/>
          <w14:ligatures w14:val="none"/>
        </w:rPr>
        <w:t>na prijímajúcej vysokej škole alebo inej vzdelávacej, výskumnej, vývojovej alebo umeleckej inštitúcii so sídlom v</w:t>
      </w:r>
      <w:r>
        <w:rPr>
          <w:rFonts w:ascii="Times New Roman" w:eastAsia="Times New Roman" w:hAnsi="Times New Roman" w:cs="Times New Roman"/>
          <w:kern w:val="0"/>
          <w:lang w:eastAsia="sk-SK"/>
          <w14:ligatures w14:val="none"/>
        </w:rPr>
        <w:t> </w:t>
      </w:r>
      <w:r w:rsidRPr="007138B0">
        <w:rPr>
          <w:rFonts w:ascii="Times New Roman" w:eastAsia="Times New Roman" w:hAnsi="Times New Roman" w:cs="Times New Roman"/>
          <w:kern w:val="0"/>
          <w:lang w:eastAsia="sk-SK"/>
          <w14:ligatures w14:val="none"/>
        </w:rPr>
        <w:t>zahraničí</w:t>
      </w:r>
      <w:r>
        <w:rPr>
          <w:rFonts w:ascii="Times New Roman" w:eastAsia="Times New Roman" w:hAnsi="Times New Roman" w:cs="Times New Roman"/>
          <w:kern w:val="0"/>
          <w:lang w:eastAsia="sk-SK"/>
          <w14:ligatures w14:val="none"/>
        </w:rPr>
        <w:t xml:space="preserve">. Demonštratívne vymenúva formy akademickej mobility. </w:t>
      </w:r>
    </w:p>
    <w:p w14:paraId="32AF0DDC" w14:textId="77777777" w:rsidR="007138B0" w:rsidRDefault="007138B0" w:rsidP="00C73A33">
      <w:pPr>
        <w:jc w:val="both"/>
        <w:rPr>
          <w:rFonts w:ascii="Times New Roman" w:eastAsia="Times New Roman" w:hAnsi="Times New Roman" w:cs="Times New Roman"/>
          <w:kern w:val="0"/>
          <w:lang w:eastAsia="sk-SK"/>
          <w14:ligatures w14:val="none"/>
        </w:rPr>
      </w:pPr>
    </w:p>
    <w:p w14:paraId="00B36D18" w14:textId="77777777" w:rsidR="00184419"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Písm. a) reflektuje tradičnú formu mobility – štúdium na inej vysokej škole alebo inštitúcii v zahraničí (napr. Erasmus+). </w:t>
      </w:r>
    </w:p>
    <w:p w14:paraId="7E6CDFB9"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31CFAA47" w14:textId="77777777" w:rsidR="00184419"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Písm. b) umožňuje, aby mobilita zahŕňala praktické vyučovanie (stáže, odborná prax), čím sa zvyšuje uplatniteľnosť absolventov na trhu prác</w:t>
      </w:r>
      <w:r w:rsidR="007138B0">
        <w:rPr>
          <w:rFonts w:ascii="Times New Roman" w:eastAsia="Times New Roman" w:hAnsi="Times New Roman" w:cs="Times New Roman"/>
          <w:kern w:val="0"/>
          <w:lang w:eastAsia="sk-SK"/>
          <w14:ligatures w14:val="none"/>
        </w:rPr>
        <w:t>e</w:t>
      </w:r>
      <w:r w:rsidRPr="00C73A33">
        <w:rPr>
          <w:rFonts w:ascii="Times New Roman" w:eastAsia="Times New Roman" w:hAnsi="Times New Roman" w:cs="Times New Roman"/>
          <w:kern w:val="0"/>
          <w:lang w:eastAsia="sk-SK"/>
          <w14:ligatures w14:val="none"/>
        </w:rPr>
        <w:t xml:space="preserve">. </w:t>
      </w:r>
    </w:p>
    <w:p w14:paraId="06C444BB"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328D72BB" w14:textId="77777777" w:rsidR="00184419"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Písm.</w:t>
      </w:r>
      <w:r w:rsidR="007138B0">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c)</w:t>
      </w:r>
      <w:r w:rsidR="007138B0">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zahŕňa účasť na</w:t>
      </w:r>
      <w:r w:rsidR="007138B0">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medzinárodných výskumných alebo umeleckých projektoch, čo má zásadný význam pre rozvoj tvorivých schopností študentov</w:t>
      </w:r>
      <w:r w:rsidR="007138B0">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a ich zapojenie do výskumného a inovačného priestoru. </w:t>
      </w:r>
    </w:p>
    <w:p w14:paraId="77773DA2"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3484578E" w14:textId="77777777" w:rsidR="0042385D"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Písm. d) </w:t>
      </w:r>
      <w:r w:rsidR="007138B0">
        <w:rPr>
          <w:rFonts w:ascii="Times New Roman" w:eastAsia="Times New Roman" w:hAnsi="Times New Roman" w:cs="Times New Roman"/>
          <w:kern w:val="0"/>
          <w:lang w:eastAsia="sk-SK"/>
          <w14:ligatures w14:val="none"/>
        </w:rPr>
        <w:t>upravuje iné formy medzinárodnej mobility, ktoré sú schválené zo strany vysielajúcej vysokej školy, ako aj prijímajúcej vysokej školy alebo zahraničnej inštitúcie a sú v súlade so zameraním príslušného študijného programu</w:t>
      </w:r>
      <w:r w:rsidRPr="00C73A33">
        <w:rPr>
          <w:rFonts w:ascii="Times New Roman" w:eastAsia="Times New Roman" w:hAnsi="Times New Roman" w:cs="Times New Roman"/>
          <w:kern w:val="0"/>
          <w:lang w:eastAsia="sk-SK"/>
          <w14:ligatures w14:val="none"/>
        </w:rPr>
        <w:t>.</w:t>
      </w:r>
    </w:p>
    <w:p w14:paraId="541FA50C" w14:textId="77777777" w:rsidR="007138B0" w:rsidRDefault="007138B0" w:rsidP="00C73A33">
      <w:pPr>
        <w:jc w:val="both"/>
        <w:rPr>
          <w:rFonts w:ascii="Times New Roman" w:eastAsia="Times New Roman" w:hAnsi="Times New Roman" w:cs="Times New Roman"/>
          <w:kern w:val="0"/>
          <w:lang w:eastAsia="sk-SK"/>
          <w14:ligatures w14:val="none"/>
        </w:rPr>
      </w:pPr>
    </w:p>
    <w:p w14:paraId="5D0B9B9E" w14:textId="77777777" w:rsidR="007138B0" w:rsidRDefault="007138B0"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Odsek 2 stanovuje, že </w:t>
      </w:r>
      <w:r w:rsidRPr="007138B0">
        <w:rPr>
          <w:rFonts w:ascii="Times New Roman" w:eastAsia="Times New Roman" w:hAnsi="Times New Roman" w:cs="Times New Roman"/>
          <w:kern w:val="0"/>
          <w:lang w:eastAsia="sk-SK"/>
          <w14:ligatures w14:val="none"/>
        </w:rPr>
        <w:t xml:space="preserve">podmienky štúdia v zahraničí sú vymedzené zmluvou medzi vysielajúcou a prijímajúcou inštitúciou. Zmluva zabezpečuje právnu istotu, obojstrannú akceptáciu študijných povinností a </w:t>
      </w:r>
      <w:r>
        <w:rPr>
          <w:rFonts w:ascii="Times New Roman" w:eastAsia="Times New Roman" w:hAnsi="Times New Roman" w:cs="Times New Roman"/>
          <w:kern w:val="0"/>
          <w:lang w:eastAsia="sk-SK"/>
          <w14:ligatures w14:val="none"/>
        </w:rPr>
        <w:t>spravidla</w:t>
      </w:r>
      <w:r w:rsidRPr="007138B0">
        <w:rPr>
          <w:rFonts w:ascii="Times New Roman" w:eastAsia="Times New Roman" w:hAnsi="Times New Roman" w:cs="Times New Roman"/>
          <w:kern w:val="0"/>
          <w:lang w:eastAsia="sk-SK"/>
          <w14:ligatures w14:val="none"/>
        </w:rPr>
        <w:t xml:space="preserve"> aj </w:t>
      </w:r>
      <w:r>
        <w:rPr>
          <w:rFonts w:ascii="Times New Roman" w:eastAsia="Times New Roman" w:hAnsi="Times New Roman" w:cs="Times New Roman"/>
          <w:kern w:val="0"/>
          <w:lang w:eastAsia="sk-SK"/>
          <w14:ligatures w14:val="none"/>
        </w:rPr>
        <w:t>mechanizmus prenosu kreditov</w:t>
      </w:r>
      <w:r w:rsidRPr="007138B0">
        <w:rPr>
          <w:rFonts w:ascii="Times New Roman" w:eastAsia="Times New Roman" w:hAnsi="Times New Roman" w:cs="Times New Roman"/>
          <w:kern w:val="0"/>
          <w:lang w:eastAsia="sk-SK"/>
          <w14:ligatures w14:val="none"/>
        </w:rPr>
        <w:t xml:space="preserve"> po návrate.</w:t>
      </w:r>
    </w:p>
    <w:p w14:paraId="215DE992" w14:textId="77777777" w:rsidR="007138B0" w:rsidRDefault="007138B0" w:rsidP="00C73A33">
      <w:pPr>
        <w:jc w:val="both"/>
        <w:rPr>
          <w:rFonts w:ascii="Times New Roman" w:eastAsia="Times New Roman" w:hAnsi="Times New Roman" w:cs="Times New Roman"/>
          <w:kern w:val="0"/>
          <w:lang w:eastAsia="sk-SK"/>
          <w14:ligatures w14:val="none"/>
        </w:rPr>
      </w:pPr>
    </w:p>
    <w:p w14:paraId="2AD65278" w14:textId="77777777" w:rsidR="00184419" w:rsidRPr="00C73A33" w:rsidRDefault="003D55A0"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Odseky 3 až 7</w:t>
      </w:r>
      <w:r w:rsidR="007138B0">
        <w:rPr>
          <w:rFonts w:ascii="Times New Roman" w:eastAsia="Times New Roman" w:hAnsi="Times New Roman" w:cs="Times New Roman"/>
          <w:kern w:val="0"/>
          <w:lang w:eastAsia="sk-SK"/>
          <w14:ligatures w14:val="none"/>
        </w:rPr>
        <w:t xml:space="preserve"> z</w:t>
      </w:r>
      <w:r w:rsidR="007138B0" w:rsidRPr="007138B0">
        <w:rPr>
          <w:rFonts w:ascii="Times New Roman" w:eastAsia="Times New Roman" w:hAnsi="Times New Roman" w:cs="Times New Roman"/>
          <w:kern w:val="0"/>
          <w:lang w:eastAsia="sk-SK"/>
          <w14:ligatures w14:val="none"/>
        </w:rPr>
        <w:t>avádza</w:t>
      </w:r>
      <w:r w:rsidR="007138B0">
        <w:rPr>
          <w:rFonts w:ascii="Times New Roman" w:eastAsia="Times New Roman" w:hAnsi="Times New Roman" w:cs="Times New Roman"/>
          <w:kern w:val="0"/>
          <w:lang w:eastAsia="sk-SK"/>
          <w14:ligatures w14:val="none"/>
        </w:rPr>
        <w:t>jú</w:t>
      </w:r>
      <w:r w:rsidR="007138B0" w:rsidRPr="007138B0">
        <w:rPr>
          <w:rFonts w:ascii="Times New Roman" w:eastAsia="Times New Roman" w:hAnsi="Times New Roman" w:cs="Times New Roman"/>
          <w:kern w:val="0"/>
          <w:lang w:eastAsia="sk-SK"/>
          <w14:ligatures w14:val="none"/>
        </w:rPr>
        <w:t xml:space="preserve"> možnosť prijatia zah</w:t>
      </w:r>
      <w:r w:rsidR="007138B0">
        <w:rPr>
          <w:rFonts w:ascii="Times New Roman" w:eastAsia="Times New Roman" w:hAnsi="Times New Roman" w:cs="Times New Roman"/>
          <w:kern w:val="0"/>
          <w:lang w:eastAsia="sk-SK"/>
          <w14:ligatures w14:val="none"/>
        </w:rPr>
        <w:t>raničných študentov na mobilitu vysokou školou pôsobiacou v Slovenskej republike. Za týmto účelom nie je potrebné realizovať prijímacie konanie</w:t>
      </w:r>
      <w:r w:rsidR="007138B0" w:rsidRPr="007138B0">
        <w:rPr>
          <w:rFonts w:ascii="Times New Roman" w:eastAsia="Times New Roman" w:hAnsi="Times New Roman" w:cs="Times New Roman"/>
          <w:kern w:val="0"/>
          <w:lang w:eastAsia="sk-SK"/>
          <w14:ligatures w14:val="none"/>
        </w:rPr>
        <w:t>. Zároveň sa ustanovujú práva a povinnosti týchto študentov počas ich pobytu, ako aj administratívne náležitosti, napríklad vydanie potvrdenia o štúdiu alebo študentského preukazu, pokiaľ ich nemožno zabezpečiť inak. Tento prístup zjednodušuje mobilitu zahraničných študentov a zabezpečuje ich integráciu do akademického prostredia prijímajúcej vysokej školy.</w:t>
      </w:r>
      <w:r>
        <w:t xml:space="preserve"> </w:t>
      </w:r>
      <w:r w:rsidRPr="003D55A0">
        <w:rPr>
          <w:rFonts w:ascii="Times New Roman" w:eastAsia="Times New Roman" w:hAnsi="Times New Roman" w:cs="Times New Roman"/>
          <w:kern w:val="0"/>
          <w:lang w:eastAsia="sk-SK"/>
          <w14:ligatures w14:val="none"/>
        </w:rPr>
        <w:t>Z dôvodu spravodlivosti a efektivity financovania vysokých škôl zo štátneho rozpočtu sa výslovne uvádza, že študenti prijatí na mobilitu sa nezapočítavajú do počtu študentov na účely financovania ani na účely kapacitných limitov pre prijímanie nových uchádzačov do študijných programov.</w:t>
      </w:r>
    </w:p>
    <w:p w14:paraId="7B26838E" w14:textId="77777777" w:rsidR="00184419" w:rsidRPr="00C73A33" w:rsidRDefault="00184419" w:rsidP="00C73A33">
      <w:pPr>
        <w:jc w:val="both"/>
        <w:rPr>
          <w:rFonts w:ascii="Times New Roman" w:eastAsia="Times New Roman" w:hAnsi="Times New Roman" w:cs="Times New Roman"/>
          <w:kern w:val="0"/>
          <w:lang w:eastAsia="sk-SK"/>
          <w14:ligatures w14:val="none"/>
        </w:rPr>
      </w:pPr>
    </w:p>
    <w:p w14:paraId="0F91E71C" w14:textId="77777777" w:rsidR="0042385D" w:rsidRPr="00C73A33" w:rsidRDefault="00184419" w:rsidP="00C73A33">
      <w:pPr>
        <w:pStyle w:val="Nadpis3"/>
        <w:spacing w:before="0"/>
        <w:jc w:val="both"/>
        <w:rPr>
          <w:rFonts w:eastAsia="Times New Roman" w:cs="Times New Roman"/>
          <w:b/>
          <w:bCs/>
          <w:kern w:val="0"/>
          <w:szCs w:val="24"/>
          <w:lang w:eastAsia="sk-SK"/>
          <w14:ligatures w14:val="none"/>
        </w:rPr>
      </w:pPr>
      <w:bookmarkStart w:id="60" w:name="_Toc202254108"/>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72</w:t>
      </w:r>
      <w:bookmarkEnd w:id="60"/>
    </w:p>
    <w:p w14:paraId="6B5BCED9" w14:textId="77777777" w:rsidR="003D55A0" w:rsidRDefault="003D55A0" w:rsidP="00C73A33">
      <w:pPr>
        <w:jc w:val="both"/>
        <w:rPr>
          <w:rFonts w:ascii="Times New Roman" w:eastAsia="Times New Roman" w:hAnsi="Times New Roman" w:cs="Times New Roman"/>
          <w:kern w:val="0"/>
          <w:lang w:eastAsia="sk-SK"/>
          <w14:ligatures w14:val="none"/>
        </w:rPr>
      </w:pPr>
      <w:r w:rsidRPr="003D55A0">
        <w:rPr>
          <w:rFonts w:ascii="Times New Roman" w:eastAsia="Times New Roman" w:hAnsi="Times New Roman" w:cs="Times New Roman"/>
          <w:kern w:val="0"/>
          <w:lang w:eastAsia="sk-SK"/>
          <w14:ligatures w14:val="none"/>
        </w:rPr>
        <w:t xml:space="preserve">Ustanovenie upravuje právne vzťahy spojené so zápisom na štúdium na vysokej škole, ako aj so zápisom do ďalšej časti štúdia, </w:t>
      </w:r>
      <w:r>
        <w:rPr>
          <w:rFonts w:ascii="Times New Roman" w:eastAsia="Times New Roman" w:hAnsi="Times New Roman" w:cs="Times New Roman"/>
          <w:kern w:val="0"/>
          <w:lang w:eastAsia="sk-SK"/>
          <w14:ligatures w14:val="none"/>
        </w:rPr>
        <w:t>tým</w:t>
      </w:r>
      <w:r w:rsidRPr="003D55A0">
        <w:rPr>
          <w:rFonts w:ascii="Times New Roman" w:eastAsia="Times New Roman" w:hAnsi="Times New Roman" w:cs="Times New Roman"/>
          <w:kern w:val="0"/>
          <w:lang w:eastAsia="sk-SK"/>
          <w14:ligatures w14:val="none"/>
        </w:rPr>
        <w:t xml:space="preserve"> nadväzuje na výsledky prijímacieho konania</w:t>
      </w:r>
      <w:r>
        <w:rPr>
          <w:rFonts w:ascii="Times New Roman" w:eastAsia="Times New Roman" w:hAnsi="Times New Roman" w:cs="Times New Roman"/>
          <w:kern w:val="0"/>
          <w:lang w:eastAsia="sk-SK"/>
          <w14:ligatures w14:val="none"/>
        </w:rPr>
        <w:t xml:space="preserve">. </w:t>
      </w:r>
      <w:r w:rsidRPr="003D55A0">
        <w:rPr>
          <w:rFonts w:ascii="Times New Roman" w:eastAsia="Times New Roman" w:hAnsi="Times New Roman" w:cs="Times New Roman"/>
          <w:kern w:val="0"/>
          <w:lang w:eastAsia="sk-SK"/>
          <w14:ligatures w14:val="none"/>
        </w:rPr>
        <w:t xml:space="preserve">Zakotvuje sa princíp, že rozhodnutie o prijatí na štúdium zakladá uchádzačovi právo byť zapísaný, pričom konkrétne podmienky (termín, miesto, spôsob) určuje vysoká škola alebo fakulta. </w:t>
      </w:r>
    </w:p>
    <w:p w14:paraId="3C1B4515" w14:textId="77777777" w:rsidR="003D55A0" w:rsidRDefault="003D55A0" w:rsidP="00C73A33">
      <w:pPr>
        <w:jc w:val="both"/>
        <w:rPr>
          <w:rFonts w:ascii="Times New Roman" w:eastAsia="Times New Roman" w:hAnsi="Times New Roman" w:cs="Times New Roman"/>
          <w:kern w:val="0"/>
          <w:lang w:eastAsia="sk-SK"/>
          <w14:ligatures w14:val="none"/>
        </w:rPr>
      </w:pPr>
    </w:p>
    <w:p w14:paraId="7D35FFFB" w14:textId="77777777" w:rsidR="003D55A0" w:rsidRDefault="003D55A0"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Odsek 2 u</w:t>
      </w:r>
      <w:r w:rsidRPr="003D55A0">
        <w:rPr>
          <w:rFonts w:ascii="Times New Roman" w:eastAsia="Times New Roman" w:hAnsi="Times New Roman" w:cs="Times New Roman"/>
          <w:kern w:val="0"/>
          <w:lang w:eastAsia="sk-SK"/>
          <w14:ligatures w14:val="none"/>
        </w:rPr>
        <w:t>pravuje pravidlo,</w:t>
      </w:r>
      <w:r>
        <w:rPr>
          <w:rFonts w:ascii="Times New Roman" w:eastAsia="Times New Roman" w:hAnsi="Times New Roman" w:cs="Times New Roman"/>
          <w:kern w:val="0"/>
          <w:lang w:eastAsia="sk-SK"/>
          <w14:ligatures w14:val="none"/>
        </w:rPr>
        <w:t xml:space="preserve"> na základe ktorého vysoká škola zapíše študenta do zodpovedajúcej časti štúdia v závislosti od počtu získaných kreditov. Tým </w:t>
      </w:r>
      <w:r w:rsidRPr="00C73A33">
        <w:rPr>
          <w:rFonts w:ascii="Times New Roman" w:eastAsia="Times New Roman" w:hAnsi="Times New Roman" w:cs="Times New Roman"/>
          <w:kern w:val="0"/>
          <w:lang w:eastAsia="sk-SK"/>
          <w14:ligatures w14:val="none"/>
        </w:rPr>
        <w:t xml:space="preserve">sa zohľadňuje </w:t>
      </w:r>
      <w:r>
        <w:rPr>
          <w:rFonts w:ascii="Times New Roman" w:eastAsia="Times New Roman" w:hAnsi="Times New Roman" w:cs="Times New Roman"/>
          <w:kern w:val="0"/>
          <w:lang w:eastAsia="sk-SK"/>
          <w14:ligatures w14:val="none"/>
        </w:rPr>
        <w:t xml:space="preserve">možný </w:t>
      </w:r>
      <w:r w:rsidRPr="00C73A33">
        <w:rPr>
          <w:rFonts w:ascii="Times New Roman" w:eastAsia="Times New Roman" w:hAnsi="Times New Roman" w:cs="Times New Roman"/>
          <w:kern w:val="0"/>
          <w:lang w:eastAsia="sk-SK"/>
          <w14:ligatures w14:val="none"/>
        </w:rPr>
        <w:t>individuálny študijný progres každého študenta.</w:t>
      </w:r>
      <w:r>
        <w:rPr>
          <w:rFonts w:ascii="Times New Roman" w:eastAsia="Times New Roman" w:hAnsi="Times New Roman" w:cs="Times New Roman"/>
          <w:kern w:val="0"/>
          <w:lang w:eastAsia="sk-SK"/>
          <w14:ligatures w14:val="none"/>
        </w:rPr>
        <w:t xml:space="preserve"> Úprava nadväz</w:t>
      </w:r>
      <w:r w:rsidR="0024768F">
        <w:rPr>
          <w:rFonts w:ascii="Times New Roman" w:eastAsia="Times New Roman" w:hAnsi="Times New Roman" w:cs="Times New Roman"/>
          <w:kern w:val="0"/>
          <w:lang w:eastAsia="sk-SK"/>
          <w14:ligatures w14:val="none"/>
        </w:rPr>
        <w:t>uje na jednotlivé</w:t>
      </w:r>
      <w:r>
        <w:rPr>
          <w:rFonts w:ascii="Times New Roman" w:eastAsia="Times New Roman" w:hAnsi="Times New Roman" w:cs="Times New Roman"/>
          <w:kern w:val="0"/>
          <w:lang w:eastAsia="sk-SK"/>
          <w14:ligatures w14:val="none"/>
        </w:rPr>
        <w:t xml:space="preserve"> možnosti získavania kreditov a flexibilitu vysokoškolského štúdia zameraného na nadobúdanie potrebných vzdelávacích výstupov. </w:t>
      </w:r>
      <w:r w:rsidRPr="003D55A0">
        <w:rPr>
          <w:rFonts w:ascii="Times New Roman" w:eastAsia="Times New Roman" w:hAnsi="Times New Roman" w:cs="Times New Roman"/>
          <w:kern w:val="0"/>
          <w:lang w:eastAsia="sk-SK"/>
          <w14:ligatures w14:val="none"/>
        </w:rPr>
        <w:t>Podrobnosti ponechané na študijný poriadok umožňujú vysokým školám</w:t>
      </w:r>
      <w:r>
        <w:rPr>
          <w:rFonts w:ascii="Times New Roman" w:eastAsia="Times New Roman" w:hAnsi="Times New Roman" w:cs="Times New Roman"/>
          <w:kern w:val="0"/>
          <w:lang w:eastAsia="sk-SK"/>
          <w14:ligatures w14:val="none"/>
        </w:rPr>
        <w:t xml:space="preserve"> a fakultám</w:t>
      </w:r>
      <w:r w:rsidRPr="003D55A0">
        <w:rPr>
          <w:rFonts w:ascii="Times New Roman" w:eastAsia="Times New Roman" w:hAnsi="Times New Roman" w:cs="Times New Roman"/>
          <w:kern w:val="0"/>
          <w:lang w:eastAsia="sk-SK"/>
          <w14:ligatures w14:val="none"/>
        </w:rPr>
        <w:t xml:space="preserve"> zohľadniť špecifiká jednotlivých študijných programov a zabezpečiť postupnosť štúdia.</w:t>
      </w:r>
    </w:p>
    <w:p w14:paraId="1BAA39B8" w14:textId="77777777" w:rsidR="0024768F" w:rsidRDefault="0024768F" w:rsidP="00C73A33">
      <w:pPr>
        <w:jc w:val="both"/>
        <w:rPr>
          <w:rFonts w:ascii="Times New Roman" w:eastAsia="Times New Roman" w:hAnsi="Times New Roman" w:cs="Times New Roman"/>
          <w:kern w:val="0"/>
          <w:lang w:eastAsia="sk-SK"/>
          <w14:ligatures w14:val="none"/>
        </w:rPr>
      </w:pPr>
    </w:p>
    <w:p w14:paraId="6C75134B" w14:textId="77777777" w:rsidR="0024768F" w:rsidRDefault="0024768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Odsek 3 z</w:t>
      </w:r>
      <w:r w:rsidRPr="0024768F">
        <w:rPr>
          <w:rFonts w:ascii="Times New Roman" w:eastAsia="Times New Roman" w:hAnsi="Times New Roman" w:cs="Times New Roman"/>
          <w:kern w:val="0"/>
          <w:lang w:eastAsia="sk-SK"/>
          <w14:ligatures w14:val="none"/>
        </w:rPr>
        <w:t>avád</w:t>
      </w:r>
      <w:r>
        <w:rPr>
          <w:rFonts w:ascii="Times New Roman" w:eastAsia="Times New Roman" w:hAnsi="Times New Roman" w:cs="Times New Roman"/>
          <w:kern w:val="0"/>
          <w:lang w:eastAsia="sk-SK"/>
          <w14:ligatures w14:val="none"/>
        </w:rPr>
        <w:t xml:space="preserve">za </w:t>
      </w:r>
      <w:r w:rsidRPr="0024768F">
        <w:rPr>
          <w:rFonts w:ascii="Times New Roman" w:eastAsia="Times New Roman" w:hAnsi="Times New Roman" w:cs="Times New Roman"/>
          <w:kern w:val="0"/>
          <w:lang w:eastAsia="sk-SK"/>
          <w14:ligatures w14:val="none"/>
        </w:rPr>
        <w:t xml:space="preserve">možnosť, aby si študent </w:t>
      </w:r>
      <w:r>
        <w:rPr>
          <w:rFonts w:ascii="Times New Roman" w:eastAsia="Times New Roman" w:hAnsi="Times New Roman" w:cs="Times New Roman"/>
          <w:kern w:val="0"/>
          <w:lang w:eastAsia="sk-SK"/>
          <w14:ligatures w14:val="none"/>
        </w:rPr>
        <w:t xml:space="preserve">sám určil </w:t>
      </w:r>
      <w:r w:rsidRPr="0024768F">
        <w:rPr>
          <w:rFonts w:ascii="Times New Roman" w:eastAsia="Times New Roman" w:hAnsi="Times New Roman" w:cs="Times New Roman"/>
          <w:kern w:val="0"/>
          <w:lang w:eastAsia="sk-SK"/>
          <w14:ligatures w14:val="none"/>
        </w:rPr>
        <w:t>študijné povinnosti, ktoré bude plniť v</w:t>
      </w:r>
      <w:r>
        <w:rPr>
          <w:rFonts w:ascii="Times New Roman" w:eastAsia="Times New Roman" w:hAnsi="Times New Roman" w:cs="Times New Roman"/>
          <w:kern w:val="0"/>
          <w:lang w:eastAsia="sk-SK"/>
          <w14:ligatures w14:val="none"/>
        </w:rPr>
        <w:t> </w:t>
      </w:r>
      <w:r w:rsidRPr="0024768F">
        <w:rPr>
          <w:rFonts w:ascii="Times New Roman" w:eastAsia="Times New Roman" w:hAnsi="Times New Roman" w:cs="Times New Roman"/>
          <w:kern w:val="0"/>
          <w:lang w:eastAsia="sk-SK"/>
          <w14:ligatures w14:val="none"/>
        </w:rPr>
        <w:t>ďalš</w:t>
      </w:r>
      <w:r>
        <w:rPr>
          <w:rFonts w:ascii="Times New Roman" w:eastAsia="Times New Roman" w:hAnsi="Times New Roman" w:cs="Times New Roman"/>
          <w:kern w:val="0"/>
          <w:lang w:eastAsia="sk-SK"/>
          <w14:ligatures w14:val="none"/>
        </w:rPr>
        <w:t>ej časti štúdia</w:t>
      </w:r>
      <w:r w:rsidRPr="0024768F">
        <w:rPr>
          <w:rFonts w:ascii="Times New Roman" w:eastAsia="Times New Roman" w:hAnsi="Times New Roman" w:cs="Times New Roman"/>
          <w:kern w:val="0"/>
          <w:lang w:eastAsia="sk-SK"/>
          <w14:ligatures w14:val="none"/>
        </w:rPr>
        <w:t>.</w:t>
      </w:r>
      <w:r>
        <w:rPr>
          <w:rFonts w:ascii="Times New Roman" w:eastAsia="Times New Roman" w:hAnsi="Times New Roman" w:cs="Times New Roman"/>
          <w:kern w:val="0"/>
          <w:lang w:eastAsia="sk-SK"/>
          <w14:ligatures w14:val="none"/>
        </w:rPr>
        <w:t xml:space="preserve"> Vlastným výberom skladby predmetov si zostavuje individuálny študijný plán (§ 77 ods. 2), v ktorom zohľadňuje svoje potreby, schopnosti a možnosti.</w:t>
      </w:r>
      <w:r w:rsidRPr="0024768F">
        <w:rPr>
          <w:rFonts w:ascii="Times New Roman" w:eastAsia="Times New Roman" w:hAnsi="Times New Roman" w:cs="Times New Roman"/>
          <w:kern w:val="0"/>
          <w:lang w:eastAsia="sk-SK"/>
          <w14:ligatures w14:val="none"/>
        </w:rPr>
        <w:t xml:space="preserve"> Zároveň sa výslovne umožňuje elektronický zápis, čo reflektuje moderné a efektívne formy akademickej administratívy a podporuje digitalizáciu procesov vo vysokom školstve.</w:t>
      </w:r>
    </w:p>
    <w:p w14:paraId="62722113" w14:textId="77777777" w:rsidR="0024768F" w:rsidRDefault="0024768F" w:rsidP="00C73A33">
      <w:pPr>
        <w:jc w:val="both"/>
        <w:rPr>
          <w:rFonts w:ascii="Times New Roman" w:eastAsia="Times New Roman" w:hAnsi="Times New Roman" w:cs="Times New Roman"/>
          <w:kern w:val="0"/>
          <w:lang w:eastAsia="sk-SK"/>
          <w14:ligatures w14:val="none"/>
        </w:rPr>
      </w:pPr>
    </w:p>
    <w:p w14:paraId="4F6BC76B" w14:textId="77777777" w:rsidR="0024768F" w:rsidRDefault="0024768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Odsek 4 u</w:t>
      </w:r>
      <w:r w:rsidRPr="0024768F">
        <w:rPr>
          <w:rFonts w:ascii="Times New Roman" w:eastAsia="Times New Roman" w:hAnsi="Times New Roman" w:cs="Times New Roman"/>
          <w:kern w:val="0"/>
          <w:lang w:eastAsia="sk-SK"/>
          <w14:ligatures w14:val="none"/>
        </w:rPr>
        <w:t xml:space="preserve">pravuje </w:t>
      </w:r>
      <w:r>
        <w:rPr>
          <w:rFonts w:ascii="Times New Roman" w:eastAsia="Times New Roman" w:hAnsi="Times New Roman" w:cs="Times New Roman"/>
          <w:kern w:val="0"/>
          <w:lang w:eastAsia="sk-SK"/>
          <w14:ligatures w14:val="none"/>
        </w:rPr>
        <w:t>zánik</w:t>
      </w:r>
      <w:r w:rsidRPr="0024768F">
        <w:rPr>
          <w:rFonts w:ascii="Times New Roman" w:eastAsia="Times New Roman" w:hAnsi="Times New Roman" w:cs="Times New Roman"/>
          <w:kern w:val="0"/>
          <w:lang w:eastAsia="sk-SK"/>
          <w14:ligatures w14:val="none"/>
        </w:rPr>
        <w:t xml:space="preserve"> práva na zápis, ak uchádzač buď odmietne zápis, alebo na výzvu neodpovie, prípadne ak </w:t>
      </w:r>
      <w:r w:rsidR="0048526E">
        <w:rPr>
          <w:rFonts w:ascii="Times New Roman" w:eastAsia="Times New Roman" w:hAnsi="Times New Roman" w:cs="Times New Roman"/>
          <w:kern w:val="0"/>
          <w:lang w:eastAsia="sk-SK"/>
          <w14:ligatures w14:val="none"/>
        </w:rPr>
        <w:t>nepreukáže splnenie podmienok prijatia</w:t>
      </w:r>
      <w:r w:rsidRPr="0024768F">
        <w:rPr>
          <w:rFonts w:ascii="Times New Roman" w:eastAsia="Times New Roman" w:hAnsi="Times New Roman" w:cs="Times New Roman"/>
          <w:kern w:val="0"/>
          <w:lang w:eastAsia="sk-SK"/>
          <w14:ligatures w14:val="none"/>
        </w:rPr>
        <w:t xml:space="preserve"> v prípade podmienečného prijatia. Ide o praktické a nevyhnutné opatrenie na to, aby mohli byť voľné miesta ponúknuté ďalším uchádzačom v poradí a aby sa </w:t>
      </w:r>
      <w:r w:rsidR="0048526E">
        <w:rPr>
          <w:rFonts w:ascii="Times New Roman" w:eastAsia="Times New Roman" w:hAnsi="Times New Roman" w:cs="Times New Roman"/>
          <w:kern w:val="0"/>
          <w:lang w:eastAsia="sk-SK"/>
          <w14:ligatures w14:val="none"/>
        </w:rPr>
        <w:t xml:space="preserve">tak </w:t>
      </w:r>
      <w:r w:rsidRPr="0024768F">
        <w:rPr>
          <w:rFonts w:ascii="Times New Roman" w:eastAsia="Times New Roman" w:hAnsi="Times New Roman" w:cs="Times New Roman"/>
          <w:kern w:val="0"/>
          <w:lang w:eastAsia="sk-SK"/>
          <w14:ligatures w14:val="none"/>
        </w:rPr>
        <w:t xml:space="preserve">zabezpečila spravodlivosť a plynulosť </w:t>
      </w:r>
      <w:r w:rsidR="0048526E">
        <w:rPr>
          <w:rFonts w:ascii="Times New Roman" w:eastAsia="Times New Roman" w:hAnsi="Times New Roman" w:cs="Times New Roman"/>
          <w:kern w:val="0"/>
          <w:lang w:eastAsia="sk-SK"/>
          <w14:ligatures w14:val="none"/>
        </w:rPr>
        <w:t>procesu zápisu a s tým súvisiaceho začiatku štúdia</w:t>
      </w:r>
      <w:r w:rsidRPr="0024768F">
        <w:rPr>
          <w:rFonts w:ascii="Times New Roman" w:eastAsia="Times New Roman" w:hAnsi="Times New Roman" w:cs="Times New Roman"/>
          <w:kern w:val="0"/>
          <w:lang w:eastAsia="sk-SK"/>
          <w14:ligatures w14:val="none"/>
        </w:rPr>
        <w:t>.</w:t>
      </w:r>
    </w:p>
    <w:p w14:paraId="74CE34D3" w14:textId="77777777" w:rsidR="0048526E" w:rsidRDefault="0048526E" w:rsidP="00C73A33">
      <w:pPr>
        <w:jc w:val="both"/>
        <w:rPr>
          <w:rFonts w:ascii="Times New Roman" w:eastAsia="Times New Roman" w:hAnsi="Times New Roman" w:cs="Times New Roman"/>
          <w:kern w:val="0"/>
          <w:lang w:eastAsia="sk-SK"/>
          <w14:ligatures w14:val="none"/>
        </w:rPr>
      </w:pPr>
    </w:p>
    <w:p w14:paraId="25CD8481" w14:textId="77777777" w:rsidR="0048526E" w:rsidRDefault="0048526E" w:rsidP="00C73A33">
      <w:pPr>
        <w:jc w:val="both"/>
        <w:rPr>
          <w:rFonts w:ascii="Times New Roman" w:eastAsia="Times New Roman" w:hAnsi="Times New Roman" w:cs="Times New Roman"/>
          <w:kern w:val="0"/>
          <w:lang w:eastAsia="sk-SK"/>
          <w14:ligatures w14:val="none"/>
        </w:rPr>
      </w:pPr>
      <w:r w:rsidRPr="0048526E">
        <w:rPr>
          <w:rFonts w:ascii="Times New Roman" w:eastAsia="Times New Roman" w:hAnsi="Times New Roman" w:cs="Times New Roman"/>
          <w:kern w:val="0"/>
          <w:lang w:eastAsia="sk-SK"/>
          <w14:ligatures w14:val="none"/>
        </w:rPr>
        <w:t>Ustanovenie zavádza jasné, systematické a prakticky realizovateľné pravidlá pre zápis na štúdium aj pre prestupy medzi vysokými školami. Posilňuje zodpovednosť študenta za plánovanie štúdia, podporuje elektronickú komunikáciu, zabezpečuje právnu istotu a zároveň umožňuje vysokým školám pru</w:t>
      </w:r>
      <w:r>
        <w:rPr>
          <w:rFonts w:ascii="Times New Roman" w:eastAsia="Times New Roman" w:hAnsi="Times New Roman" w:cs="Times New Roman"/>
          <w:kern w:val="0"/>
          <w:lang w:eastAsia="sk-SK"/>
          <w14:ligatures w14:val="none"/>
        </w:rPr>
        <w:t xml:space="preserve">žne a efektívne riadiť </w:t>
      </w:r>
      <w:r w:rsidRPr="0048526E">
        <w:rPr>
          <w:rFonts w:ascii="Times New Roman" w:eastAsia="Times New Roman" w:hAnsi="Times New Roman" w:cs="Times New Roman"/>
          <w:kern w:val="0"/>
          <w:lang w:eastAsia="sk-SK"/>
          <w14:ligatures w14:val="none"/>
        </w:rPr>
        <w:t>postupy</w:t>
      </w:r>
      <w:r>
        <w:rPr>
          <w:rFonts w:ascii="Times New Roman" w:eastAsia="Times New Roman" w:hAnsi="Times New Roman" w:cs="Times New Roman"/>
          <w:kern w:val="0"/>
          <w:lang w:eastAsia="sk-SK"/>
          <w14:ligatures w14:val="none"/>
        </w:rPr>
        <w:t xml:space="preserve"> vo veciach zápisu</w:t>
      </w:r>
      <w:r w:rsidRPr="0048526E">
        <w:rPr>
          <w:rFonts w:ascii="Times New Roman" w:eastAsia="Times New Roman" w:hAnsi="Times New Roman" w:cs="Times New Roman"/>
          <w:kern w:val="0"/>
          <w:lang w:eastAsia="sk-SK"/>
          <w14:ligatures w14:val="none"/>
        </w:rPr>
        <w:t>.</w:t>
      </w:r>
    </w:p>
    <w:p w14:paraId="58611A76" w14:textId="77777777" w:rsidR="00E60A2B" w:rsidRPr="00C73A33" w:rsidRDefault="00E60A2B" w:rsidP="00D42D7F">
      <w:pPr>
        <w:rPr>
          <w:lang w:eastAsia="sk-SK"/>
        </w:rPr>
      </w:pPr>
    </w:p>
    <w:p w14:paraId="2040F34A"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61" w:name="_Toc202254109"/>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73</w:t>
      </w:r>
      <w:bookmarkEnd w:id="61"/>
    </w:p>
    <w:p w14:paraId="76C2303A" w14:textId="77777777" w:rsidR="0042385D" w:rsidRPr="00C73A33" w:rsidRDefault="002924B4"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J</w:t>
      </w:r>
      <w:r w:rsidRPr="002924B4">
        <w:rPr>
          <w:rFonts w:ascii="Times New Roman" w:eastAsia="Times New Roman" w:hAnsi="Times New Roman" w:cs="Times New Roman"/>
          <w:kern w:val="0"/>
          <w:lang w:eastAsia="sk-SK"/>
          <w14:ligatures w14:val="none"/>
        </w:rPr>
        <w:t>ednoznačne sa určuje začiatok a koniec akademického roka, pričom</w:t>
      </w:r>
      <w:r w:rsidR="0048526E">
        <w:rPr>
          <w:rFonts w:ascii="Times New Roman" w:eastAsia="Times New Roman" w:hAnsi="Times New Roman" w:cs="Times New Roman"/>
          <w:kern w:val="0"/>
          <w:lang w:eastAsia="sk-SK"/>
          <w14:ligatures w14:val="none"/>
        </w:rPr>
        <w:t xml:space="preserve"> členenie štúdia, ako aj podrobnosti harmonogramu akademického roka a jeho organizáciu majú </w:t>
      </w:r>
      <w:r w:rsidRPr="002924B4">
        <w:rPr>
          <w:rFonts w:ascii="Times New Roman" w:eastAsia="Times New Roman" w:hAnsi="Times New Roman" w:cs="Times New Roman"/>
          <w:kern w:val="0"/>
          <w:lang w:eastAsia="sk-SK"/>
          <w14:ligatures w14:val="none"/>
        </w:rPr>
        <w:t xml:space="preserve">v kompetencii </w:t>
      </w:r>
      <w:r w:rsidR="0048526E">
        <w:rPr>
          <w:rFonts w:ascii="Times New Roman" w:eastAsia="Times New Roman" w:hAnsi="Times New Roman" w:cs="Times New Roman"/>
          <w:kern w:val="0"/>
          <w:lang w:eastAsia="sk-SK"/>
          <w14:ligatures w14:val="none"/>
        </w:rPr>
        <w:t xml:space="preserve">samotné </w:t>
      </w:r>
      <w:r w:rsidRPr="002924B4">
        <w:rPr>
          <w:rFonts w:ascii="Times New Roman" w:eastAsia="Times New Roman" w:hAnsi="Times New Roman" w:cs="Times New Roman"/>
          <w:kern w:val="0"/>
          <w:lang w:eastAsia="sk-SK"/>
          <w14:ligatures w14:val="none"/>
        </w:rPr>
        <w:t>vysok</w:t>
      </w:r>
      <w:r w:rsidR="0048526E">
        <w:rPr>
          <w:rFonts w:ascii="Times New Roman" w:eastAsia="Times New Roman" w:hAnsi="Times New Roman" w:cs="Times New Roman"/>
          <w:kern w:val="0"/>
          <w:lang w:eastAsia="sk-SK"/>
          <w14:ligatures w14:val="none"/>
        </w:rPr>
        <w:t>é</w:t>
      </w:r>
      <w:r w:rsidRPr="002924B4">
        <w:rPr>
          <w:rFonts w:ascii="Times New Roman" w:eastAsia="Times New Roman" w:hAnsi="Times New Roman" w:cs="Times New Roman"/>
          <w:kern w:val="0"/>
          <w:lang w:eastAsia="sk-SK"/>
          <w14:ligatures w14:val="none"/>
        </w:rPr>
        <w:t xml:space="preserve"> školy.</w:t>
      </w:r>
      <w:r>
        <w:rPr>
          <w:rFonts w:ascii="Times New Roman" w:eastAsia="Times New Roman" w:hAnsi="Times New Roman" w:cs="Times New Roman"/>
          <w:kern w:val="0"/>
          <w:lang w:eastAsia="sk-SK"/>
          <w14:ligatures w14:val="none"/>
        </w:rPr>
        <w:t xml:space="preserve"> </w:t>
      </w:r>
      <w:r w:rsidR="0048526E">
        <w:rPr>
          <w:rFonts w:ascii="Times New Roman" w:eastAsia="Times New Roman" w:hAnsi="Times New Roman" w:cs="Times New Roman"/>
          <w:kern w:val="0"/>
          <w:lang w:eastAsia="sk-SK"/>
          <w14:ligatures w14:val="none"/>
        </w:rPr>
        <w:t>Ustanovenie upravuje aj výnimku z termínov začiatku a konca akademického roka, ktorý reflektuje na požiadavky praxe v kontexte spoločných študijných programov. Spolupracujúce vysoké školy si môžu upraviť začiatok a koniec akademického roka inak</w:t>
      </w:r>
      <w:r w:rsidR="0042385D" w:rsidRPr="00C73A33">
        <w:rPr>
          <w:rFonts w:ascii="Times New Roman" w:eastAsia="Times New Roman" w:hAnsi="Times New Roman" w:cs="Times New Roman"/>
          <w:kern w:val="0"/>
          <w:lang w:eastAsia="sk-SK"/>
          <w14:ligatures w14:val="none"/>
        </w:rPr>
        <w:t xml:space="preserve"> upravili trvanie akademického roka individuálne. </w:t>
      </w:r>
    </w:p>
    <w:p w14:paraId="12C112D1" w14:textId="77777777" w:rsidR="00E60A2B" w:rsidRPr="00C73A33" w:rsidRDefault="00E60A2B" w:rsidP="00C73A33">
      <w:pPr>
        <w:jc w:val="both"/>
        <w:rPr>
          <w:rFonts w:ascii="Times New Roman" w:eastAsia="Times New Roman" w:hAnsi="Times New Roman" w:cs="Times New Roman"/>
          <w:b/>
          <w:bCs/>
          <w:kern w:val="0"/>
          <w:lang w:eastAsia="sk-SK"/>
          <w14:ligatures w14:val="none"/>
        </w:rPr>
      </w:pPr>
    </w:p>
    <w:p w14:paraId="13FB8537"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62" w:name="_Toc202254110"/>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74</w:t>
      </w:r>
      <w:bookmarkEnd w:id="62"/>
    </w:p>
    <w:p w14:paraId="333245AE" w14:textId="77777777" w:rsidR="0048526E"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Rozlišuje dennú a externú formu štúdia ako základné režimy, v ktorých sa študijný program môže realizovať.</w:t>
      </w:r>
    </w:p>
    <w:p w14:paraId="2AA7EE9E" w14:textId="77777777" w:rsidR="0048526E" w:rsidRDefault="0048526E" w:rsidP="00C73A33">
      <w:pPr>
        <w:jc w:val="both"/>
        <w:rPr>
          <w:rFonts w:ascii="Times New Roman" w:eastAsia="Times New Roman" w:hAnsi="Times New Roman" w:cs="Times New Roman"/>
          <w:kern w:val="0"/>
          <w:lang w:eastAsia="sk-SK"/>
          <w14:ligatures w14:val="none"/>
        </w:rPr>
      </w:pPr>
    </w:p>
    <w:p w14:paraId="0779E50A" w14:textId="77777777" w:rsidR="0042385D" w:rsidRDefault="0048526E"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Zároveň diferencuje možnosti uskutočňovania jednotlivých vzdelávacích činností. </w:t>
      </w:r>
      <w:r w:rsidR="0042385D" w:rsidRPr="00C73A33">
        <w:rPr>
          <w:rFonts w:ascii="Times New Roman" w:eastAsia="Times New Roman" w:hAnsi="Times New Roman" w:cs="Times New Roman"/>
          <w:kern w:val="0"/>
          <w:lang w:eastAsia="sk-SK"/>
          <w14:ligatures w14:val="none"/>
        </w:rPr>
        <w:t>Prezenčná metóda zachováva tradičné osobné vyučovanie</w:t>
      </w:r>
      <w:r>
        <w:rPr>
          <w:rFonts w:ascii="Times New Roman" w:eastAsia="Times New Roman" w:hAnsi="Times New Roman" w:cs="Times New Roman"/>
          <w:kern w:val="0"/>
          <w:lang w:eastAsia="sk-SK"/>
          <w14:ligatures w14:val="none"/>
        </w:rPr>
        <w:t>, tzn. vyučovanie s priamym fyzickým kontaktom vyučujúceho a študenta</w:t>
      </w:r>
      <w:r w:rsidR="0042385D" w:rsidRPr="00C73A33">
        <w:rPr>
          <w:rFonts w:ascii="Times New Roman" w:eastAsia="Times New Roman" w:hAnsi="Times New Roman" w:cs="Times New Roman"/>
          <w:kern w:val="0"/>
          <w:lang w:eastAsia="sk-SK"/>
          <w14:ligatures w14:val="none"/>
        </w:rPr>
        <w:t>.</w:t>
      </w:r>
      <w:r w:rsidR="0042385D" w:rsidRPr="00C73A33">
        <w:rPr>
          <w:rFonts w:ascii="Times New Roman" w:eastAsia="Times New Roman" w:hAnsi="Times New Roman" w:cs="Times New Roman"/>
          <w:b/>
          <w:bCs/>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Dištančná metóda </w:t>
      </w:r>
      <w:r w:rsidR="009E37BC">
        <w:rPr>
          <w:rFonts w:ascii="Times New Roman" w:eastAsia="Times New Roman" w:hAnsi="Times New Roman" w:cs="Times New Roman"/>
          <w:kern w:val="0"/>
          <w:lang w:eastAsia="sk-SK"/>
          <w14:ligatures w14:val="none"/>
        </w:rPr>
        <w:t>nevyžaduje priamy fyzický kontakt, ale využíva dostupné komunikačné prostriedky</w:t>
      </w:r>
      <w:r w:rsidR="0042385D" w:rsidRPr="00C73A33">
        <w:rPr>
          <w:rFonts w:ascii="Times New Roman" w:eastAsia="Times New Roman" w:hAnsi="Times New Roman" w:cs="Times New Roman"/>
          <w:kern w:val="0"/>
          <w:lang w:eastAsia="sk-SK"/>
          <w14:ligatures w14:val="none"/>
        </w:rPr>
        <w:t>.</w:t>
      </w:r>
      <w:r w:rsidR="0042385D" w:rsidRPr="00C73A33">
        <w:rPr>
          <w:rFonts w:ascii="Times New Roman" w:eastAsia="Times New Roman" w:hAnsi="Times New Roman" w:cs="Times New Roman"/>
          <w:b/>
          <w:bCs/>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Kombinovaná metóda </w:t>
      </w:r>
      <w:r w:rsidR="009E37BC">
        <w:rPr>
          <w:rFonts w:ascii="Times New Roman" w:eastAsia="Times New Roman" w:hAnsi="Times New Roman" w:cs="Times New Roman"/>
          <w:kern w:val="0"/>
          <w:lang w:eastAsia="sk-SK"/>
          <w14:ligatures w14:val="none"/>
        </w:rPr>
        <w:t>spočíva v primeranej kombinácii priamej a dištančnej metódy</w:t>
      </w:r>
      <w:r w:rsidR="0042385D" w:rsidRPr="00C73A33">
        <w:rPr>
          <w:rFonts w:ascii="Times New Roman" w:eastAsia="Times New Roman" w:hAnsi="Times New Roman" w:cs="Times New Roman"/>
          <w:kern w:val="0"/>
          <w:lang w:eastAsia="sk-SK"/>
          <w14:ligatures w14:val="none"/>
        </w:rPr>
        <w:t>.</w:t>
      </w:r>
    </w:p>
    <w:p w14:paraId="6A54689A" w14:textId="77777777" w:rsidR="009E37BC" w:rsidRDefault="009E37BC" w:rsidP="00C73A33">
      <w:pPr>
        <w:jc w:val="both"/>
        <w:rPr>
          <w:rFonts w:ascii="Times New Roman" w:eastAsia="Times New Roman" w:hAnsi="Times New Roman" w:cs="Times New Roman"/>
          <w:kern w:val="0"/>
          <w:lang w:eastAsia="sk-SK"/>
          <w14:ligatures w14:val="none"/>
        </w:rPr>
      </w:pPr>
    </w:p>
    <w:p w14:paraId="433DD016" w14:textId="77777777" w:rsidR="009E37BC" w:rsidRPr="00C73A33" w:rsidRDefault="009E37BC"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D</w:t>
      </w:r>
      <w:r w:rsidRPr="009E37BC">
        <w:rPr>
          <w:rFonts w:ascii="Times New Roman" w:eastAsia="Times New Roman" w:hAnsi="Times New Roman" w:cs="Times New Roman"/>
          <w:kern w:val="0"/>
          <w:lang w:eastAsia="sk-SK"/>
          <w14:ligatures w14:val="none"/>
        </w:rPr>
        <w:t xml:space="preserve">ištančné alebo kombinované metódy nie je možné používať, ak by tým </w:t>
      </w:r>
      <w:r>
        <w:rPr>
          <w:rFonts w:ascii="Times New Roman" w:eastAsia="Times New Roman" w:hAnsi="Times New Roman" w:cs="Times New Roman"/>
          <w:kern w:val="0"/>
          <w:lang w:eastAsia="sk-SK"/>
          <w14:ligatures w14:val="none"/>
        </w:rPr>
        <w:t>bola ohrozená kvalita</w:t>
      </w:r>
      <w:r w:rsidRPr="009E37BC">
        <w:rPr>
          <w:rFonts w:ascii="Times New Roman" w:eastAsia="Times New Roman" w:hAnsi="Times New Roman" w:cs="Times New Roman"/>
          <w:kern w:val="0"/>
          <w:lang w:eastAsia="sk-SK"/>
          <w14:ligatures w14:val="none"/>
        </w:rPr>
        <w:t xml:space="preserve"> výučby</w:t>
      </w:r>
      <w:r>
        <w:rPr>
          <w:rFonts w:ascii="Times New Roman" w:eastAsia="Times New Roman" w:hAnsi="Times New Roman" w:cs="Times New Roman"/>
          <w:kern w:val="0"/>
          <w:lang w:eastAsia="sk-SK"/>
          <w14:ligatures w14:val="none"/>
        </w:rPr>
        <w:t xml:space="preserve"> v študijných programoch, v ktorých nadobudnutie a overenie vedomostí, zručností a kompetencií využitie týchto metód vylučuje. Zároveň sa stanovuje, </w:t>
      </w:r>
      <w:r w:rsidRPr="009E37BC">
        <w:rPr>
          <w:rFonts w:ascii="Times New Roman" w:eastAsia="Times New Roman" w:hAnsi="Times New Roman" w:cs="Times New Roman"/>
          <w:kern w:val="0"/>
          <w:lang w:eastAsia="sk-SK"/>
          <w14:ligatures w14:val="none"/>
        </w:rPr>
        <w:t xml:space="preserve">že rovnaké metódy sa používajú v dennej aj externej forme štúdia. Ak to nie je možné, </w:t>
      </w:r>
      <w:r>
        <w:rPr>
          <w:rFonts w:ascii="Times New Roman" w:eastAsia="Times New Roman" w:hAnsi="Times New Roman" w:cs="Times New Roman"/>
          <w:kern w:val="0"/>
          <w:lang w:eastAsia="sk-SK"/>
          <w14:ligatures w14:val="none"/>
        </w:rPr>
        <w:t>je potrebné zachovať rovnaké výsledky vzdelávania bez ich ohrozenia využívaním rozdielnych metód vzdelávacích činností</w:t>
      </w:r>
      <w:r w:rsidRPr="009E37BC">
        <w:rPr>
          <w:rFonts w:ascii="Times New Roman" w:eastAsia="Times New Roman" w:hAnsi="Times New Roman" w:cs="Times New Roman"/>
          <w:kern w:val="0"/>
          <w:lang w:eastAsia="sk-SK"/>
          <w14:ligatures w14:val="none"/>
        </w:rPr>
        <w:t>.</w:t>
      </w:r>
    </w:p>
    <w:p w14:paraId="3564A44D" w14:textId="77777777" w:rsidR="00281999" w:rsidRPr="00C73A33" w:rsidRDefault="00281999" w:rsidP="00C73A33">
      <w:pPr>
        <w:jc w:val="both"/>
        <w:rPr>
          <w:rFonts w:ascii="Times New Roman" w:eastAsia="Times New Roman" w:hAnsi="Times New Roman" w:cs="Times New Roman"/>
          <w:kern w:val="0"/>
          <w:lang w:eastAsia="sk-SK"/>
          <w14:ligatures w14:val="none"/>
        </w:rPr>
      </w:pPr>
    </w:p>
    <w:p w14:paraId="70FFDC4F"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Upravuje sa, </w:t>
      </w:r>
      <w:r w:rsidR="009E37BC" w:rsidRPr="009E37BC">
        <w:rPr>
          <w:rFonts w:ascii="Times New Roman" w:eastAsia="Times New Roman" w:hAnsi="Times New Roman" w:cs="Times New Roman"/>
          <w:kern w:val="0"/>
          <w:lang w:eastAsia="sk-SK"/>
          <w14:ligatures w14:val="none"/>
        </w:rPr>
        <w:t xml:space="preserve">že </w:t>
      </w:r>
      <w:r w:rsidR="009E37BC">
        <w:rPr>
          <w:rFonts w:ascii="Times New Roman" w:eastAsia="Times New Roman" w:hAnsi="Times New Roman" w:cs="Times New Roman"/>
          <w:kern w:val="0"/>
          <w:lang w:eastAsia="sk-SK"/>
          <w14:ligatures w14:val="none"/>
        </w:rPr>
        <w:t>jednotlivé vzdelávacie činnosti (prednášky, semináre, cvičenia) sú</w:t>
      </w:r>
      <w:r w:rsidR="009E37BC" w:rsidRPr="009E37BC">
        <w:rPr>
          <w:rFonts w:ascii="Times New Roman" w:eastAsia="Times New Roman" w:hAnsi="Times New Roman" w:cs="Times New Roman"/>
          <w:kern w:val="0"/>
          <w:lang w:eastAsia="sk-SK"/>
          <w14:ligatures w14:val="none"/>
        </w:rPr>
        <w:t xml:space="preserve"> primárne určené študentom zapísaným na predmet. Zároveň sa umožňuje, aby vysoká škola sprístupnila niektoré predmety verejnosti, ak tým nebude narušený proces vzdelávania ani bezpečnosť</w:t>
      </w:r>
      <w:r w:rsidR="009E37BC">
        <w:rPr>
          <w:rFonts w:ascii="Times New Roman" w:eastAsia="Times New Roman" w:hAnsi="Times New Roman" w:cs="Times New Roman"/>
          <w:kern w:val="0"/>
          <w:lang w:eastAsia="sk-SK"/>
          <w14:ligatures w14:val="none"/>
        </w:rPr>
        <w:t xml:space="preserve"> a zdravie</w:t>
      </w:r>
      <w:r w:rsidR="00D013F0">
        <w:rPr>
          <w:rFonts w:ascii="Times New Roman" w:eastAsia="Times New Roman" w:hAnsi="Times New Roman" w:cs="Times New Roman"/>
          <w:kern w:val="0"/>
          <w:lang w:eastAsia="sk-SK"/>
          <w14:ligatures w14:val="none"/>
        </w:rPr>
        <w:t xml:space="preserve"> osôb.</w:t>
      </w:r>
    </w:p>
    <w:p w14:paraId="22B3C7B3"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6600E163"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63" w:name="_Toc202254111"/>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75</w:t>
      </w:r>
      <w:bookmarkEnd w:id="63"/>
    </w:p>
    <w:p w14:paraId="4AD3781E" w14:textId="77777777" w:rsidR="0042385D" w:rsidRPr="00C73A33" w:rsidRDefault="00665BC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Ustanovenie</w:t>
      </w:r>
      <w:r w:rsidR="0042385D" w:rsidRPr="00C73A33">
        <w:rPr>
          <w:rFonts w:ascii="Times New Roman" w:eastAsia="Times New Roman" w:hAnsi="Times New Roman" w:cs="Times New Roman"/>
          <w:kern w:val="0"/>
          <w:lang w:eastAsia="sk-SK"/>
          <w14:ligatures w14:val="none"/>
        </w:rPr>
        <w:t xml:space="preserve"> reaguje na potrebu systémovej podpory </w:t>
      </w:r>
      <w:r w:rsidR="00D013F0">
        <w:rPr>
          <w:rFonts w:ascii="Times New Roman" w:eastAsia="Times New Roman" w:hAnsi="Times New Roman" w:cs="Times New Roman"/>
          <w:kern w:val="0"/>
          <w:lang w:eastAsia="sk-SK"/>
          <w14:ligatures w14:val="none"/>
        </w:rPr>
        <w:t>praktického vyučovania, ktoré prispieva k rozvoju odborných zručností a kompetencií študentov</w:t>
      </w:r>
      <w:r>
        <w:rPr>
          <w:rFonts w:ascii="Times New Roman" w:eastAsia="Times New Roman" w:hAnsi="Times New Roman" w:cs="Times New Roman"/>
          <w:kern w:val="0"/>
          <w:lang w:eastAsia="sk-SK"/>
          <w14:ligatures w14:val="none"/>
        </w:rPr>
        <w:t xml:space="preserve">. </w:t>
      </w:r>
      <w:r w:rsidRPr="00665BCF">
        <w:rPr>
          <w:rFonts w:ascii="Times New Roman" w:eastAsia="Times New Roman" w:hAnsi="Times New Roman" w:cs="Times New Roman"/>
          <w:kern w:val="0"/>
          <w:lang w:eastAsia="sk-SK"/>
          <w14:ligatures w14:val="none"/>
        </w:rPr>
        <w:t xml:space="preserve">Cieľom je posilniť prepojenie </w:t>
      </w:r>
      <w:r w:rsidRPr="00665BCF">
        <w:rPr>
          <w:rFonts w:ascii="Times New Roman" w:eastAsia="Times New Roman" w:hAnsi="Times New Roman" w:cs="Times New Roman"/>
          <w:kern w:val="0"/>
          <w:lang w:eastAsia="sk-SK"/>
          <w14:ligatures w14:val="none"/>
        </w:rPr>
        <w:lastRenderedPageBreak/>
        <w:t xml:space="preserve">teoretických vedomostí s praktickými zručnosťami a tým zvýšiť </w:t>
      </w:r>
      <w:r>
        <w:rPr>
          <w:rFonts w:ascii="Times New Roman" w:eastAsia="Times New Roman" w:hAnsi="Times New Roman" w:cs="Times New Roman"/>
          <w:kern w:val="0"/>
          <w:lang w:eastAsia="sk-SK"/>
          <w14:ligatures w14:val="none"/>
        </w:rPr>
        <w:t>pripravenosť</w:t>
      </w:r>
      <w:r w:rsidRPr="00665BCF">
        <w:rPr>
          <w:rFonts w:ascii="Times New Roman" w:eastAsia="Times New Roman" w:hAnsi="Times New Roman" w:cs="Times New Roman"/>
          <w:kern w:val="0"/>
          <w:lang w:eastAsia="sk-SK"/>
          <w14:ligatures w14:val="none"/>
        </w:rPr>
        <w:t xml:space="preserve"> absolventov</w:t>
      </w:r>
      <w:r>
        <w:rPr>
          <w:rFonts w:ascii="Times New Roman" w:eastAsia="Times New Roman" w:hAnsi="Times New Roman" w:cs="Times New Roman"/>
          <w:kern w:val="0"/>
          <w:lang w:eastAsia="sk-SK"/>
          <w14:ligatures w14:val="none"/>
        </w:rPr>
        <w:t xml:space="preserve"> pre trh práce</w:t>
      </w:r>
      <w:r w:rsidRPr="00665BCF">
        <w:rPr>
          <w:rFonts w:ascii="Times New Roman" w:eastAsia="Times New Roman" w:hAnsi="Times New Roman" w:cs="Times New Roman"/>
          <w:kern w:val="0"/>
          <w:lang w:eastAsia="sk-SK"/>
          <w14:ligatures w14:val="none"/>
        </w:rPr>
        <w:t>.</w:t>
      </w:r>
      <w:r>
        <w:rPr>
          <w:rFonts w:ascii="Times New Roman" w:eastAsia="Times New Roman" w:hAnsi="Times New Roman" w:cs="Times New Roman"/>
          <w:kern w:val="0"/>
          <w:lang w:eastAsia="sk-SK"/>
          <w14:ligatures w14:val="none"/>
        </w:rPr>
        <w:t xml:space="preserve"> Subjekty, ktoré môžu realizovať praktické vyučovanie sú vymedzené široko, čo </w:t>
      </w:r>
      <w:r w:rsidRPr="00665BCF">
        <w:rPr>
          <w:rFonts w:ascii="Times New Roman" w:eastAsia="Times New Roman" w:hAnsi="Times New Roman" w:cs="Times New Roman"/>
          <w:kern w:val="0"/>
          <w:lang w:eastAsia="sk-SK"/>
          <w14:ligatures w14:val="none"/>
        </w:rPr>
        <w:t>odráža potrebu zapájať súkromný aj verejný sektor do vzdelávacieho procesu a umožňuje flexibilné uzatváranie partnerstiev s praxou.</w:t>
      </w:r>
      <w:r>
        <w:rPr>
          <w:rFonts w:ascii="Times New Roman" w:eastAsia="Times New Roman" w:hAnsi="Times New Roman" w:cs="Times New Roman"/>
          <w:kern w:val="0"/>
          <w:lang w:eastAsia="sk-SK"/>
          <w14:ligatures w14:val="none"/>
        </w:rPr>
        <w:t xml:space="preserve"> Demonštratívne sa vymenúvajú niektoré z foriem praktického vyučovania. </w:t>
      </w:r>
      <w:r w:rsidRPr="00665BCF">
        <w:rPr>
          <w:rFonts w:ascii="Times New Roman" w:eastAsia="Times New Roman" w:hAnsi="Times New Roman" w:cs="Times New Roman"/>
          <w:kern w:val="0"/>
          <w:lang w:eastAsia="sk-SK"/>
          <w14:ligatures w14:val="none"/>
        </w:rPr>
        <w:t>Upravuje sa možnosť, aby študentovi bola za praktic</w:t>
      </w:r>
      <w:r>
        <w:rPr>
          <w:rFonts w:ascii="Times New Roman" w:eastAsia="Times New Roman" w:hAnsi="Times New Roman" w:cs="Times New Roman"/>
          <w:kern w:val="0"/>
          <w:lang w:eastAsia="sk-SK"/>
          <w14:ligatures w14:val="none"/>
        </w:rPr>
        <w:t>ké vyučovanie poskytnutá odmena zo strany subjektu, u ktorého praktické vyučovanie prebieha</w:t>
      </w:r>
      <w:r w:rsidRPr="00665BCF">
        <w:rPr>
          <w:rFonts w:ascii="Times New Roman" w:eastAsia="Times New Roman" w:hAnsi="Times New Roman" w:cs="Times New Roman"/>
          <w:kern w:val="0"/>
          <w:lang w:eastAsia="sk-SK"/>
          <w14:ligatures w14:val="none"/>
        </w:rPr>
        <w:t>.</w:t>
      </w:r>
    </w:p>
    <w:p w14:paraId="2DB3F8FB" w14:textId="77777777" w:rsidR="00665BCF" w:rsidRDefault="00665BCF" w:rsidP="00C73A33">
      <w:pPr>
        <w:jc w:val="both"/>
        <w:rPr>
          <w:rFonts w:ascii="Times New Roman" w:eastAsia="Times New Roman" w:hAnsi="Times New Roman" w:cs="Times New Roman"/>
          <w:kern w:val="0"/>
          <w:lang w:eastAsia="sk-SK"/>
          <w14:ligatures w14:val="none"/>
        </w:rPr>
      </w:pPr>
    </w:p>
    <w:p w14:paraId="6C63861B" w14:textId="77777777" w:rsidR="00665BCF" w:rsidRPr="00D42D7F" w:rsidRDefault="00665BCF" w:rsidP="00D42D7F">
      <w:pPr>
        <w:pStyle w:val="Nadpis3"/>
        <w:rPr>
          <w:rFonts w:eastAsia="Times New Roman"/>
          <w:b/>
          <w:lang w:eastAsia="sk-SK"/>
        </w:rPr>
      </w:pPr>
      <w:bookmarkStart w:id="64" w:name="_Toc202254112"/>
      <w:r w:rsidRPr="00D42D7F">
        <w:rPr>
          <w:rFonts w:eastAsia="Times New Roman"/>
          <w:b/>
          <w:lang w:eastAsia="sk-SK"/>
        </w:rPr>
        <w:t>K § 76</w:t>
      </w:r>
      <w:bookmarkEnd w:id="64"/>
    </w:p>
    <w:p w14:paraId="411C9A3E" w14:textId="77777777" w:rsidR="00665BCF" w:rsidRDefault="00665BCF" w:rsidP="00C73A33">
      <w:pPr>
        <w:pStyle w:val="Normlnywebov"/>
        <w:spacing w:before="0" w:beforeAutospacing="0" w:after="0" w:afterAutospacing="0"/>
        <w:jc w:val="both"/>
      </w:pPr>
      <w:r>
        <w:t xml:space="preserve">Ustanovenie </w:t>
      </w:r>
      <w:r w:rsidRPr="00665BCF">
        <w:t>špecificky upravuje podmienky a pravidlá praktického vyučovania v rámci učiteľských študijných programov, ktoré si vyžadujú osobitný prístup z hľadiska spolupráce vysokých škôl s praxou, najmä so školami a školskými zariadeniami. Základným princípom je, že praktické vyučovanie budúcich učiteľov sa realizuje v reálnom školskom prostredí – teda v školách a školských zariadeniach – na základe zmluvy o spolupráci medzi vysokou školou a konkrétnou školou. Cieľom je inštitucionalizovať túto spoluprácu a zabezpečiť študentom prístup ku kvalitnej a organizovanej pedagogickej praxi.</w:t>
      </w:r>
      <w:r>
        <w:t xml:space="preserve"> Ak škola a školské zariadenia zároveň plnia kritériá zverejnené ministerstvom školstva, môžu používať prívlastok „fakultné“.</w:t>
      </w:r>
      <w:r w:rsidRPr="00665BCF">
        <w:t xml:space="preserve"> Ide o formu oficiálneho uznania ich statusu ako partnerských inštitúcií pre vzdelávanie budúcich učiteľov. </w:t>
      </w:r>
    </w:p>
    <w:p w14:paraId="01560DAD" w14:textId="77777777" w:rsidR="00665BCF" w:rsidRDefault="00665BCF" w:rsidP="00C73A33">
      <w:pPr>
        <w:pStyle w:val="Normlnywebov"/>
        <w:spacing w:before="0" w:beforeAutospacing="0" w:after="0" w:afterAutospacing="0"/>
        <w:jc w:val="both"/>
      </w:pPr>
    </w:p>
    <w:p w14:paraId="5D574E75" w14:textId="77777777" w:rsidR="00665BCF" w:rsidRDefault="00665BCF" w:rsidP="00C73A33">
      <w:pPr>
        <w:pStyle w:val="Normlnywebov"/>
        <w:spacing w:before="0" w:beforeAutospacing="0" w:after="0" w:afterAutospacing="0"/>
        <w:jc w:val="both"/>
      </w:pPr>
      <w:r w:rsidRPr="00665BCF">
        <w:t xml:space="preserve">Určuje sa, že praktickú výučbu vedie tzv. sprevádzajúci zamestnanec školy – ide o skúseného pedagogického alebo odborného zamestnanca, ktorý je zaradený minimálne do </w:t>
      </w:r>
      <w:proofErr w:type="spellStart"/>
      <w:r w:rsidRPr="00665BCF">
        <w:t>kariérového</w:t>
      </w:r>
      <w:proofErr w:type="spellEnd"/>
      <w:r w:rsidRPr="00665BCF">
        <w:t xml:space="preserve"> stupňa „samostatný zamestnanec“ a má najmenej päťročnú prax. Cieľom je zabezpečiť, aby budúci učitelia získavali praktické skúsenosti pod vedením kvalifikovaných a skúsených mentorov.</w:t>
      </w:r>
    </w:p>
    <w:p w14:paraId="7969C993" w14:textId="77777777" w:rsidR="00665BCF" w:rsidRDefault="00665BCF" w:rsidP="00C73A33">
      <w:pPr>
        <w:pStyle w:val="Normlnywebov"/>
        <w:spacing w:before="0" w:beforeAutospacing="0" w:after="0" w:afterAutospacing="0"/>
        <w:jc w:val="both"/>
      </w:pPr>
    </w:p>
    <w:p w14:paraId="6A67075B" w14:textId="77777777" w:rsidR="00665BCF" w:rsidRPr="00E6211B" w:rsidRDefault="00665BCF" w:rsidP="00E6211B">
      <w:pPr>
        <w:pStyle w:val="Normlnywebov"/>
        <w:spacing w:before="0" w:beforeAutospacing="0" w:after="0" w:afterAutospacing="0"/>
        <w:jc w:val="both"/>
      </w:pPr>
      <w:r w:rsidRPr="00665BCF">
        <w:t xml:space="preserve">Vysoká škola má povinnosť vytvoriť podmienky na to, aby študent mohol počas štúdia </w:t>
      </w:r>
      <w:r>
        <w:t xml:space="preserve">v učiteľskom študijnom programe </w:t>
      </w:r>
      <w:r w:rsidRPr="00665BCF">
        <w:t>vykonávať pracovnú činnosť v pozícii pedagogického zamestnanca – kandidáta. Táto nová kategória umožňuje študentom pôsobiť v školách už počas štúdia, čím dochádza k posilneniu praktickej zložky prípravy.</w:t>
      </w:r>
      <w:r w:rsidR="00E6211B" w:rsidRPr="00E6211B">
        <w:t xml:space="preserve"> Študent je povinný túto skutočnosť na výzvu vierohodne preukázať, inak sa má za to, že činnosť nevykonáva.</w:t>
      </w:r>
    </w:p>
    <w:p w14:paraId="0D92311D" w14:textId="77777777" w:rsidR="00E60A2B" w:rsidRPr="00C73A33" w:rsidRDefault="00E60A2B" w:rsidP="00C73A33">
      <w:pPr>
        <w:pStyle w:val="Normlnywebov"/>
        <w:spacing w:before="0" w:beforeAutospacing="0" w:after="0" w:afterAutospacing="0"/>
        <w:jc w:val="both"/>
      </w:pPr>
    </w:p>
    <w:p w14:paraId="3C72CD19" w14:textId="77777777" w:rsidR="0042385D" w:rsidRPr="00C73A33" w:rsidRDefault="00E60A2B" w:rsidP="00C73A33">
      <w:pPr>
        <w:pStyle w:val="Normlnywebov"/>
        <w:spacing w:before="0" w:beforeAutospacing="0" w:after="0" w:afterAutospacing="0"/>
        <w:jc w:val="both"/>
        <w:outlineLvl w:val="2"/>
        <w:rPr>
          <w:b/>
          <w:bCs/>
        </w:rPr>
      </w:pPr>
      <w:bookmarkStart w:id="65" w:name="_Toc202254113"/>
      <w:r w:rsidRPr="00C73A33">
        <w:rPr>
          <w:b/>
          <w:bCs/>
        </w:rPr>
        <w:t xml:space="preserve">K § </w:t>
      </w:r>
      <w:r w:rsidR="0042385D" w:rsidRPr="00C73A33">
        <w:rPr>
          <w:b/>
          <w:bCs/>
        </w:rPr>
        <w:t>77</w:t>
      </w:r>
      <w:bookmarkEnd w:id="65"/>
    </w:p>
    <w:p w14:paraId="1B330E54"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Vysoké školy majú povinnosť určiť pre každý študijný program tzv. odporúčaný študijný plán, ktorý študentom poskytuje štandardizovaný rámec pre riadne absolvovanie štúdia v stanovenom čase. Tento plán pomáha študentom orientovať sa v obsahu a postupnosti predmetov a zároveň garantuje, že ich štúdium bude zodpovedať požadovaným </w:t>
      </w:r>
      <w:r w:rsidR="009D5589">
        <w:rPr>
          <w:rFonts w:ascii="Times New Roman" w:eastAsia="Times New Roman" w:hAnsi="Times New Roman" w:cs="Times New Roman"/>
          <w:kern w:val="0"/>
          <w:lang w:eastAsia="sk-SK"/>
          <w14:ligatures w14:val="none"/>
        </w:rPr>
        <w:t xml:space="preserve">vzdelávacím </w:t>
      </w:r>
      <w:r w:rsidRPr="00C73A33">
        <w:rPr>
          <w:rFonts w:ascii="Times New Roman" w:eastAsia="Times New Roman" w:hAnsi="Times New Roman" w:cs="Times New Roman"/>
          <w:kern w:val="0"/>
          <w:lang w:eastAsia="sk-SK"/>
          <w14:ligatures w14:val="none"/>
        </w:rPr>
        <w:t xml:space="preserve">výstupom. </w:t>
      </w:r>
      <w:r w:rsidR="009D5589">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Osobitný dôraz sa kladie na kompatibilitu s akademickou mobilitou, pričom sa zabezpečuje, že odporúčané obdobie na pobyt v zahraničí je začlenené do štruktúry štúdia – spravidla na jeden alebo dva semestre (trimestre).</w:t>
      </w:r>
    </w:p>
    <w:p w14:paraId="10B9629E" w14:textId="77777777" w:rsidR="009D5589" w:rsidRDefault="009D5589" w:rsidP="00C73A33">
      <w:pPr>
        <w:jc w:val="both"/>
        <w:rPr>
          <w:rFonts w:ascii="Times New Roman" w:eastAsia="Times New Roman" w:hAnsi="Times New Roman" w:cs="Times New Roman"/>
          <w:kern w:val="0"/>
          <w:lang w:eastAsia="sk-SK"/>
          <w14:ligatures w14:val="none"/>
        </w:rPr>
      </w:pPr>
    </w:p>
    <w:p w14:paraId="3309006C" w14:textId="77777777" w:rsidR="009D5589" w:rsidRPr="009D5589" w:rsidRDefault="005478F5" w:rsidP="009D5589">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Odsek 2 upravuje individuálny študijný plán, ktorý si zostavuje každý študent. Z</w:t>
      </w:r>
      <w:r w:rsidR="009D5589" w:rsidRPr="009D5589">
        <w:rPr>
          <w:rFonts w:ascii="Times New Roman" w:eastAsia="Times New Roman" w:hAnsi="Times New Roman" w:cs="Times New Roman"/>
          <w:kern w:val="0"/>
          <w:lang w:eastAsia="sk-SK"/>
          <w14:ligatures w14:val="none"/>
        </w:rPr>
        <w:t xml:space="preserve">dôrazňuje </w:t>
      </w:r>
      <w:r>
        <w:rPr>
          <w:rFonts w:ascii="Times New Roman" w:eastAsia="Times New Roman" w:hAnsi="Times New Roman" w:cs="Times New Roman"/>
          <w:kern w:val="0"/>
          <w:lang w:eastAsia="sk-SK"/>
          <w14:ligatures w14:val="none"/>
        </w:rPr>
        <w:t xml:space="preserve">sa </w:t>
      </w:r>
      <w:r w:rsidR="009D5589" w:rsidRPr="009D5589">
        <w:rPr>
          <w:rFonts w:ascii="Times New Roman" w:eastAsia="Times New Roman" w:hAnsi="Times New Roman" w:cs="Times New Roman"/>
          <w:kern w:val="0"/>
          <w:lang w:eastAsia="sk-SK"/>
          <w14:ligatures w14:val="none"/>
        </w:rPr>
        <w:t>význam flexibilného prístupu k plánovaniu štúdia, ktorý rešpektuje potreby a možnosti jednotlivých študentov pri zachovaní kvality a požiadaviek študijného programu. Ustanovenie umožňuje študentovi zostaviť si vlastný študijný plán pro</w:t>
      </w:r>
      <w:r>
        <w:rPr>
          <w:rFonts w:ascii="Times New Roman" w:eastAsia="Times New Roman" w:hAnsi="Times New Roman" w:cs="Times New Roman"/>
          <w:kern w:val="0"/>
          <w:lang w:eastAsia="sk-SK"/>
          <w14:ligatures w14:val="none"/>
        </w:rPr>
        <w:t>stredníctvom zápisu predmetov,</w:t>
      </w:r>
      <w:r w:rsidR="009D5589" w:rsidRPr="009D5589">
        <w:rPr>
          <w:rFonts w:ascii="Times New Roman" w:eastAsia="Times New Roman" w:hAnsi="Times New Roman" w:cs="Times New Roman"/>
          <w:kern w:val="0"/>
          <w:lang w:eastAsia="sk-SK"/>
          <w14:ligatures w14:val="none"/>
        </w:rPr>
        <w:t xml:space="preserve"> podporuje jeho aktívnu účasť na riadení vlastného štúdia a rozvoj samostatnosti.</w:t>
      </w:r>
      <w:r>
        <w:rPr>
          <w:rFonts w:ascii="Times New Roman" w:eastAsia="Times New Roman" w:hAnsi="Times New Roman" w:cs="Times New Roman"/>
          <w:kern w:val="0"/>
          <w:lang w:eastAsia="sk-SK"/>
          <w14:ligatures w14:val="none"/>
        </w:rPr>
        <w:t xml:space="preserve"> Pri zostavovaní individuálneho študijného plánu má študent p</w:t>
      </w:r>
      <w:r w:rsidR="009D5589" w:rsidRPr="009D5589">
        <w:rPr>
          <w:rFonts w:ascii="Times New Roman" w:eastAsia="Times New Roman" w:hAnsi="Times New Roman" w:cs="Times New Roman"/>
          <w:kern w:val="0"/>
          <w:lang w:eastAsia="sk-SK"/>
          <w14:ligatures w14:val="none"/>
        </w:rPr>
        <w:t xml:space="preserve">ovinnosť zachovať </w:t>
      </w:r>
      <w:r>
        <w:rPr>
          <w:rFonts w:ascii="Times New Roman" w:eastAsia="Times New Roman" w:hAnsi="Times New Roman" w:cs="Times New Roman"/>
          <w:kern w:val="0"/>
          <w:lang w:eastAsia="sk-SK"/>
          <w14:ligatures w14:val="none"/>
        </w:rPr>
        <w:t xml:space="preserve">len </w:t>
      </w:r>
      <w:r w:rsidR="009D5589" w:rsidRPr="009D5589">
        <w:rPr>
          <w:rFonts w:ascii="Times New Roman" w:eastAsia="Times New Roman" w:hAnsi="Times New Roman" w:cs="Times New Roman"/>
          <w:kern w:val="0"/>
          <w:lang w:eastAsia="sk-SK"/>
          <w14:ligatures w14:val="none"/>
        </w:rPr>
        <w:t>postupnosť podmieňujúcich predmetov zabezpečuje pedagogickú logiku a primeranú prípravu študent</w:t>
      </w:r>
      <w:r>
        <w:rPr>
          <w:rFonts w:ascii="Times New Roman" w:eastAsia="Times New Roman" w:hAnsi="Times New Roman" w:cs="Times New Roman"/>
          <w:kern w:val="0"/>
          <w:lang w:eastAsia="sk-SK"/>
          <w14:ligatures w14:val="none"/>
        </w:rPr>
        <w:t>a na nadväzujúce študijné bloky</w:t>
      </w:r>
      <w:r w:rsidR="009D5589" w:rsidRPr="009D558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Vysoká škola je povinná takto zostavený individuálny študijný plán akceptovať</w:t>
      </w:r>
      <w:r w:rsidR="009D5589" w:rsidRPr="009D5589">
        <w:rPr>
          <w:rFonts w:ascii="Times New Roman" w:eastAsia="Times New Roman" w:hAnsi="Times New Roman" w:cs="Times New Roman"/>
          <w:kern w:val="0"/>
          <w:lang w:eastAsia="sk-SK"/>
          <w14:ligatures w14:val="none"/>
        </w:rPr>
        <w:t>, pokiaľ je v súlade</w:t>
      </w:r>
      <w:r>
        <w:rPr>
          <w:rFonts w:ascii="Times New Roman" w:eastAsia="Times New Roman" w:hAnsi="Times New Roman" w:cs="Times New Roman"/>
          <w:kern w:val="0"/>
          <w:lang w:eastAsia="sk-SK"/>
          <w14:ligatures w14:val="none"/>
        </w:rPr>
        <w:t xml:space="preserve"> s výstupmi študijného programu</w:t>
      </w:r>
      <w:r w:rsidR="009D5589" w:rsidRPr="009D5589">
        <w:rPr>
          <w:rFonts w:ascii="Times New Roman" w:eastAsia="Times New Roman" w:hAnsi="Times New Roman" w:cs="Times New Roman"/>
          <w:kern w:val="0"/>
          <w:lang w:eastAsia="sk-SK"/>
          <w14:ligatures w14:val="none"/>
        </w:rPr>
        <w:t>.</w:t>
      </w:r>
    </w:p>
    <w:p w14:paraId="7B61EB79" w14:textId="77777777" w:rsidR="00E60A2B" w:rsidRPr="00C73A33" w:rsidRDefault="00E60A2B" w:rsidP="00C73A33">
      <w:pPr>
        <w:pStyle w:val="Normlnywebov"/>
        <w:spacing w:before="0" w:beforeAutospacing="0" w:after="0" w:afterAutospacing="0"/>
        <w:jc w:val="both"/>
      </w:pPr>
    </w:p>
    <w:p w14:paraId="769382A8" w14:textId="77777777" w:rsidR="0042385D" w:rsidRPr="00C73A33" w:rsidRDefault="00E60A2B" w:rsidP="18CAF224">
      <w:pPr>
        <w:pStyle w:val="Normlnywebov"/>
        <w:spacing w:before="0" w:beforeAutospacing="0" w:after="0" w:afterAutospacing="0"/>
        <w:jc w:val="both"/>
        <w:outlineLvl w:val="2"/>
        <w:rPr>
          <w:b/>
          <w:bCs/>
        </w:rPr>
      </w:pPr>
      <w:bookmarkStart w:id="66" w:name="_Toc202254114"/>
      <w:r w:rsidRPr="18CAF224">
        <w:rPr>
          <w:b/>
          <w:bCs/>
        </w:rPr>
        <w:lastRenderedPageBreak/>
        <w:t xml:space="preserve">K § </w:t>
      </w:r>
      <w:r w:rsidR="0042385D" w:rsidRPr="18CAF224">
        <w:rPr>
          <w:b/>
          <w:bCs/>
        </w:rPr>
        <w:t>78</w:t>
      </w:r>
      <w:bookmarkEnd w:id="66"/>
    </w:p>
    <w:p w14:paraId="1408510F" w14:textId="77777777" w:rsidR="005478F5" w:rsidRDefault="005478F5" w:rsidP="00D42D7F">
      <w:pPr>
        <w:jc w:val="both"/>
        <w:rPr>
          <w:rFonts w:ascii="Times New Roman" w:hAnsi="Times New Roman" w:cs="Times New Roman"/>
        </w:rPr>
      </w:pPr>
      <w:r w:rsidRPr="00D42D7F">
        <w:rPr>
          <w:rFonts w:ascii="Times New Roman" w:hAnsi="Times New Roman" w:cs="Times New Roman"/>
        </w:rPr>
        <w:t>Podrobnejšie sa upravuje kreditový systém štúdia. Zavedenie a používanie kreditového systému predstavuje základný princíp organizácie všetkých stupňov a foriem vysokoškolského štúdia. Kreditový systém umožňuje transparentné, objektívne a merateľné hodnotenie študijných výsledkov a zároveň podporuje flexibilitu študijného procesu.</w:t>
      </w:r>
    </w:p>
    <w:p w14:paraId="1E1A60D4" w14:textId="77777777" w:rsidR="005478F5" w:rsidRPr="00D42D7F" w:rsidRDefault="005478F5" w:rsidP="00D42D7F">
      <w:pPr>
        <w:jc w:val="both"/>
        <w:rPr>
          <w:rFonts w:ascii="Times New Roman" w:hAnsi="Times New Roman" w:cs="Times New Roman"/>
        </w:rPr>
      </w:pPr>
    </w:p>
    <w:p w14:paraId="75015737" w14:textId="77777777" w:rsidR="005478F5" w:rsidRDefault="005478F5" w:rsidP="00D42D7F">
      <w:pPr>
        <w:jc w:val="both"/>
        <w:rPr>
          <w:rFonts w:ascii="Times New Roman" w:hAnsi="Times New Roman" w:cs="Times New Roman"/>
        </w:rPr>
      </w:pPr>
      <w:r w:rsidRPr="00D42D7F">
        <w:rPr>
          <w:rFonts w:ascii="Times New Roman" w:hAnsi="Times New Roman" w:cs="Times New Roman"/>
        </w:rPr>
        <w:t>Ustanovenie reflektuje aktuálne medzinárodné štandardy vo vysokoškolskom vzdelávaní, kde kreditový systém slúži na hodnotenie študentovej záťaže a výkonnosti na základe dosiahnutia konkrétnych vzdelávacích výstupov. Kredity sú udeľované za úspešné absolvovanie predmetov, vrátane výberových, za prenesené kredity v rámci mobility a za uznanie predchádzajúcich študijných výsledkov</w:t>
      </w:r>
      <w:r>
        <w:rPr>
          <w:rFonts w:ascii="Times New Roman" w:hAnsi="Times New Roman" w:cs="Times New Roman"/>
        </w:rPr>
        <w:t>.</w:t>
      </w:r>
    </w:p>
    <w:p w14:paraId="4F7BCDA5" w14:textId="77777777" w:rsidR="005478F5" w:rsidRPr="00D42D7F" w:rsidRDefault="005478F5" w:rsidP="00D42D7F">
      <w:pPr>
        <w:jc w:val="both"/>
        <w:rPr>
          <w:rFonts w:ascii="Times New Roman" w:hAnsi="Times New Roman" w:cs="Times New Roman"/>
        </w:rPr>
      </w:pPr>
    </w:p>
    <w:p w14:paraId="5B8D05BC" w14:textId="77777777" w:rsidR="005478F5" w:rsidRPr="000203A9" w:rsidRDefault="005478F5" w:rsidP="00D42D7F">
      <w:pPr>
        <w:jc w:val="both"/>
        <w:rPr>
          <w:rFonts w:ascii="Times New Roman" w:eastAsia="Times New Roman" w:hAnsi="Times New Roman" w:cs="Times New Roman"/>
          <w:color w:val="000000" w:themeColor="text1"/>
        </w:rPr>
      </w:pPr>
      <w:r w:rsidRPr="20654A45">
        <w:rPr>
          <w:rFonts w:ascii="Times New Roman" w:hAnsi="Times New Roman" w:cs="Times New Roman"/>
        </w:rPr>
        <w:t xml:space="preserve">Štandardná záťaž vyjadrená počtom 60 kreditov za akademický rok </w:t>
      </w:r>
      <w:r w:rsidR="7507599F" w:rsidRPr="20654A45">
        <w:rPr>
          <w:rFonts w:ascii="Times New Roman" w:hAnsi="Times New Roman" w:cs="Times New Roman"/>
        </w:rPr>
        <w:t>u</w:t>
      </w:r>
      <w:r w:rsidR="2FB2E5B2" w:rsidRPr="20654A45">
        <w:rPr>
          <w:rFonts w:ascii="Times New Roman" w:eastAsia="Times New Roman" w:hAnsi="Times New Roman" w:cs="Times New Roman"/>
          <w:color w:val="000000" w:themeColor="text1"/>
        </w:rPr>
        <w:t>stanovuje</w:t>
      </w:r>
      <w:r w:rsidR="53097651" w:rsidRPr="20654A45">
        <w:rPr>
          <w:rFonts w:ascii="Times New Roman" w:eastAsia="Times New Roman" w:hAnsi="Times New Roman" w:cs="Times New Roman"/>
          <w:color w:val="000000" w:themeColor="text1"/>
        </w:rPr>
        <w:t xml:space="preserve"> </w:t>
      </w:r>
      <w:r w:rsidR="2FB2E5B2" w:rsidRPr="20654A45">
        <w:rPr>
          <w:rFonts w:ascii="Times New Roman" w:eastAsia="Times New Roman" w:hAnsi="Times New Roman" w:cs="Times New Roman"/>
          <w:color w:val="000000" w:themeColor="text1"/>
        </w:rPr>
        <w:t>základný rámec na vyjadrenie dosiahnutia primeraných výsledkov za jeden akademický rok</w:t>
      </w:r>
      <w:r w:rsidR="508423E2" w:rsidRPr="20654A45">
        <w:rPr>
          <w:rFonts w:ascii="Times New Roman" w:eastAsia="Times New Roman" w:hAnsi="Times New Roman" w:cs="Times New Roman"/>
          <w:color w:val="000000" w:themeColor="text1"/>
        </w:rPr>
        <w:t>. Ide</w:t>
      </w:r>
      <w:r w:rsidR="2FB2E5B2" w:rsidRPr="20654A45">
        <w:rPr>
          <w:rFonts w:ascii="Times New Roman" w:eastAsia="Times New Roman" w:hAnsi="Times New Roman" w:cs="Times New Roman"/>
          <w:color w:val="000000" w:themeColor="text1"/>
        </w:rPr>
        <w:t xml:space="preserve"> o rámec, od ktorého sa možno </w:t>
      </w:r>
      <w:r w:rsidR="000203A9">
        <w:rPr>
          <w:rFonts w:ascii="Times New Roman" w:eastAsia="Times New Roman" w:hAnsi="Times New Roman" w:cs="Times New Roman"/>
          <w:color w:val="000000" w:themeColor="text1"/>
        </w:rPr>
        <w:t xml:space="preserve">v osobitných prípadoch </w:t>
      </w:r>
      <w:r w:rsidR="2FB2E5B2" w:rsidRPr="20654A45">
        <w:rPr>
          <w:rFonts w:ascii="Times New Roman" w:eastAsia="Times New Roman" w:hAnsi="Times New Roman" w:cs="Times New Roman"/>
          <w:color w:val="000000" w:themeColor="text1"/>
        </w:rPr>
        <w:t>odchýliť</w:t>
      </w:r>
      <w:r w:rsidR="000203A9">
        <w:rPr>
          <w:rFonts w:ascii="Times New Roman" w:eastAsia="Times New Roman" w:hAnsi="Times New Roman" w:cs="Times New Roman"/>
          <w:color w:val="000000" w:themeColor="text1"/>
        </w:rPr>
        <w:t>, a to, a</w:t>
      </w:r>
      <w:r w:rsidR="000203A9" w:rsidRPr="000203A9">
        <w:rPr>
          <w:rFonts w:ascii="Times New Roman" w:eastAsia="Times New Roman" w:hAnsi="Times New Roman" w:cs="Times New Roman"/>
          <w:color w:val="000000" w:themeColor="text1"/>
        </w:rPr>
        <w:t>k ide o 5 ročný doktorandský študijný program v externej forme štúdia, štandardná záťaž študenta je najviac 48 kreditov za akademický rok.</w:t>
      </w:r>
      <w:r w:rsidRPr="00D42D7F">
        <w:rPr>
          <w:rFonts w:ascii="Times New Roman" w:hAnsi="Times New Roman" w:cs="Times New Roman"/>
        </w:rPr>
        <w:t>.</w:t>
      </w:r>
    </w:p>
    <w:p w14:paraId="4C21F27C" w14:textId="77777777" w:rsidR="00E60A2B" w:rsidRPr="00C73A33" w:rsidRDefault="00E60A2B" w:rsidP="00C73A33">
      <w:pPr>
        <w:jc w:val="both"/>
        <w:rPr>
          <w:rFonts w:ascii="Times New Roman" w:hAnsi="Times New Roman" w:cs="Times New Roman"/>
        </w:rPr>
      </w:pPr>
    </w:p>
    <w:p w14:paraId="4D605C2F" w14:textId="77777777" w:rsidR="0042385D" w:rsidRPr="00C73A33" w:rsidRDefault="00E60A2B" w:rsidP="00C73A33">
      <w:pPr>
        <w:pStyle w:val="Nadpis3"/>
        <w:spacing w:before="0"/>
        <w:jc w:val="both"/>
        <w:rPr>
          <w:rFonts w:cs="Times New Roman"/>
          <w:b/>
          <w:bCs/>
          <w:szCs w:val="24"/>
        </w:rPr>
      </w:pPr>
      <w:bookmarkStart w:id="67" w:name="_Toc202254115"/>
      <w:r w:rsidRPr="00C73A33">
        <w:rPr>
          <w:rFonts w:cs="Times New Roman"/>
          <w:b/>
          <w:bCs/>
          <w:szCs w:val="24"/>
        </w:rPr>
        <w:t xml:space="preserve">K § </w:t>
      </w:r>
      <w:r w:rsidR="0042385D" w:rsidRPr="00C73A33">
        <w:rPr>
          <w:rFonts w:cs="Times New Roman"/>
          <w:b/>
          <w:bCs/>
          <w:szCs w:val="24"/>
        </w:rPr>
        <w:t>79</w:t>
      </w:r>
      <w:bookmarkEnd w:id="67"/>
    </w:p>
    <w:p w14:paraId="04BD4873" w14:textId="77777777" w:rsidR="0042385D" w:rsidRPr="00C73A33" w:rsidRDefault="0042385D" w:rsidP="7263059C">
      <w:pPr>
        <w:jc w:val="both"/>
        <w:rPr>
          <w:rFonts w:ascii="Times New Roman" w:eastAsia="Times New Roman" w:hAnsi="Times New Roman" w:cs="Times New Roman"/>
          <w:color w:val="000000" w:themeColor="text1"/>
          <w:kern w:val="0"/>
          <w14:ligatures w14:val="none"/>
        </w:rPr>
      </w:pPr>
      <w:r w:rsidRPr="00C73A33">
        <w:rPr>
          <w:rFonts w:ascii="Times New Roman" w:eastAsia="Times New Roman" w:hAnsi="Times New Roman" w:cs="Times New Roman"/>
          <w:kern w:val="0"/>
          <w:lang w:eastAsia="sk-SK"/>
          <w14:ligatures w14:val="none"/>
        </w:rPr>
        <w:t>Upravuje pravidlá týkajúce sa zápisu a hodnotenia predmetov v rámci štúdia na vysokej škole, vrátane podmienok opakovaného zápisu a následkov neúspešného absolvovania predmetov</w:t>
      </w:r>
      <w:r w:rsidR="005C44BE">
        <w:rPr>
          <w:rFonts w:ascii="Times New Roman" w:eastAsia="Times New Roman" w:hAnsi="Times New Roman" w:cs="Times New Roman"/>
          <w:kern w:val="0"/>
          <w:lang w:eastAsia="sk-SK"/>
          <w14:ligatures w14:val="none"/>
        </w:rPr>
        <w:t xml:space="preserve"> z hľadiska druhu predmetu</w:t>
      </w:r>
      <w:r w:rsidRPr="00C73A33">
        <w:rPr>
          <w:rFonts w:ascii="Times New Roman" w:eastAsia="Times New Roman" w:hAnsi="Times New Roman" w:cs="Times New Roman"/>
          <w:kern w:val="0"/>
          <w:lang w:eastAsia="sk-SK"/>
          <w14:ligatures w14:val="none"/>
        </w:rPr>
        <w:t xml:space="preserve">. </w:t>
      </w:r>
      <w:r w:rsidR="14554A68" w:rsidRPr="00C73A33">
        <w:rPr>
          <w:rFonts w:ascii="Times New Roman" w:eastAsia="Times New Roman" w:hAnsi="Times New Roman" w:cs="Times New Roman"/>
          <w:kern w:val="0"/>
          <w:lang w:eastAsia="sk-SK"/>
          <w14:ligatures w14:val="none"/>
        </w:rPr>
        <w:t>Pri h</w:t>
      </w:r>
      <w:r w:rsidR="14554A68" w:rsidRPr="7263059C">
        <w:rPr>
          <w:rFonts w:ascii="Times New Roman" w:eastAsia="Times New Roman" w:hAnsi="Times New Roman" w:cs="Times New Roman"/>
          <w:color w:val="000000" w:themeColor="text1"/>
        </w:rPr>
        <w:t>odnotení študijných výsledkov študenta</w:t>
      </w:r>
      <w:r w:rsidR="6D6D7960" w:rsidRPr="7263059C">
        <w:rPr>
          <w:rFonts w:ascii="Times New Roman" w:eastAsia="Times New Roman" w:hAnsi="Times New Roman" w:cs="Times New Roman"/>
          <w:color w:val="000000" w:themeColor="text1"/>
        </w:rPr>
        <w:t xml:space="preserve"> stanovenými formami sa používa spojka </w:t>
      </w:r>
      <w:r w:rsidR="3FA2A295" w:rsidRPr="7263059C">
        <w:rPr>
          <w:rFonts w:ascii="Times New Roman" w:eastAsia="Times New Roman" w:hAnsi="Times New Roman" w:cs="Times New Roman"/>
          <w:color w:val="751D20"/>
          <w:u w:val="single"/>
        </w:rPr>
        <w:t>„</w:t>
      </w:r>
      <w:r w:rsidR="6D6D7960" w:rsidRPr="7263059C">
        <w:rPr>
          <w:rFonts w:ascii="Times New Roman" w:eastAsia="Times New Roman" w:hAnsi="Times New Roman" w:cs="Times New Roman"/>
          <w:color w:val="000000" w:themeColor="text1"/>
        </w:rPr>
        <w:t>alebo”</w:t>
      </w:r>
      <w:r w:rsidR="5BCE6CDD" w:rsidRPr="7263059C">
        <w:rPr>
          <w:rFonts w:ascii="Times New Roman" w:eastAsia="Times New Roman" w:hAnsi="Times New Roman" w:cs="Times New Roman"/>
          <w:color w:val="000000" w:themeColor="text1"/>
        </w:rPr>
        <w:t>, nakoľko p</w:t>
      </w:r>
      <w:r w:rsidR="2D411E47" w:rsidRPr="7263059C">
        <w:rPr>
          <w:rFonts w:ascii="Times New Roman" w:eastAsia="Times New Roman" w:hAnsi="Times New Roman" w:cs="Times New Roman"/>
          <w:color w:val="000000" w:themeColor="text1"/>
        </w:rPr>
        <w:t>odľa prílohy č. 1 Legislatívnych pravidiel vlády bodu 5.2., ak ide o právne následky alebo právne podmienky, ktoré sa majú spĺňať alternatívne alebo aj kumulatívne (nie je vylúčené), používa sa spojka „alebo“. Čiarka sa používa výl</w:t>
      </w:r>
      <w:r w:rsidR="7E9252FA" w:rsidRPr="7263059C">
        <w:rPr>
          <w:rFonts w:ascii="Times New Roman" w:eastAsia="Times New Roman" w:hAnsi="Times New Roman" w:cs="Times New Roman"/>
          <w:color w:val="000000" w:themeColor="text1"/>
        </w:rPr>
        <w:t>u</w:t>
      </w:r>
      <w:r w:rsidR="2D411E47" w:rsidRPr="7263059C">
        <w:rPr>
          <w:rFonts w:ascii="Times New Roman" w:eastAsia="Times New Roman" w:hAnsi="Times New Roman" w:cs="Times New Roman"/>
          <w:color w:val="000000" w:themeColor="text1"/>
        </w:rPr>
        <w:t>čne podľa bodu 5.3. Legislatívnych pravidiel vlády pri výpočte, ktorý nie je výpočtom právnych následkov alebo podmienok.</w:t>
      </w:r>
      <w:r w:rsidR="7B8A448D" w:rsidRPr="7263059C">
        <w:rPr>
          <w:rFonts w:ascii="Times New Roman" w:eastAsia="Times New Roman" w:hAnsi="Times New Roman" w:cs="Times New Roman"/>
          <w:color w:val="000000" w:themeColor="text1"/>
        </w:rPr>
        <w:t xml:space="preserve"> To znamená, že hodnotenie št</w:t>
      </w:r>
      <w:r w:rsidR="7CB111B9" w:rsidRPr="7263059C">
        <w:rPr>
          <w:rFonts w:ascii="Times New Roman" w:eastAsia="Times New Roman" w:hAnsi="Times New Roman" w:cs="Times New Roman"/>
          <w:color w:val="000000" w:themeColor="text1"/>
        </w:rPr>
        <w:t>u</w:t>
      </w:r>
      <w:r w:rsidR="7B8A448D" w:rsidRPr="7263059C">
        <w:rPr>
          <w:rFonts w:ascii="Times New Roman" w:eastAsia="Times New Roman" w:hAnsi="Times New Roman" w:cs="Times New Roman"/>
          <w:color w:val="000000" w:themeColor="text1"/>
        </w:rPr>
        <w:t>dijných v</w:t>
      </w:r>
      <w:r w:rsidR="77A8EFD7" w:rsidRPr="7263059C">
        <w:rPr>
          <w:rFonts w:ascii="Times New Roman" w:eastAsia="Times New Roman" w:hAnsi="Times New Roman" w:cs="Times New Roman"/>
          <w:color w:val="000000" w:themeColor="text1"/>
        </w:rPr>
        <w:t>ý</w:t>
      </w:r>
      <w:r w:rsidR="7B8A448D" w:rsidRPr="7263059C">
        <w:rPr>
          <w:rFonts w:ascii="Times New Roman" w:eastAsia="Times New Roman" w:hAnsi="Times New Roman" w:cs="Times New Roman"/>
          <w:color w:val="000000" w:themeColor="text1"/>
        </w:rPr>
        <w:t>sledkov študenta sa uskutočňuje najmä pri</w:t>
      </w:r>
      <w:r w:rsidR="000203A9">
        <w:rPr>
          <w:rFonts w:ascii="Times New Roman" w:eastAsia="Times New Roman" w:hAnsi="Times New Roman" w:cs="Times New Roman"/>
          <w:color w:val="000000" w:themeColor="text1"/>
        </w:rPr>
        <w:t>e</w:t>
      </w:r>
      <w:r w:rsidR="7B8A448D" w:rsidRPr="7263059C">
        <w:rPr>
          <w:rFonts w:ascii="Times New Roman" w:eastAsia="Times New Roman" w:hAnsi="Times New Roman" w:cs="Times New Roman"/>
          <w:color w:val="000000" w:themeColor="text1"/>
        </w:rPr>
        <w:t>bežnou kontrolou a</w:t>
      </w:r>
      <w:r w:rsidR="325853F1" w:rsidRPr="7263059C">
        <w:rPr>
          <w:rFonts w:ascii="Times New Roman" w:eastAsia="Times New Roman" w:hAnsi="Times New Roman" w:cs="Times New Roman"/>
          <w:color w:val="000000" w:themeColor="text1"/>
        </w:rPr>
        <w:t>lebo</w:t>
      </w:r>
      <w:r w:rsidR="7B8A448D" w:rsidRPr="7263059C">
        <w:rPr>
          <w:rFonts w:ascii="Times New Roman" w:eastAsia="Times New Roman" w:hAnsi="Times New Roman" w:cs="Times New Roman"/>
          <w:color w:val="000000" w:themeColor="text1"/>
        </w:rPr>
        <w:t xml:space="preserve"> skúškou</w:t>
      </w:r>
      <w:r w:rsidR="3E3B5E2B" w:rsidRPr="7263059C">
        <w:rPr>
          <w:rFonts w:ascii="Times New Roman" w:eastAsia="Times New Roman" w:hAnsi="Times New Roman" w:cs="Times New Roman"/>
          <w:color w:val="000000" w:themeColor="text1"/>
        </w:rPr>
        <w:t>, resp. priebežnou kontrolou a aj skúškou</w:t>
      </w:r>
      <w:r w:rsidR="7B8A448D" w:rsidRPr="7263059C">
        <w:rPr>
          <w:rFonts w:ascii="Times New Roman" w:eastAsia="Times New Roman" w:hAnsi="Times New Roman" w:cs="Times New Roman"/>
          <w:color w:val="000000" w:themeColor="text1"/>
        </w:rPr>
        <w:t>.</w:t>
      </w:r>
      <w:r w:rsidR="000203A9">
        <w:rPr>
          <w:rFonts w:ascii="Times New Roman" w:eastAsia="Times New Roman" w:hAnsi="Times New Roman" w:cs="Times New Roman"/>
          <w:color w:val="000000" w:themeColor="text1"/>
        </w:rPr>
        <w:t xml:space="preserve"> Tento výpočet spôsobov hodnotenia je v zákone uvedený demonštratívne</w:t>
      </w:r>
    </w:p>
    <w:p w14:paraId="6C91214B"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16B718F5"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68" w:name="_Toc202254116"/>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80</w:t>
      </w:r>
      <w:bookmarkEnd w:id="68"/>
      <w:r w:rsidR="0042385D" w:rsidRPr="00C73A33">
        <w:rPr>
          <w:rFonts w:eastAsia="Times New Roman" w:cs="Times New Roman"/>
          <w:b/>
          <w:bCs/>
          <w:kern w:val="0"/>
          <w:szCs w:val="24"/>
          <w:lang w:eastAsia="sk-SK"/>
          <w14:ligatures w14:val="none"/>
        </w:rPr>
        <w:t xml:space="preserve"> </w:t>
      </w:r>
    </w:p>
    <w:p w14:paraId="09453943" w14:textId="77777777" w:rsidR="005C44BE" w:rsidRDefault="005C44BE" w:rsidP="00C73A33">
      <w:pPr>
        <w:pStyle w:val="Normlnywebov"/>
        <w:spacing w:before="0" w:beforeAutospacing="0" w:after="0" w:afterAutospacing="0"/>
        <w:jc w:val="both"/>
      </w:pPr>
      <w:r w:rsidRPr="005C44BE">
        <w:t>Podstatou kreditovej mobility je prenos kreditov získaných počas akademickej mobility</w:t>
      </w:r>
      <w:r>
        <w:t xml:space="preserve"> študentom</w:t>
      </w:r>
      <w:r w:rsidRPr="005C44BE">
        <w:t xml:space="preserve">, vrátane prípadov zahraničnej študijnej stáže. Vysielajúca vysoká škola na základe oficiálneho výpisu výsledkov štúdia </w:t>
      </w:r>
      <w:r>
        <w:t>u</w:t>
      </w:r>
      <w:r w:rsidRPr="005C44BE">
        <w:t>zná študentovi kredity rovnocenné s počtom kreditov získaných na prijímajúcej vysokej škole, čím sa zabezpečuje ich plná akceptácia a právna istota pre študenta.</w:t>
      </w:r>
    </w:p>
    <w:p w14:paraId="3FB2730A" w14:textId="77777777" w:rsidR="005C44BE" w:rsidRDefault="005C44BE" w:rsidP="00C73A33">
      <w:pPr>
        <w:pStyle w:val="Normlnywebov"/>
        <w:spacing w:before="0" w:beforeAutospacing="0" w:after="0" w:afterAutospacing="0"/>
        <w:jc w:val="both"/>
      </w:pPr>
    </w:p>
    <w:p w14:paraId="3BF42D36" w14:textId="77777777" w:rsidR="005C44BE" w:rsidRDefault="005C44BE" w:rsidP="00C73A33">
      <w:pPr>
        <w:pStyle w:val="Normlnywebov"/>
        <w:spacing w:before="0" w:beforeAutospacing="0" w:after="0" w:afterAutospacing="0"/>
        <w:jc w:val="both"/>
      </w:pPr>
      <w:r w:rsidRPr="005C44BE">
        <w:t>Ustanovenie zároveň zavádza mechanizmus uznávania predmetov absolvovaných na prijímajúcej vysokej škole ako náhrady za príslušné predmety zo študijného programu vysielajúcej školy. Ak predmet bol uvedený v zmluve o štúdiu (</w:t>
      </w:r>
      <w:proofErr w:type="spellStart"/>
      <w:r w:rsidRPr="005C44BE">
        <w:t>learning</w:t>
      </w:r>
      <w:proofErr w:type="spellEnd"/>
      <w:r w:rsidRPr="005C44BE">
        <w:t xml:space="preserve"> </w:t>
      </w:r>
      <w:proofErr w:type="spellStart"/>
      <w:r w:rsidRPr="005C44BE">
        <w:t>agreement</w:t>
      </w:r>
      <w:proofErr w:type="spellEnd"/>
      <w:r w:rsidRPr="005C44BE">
        <w:t>), jeho uznanie je automatické. V prípade, že predmet nebol pôvodne súčasťou zmluvy, umožňuje sa uznanie na základe písomnej žiadosti študenta a rozhodnutia osoby zodpovednej za študijný program, čo zachováva určitú mieru flexibility a individualizácie.</w:t>
      </w:r>
    </w:p>
    <w:p w14:paraId="21773DA5" w14:textId="77777777" w:rsidR="0042385D" w:rsidRPr="00C73A33" w:rsidRDefault="0042385D" w:rsidP="00C73A33">
      <w:pPr>
        <w:pStyle w:val="Normlnywebov"/>
        <w:spacing w:before="0" w:beforeAutospacing="0" w:after="0" w:afterAutospacing="0"/>
        <w:jc w:val="both"/>
      </w:pPr>
    </w:p>
    <w:p w14:paraId="7684B24A" w14:textId="77777777" w:rsidR="0042385D" w:rsidRPr="00C73A33" w:rsidRDefault="00E60A2B" w:rsidP="00C73A33">
      <w:pPr>
        <w:pStyle w:val="Normlnywebov"/>
        <w:spacing w:before="0" w:beforeAutospacing="0" w:after="0" w:afterAutospacing="0"/>
        <w:jc w:val="both"/>
        <w:outlineLvl w:val="2"/>
        <w:rPr>
          <w:b/>
          <w:bCs/>
        </w:rPr>
      </w:pPr>
      <w:bookmarkStart w:id="69" w:name="_Toc202254117"/>
      <w:r w:rsidRPr="00C73A33">
        <w:rPr>
          <w:b/>
          <w:bCs/>
        </w:rPr>
        <w:t xml:space="preserve">K § </w:t>
      </w:r>
      <w:r w:rsidR="0042385D" w:rsidRPr="00C73A33">
        <w:rPr>
          <w:b/>
          <w:bCs/>
        </w:rPr>
        <w:t>81</w:t>
      </w:r>
      <w:bookmarkEnd w:id="69"/>
    </w:p>
    <w:p w14:paraId="5BB8A86F" w14:textId="77777777" w:rsidR="00A52139" w:rsidRDefault="00A52139" w:rsidP="00D42D7F">
      <w:pPr>
        <w:jc w:val="both"/>
        <w:rPr>
          <w:rFonts w:ascii="Times New Roman" w:hAnsi="Times New Roman" w:cs="Times New Roman"/>
        </w:rPr>
      </w:pPr>
      <w:r w:rsidRPr="00A52139">
        <w:rPr>
          <w:rFonts w:ascii="Times New Roman" w:hAnsi="Times New Roman" w:cs="Times New Roman"/>
        </w:rPr>
        <w:t>Právna úprava implementuje štandardy Európskeho systému na prenos a zhromažďovanie kreditov</w:t>
      </w:r>
      <w:r>
        <w:rPr>
          <w:rFonts w:ascii="Times New Roman" w:hAnsi="Times New Roman" w:cs="Times New Roman"/>
        </w:rPr>
        <w:t xml:space="preserve"> (ECTS).</w:t>
      </w:r>
    </w:p>
    <w:p w14:paraId="5622855C" w14:textId="77777777" w:rsidR="00A52139" w:rsidRDefault="00A52139" w:rsidP="00D42D7F">
      <w:pPr>
        <w:jc w:val="both"/>
        <w:rPr>
          <w:rFonts w:ascii="Times New Roman" w:hAnsi="Times New Roman" w:cs="Times New Roman"/>
        </w:rPr>
      </w:pPr>
    </w:p>
    <w:p w14:paraId="05630EDD" w14:textId="77777777" w:rsidR="00876EE5" w:rsidRPr="00876EE5" w:rsidRDefault="005C44BE" w:rsidP="00876EE5">
      <w:pPr>
        <w:jc w:val="both"/>
        <w:rPr>
          <w:rFonts w:ascii="Times New Roman" w:hAnsi="Times New Roman" w:cs="Times New Roman"/>
        </w:rPr>
      </w:pPr>
      <w:r w:rsidRPr="00D42D7F">
        <w:rPr>
          <w:rFonts w:ascii="Times New Roman" w:hAnsi="Times New Roman" w:cs="Times New Roman"/>
        </w:rPr>
        <w:t xml:space="preserve">Ustanovenie umožňuje študentovi, na jeho žiadosť, uznať kredity získané nielen absolvovaním predmetov na iných vysokých školách alebo v rámci opätovného zápisu do študijného </w:t>
      </w:r>
      <w:r w:rsidRPr="00D42D7F">
        <w:rPr>
          <w:rFonts w:ascii="Times New Roman" w:hAnsi="Times New Roman" w:cs="Times New Roman"/>
        </w:rPr>
        <w:lastRenderedPageBreak/>
        <w:t>programu, ale aj prostredníctvom iných vzdelávacích foriem, ako sú časti vyššieho odborného vzdelávania,</w:t>
      </w:r>
      <w:r>
        <w:rPr>
          <w:rFonts w:ascii="Times New Roman" w:hAnsi="Times New Roman" w:cs="Times New Roman"/>
        </w:rPr>
        <w:t xml:space="preserve"> krátke študijné programy,</w:t>
      </w:r>
      <w:r w:rsidRPr="00D42D7F">
        <w:rPr>
          <w:rFonts w:ascii="Times New Roman" w:hAnsi="Times New Roman" w:cs="Times New Roman"/>
        </w:rPr>
        <w:t xml:space="preserve"> </w:t>
      </w:r>
      <w:proofErr w:type="spellStart"/>
      <w:r w:rsidRPr="00D42D7F">
        <w:rPr>
          <w:rFonts w:ascii="Times New Roman" w:hAnsi="Times New Roman" w:cs="Times New Roman"/>
        </w:rPr>
        <w:t>mikroosvedčenia</w:t>
      </w:r>
      <w:proofErr w:type="spellEnd"/>
      <w:r w:rsidRPr="00D42D7F">
        <w:rPr>
          <w:rFonts w:ascii="Times New Roman" w:hAnsi="Times New Roman" w:cs="Times New Roman"/>
        </w:rPr>
        <w:t xml:space="preserve"> alebo neformálne a </w:t>
      </w:r>
      <w:proofErr w:type="spellStart"/>
      <w:r w:rsidRPr="00D42D7F">
        <w:rPr>
          <w:rFonts w:ascii="Times New Roman" w:hAnsi="Times New Roman" w:cs="Times New Roman"/>
        </w:rPr>
        <w:t>informálne</w:t>
      </w:r>
      <w:proofErr w:type="spellEnd"/>
      <w:r w:rsidRPr="00D42D7F">
        <w:rPr>
          <w:rFonts w:ascii="Times New Roman" w:hAnsi="Times New Roman" w:cs="Times New Roman"/>
        </w:rPr>
        <w:t xml:space="preserve"> vzdelávanie. Tým sa rozširujú možnosti uznávania relevantných vedomostí a zručností, čo zodpovedá moderným trendom celoživotného učenia sa</w:t>
      </w:r>
      <w:r>
        <w:rPr>
          <w:rFonts w:ascii="Times New Roman" w:hAnsi="Times New Roman" w:cs="Times New Roman"/>
        </w:rPr>
        <w:t xml:space="preserve"> a dosahovaniu potrebných vzdelávacích výstupov</w:t>
      </w:r>
      <w:r w:rsidRPr="00D42D7F">
        <w:rPr>
          <w:rFonts w:ascii="Times New Roman" w:hAnsi="Times New Roman" w:cs="Times New Roman"/>
        </w:rPr>
        <w:t>.</w:t>
      </w:r>
      <w:r w:rsidR="00876EE5" w:rsidRPr="00876EE5">
        <w:t xml:space="preserve"> </w:t>
      </w:r>
      <w:r w:rsidR="00876EE5" w:rsidRPr="00876EE5">
        <w:rPr>
          <w:rFonts w:ascii="Times New Roman" w:hAnsi="Times New Roman" w:cs="Times New Roman"/>
        </w:rPr>
        <w:t xml:space="preserve">Uznávanie kreditov za iné formy vzdelávania (tzv. </w:t>
      </w:r>
      <w:proofErr w:type="spellStart"/>
      <w:r w:rsidR="00876EE5" w:rsidRPr="00876EE5">
        <w:rPr>
          <w:rFonts w:ascii="Times New Roman" w:hAnsi="Times New Roman" w:cs="Times New Roman"/>
        </w:rPr>
        <w:t>recognition</w:t>
      </w:r>
      <w:proofErr w:type="spellEnd"/>
      <w:r w:rsidR="00876EE5" w:rsidRPr="00876EE5">
        <w:rPr>
          <w:rFonts w:ascii="Times New Roman" w:hAnsi="Times New Roman" w:cs="Times New Roman"/>
        </w:rPr>
        <w:t xml:space="preserve"> of prior </w:t>
      </w:r>
      <w:proofErr w:type="spellStart"/>
      <w:r w:rsidR="00876EE5" w:rsidRPr="00876EE5">
        <w:rPr>
          <w:rFonts w:ascii="Times New Roman" w:hAnsi="Times New Roman" w:cs="Times New Roman"/>
        </w:rPr>
        <w:t>learning</w:t>
      </w:r>
      <w:proofErr w:type="spellEnd"/>
      <w:r w:rsidR="00876EE5" w:rsidRPr="00876EE5">
        <w:rPr>
          <w:rFonts w:ascii="Times New Roman" w:hAnsi="Times New Roman" w:cs="Times New Roman"/>
        </w:rPr>
        <w:t>) vychádza z ECTS manuálu, čo je základný dokument pre implementáciu kreditového systému štúdia. Zavedenie kreditového systému, resp. riadna implementácia ECTS systému patrí medzi základné záväzky bolonského procesu. Uznávanie kreditov má byť postavené na vzdelávacích výstupoch, teda na vedomostiach a zručnostiach študujúcich. ECTS manuál obsahuje kapitolu o uznávaní predchádzajúceho vzdelania, kde je uvedené: „Inštitúcie vysokoškolského vzdelávania by mali mať kompetencie udeliť kredity za výsledky vzdelávania získané mimo formálneho vzdelávacieho kontextu prostredníctvom pracovných skúseností, dobrovoľníckej práce, riadeného alebo samostatného štúdia za predpokladu, že tieto výsledky vzdelávania zodpovedajú požiadavkách ich kvalifikácie alebo vzdelávacích zložiek.“</w:t>
      </w:r>
    </w:p>
    <w:p w14:paraId="443DF21A" w14:textId="77777777" w:rsidR="00876EE5" w:rsidRPr="00876EE5" w:rsidRDefault="00876EE5" w:rsidP="00876EE5">
      <w:pPr>
        <w:jc w:val="both"/>
        <w:rPr>
          <w:rFonts w:ascii="Times New Roman" w:hAnsi="Times New Roman" w:cs="Times New Roman"/>
        </w:rPr>
      </w:pPr>
    </w:p>
    <w:p w14:paraId="177DA3AB" w14:textId="77777777" w:rsidR="005C44BE" w:rsidRDefault="00876EE5" w:rsidP="00876EE5">
      <w:pPr>
        <w:jc w:val="both"/>
        <w:rPr>
          <w:rFonts w:ascii="Times New Roman" w:hAnsi="Times New Roman" w:cs="Times New Roman"/>
        </w:rPr>
      </w:pPr>
      <w:r w:rsidRPr="00876EE5">
        <w:rPr>
          <w:rFonts w:ascii="Times New Roman" w:hAnsi="Times New Roman" w:cs="Times New Roman"/>
        </w:rPr>
        <w:t>Zákonná úprava dáva vysokým školám možnosť uznávať kredity, nie povinnosť, pričom uznané kredity musia byť v súlade so vzdelávacími výstupmi študijného programu. Zároveň predkladaná úprava neruší iné právne predpisy regulujúce vzdelávanie v špecifických študijných programoch. Cieľom je, aby študujúci získal všetky vedomosti a zručnosti pričom ich môže získať aj inak než v príslušnom študijnom programe, ak to nie je v rozpore s osobitným právnym predpisom.</w:t>
      </w:r>
    </w:p>
    <w:p w14:paraId="49FC90E4" w14:textId="77777777" w:rsidR="005C44BE" w:rsidRPr="00D42D7F" w:rsidRDefault="005C44BE" w:rsidP="00D42D7F">
      <w:pPr>
        <w:jc w:val="both"/>
        <w:rPr>
          <w:rFonts w:ascii="Times New Roman" w:hAnsi="Times New Roman" w:cs="Times New Roman"/>
        </w:rPr>
      </w:pPr>
    </w:p>
    <w:p w14:paraId="794F5663" w14:textId="77777777" w:rsidR="005C44BE" w:rsidRPr="00D42D7F" w:rsidRDefault="005C44BE" w:rsidP="00D42D7F">
      <w:pPr>
        <w:jc w:val="both"/>
        <w:rPr>
          <w:rFonts w:ascii="Times New Roman" w:hAnsi="Times New Roman" w:cs="Times New Roman"/>
        </w:rPr>
      </w:pPr>
      <w:r w:rsidRPr="00D42D7F">
        <w:rPr>
          <w:rFonts w:ascii="Times New Roman" w:hAnsi="Times New Roman" w:cs="Times New Roman"/>
        </w:rPr>
        <w:t xml:space="preserve">Súčasne sú zavedené jasné limity pre maximálny počet kreditov, ktoré je možné z týchto alternatívnych </w:t>
      </w:r>
      <w:r>
        <w:rPr>
          <w:rFonts w:ascii="Times New Roman" w:hAnsi="Times New Roman" w:cs="Times New Roman"/>
        </w:rPr>
        <w:t>foriem vzdelávania</w:t>
      </w:r>
      <w:r w:rsidRPr="00D42D7F">
        <w:rPr>
          <w:rFonts w:ascii="Times New Roman" w:hAnsi="Times New Roman" w:cs="Times New Roman"/>
        </w:rPr>
        <w:t xml:space="preserve"> uznať, aby sa zabezpečila vyváženosť medzi flexibilitou a zachovaním kvality štúdia</w:t>
      </w:r>
      <w:r>
        <w:rPr>
          <w:rFonts w:ascii="Times New Roman" w:hAnsi="Times New Roman" w:cs="Times New Roman"/>
        </w:rPr>
        <w:t xml:space="preserve"> v rámci príslušného študijného programu</w:t>
      </w:r>
      <w:r w:rsidRPr="00D42D7F">
        <w:rPr>
          <w:rFonts w:ascii="Times New Roman" w:hAnsi="Times New Roman" w:cs="Times New Roman"/>
        </w:rPr>
        <w:t xml:space="preserve">. Napríklad uznávanie kreditov z vyššieho odborného vzdelávania je limitované na 60 % štandardnej záťaže pre prvý stupeň a 30 % pre študijné programy spájajúce prvý a druhý stupeň. Podobne uznávanie kreditov z </w:t>
      </w:r>
      <w:proofErr w:type="spellStart"/>
      <w:r w:rsidRPr="00D42D7F">
        <w:rPr>
          <w:rFonts w:ascii="Times New Roman" w:hAnsi="Times New Roman" w:cs="Times New Roman"/>
        </w:rPr>
        <w:t>mikroosvedčení</w:t>
      </w:r>
      <w:proofErr w:type="spellEnd"/>
      <w:r w:rsidRPr="00D42D7F">
        <w:rPr>
          <w:rFonts w:ascii="Times New Roman" w:hAnsi="Times New Roman" w:cs="Times New Roman"/>
        </w:rPr>
        <w:t xml:space="preserve"> a neformálneho vzdelávania je limitované celkovo do 30 % alebo 15 % v prípade spojených programov. Celkové uznávanie kreditov z týchto zdrojov pritom nemôže prekročiť 60 % štandardnej záťaže</w:t>
      </w:r>
      <w:r w:rsidR="00DB6600">
        <w:rPr>
          <w:rFonts w:ascii="Times New Roman" w:hAnsi="Times New Roman" w:cs="Times New Roman"/>
        </w:rPr>
        <w:t xml:space="preserve"> (30% v študijných programoch spájajúcich prvý a druhý stupeň)</w:t>
      </w:r>
      <w:r w:rsidRPr="00D42D7F">
        <w:rPr>
          <w:rFonts w:ascii="Times New Roman" w:hAnsi="Times New Roman" w:cs="Times New Roman"/>
        </w:rPr>
        <w:t>.</w:t>
      </w:r>
    </w:p>
    <w:p w14:paraId="73B212D1" w14:textId="77777777" w:rsidR="005C44BE" w:rsidRPr="00D42D7F" w:rsidRDefault="005C44BE" w:rsidP="00D42D7F">
      <w:pPr>
        <w:jc w:val="both"/>
        <w:rPr>
          <w:rFonts w:ascii="Times New Roman" w:hAnsi="Times New Roman" w:cs="Times New Roman"/>
        </w:rPr>
      </w:pPr>
    </w:p>
    <w:p w14:paraId="1188C9B3" w14:textId="77777777" w:rsidR="005C44BE" w:rsidRPr="00D42D7F" w:rsidRDefault="005C44BE" w:rsidP="00D42D7F">
      <w:pPr>
        <w:jc w:val="both"/>
        <w:rPr>
          <w:rFonts w:ascii="Times New Roman" w:hAnsi="Times New Roman" w:cs="Times New Roman"/>
        </w:rPr>
      </w:pPr>
      <w:r w:rsidRPr="00D42D7F">
        <w:rPr>
          <w:rFonts w:ascii="Times New Roman" w:hAnsi="Times New Roman" w:cs="Times New Roman"/>
        </w:rPr>
        <w:t xml:space="preserve">Ustanovenie tiež stanovuje časový limit </w:t>
      </w:r>
      <w:r w:rsidR="00DB6600" w:rsidRPr="00186AA1">
        <w:rPr>
          <w:rFonts w:ascii="Times New Roman" w:hAnsi="Times New Roman" w:cs="Times New Roman"/>
        </w:rPr>
        <w:t>na uznanie kreditov</w:t>
      </w:r>
      <w:r w:rsidR="00DB6600">
        <w:rPr>
          <w:rFonts w:ascii="Times New Roman" w:hAnsi="Times New Roman" w:cs="Times New Roman"/>
        </w:rPr>
        <w:t xml:space="preserve"> -</w:t>
      </w:r>
      <w:r w:rsidR="00DB6600" w:rsidRPr="00D42D7F">
        <w:rPr>
          <w:rFonts w:ascii="Times New Roman" w:hAnsi="Times New Roman" w:cs="Times New Roman"/>
        </w:rPr>
        <w:t xml:space="preserve"> des</w:t>
      </w:r>
      <w:r w:rsidR="00DB6600">
        <w:rPr>
          <w:rFonts w:ascii="Times New Roman" w:hAnsi="Times New Roman" w:cs="Times New Roman"/>
        </w:rPr>
        <w:t>ať</w:t>
      </w:r>
      <w:r w:rsidRPr="00D42D7F">
        <w:rPr>
          <w:rFonts w:ascii="Times New Roman" w:hAnsi="Times New Roman" w:cs="Times New Roman"/>
        </w:rPr>
        <w:t xml:space="preserve"> rokov od úspešného absolvovania vzdelávania, čo reflektuje potrebu zabezpečiť aktuálnosť a relevantnosť nadobudnutých vedomostí. Vysoká škola však môže tento limit v študijnom poriadku sprísniť.</w:t>
      </w:r>
    </w:p>
    <w:p w14:paraId="47AE8F8D" w14:textId="77777777" w:rsidR="005C44BE" w:rsidRPr="00D42D7F" w:rsidRDefault="005C44BE" w:rsidP="00D42D7F">
      <w:pPr>
        <w:jc w:val="both"/>
        <w:rPr>
          <w:rFonts w:ascii="Times New Roman" w:hAnsi="Times New Roman" w:cs="Times New Roman"/>
        </w:rPr>
      </w:pPr>
    </w:p>
    <w:p w14:paraId="0EC5DE8E" w14:textId="77777777" w:rsidR="00A52139" w:rsidRDefault="00DB6600" w:rsidP="00D42D7F">
      <w:pPr>
        <w:jc w:val="both"/>
        <w:rPr>
          <w:rFonts w:ascii="Times New Roman" w:hAnsi="Times New Roman" w:cs="Times New Roman"/>
        </w:rPr>
      </w:pPr>
      <w:r w:rsidRPr="00D42D7F">
        <w:rPr>
          <w:rFonts w:ascii="Times New Roman" w:hAnsi="Times New Roman" w:cs="Times New Roman"/>
        </w:rPr>
        <w:t xml:space="preserve">Pri uznávaní kreditov </w:t>
      </w:r>
      <w:r>
        <w:rPr>
          <w:rFonts w:ascii="Times New Roman" w:hAnsi="Times New Roman" w:cs="Times New Roman"/>
        </w:rPr>
        <w:t xml:space="preserve">ako náhrady za povinné a povinne voliteľné predmety sa </w:t>
      </w:r>
      <w:r w:rsidR="005C44BE" w:rsidRPr="00D42D7F">
        <w:rPr>
          <w:rFonts w:ascii="Times New Roman" w:hAnsi="Times New Roman" w:cs="Times New Roman"/>
        </w:rPr>
        <w:t xml:space="preserve">požaduje súlad vzdelávacích výstupov získaných z iných foriem vzdelávania s výstupmi príslušných </w:t>
      </w:r>
      <w:r>
        <w:rPr>
          <w:rFonts w:ascii="Times New Roman" w:hAnsi="Times New Roman" w:cs="Times New Roman"/>
        </w:rPr>
        <w:t xml:space="preserve">povinných alebo povinne voliteľných </w:t>
      </w:r>
      <w:r w:rsidR="005C44BE" w:rsidRPr="00D42D7F">
        <w:rPr>
          <w:rFonts w:ascii="Times New Roman" w:hAnsi="Times New Roman" w:cs="Times New Roman"/>
        </w:rPr>
        <w:t xml:space="preserve">predmetov študijného programu, </w:t>
      </w:r>
      <w:r>
        <w:rPr>
          <w:rFonts w:ascii="Times New Roman" w:hAnsi="Times New Roman" w:cs="Times New Roman"/>
        </w:rPr>
        <w:t>v záujme zachovania</w:t>
      </w:r>
      <w:r w:rsidRPr="00D42D7F">
        <w:rPr>
          <w:rFonts w:ascii="Times New Roman" w:hAnsi="Times New Roman" w:cs="Times New Roman"/>
        </w:rPr>
        <w:t xml:space="preserve"> kvalitatívn</w:t>
      </w:r>
      <w:r>
        <w:rPr>
          <w:rFonts w:ascii="Times New Roman" w:hAnsi="Times New Roman" w:cs="Times New Roman"/>
        </w:rPr>
        <w:t>ej</w:t>
      </w:r>
      <w:r w:rsidR="005C44BE" w:rsidRPr="00D42D7F">
        <w:rPr>
          <w:rFonts w:ascii="Times New Roman" w:hAnsi="Times New Roman" w:cs="Times New Roman"/>
        </w:rPr>
        <w:t xml:space="preserve"> in</w:t>
      </w:r>
      <w:r w:rsidRPr="00D42D7F">
        <w:rPr>
          <w:rFonts w:ascii="Times New Roman" w:hAnsi="Times New Roman" w:cs="Times New Roman"/>
        </w:rPr>
        <w:t>tegrit</w:t>
      </w:r>
      <w:r>
        <w:rPr>
          <w:rFonts w:ascii="Times New Roman" w:hAnsi="Times New Roman" w:cs="Times New Roman"/>
        </w:rPr>
        <w:t>y</w:t>
      </w:r>
      <w:r w:rsidR="005C44BE" w:rsidRPr="00D42D7F">
        <w:rPr>
          <w:rFonts w:ascii="Times New Roman" w:hAnsi="Times New Roman" w:cs="Times New Roman"/>
        </w:rPr>
        <w:t xml:space="preserve"> vzdelávacieho procesu</w:t>
      </w:r>
      <w:r w:rsidR="00A52139">
        <w:rPr>
          <w:rFonts w:ascii="Times New Roman" w:hAnsi="Times New Roman" w:cs="Times New Roman"/>
        </w:rPr>
        <w:t xml:space="preserve">. </w:t>
      </w:r>
    </w:p>
    <w:p w14:paraId="57F7A841" w14:textId="77777777" w:rsidR="00A52139" w:rsidRDefault="00A52139" w:rsidP="00D42D7F">
      <w:pPr>
        <w:jc w:val="both"/>
        <w:rPr>
          <w:rFonts w:ascii="Times New Roman" w:hAnsi="Times New Roman" w:cs="Times New Roman"/>
        </w:rPr>
      </w:pPr>
    </w:p>
    <w:p w14:paraId="52FEA811" w14:textId="77777777" w:rsidR="0042385D" w:rsidRPr="00A52139" w:rsidRDefault="00A52139" w:rsidP="00A52139">
      <w:pPr>
        <w:pStyle w:val="Normlnywebov"/>
        <w:spacing w:before="0" w:beforeAutospacing="0" w:after="0" w:afterAutospacing="0"/>
        <w:jc w:val="both"/>
      </w:pPr>
      <w:r w:rsidRPr="00A52139">
        <w:t>Uznávaním kreditov musia zostať zachované štandardy, úroveň a kvalita vysokoškolského vzdelávania. Rovnako musia byť zachované požiadavky na prípravu na regulované povolania vyplývajúce z národnej, európskej a medzinárodnej legislatívy.</w:t>
      </w:r>
    </w:p>
    <w:p w14:paraId="0E8287F1" w14:textId="77777777" w:rsidR="00E60A2B" w:rsidRPr="00C73A33" w:rsidRDefault="00E60A2B" w:rsidP="00C73A33">
      <w:pPr>
        <w:pStyle w:val="Normlnywebov"/>
        <w:spacing w:before="0" w:beforeAutospacing="0" w:after="0" w:afterAutospacing="0"/>
        <w:jc w:val="both"/>
      </w:pPr>
    </w:p>
    <w:p w14:paraId="40A5F461" w14:textId="77777777" w:rsidR="0042385D" w:rsidRPr="00C73A33" w:rsidRDefault="00E60A2B" w:rsidP="00C73A33">
      <w:pPr>
        <w:pStyle w:val="Nadpis3"/>
        <w:spacing w:before="0"/>
        <w:jc w:val="both"/>
        <w:rPr>
          <w:rFonts w:cs="Times New Roman"/>
          <w:b/>
          <w:bCs/>
          <w:szCs w:val="24"/>
        </w:rPr>
      </w:pPr>
      <w:bookmarkStart w:id="70" w:name="_Toc202254118"/>
      <w:r w:rsidRPr="00C73A33">
        <w:rPr>
          <w:rFonts w:cs="Times New Roman"/>
          <w:b/>
          <w:bCs/>
          <w:szCs w:val="24"/>
        </w:rPr>
        <w:t xml:space="preserve">K § </w:t>
      </w:r>
      <w:r w:rsidR="0042385D" w:rsidRPr="00C73A33">
        <w:rPr>
          <w:rFonts w:cs="Times New Roman"/>
          <w:b/>
          <w:bCs/>
          <w:szCs w:val="24"/>
        </w:rPr>
        <w:t>82</w:t>
      </w:r>
      <w:bookmarkEnd w:id="70"/>
    </w:p>
    <w:p w14:paraId="399D002F" w14:textId="77777777" w:rsidR="00E60A2B" w:rsidRPr="00C73A33" w:rsidRDefault="0042385D" w:rsidP="00C73A33">
      <w:pPr>
        <w:pStyle w:val="Normlnywebov"/>
        <w:spacing w:before="0" w:beforeAutospacing="0" w:after="0" w:afterAutospacing="0"/>
        <w:jc w:val="both"/>
      </w:pPr>
      <w:r w:rsidRPr="00C73A33">
        <w:t xml:space="preserve">Nová </w:t>
      </w:r>
      <w:r w:rsidR="00DB6600" w:rsidRPr="00C73A33">
        <w:t>právna</w:t>
      </w:r>
      <w:r w:rsidRPr="00C73A33">
        <w:t xml:space="preserve"> </w:t>
      </w:r>
      <w:r w:rsidR="00DB6600" w:rsidRPr="00C73A33">
        <w:t>úprava</w:t>
      </w:r>
      <w:r w:rsidRPr="00C73A33">
        <w:t xml:space="preserve"> vytvára priestor pre </w:t>
      </w:r>
      <w:r w:rsidR="00DB6600">
        <w:t>väčšiu</w:t>
      </w:r>
      <w:r w:rsidRPr="00C73A33">
        <w:t xml:space="preserve"> flexibilitu vo forme </w:t>
      </w:r>
      <w:r w:rsidR="00DB6600">
        <w:t>súčasného</w:t>
      </w:r>
      <w:r w:rsidRPr="00C73A33">
        <w:t xml:space="preserve"> konceptu </w:t>
      </w:r>
      <w:r w:rsidR="00DB6600">
        <w:t>záverečných prác</w:t>
      </w:r>
      <w:r w:rsidRPr="00C73A33">
        <w:t xml:space="preserve">, reaguje </w:t>
      </w:r>
      <w:r w:rsidR="00DB6600">
        <w:t xml:space="preserve">tým </w:t>
      </w:r>
      <w:r w:rsidRPr="00C73A33">
        <w:t xml:space="preserve">na </w:t>
      </w:r>
      <w:r w:rsidR="00DB6600" w:rsidRPr="00C73A33">
        <w:t>aktuálne</w:t>
      </w:r>
      <w:r w:rsidRPr="00C73A33">
        <w:t xml:space="preserve"> </w:t>
      </w:r>
      <w:r w:rsidR="00DB6600" w:rsidRPr="00C73A33">
        <w:t>požiadavky</w:t>
      </w:r>
      <w:r w:rsidRPr="00C73A33">
        <w:t xml:space="preserve"> </w:t>
      </w:r>
      <w:r w:rsidR="00DB6600" w:rsidRPr="00C73A33">
        <w:t>moderného</w:t>
      </w:r>
      <w:r w:rsidRPr="00C73A33">
        <w:t xml:space="preserve"> </w:t>
      </w:r>
      <w:r w:rsidR="00DB6600" w:rsidRPr="00C73A33">
        <w:t>vzdelávania</w:t>
      </w:r>
      <w:r w:rsidRPr="00C73A33">
        <w:t xml:space="preserve"> a rozmach </w:t>
      </w:r>
      <w:r w:rsidR="00DB6600" w:rsidRPr="00C73A33">
        <w:t>nástrojov</w:t>
      </w:r>
      <w:r w:rsidRPr="00C73A33">
        <w:t xml:space="preserve"> umelej inteligencie. </w:t>
      </w:r>
      <w:r w:rsidR="00DB6600">
        <w:t xml:space="preserve">Záverečné práce sa neviažu len na tradičný textový formát, ale sú prípustné a žiaduce aj iné formy </w:t>
      </w:r>
      <w:r w:rsidR="00993163">
        <w:t xml:space="preserve">zamerané napríklad na aplikáciu relevantných poznatkov </w:t>
      </w:r>
      <w:r w:rsidR="00993163">
        <w:lastRenderedPageBreak/>
        <w:t xml:space="preserve">v praxi </w:t>
      </w:r>
      <w:r w:rsidR="00DB6600">
        <w:t xml:space="preserve">(napr. súbor chorobopisov pacienta; </w:t>
      </w:r>
      <w:r w:rsidR="00993163">
        <w:t>právna analýza</w:t>
      </w:r>
      <w:r w:rsidR="00DB6600">
        <w:t xml:space="preserve"> k riešeniu komplexného právneho problému</w:t>
      </w:r>
      <w:r w:rsidR="00993163">
        <w:t>, stavebný projekt a pod.)</w:t>
      </w:r>
      <w:r w:rsidRPr="00C73A33">
        <w:t xml:space="preserve">. </w:t>
      </w:r>
    </w:p>
    <w:p w14:paraId="571CE7D6" w14:textId="77777777" w:rsidR="00E60A2B" w:rsidRPr="00C73A33" w:rsidRDefault="00E60A2B" w:rsidP="00C73A33">
      <w:pPr>
        <w:pStyle w:val="Normlnywebov"/>
        <w:spacing w:before="0" w:beforeAutospacing="0" w:after="0" w:afterAutospacing="0"/>
        <w:jc w:val="both"/>
      </w:pPr>
    </w:p>
    <w:p w14:paraId="0AF6D1A4" w14:textId="77777777" w:rsidR="0042385D" w:rsidRPr="00C73A33" w:rsidRDefault="0042385D" w:rsidP="00C73A33">
      <w:pPr>
        <w:pStyle w:val="Normlnywebov"/>
        <w:spacing w:before="0" w:beforeAutospacing="0" w:after="0" w:afterAutospacing="0"/>
        <w:jc w:val="both"/>
      </w:pPr>
      <w:r w:rsidRPr="00C73A33">
        <w:t xml:space="preserve">V tomto smere sa otvárajú </w:t>
      </w:r>
      <w:r w:rsidR="00993163" w:rsidRPr="00C73A33">
        <w:t>možnosti</w:t>
      </w:r>
      <w:r w:rsidRPr="00C73A33">
        <w:t xml:space="preserve"> pre </w:t>
      </w:r>
      <w:r w:rsidR="00993163" w:rsidRPr="00C73A33">
        <w:t>vysoké</w:t>
      </w:r>
      <w:r w:rsidR="00993163">
        <w:t xml:space="preserve"> </w:t>
      </w:r>
      <w:r w:rsidR="00993163" w:rsidRPr="00C73A33">
        <w:t>školy</w:t>
      </w:r>
      <w:r w:rsidRPr="00C73A33">
        <w:t xml:space="preserve">, aby samostatne rozhodovali o forme </w:t>
      </w:r>
      <w:r w:rsidR="00993163">
        <w:t xml:space="preserve">záverečných prác s ohľadom na príslušný študijný program a jeho vzdelávacie výstupy. Tento prístup </w:t>
      </w:r>
      <w:r w:rsidRPr="00C73A33">
        <w:t xml:space="preserve">má za cieľ </w:t>
      </w:r>
      <w:r w:rsidR="00993163" w:rsidRPr="00C73A33">
        <w:t>poskytnúť</w:t>
      </w:r>
      <w:r w:rsidRPr="00C73A33">
        <w:t xml:space="preserve"> </w:t>
      </w:r>
      <w:r w:rsidR="00993163" w:rsidRPr="00C73A33">
        <w:t>študentom</w:t>
      </w:r>
      <w:r w:rsidRPr="00C73A33">
        <w:t xml:space="preserve"> </w:t>
      </w:r>
      <w:r w:rsidR="00993163" w:rsidRPr="00C73A33">
        <w:t>možnosť</w:t>
      </w:r>
      <w:r w:rsidR="00993163">
        <w:t xml:space="preserve"> </w:t>
      </w:r>
      <w:r w:rsidR="00993163" w:rsidRPr="00C73A33">
        <w:t>preukázať</w:t>
      </w:r>
      <w:r w:rsidRPr="00C73A33">
        <w:t xml:space="preserve"> </w:t>
      </w:r>
      <w:r w:rsidR="00993163" w:rsidRPr="00C73A33">
        <w:t>schopnosť</w:t>
      </w:r>
      <w:r w:rsidRPr="00C73A33">
        <w:t xml:space="preserve"> </w:t>
      </w:r>
      <w:r w:rsidR="00993163" w:rsidRPr="00C73A33">
        <w:t>riešiť</w:t>
      </w:r>
      <w:r w:rsidRPr="00C73A33">
        <w:t xml:space="preserve"> </w:t>
      </w:r>
      <w:r w:rsidR="00993163" w:rsidRPr="00C73A33">
        <w:t>konkrétne</w:t>
      </w:r>
      <w:r w:rsidRPr="00C73A33">
        <w:t xml:space="preserve"> </w:t>
      </w:r>
      <w:r w:rsidR="00993163" w:rsidRPr="00C73A33">
        <w:t>problémy</w:t>
      </w:r>
      <w:r w:rsidRPr="00C73A33">
        <w:t xml:space="preserve">, </w:t>
      </w:r>
      <w:r w:rsidR="00993163" w:rsidRPr="00C73A33">
        <w:t>efektívne</w:t>
      </w:r>
      <w:r w:rsidRPr="00C73A33">
        <w:t xml:space="preserve"> </w:t>
      </w:r>
      <w:r w:rsidR="00993163" w:rsidRPr="00C73A33">
        <w:t>aplikovať</w:t>
      </w:r>
      <w:r w:rsidRPr="00C73A33">
        <w:t xml:space="preserve"> </w:t>
      </w:r>
      <w:r w:rsidR="00993163" w:rsidRPr="00C73A33">
        <w:t>teoretické</w:t>
      </w:r>
      <w:r w:rsidR="00993163">
        <w:t xml:space="preserve"> </w:t>
      </w:r>
      <w:r w:rsidRPr="00C73A33">
        <w:t xml:space="preserve">vedomosti v </w:t>
      </w:r>
      <w:r w:rsidR="00993163" w:rsidRPr="00C73A33">
        <w:t>reálnych</w:t>
      </w:r>
      <w:r w:rsidRPr="00C73A33">
        <w:t xml:space="preserve"> podmienkach a svoje </w:t>
      </w:r>
      <w:r w:rsidR="00993163" w:rsidRPr="00C73A33">
        <w:t>výsledky</w:t>
      </w:r>
      <w:r w:rsidRPr="00C73A33">
        <w:t xml:space="preserve"> ucelene </w:t>
      </w:r>
      <w:r w:rsidR="00993163" w:rsidRPr="00C73A33">
        <w:t>spracovať</w:t>
      </w:r>
      <w:r w:rsidRPr="00C73A33">
        <w:t xml:space="preserve">, </w:t>
      </w:r>
      <w:r w:rsidR="00993163">
        <w:t>čím</w:t>
      </w:r>
      <w:r w:rsidRPr="00C73A33">
        <w:t xml:space="preserve"> sa </w:t>
      </w:r>
      <w:r w:rsidR="00993163" w:rsidRPr="00C73A33">
        <w:t>zároveň</w:t>
      </w:r>
      <w:r w:rsidR="00993163">
        <w:t xml:space="preserve"> </w:t>
      </w:r>
      <w:r w:rsidR="00993163" w:rsidRPr="00C73A33">
        <w:t>zvyšuje</w:t>
      </w:r>
      <w:r w:rsidRPr="00C73A33">
        <w:t xml:space="preserve"> relevancia a </w:t>
      </w:r>
      <w:r w:rsidR="00993163" w:rsidRPr="00C73A33">
        <w:t>praktická</w:t>
      </w:r>
      <w:r w:rsidRPr="00C73A33">
        <w:t xml:space="preserve"> hodnota </w:t>
      </w:r>
      <w:r w:rsidR="00993163">
        <w:t>záverečných</w:t>
      </w:r>
      <w:r w:rsidRPr="00C73A33">
        <w:t xml:space="preserve">. </w:t>
      </w:r>
    </w:p>
    <w:p w14:paraId="39D52C56"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4212BC14"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Ustanovenie tiež zabezpečuje, že školiteľ záverečnej práce musí mať vysokoškolské vzdelanie aspoň o jeden stupeň vyššie, než je stupeň štúdia, ktorého sa práca týka. Zároveň sa ustanovuje výnimka pre prípad, keď školiteľom môže byť odborník z praxe pre podporu prepojenia akademického a profesijného prostredia.</w:t>
      </w:r>
    </w:p>
    <w:p w14:paraId="63C62720" w14:textId="77777777" w:rsidR="0042385D" w:rsidRPr="00C73A33" w:rsidRDefault="0042385D" w:rsidP="00C73A33">
      <w:pPr>
        <w:jc w:val="both"/>
        <w:rPr>
          <w:rFonts w:ascii="Times New Roman" w:hAnsi="Times New Roman" w:cs="Times New Roman"/>
        </w:rPr>
      </w:pPr>
    </w:p>
    <w:p w14:paraId="43D7EAFD" w14:textId="77777777" w:rsidR="0042385D" w:rsidRPr="00C73A33" w:rsidRDefault="00E60A2B" w:rsidP="00C73A33">
      <w:pPr>
        <w:jc w:val="both"/>
        <w:rPr>
          <w:rFonts w:ascii="Times New Roman" w:hAnsi="Times New Roman" w:cs="Times New Roman"/>
          <w:b/>
          <w:bCs/>
        </w:rPr>
      </w:pPr>
      <w:r w:rsidRPr="00C73A33">
        <w:rPr>
          <w:rFonts w:ascii="Times New Roman" w:hAnsi="Times New Roman" w:cs="Times New Roman"/>
          <w:b/>
          <w:bCs/>
        </w:rPr>
        <w:t xml:space="preserve">K § </w:t>
      </w:r>
      <w:r w:rsidR="0042385D" w:rsidRPr="00C73A33">
        <w:rPr>
          <w:rFonts w:ascii="Times New Roman" w:hAnsi="Times New Roman" w:cs="Times New Roman"/>
          <w:b/>
          <w:bCs/>
        </w:rPr>
        <w:t>83</w:t>
      </w:r>
    </w:p>
    <w:p w14:paraId="4D5EC91F" w14:textId="77777777" w:rsidR="00993163" w:rsidRDefault="00993163" w:rsidP="18CAF224">
      <w:pPr>
        <w:spacing w:line="259" w:lineRule="auto"/>
        <w:jc w:val="both"/>
        <w:rPr>
          <w:rFonts w:ascii="Times New Roman" w:hAnsi="Times New Roman" w:cs="Times New Roman"/>
        </w:rPr>
      </w:pPr>
      <w:r w:rsidRPr="18CAF224">
        <w:rPr>
          <w:rFonts w:ascii="Times New Roman" w:hAnsi="Times New Roman" w:cs="Times New Roman"/>
        </w:rPr>
        <w:t>Zavádza sa možnosť alternatívy medzi záverečnou prácou a záverečnou stážou ako súčasťami študijného programu.</w:t>
      </w:r>
      <w:r w:rsidR="534778E3" w:rsidRPr="18CAF224">
        <w:rPr>
          <w:rFonts w:ascii="Times New Roman" w:hAnsi="Times New Roman" w:cs="Times New Roman"/>
        </w:rPr>
        <w:t xml:space="preserve"> Vysoká škola zabezpečí, že absolvovaním záverečnej stáže alebo spracovaním záverečnej práce študent nadobúda rovnaké vzdelávacie výstupy.</w:t>
      </w:r>
    </w:p>
    <w:p w14:paraId="4856829A" w14:textId="77777777" w:rsidR="00993163" w:rsidRPr="00993163" w:rsidRDefault="00993163" w:rsidP="00993163">
      <w:pPr>
        <w:jc w:val="both"/>
        <w:rPr>
          <w:rFonts w:ascii="Times New Roman" w:hAnsi="Times New Roman" w:cs="Times New Roman"/>
        </w:rPr>
      </w:pPr>
      <w:r w:rsidRPr="18CAF224">
        <w:rPr>
          <w:rFonts w:ascii="Times New Roman" w:hAnsi="Times New Roman" w:cs="Times New Roman"/>
        </w:rPr>
        <w:t>Vysoká škola je povinná jasne definovať náležitosti a požiadavky záverečnej stáže</w:t>
      </w:r>
      <w:r w:rsidR="1EF05C66" w:rsidRPr="18CAF224">
        <w:rPr>
          <w:rFonts w:ascii="Times New Roman" w:hAnsi="Times New Roman" w:cs="Times New Roman"/>
        </w:rPr>
        <w:t xml:space="preserve"> </w:t>
      </w:r>
      <w:r w:rsidR="000203A9">
        <w:rPr>
          <w:rFonts w:ascii="Times New Roman" w:hAnsi="Times New Roman" w:cs="Times New Roman"/>
        </w:rPr>
        <w:t xml:space="preserve">tak, </w:t>
      </w:r>
      <w:r w:rsidRPr="18CAF224">
        <w:rPr>
          <w:rFonts w:ascii="Times New Roman" w:hAnsi="Times New Roman" w:cs="Times New Roman"/>
        </w:rPr>
        <w:t>aby táto aktivita umožnila študentovi preukázať schopnosť aplikovať získané vedomosti, zručnosti a kompetencie v pracovnom prostredí.</w:t>
      </w:r>
      <w:r w:rsidR="000203A9">
        <w:rPr>
          <w:rFonts w:ascii="Times New Roman" w:hAnsi="Times New Roman" w:cs="Times New Roman"/>
        </w:rPr>
        <w:t xml:space="preserve"> </w:t>
      </w:r>
      <w:r w:rsidRPr="18CAF224">
        <w:rPr>
          <w:rFonts w:ascii="Times New Roman" w:hAnsi="Times New Roman" w:cs="Times New Roman"/>
        </w:rPr>
        <w:t>Tento prístup posilňuje prepojenie akademického vzdelávania s potrebami trhu práce a zároveň podporuje rozvoj praktických kompetencií nevyhnutných pre výkon povolania.</w:t>
      </w:r>
    </w:p>
    <w:p w14:paraId="39DD2DB4" w14:textId="77777777" w:rsidR="00993163" w:rsidRPr="00993163" w:rsidRDefault="00993163" w:rsidP="00993163">
      <w:pPr>
        <w:jc w:val="both"/>
        <w:rPr>
          <w:rFonts w:ascii="Times New Roman" w:hAnsi="Times New Roman" w:cs="Times New Roman"/>
        </w:rPr>
      </w:pPr>
      <w:r w:rsidRPr="00993163">
        <w:rPr>
          <w:rFonts w:ascii="Times New Roman" w:hAnsi="Times New Roman" w:cs="Times New Roman"/>
        </w:rPr>
        <w:t xml:space="preserve">Ďalším významným aspektom je aktívna spolupráca vysokej školy s relevantnými </w:t>
      </w:r>
      <w:r>
        <w:rPr>
          <w:rFonts w:ascii="Times New Roman" w:hAnsi="Times New Roman" w:cs="Times New Roman"/>
        </w:rPr>
        <w:t>subjektami - podnikateľmi</w:t>
      </w:r>
      <w:r w:rsidRPr="00993163">
        <w:rPr>
          <w:rFonts w:ascii="Times New Roman" w:hAnsi="Times New Roman" w:cs="Times New Roman"/>
        </w:rPr>
        <w:t>, organizáciami alebo inými subjektmi, ktoré môžu poskytovať príležitosti na vykonávanie záverečnej stáže. Takáto spolupráca umožňuje študentom získať cenné skúsenosti a zároveň podporuje budovanie sietí medzi akademickou a pracovnou sférou.</w:t>
      </w:r>
    </w:p>
    <w:p w14:paraId="752F3179" w14:textId="77777777" w:rsidR="00993163" w:rsidRPr="00993163" w:rsidRDefault="00993163" w:rsidP="00993163">
      <w:pPr>
        <w:jc w:val="both"/>
        <w:rPr>
          <w:rFonts w:ascii="Times New Roman" w:hAnsi="Times New Roman" w:cs="Times New Roman"/>
        </w:rPr>
      </w:pPr>
    </w:p>
    <w:p w14:paraId="2E89DC0E" w14:textId="77777777" w:rsidR="00993163" w:rsidRPr="00993163" w:rsidRDefault="00993163" w:rsidP="00993163">
      <w:pPr>
        <w:jc w:val="both"/>
        <w:rPr>
          <w:rFonts w:ascii="Times New Roman" w:hAnsi="Times New Roman" w:cs="Times New Roman"/>
        </w:rPr>
      </w:pPr>
      <w:r w:rsidRPr="7263059C">
        <w:rPr>
          <w:rFonts w:ascii="Times New Roman" w:hAnsi="Times New Roman" w:cs="Times New Roman"/>
        </w:rPr>
        <w:t>Ustanovenie o dohľade konzultanta, ktorým je vysokoškolský učiteľ, zabezpečuje odborné vedenie študenta počas stáže, monitorovanie jej priebehu a kvality. Podmienka predchádzajúceho súhlasu vysokej školy s miestom stáže a osobou zodpovednou za jej vykonávanie zaručuje kvalitu a relevantnosť stáže, ako aj dodržiavanie stanovených štandardov a požiadaviek.</w:t>
      </w:r>
    </w:p>
    <w:p w14:paraId="79CBCA8B" w14:textId="77777777" w:rsidR="00993163" w:rsidRPr="00993163" w:rsidRDefault="00993163" w:rsidP="00993163">
      <w:pPr>
        <w:jc w:val="both"/>
        <w:rPr>
          <w:rFonts w:ascii="Times New Roman" w:hAnsi="Times New Roman" w:cs="Times New Roman"/>
        </w:rPr>
      </w:pPr>
    </w:p>
    <w:p w14:paraId="1A261EF3" w14:textId="77777777" w:rsidR="00993163" w:rsidRPr="00993163" w:rsidRDefault="23A334E6" w:rsidP="00993163">
      <w:pPr>
        <w:jc w:val="both"/>
        <w:rPr>
          <w:rFonts w:ascii="Times New Roman" w:hAnsi="Times New Roman" w:cs="Times New Roman"/>
        </w:rPr>
      </w:pPr>
      <w:r w:rsidRPr="7263059C">
        <w:rPr>
          <w:rFonts w:ascii="Times New Roman" w:hAnsi="Times New Roman" w:cs="Times New Roman"/>
        </w:rPr>
        <w:t>P</w:t>
      </w:r>
      <w:r w:rsidR="00993163" w:rsidRPr="7263059C">
        <w:rPr>
          <w:rFonts w:ascii="Times New Roman" w:hAnsi="Times New Roman" w:cs="Times New Roman"/>
        </w:rPr>
        <w:t>ovinnosť študenta vypracovať záznam zo záverečnej stáže, doplnený posudkami konzultanta a zodpovednej osoby z prijímajúceho subjektu, vytvára transparentný a hodnotiaci mechanizmus, ktorý dokumentuje priebeh stáže, vykonané činnosti a úspešnosť študenta pri uplatnení vedomostí a zručností. Osoba z prijímajúceho subjektu zároveň vo svojom posudku aj potvrdí činnosti vykonávané študentom počas stáže.</w:t>
      </w:r>
    </w:p>
    <w:p w14:paraId="437E0BD8"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559946D1"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71" w:name="_Toc202254119"/>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84</w:t>
      </w:r>
      <w:bookmarkEnd w:id="71"/>
    </w:p>
    <w:p w14:paraId="743EA899" w14:textId="77777777" w:rsidR="0042385D" w:rsidRPr="00C73A33" w:rsidRDefault="00993163"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Ustanovenie z</w:t>
      </w:r>
      <w:r w:rsidR="0042385D" w:rsidRPr="00C73A33">
        <w:rPr>
          <w:rFonts w:ascii="Times New Roman" w:eastAsia="Times New Roman" w:hAnsi="Times New Roman" w:cs="Times New Roman"/>
          <w:kern w:val="0"/>
          <w:lang w:eastAsia="sk-SK"/>
          <w14:ligatures w14:val="none"/>
        </w:rPr>
        <w:t>abezpečuje, že každý študijný program musí obsahovať aspoň jednu štátnu skúšku, čím sa garantuje, že štúdium má štandardizované ukončenie s cieľom overiť dosiahnutie stanovených výstupov vzdelávania.</w:t>
      </w:r>
      <w:r>
        <w:rPr>
          <w:rFonts w:ascii="Times New Roman" w:eastAsia="Times New Roman" w:hAnsi="Times New Roman" w:cs="Times New Roman"/>
          <w:kern w:val="0"/>
          <w:lang w:eastAsia="sk-SK"/>
          <w14:ligatures w14:val="none"/>
        </w:rPr>
        <w:t xml:space="preserve"> Zároveň sa upravuje zloženie štátnicových komisií.</w:t>
      </w:r>
    </w:p>
    <w:p w14:paraId="22D6EC45" w14:textId="77777777" w:rsidR="00281999" w:rsidRPr="00C73A33" w:rsidRDefault="00281999" w:rsidP="00C73A33">
      <w:pPr>
        <w:jc w:val="both"/>
        <w:rPr>
          <w:rFonts w:ascii="Times New Roman" w:eastAsia="Times New Roman" w:hAnsi="Times New Roman" w:cs="Times New Roman"/>
          <w:kern w:val="0"/>
          <w:lang w:eastAsia="sk-SK"/>
          <w14:ligatures w14:val="none"/>
        </w:rPr>
      </w:pPr>
    </w:p>
    <w:p w14:paraId="2A32E21E" w14:textId="77777777" w:rsidR="0042385D" w:rsidRPr="00C73A33" w:rsidRDefault="00E60A2B" w:rsidP="00C73A33">
      <w:pPr>
        <w:jc w:val="both"/>
        <w:outlineLvl w:val="2"/>
        <w:rPr>
          <w:rFonts w:ascii="Times New Roman" w:eastAsia="Times New Roman" w:hAnsi="Times New Roman" w:cs="Times New Roman"/>
          <w:b/>
          <w:bCs/>
          <w:kern w:val="0"/>
          <w:lang w:eastAsia="sk-SK"/>
          <w14:ligatures w14:val="none"/>
        </w:rPr>
      </w:pPr>
      <w:bookmarkStart w:id="72" w:name="_Toc202254120"/>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85</w:t>
      </w:r>
      <w:bookmarkEnd w:id="72"/>
      <w:r w:rsidR="0042385D" w:rsidRPr="00C73A33">
        <w:rPr>
          <w:rFonts w:ascii="Times New Roman" w:eastAsia="Times New Roman" w:hAnsi="Times New Roman" w:cs="Times New Roman"/>
          <w:b/>
          <w:bCs/>
          <w:kern w:val="0"/>
          <w:lang w:eastAsia="sk-SK"/>
          <w14:ligatures w14:val="none"/>
        </w:rPr>
        <w:t xml:space="preserve"> </w:t>
      </w:r>
    </w:p>
    <w:p w14:paraId="7D196493" w14:textId="77777777" w:rsidR="0042385D" w:rsidRPr="00C73A33" w:rsidRDefault="002924B4" w:rsidP="00C73A33">
      <w:pPr>
        <w:jc w:val="both"/>
        <w:rPr>
          <w:rFonts w:ascii="Times New Roman" w:eastAsia="Times New Roman" w:hAnsi="Times New Roman" w:cs="Times New Roman"/>
          <w:kern w:val="0"/>
          <w:lang w:eastAsia="sk-SK"/>
          <w14:ligatures w14:val="none"/>
        </w:rPr>
      </w:pPr>
      <w:r w:rsidRPr="002924B4">
        <w:rPr>
          <w:rFonts w:ascii="Times New Roman" w:eastAsia="Times New Roman" w:hAnsi="Times New Roman" w:cs="Times New Roman"/>
          <w:kern w:val="0"/>
          <w:lang w:eastAsia="sk-SK"/>
          <w14:ligatures w14:val="none"/>
        </w:rPr>
        <w:t xml:space="preserve">Zákon umožňuje študentom prerušiť štúdium študijného programu. Vysoká škola určí vo svojom študijnom poriadku </w:t>
      </w:r>
      <w:r w:rsidR="00993163">
        <w:rPr>
          <w:rFonts w:ascii="Times New Roman" w:eastAsia="Times New Roman" w:hAnsi="Times New Roman" w:cs="Times New Roman"/>
          <w:kern w:val="0"/>
          <w:lang w:eastAsia="sk-SK"/>
          <w14:ligatures w14:val="none"/>
        </w:rPr>
        <w:t>podmienky</w:t>
      </w:r>
      <w:r w:rsidRPr="002924B4">
        <w:rPr>
          <w:rFonts w:ascii="Times New Roman" w:eastAsia="Times New Roman" w:hAnsi="Times New Roman" w:cs="Times New Roman"/>
          <w:kern w:val="0"/>
          <w:lang w:eastAsia="sk-SK"/>
          <w14:ligatures w14:val="none"/>
        </w:rPr>
        <w:t>, ako aj čas prerušenia.</w:t>
      </w:r>
      <w:r w:rsidR="00993163">
        <w:rPr>
          <w:rFonts w:ascii="Times New Roman" w:eastAsia="Times New Roman" w:hAnsi="Times New Roman" w:cs="Times New Roman"/>
          <w:kern w:val="0"/>
          <w:lang w:eastAsia="sk-SK"/>
          <w14:ligatures w14:val="none"/>
        </w:rPr>
        <w:t xml:space="preserve"> </w:t>
      </w:r>
      <w:r w:rsidRPr="002924B4">
        <w:rPr>
          <w:rFonts w:ascii="Times New Roman" w:eastAsia="Times New Roman" w:hAnsi="Times New Roman" w:cs="Times New Roman"/>
          <w:kern w:val="0"/>
          <w:lang w:eastAsia="sk-SK"/>
          <w14:ligatures w14:val="none"/>
        </w:rPr>
        <w:t xml:space="preserve">Významná je skutočnosť, že </w:t>
      </w:r>
      <w:r w:rsidRPr="002924B4">
        <w:rPr>
          <w:rFonts w:ascii="Times New Roman" w:eastAsia="Times New Roman" w:hAnsi="Times New Roman" w:cs="Times New Roman"/>
          <w:kern w:val="0"/>
          <w:lang w:eastAsia="sk-SK"/>
          <w14:ligatures w14:val="none"/>
        </w:rPr>
        <w:lastRenderedPageBreak/>
        <w:t>počas prerušenia štúdia nie je osoba študentom vysokej školy so všetkými právnymi dôsledkami a že po skončení času prerušenia štúdia sa osoba stáva opäť študentom vysokej školy</w:t>
      </w:r>
      <w:r>
        <w:rPr>
          <w:rFonts w:ascii="Times New Roman" w:eastAsia="Times New Roman" w:hAnsi="Times New Roman" w:cs="Times New Roman"/>
          <w:kern w:val="0"/>
          <w:lang w:eastAsia="sk-SK"/>
          <w14:ligatures w14:val="none"/>
        </w:rPr>
        <w:t xml:space="preserve">. </w:t>
      </w:r>
    </w:p>
    <w:p w14:paraId="523446C6" w14:textId="77777777" w:rsidR="002924B4" w:rsidRPr="00C73A33" w:rsidRDefault="002924B4" w:rsidP="00C73A33">
      <w:pPr>
        <w:jc w:val="both"/>
        <w:rPr>
          <w:rFonts w:ascii="Times New Roman" w:eastAsia="Times New Roman" w:hAnsi="Times New Roman" w:cs="Times New Roman"/>
          <w:kern w:val="0"/>
          <w:lang w:eastAsia="sk-SK"/>
          <w14:ligatures w14:val="none"/>
        </w:rPr>
      </w:pPr>
    </w:p>
    <w:p w14:paraId="3A8BFF02" w14:textId="77777777" w:rsidR="0042385D" w:rsidRPr="00C73A33" w:rsidRDefault="00E60A2B" w:rsidP="00C73A33">
      <w:pPr>
        <w:jc w:val="both"/>
        <w:outlineLvl w:val="2"/>
        <w:rPr>
          <w:rFonts w:ascii="Times New Roman" w:eastAsia="Times New Roman" w:hAnsi="Times New Roman" w:cs="Times New Roman"/>
          <w:b/>
          <w:bCs/>
          <w:kern w:val="0"/>
          <w:lang w:eastAsia="sk-SK"/>
          <w14:ligatures w14:val="none"/>
        </w:rPr>
      </w:pPr>
      <w:bookmarkStart w:id="73" w:name="_Toc202254121"/>
      <w:r w:rsidRPr="00C73A33">
        <w:rPr>
          <w:rFonts w:ascii="Times New Roman" w:eastAsia="Times New Roman" w:hAnsi="Times New Roman" w:cs="Times New Roman"/>
          <w:b/>
          <w:bCs/>
          <w:kern w:val="0"/>
          <w:lang w:eastAsia="sk-SK"/>
          <w14:ligatures w14:val="none"/>
        </w:rPr>
        <w:t xml:space="preserve">K </w:t>
      </w:r>
      <w:r w:rsidR="0042385D" w:rsidRPr="00C73A33">
        <w:rPr>
          <w:rFonts w:ascii="Times New Roman" w:eastAsia="Times New Roman" w:hAnsi="Times New Roman" w:cs="Times New Roman"/>
          <w:b/>
          <w:bCs/>
          <w:kern w:val="0"/>
          <w:lang w:eastAsia="sk-SK"/>
          <w14:ligatures w14:val="none"/>
        </w:rPr>
        <w:t>§ 86</w:t>
      </w:r>
      <w:bookmarkEnd w:id="73"/>
      <w:r w:rsidR="0042385D" w:rsidRPr="00C73A33">
        <w:rPr>
          <w:rFonts w:ascii="Times New Roman" w:eastAsia="Times New Roman" w:hAnsi="Times New Roman" w:cs="Times New Roman"/>
          <w:b/>
          <w:bCs/>
          <w:kern w:val="0"/>
          <w:lang w:eastAsia="sk-SK"/>
          <w14:ligatures w14:val="none"/>
        </w:rPr>
        <w:t xml:space="preserve"> </w:t>
      </w:r>
    </w:p>
    <w:p w14:paraId="27C2CAD7" w14:textId="77777777" w:rsidR="0042385D" w:rsidRPr="00C73A33" w:rsidRDefault="00993163"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Konkretizuje sa deň riadneho skončenia štúdia, ako </w:t>
      </w:r>
      <w:r w:rsidR="0042385D" w:rsidRPr="00C73A33">
        <w:rPr>
          <w:rFonts w:ascii="Times New Roman" w:eastAsia="Times New Roman" w:hAnsi="Times New Roman" w:cs="Times New Roman"/>
          <w:kern w:val="0"/>
          <w:lang w:eastAsia="sk-SK"/>
          <w14:ligatures w14:val="none"/>
        </w:rPr>
        <w:t>deň vykonania poslednej štátnej skúšky.</w:t>
      </w:r>
      <w:r>
        <w:rPr>
          <w:rFonts w:ascii="Times New Roman" w:eastAsia="Times New Roman" w:hAnsi="Times New Roman" w:cs="Times New Roman"/>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Maximálne prípustné predĺženie štúdia o dva roky pri dennej forme a tri roky pri externej forme poskytuje</w:t>
      </w:r>
      <w:r>
        <w:rPr>
          <w:rFonts w:ascii="Times New Roman" w:eastAsia="Times New Roman" w:hAnsi="Times New Roman" w:cs="Times New Roman"/>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študentom primeraný časový rámec na dokončenie štúdia v prípade objektívnych ťažkostí bez zníženia požiadaviek na kvalitu a rozsah štúdia.</w:t>
      </w:r>
    </w:p>
    <w:p w14:paraId="76EC6F25"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6770E4DC" w14:textId="77777777" w:rsidR="0042385D" w:rsidRPr="002F12CE" w:rsidRDefault="00E60A2B" w:rsidP="002F12CE">
      <w:pPr>
        <w:jc w:val="both"/>
        <w:outlineLvl w:val="2"/>
        <w:rPr>
          <w:rFonts w:ascii="Times New Roman" w:eastAsia="Times New Roman" w:hAnsi="Times New Roman" w:cs="Times New Roman"/>
          <w:b/>
          <w:bCs/>
          <w:kern w:val="0"/>
          <w:lang w:eastAsia="sk-SK"/>
          <w14:ligatures w14:val="none"/>
        </w:rPr>
      </w:pPr>
      <w:bookmarkStart w:id="74" w:name="_Toc202254122"/>
      <w:r w:rsidRPr="002F12CE">
        <w:rPr>
          <w:rFonts w:ascii="Times New Roman" w:eastAsia="Times New Roman" w:hAnsi="Times New Roman" w:cs="Times New Roman"/>
          <w:b/>
          <w:bCs/>
          <w:kern w:val="0"/>
          <w:lang w:eastAsia="sk-SK"/>
          <w14:ligatures w14:val="none"/>
        </w:rPr>
        <w:t xml:space="preserve">K </w:t>
      </w:r>
      <w:r w:rsidR="0042385D" w:rsidRPr="002F12CE">
        <w:rPr>
          <w:rFonts w:ascii="Times New Roman" w:eastAsia="Times New Roman" w:hAnsi="Times New Roman" w:cs="Times New Roman"/>
          <w:b/>
          <w:bCs/>
          <w:kern w:val="0"/>
          <w:lang w:eastAsia="sk-SK"/>
          <w14:ligatures w14:val="none"/>
        </w:rPr>
        <w:t>§ 87</w:t>
      </w:r>
      <w:bookmarkEnd w:id="74"/>
      <w:r w:rsidR="0042385D" w:rsidRPr="002F12CE">
        <w:rPr>
          <w:rFonts w:ascii="Times New Roman" w:eastAsia="Times New Roman" w:hAnsi="Times New Roman" w:cs="Times New Roman"/>
          <w:b/>
          <w:bCs/>
          <w:kern w:val="0"/>
          <w:lang w:eastAsia="sk-SK"/>
          <w14:ligatures w14:val="none"/>
        </w:rPr>
        <w:t xml:space="preserve"> </w:t>
      </w:r>
    </w:p>
    <w:p w14:paraId="7108C707" w14:textId="77777777" w:rsidR="00E60A2B" w:rsidRPr="002F12CE" w:rsidRDefault="002924B4" w:rsidP="002F12CE">
      <w:pPr>
        <w:pStyle w:val="Bezriadkovania"/>
        <w:jc w:val="both"/>
        <w:rPr>
          <w:rFonts w:ascii="Times New Roman" w:hAnsi="Times New Roman" w:cs="Times New Roman"/>
          <w:b/>
          <w:bCs/>
          <w:lang w:eastAsia="sk-SK"/>
        </w:rPr>
      </w:pPr>
      <w:bookmarkStart w:id="75" w:name="_Toc202254123"/>
      <w:r w:rsidRPr="002F12CE">
        <w:rPr>
          <w:rFonts w:ascii="Times New Roman" w:hAnsi="Times New Roman" w:cs="Times New Roman"/>
          <w:lang w:eastAsia="sk-SK"/>
        </w:rPr>
        <w:t>Zákon upravuje iné spôsoby skončenia štúdia. Vzhľadom na právne dôsledky skončenia štúdia je presne stanovený deň skončenia štúdia pre jednotlivé prípady.</w:t>
      </w:r>
      <w:bookmarkEnd w:id="75"/>
    </w:p>
    <w:p w14:paraId="78C84216" w14:textId="77777777" w:rsidR="002924B4" w:rsidRPr="00C73A33" w:rsidRDefault="002924B4" w:rsidP="00D42D7F">
      <w:pPr>
        <w:rPr>
          <w:lang w:eastAsia="sk-SK"/>
        </w:rPr>
      </w:pPr>
    </w:p>
    <w:p w14:paraId="359C5196"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76" w:name="_Toc202254124"/>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88</w:t>
      </w:r>
      <w:bookmarkEnd w:id="76"/>
      <w:r w:rsidR="0042385D" w:rsidRPr="00C73A33">
        <w:rPr>
          <w:rFonts w:eastAsia="Times New Roman" w:cs="Times New Roman"/>
          <w:b/>
          <w:bCs/>
          <w:kern w:val="0"/>
          <w:szCs w:val="24"/>
          <w:lang w:eastAsia="sk-SK"/>
          <w14:ligatures w14:val="none"/>
        </w:rPr>
        <w:t xml:space="preserve"> </w:t>
      </w:r>
    </w:p>
    <w:p w14:paraId="48F2AA41"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Upravuj</w:t>
      </w:r>
      <w:r w:rsidR="00993163">
        <w:rPr>
          <w:rFonts w:ascii="Times New Roman" w:eastAsia="Times New Roman" w:hAnsi="Times New Roman" w:cs="Times New Roman"/>
          <w:kern w:val="0"/>
          <w:lang w:eastAsia="sk-SK"/>
          <w14:ligatures w14:val="none"/>
        </w:rPr>
        <w:t>e</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evidenci</w:t>
      </w:r>
      <w:r w:rsidR="00E60A2B" w:rsidRPr="00C73A33">
        <w:rPr>
          <w:rFonts w:ascii="Times New Roman" w:eastAsia="Times New Roman" w:hAnsi="Times New Roman" w:cs="Times New Roman"/>
          <w:kern w:val="0"/>
          <w:lang w:eastAsia="sk-SK"/>
          <w14:ligatures w14:val="none"/>
        </w:rPr>
        <w:t>u</w:t>
      </w:r>
      <w:r w:rsidR="0099316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priebehu</w:t>
      </w:r>
      <w:r w:rsidR="00993163">
        <w:rPr>
          <w:rFonts w:ascii="Times New Roman" w:eastAsia="Times New Roman" w:hAnsi="Times New Roman" w:cs="Times New Roman"/>
          <w:kern w:val="0"/>
          <w:lang w:eastAsia="sk-SK"/>
          <w14:ligatures w14:val="none"/>
        </w:rPr>
        <w:t xml:space="preserve"> štúdia </w:t>
      </w:r>
      <w:r w:rsidRPr="00C73A33">
        <w:rPr>
          <w:rFonts w:ascii="Times New Roman" w:eastAsia="Times New Roman" w:hAnsi="Times New Roman" w:cs="Times New Roman"/>
          <w:kern w:val="0"/>
          <w:lang w:eastAsia="sk-SK"/>
          <w14:ligatures w14:val="none"/>
        </w:rPr>
        <w:t>študenta prostredníctvom</w:t>
      </w:r>
      <w:r w:rsidR="00993163">
        <w:rPr>
          <w:rFonts w:ascii="Times New Roman" w:eastAsia="Times New Roman" w:hAnsi="Times New Roman" w:cs="Times New Roman"/>
          <w:kern w:val="0"/>
          <w:lang w:eastAsia="sk-SK"/>
          <w14:ligatures w14:val="none"/>
        </w:rPr>
        <w:t xml:space="preserve"> dokladov o štúdiu</w:t>
      </w:r>
      <w:r w:rsidRPr="00C73A33">
        <w:rPr>
          <w:rFonts w:ascii="Times New Roman" w:eastAsia="Times New Roman" w:hAnsi="Times New Roman" w:cs="Times New Roman"/>
          <w:kern w:val="0"/>
          <w:lang w:eastAsia="sk-SK"/>
          <w14:ligatures w14:val="none"/>
        </w:rPr>
        <w:t xml:space="preserve">. Možnosť elektronickej formy vedenia všetkých dokladov zohľadňuje moderné digitálne štandardy. </w:t>
      </w:r>
      <w:r w:rsidR="004D6C6F">
        <w:rPr>
          <w:rFonts w:ascii="Times New Roman" w:eastAsia="Times New Roman" w:hAnsi="Times New Roman" w:cs="Times New Roman"/>
          <w:kern w:val="0"/>
          <w:lang w:eastAsia="sk-SK"/>
          <w14:ligatures w14:val="none"/>
        </w:rPr>
        <w:t xml:space="preserve">Z právnej úpravy sa vypúšťa výkaz o štúdiu (index) ako reakcia na podnety z aplikačnej praxe, ktorá ho považuje za </w:t>
      </w:r>
      <w:proofErr w:type="spellStart"/>
      <w:r w:rsidR="004D6C6F">
        <w:rPr>
          <w:rFonts w:ascii="Times New Roman" w:eastAsia="Times New Roman" w:hAnsi="Times New Roman" w:cs="Times New Roman"/>
          <w:kern w:val="0"/>
          <w:lang w:eastAsia="sk-SK"/>
          <w14:ligatures w14:val="none"/>
        </w:rPr>
        <w:t>obsolétny</w:t>
      </w:r>
      <w:proofErr w:type="spellEnd"/>
      <w:r w:rsidR="004D6C6F">
        <w:rPr>
          <w:rFonts w:ascii="Times New Roman" w:eastAsia="Times New Roman" w:hAnsi="Times New Roman" w:cs="Times New Roman"/>
          <w:kern w:val="0"/>
          <w:lang w:eastAsia="sk-SK"/>
          <w14:ligatures w14:val="none"/>
        </w:rPr>
        <w:t xml:space="preserve">. </w:t>
      </w:r>
    </w:p>
    <w:p w14:paraId="207A5363"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0FDDB34B" w14:textId="77777777" w:rsidR="0042385D" w:rsidRPr="00C73A33" w:rsidRDefault="00B85DB6"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Zovšeobecňuje </w:t>
      </w:r>
      <w:r w:rsidR="0042385D" w:rsidRPr="00C73A33">
        <w:rPr>
          <w:rFonts w:ascii="Times New Roman" w:eastAsia="Times New Roman" w:hAnsi="Times New Roman" w:cs="Times New Roman"/>
          <w:kern w:val="0"/>
          <w:lang w:eastAsia="sk-SK"/>
          <w14:ligatures w14:val="none"/>
        </w:rPr>
        <w:t xml:space="preserve">sa záznamník praxe ako </w:t>
      </w:r>
      <w:r>
        <w:rPr>
          <w:rFonts w:ascii="Times New Roman" w:eastAsia="Times New Roman" w:hAnsi="Times New Roman" w:cs="Times New Roman"/>
          <w:kern w:val="0"/>
          <w:lang w:eastAsia="sk-SK"/>
          <w14:ligatures w14:val="none"/>
        </w:rPr>
        <w:t xml:space="preserve">jeden z dokladov </w:t>
      </w:r>
      <w:r w:rsidR="0042385D" w:rsidRPr="00C73A33">
        <w:rPr>
          <w:rFonts w:ascii="Times New Roman" w:eastAsia="Times New Roman" w:hAnsi="Times New Roman" w:cs="Times New Roman"/>
          <w:kern w:val="0"/>
          <w:lang w:eastAsia="sk-SK"/>
          <w14:ligatures w14:val="none"/>
        </w:rPr>
        <w:t>o štúdiu. Slúži ako oficiálny doklad o absolvovaní praktického vyučovania. Umožňuje evidovať činnosti vykonávané študentom v reálnom pracovnom prostredí.</w:t>
      </w:r>
      <w:r w:rsidR="00E60A2B" w:rsidRPr="00C73A33">
        <w:rPr>
          <w:rFonts w:ascii="Times New Roman" w:eastAsia="Times New Roman" w:hAnsi="Times New Roman" w:cs="Times New Roman"/>
          <w:kern w:val="0"/>
          <w:lang w:eastAsia="sk-SK"/>
          <w14:ligatures w14:val="none"/>
        </w:rPr>
        <w:t xml:space="preserve"> </w:t>
      </w:r>
      <w:r w:rsidR="0042385D" w:rsidRPr="00C73A33">
        <w:rPr>
          <w:rFonts w:ascii="Times New Roman" w:eastAsia="Times New Roman" w:hAnsi="Times New Roman" w:cs="Times New Roman"/>
          <w:kern w:val="0"/>
          <w:lang w:eastAsia="sk-SK"/>
          <w14:ligatures w14:val="none"/>
        </w:rPr>
        <w:t>Povinnosť viesť záznamník v chronologickom poradí a potvrdenie každého záznamu určeným vysokoškolským učiteľom napomáha budovaniu zodpovednosti študenta za vlastný rozvoj a umožňuje priebežné sledovanie progresu. Podporuje integráciu praktickej časti štúdia do akademického hodnotenia, zabezpečuje overiteľnosť výkonu praxe a vytvára predpoklady pre férové a objektívne uznávanie praktickej prípravy ako plnohodnotnej súčasti vysokoškolského vzdelávania.</w:t>
      </w:r>
    </w:p>
    <w:p w14:paraId="4733EBCF" w14:textId="77777777" w:rsidR="00E60A2B" w:rsidRDefault="00E60A2B" w:rsidP="00C73A33">
      <w:pPr>
        <w:jc w:val="both"/>
        <w:rPr>
          <w:rFonts w:ascii="Times New Roman" w:eastAsia="Times New Roman" w:hAnsi="Times New Roman" w:cs="Times New Roman"/>
          <w:kern w:val="0"/>
          <w:lang w:eastAsia="sk-SK"/>
          <w14:ligatures w14:val="none"/>
        </w:rPr>
      </w:pPr>
    </w:p>
    <w:p w14:paraId="2DEA3A71" w14:textId="77777777" w:rsidR="00993163" w:rsidRPr="00D42D7F" w:rsidRDefault="00993163" w:rsidP="00D42D7F">
      <w:pPr>
        <w:pStyle w:val="Nadpis3"/>
        <w:rPr>
          <w:rFonts w:eastAsia="Times New Roman"/>
          <w:b/>
          <w:lang w:eastAsia="sk-SK"/>
        </w:rPr>
      </w:pPr>
      <w:bookmarkStart w:id="77" w:name="_Toc202254125"/>
      <w:r w:rsidRPr="00D42D7F">
        <w:rPr>
          <w:rFonts w:eastAsia="Times New Roman"/>
          <w:b/>
          <w:lang w:eastAsia="sk-SK"/>
        </w:rPr>
        <w:t>K § 89</w:t>
      </w:r>
      <w:bookmarkEnd w:id="77"/>
    </w:p>
    <w:p w14:paraId="0DD0DD84" w14:textId="77777777" w:rsidR="0042385D" w:rsidRPr="00C73A33" w:rsidRDefault="00B85DB6"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D</w:t>
      </w:r>
      <w:r w:rsidR="0042385D" w:rsidRPr="00C73A33">
        <w:rPr>
          <w:rFonts w:ascii="Times New Roman" w:eastAsia="Times New Roman" w:hAnsi="Times New Roman" w:cs="Times New Roman"/>
          <w:kern w:val="0"/>
          <w:lang w:eastAsia="sk-SK"/>
          <w14:ligatures w14:val="none"/>
        </w:rPr>
        <w:t>efinuje základné verejné listiny, ktorými sa preukazuje úspešné absolvovanie štúdia a ktoré majú význam nielen na území Slovenskej republiky, ale aj pri akademickej a pracovnej mobilite v zahraničí.</w:t>
      </w:r>
      <w:r w:rsidR="004D6C6F">
        <w:rPr>
          <w:rFonts w:ascii="Times New Roman" w:eastAsia="Times New Roman" w:hAnsi="Times New Roman" w:cs="Times New Roman"/>
          <w:kern w:val="0"/>
          <w:lang w:eastAsia="sk-SK"/>
          <w14:ligatures w14:val="none"/>
        </w:rPr>
        <w:t xml:space="preserve"> Zákonná úprava oproti pôvodnému zákonu upúšťa od vysvedčenia o štátnej skúške, vzhľadom na to, že štátna skúška je predmetom evidovaným v dodatku k diplomu. Odstraňuje sa tým administratívna záťaž, ktorá bola spojená s vydávaním dokladu s rovnakým obsahom.</w:t>
      </w:r>
    </w:p>
    <w:p w14:paraId="20CEC9FA" w14:textId="77777777" w:rsidR="00281999" w:rsidRPr="00C73A33" w:rsidRDefault="00281999" w:rsidP="00C73A33">
      <w:pPr>
        <w:jc w:val="both"/>
        <w:rPr>
          <w:rFonts w:ascii="Times New Roman" w:hAnsi="Times New Roman" w:cs="Times New Roman"/>
        </w:rPr>
      </w:pPr>
    </w:p>
    <w:p w14:paraId="38273810"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78" w:name="_Toc202254126"/>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90</w:t>
      </w:r>
      <w:bookmarkEnd w:id="78"/>
      <w:r w:rsidR="0042385D" w:rsidRPr="00C73A33">
        <w:rPr>
          <w:rFonts w:eastAsia="Times New Roman" w:cs="Times New Roman"/>
          <w:b/>
          <w:bCs/>
          <w:kern w:val="0"/>
          <w:szCs w:val="24"/>
          <w:lang w:eastAsia="sk-SK"/>
          <w14:ligatures w14:val="none"/>
        </w:rPr>
        <w:t xml:space="preserve"> </w:t>
      </w:r>
    </w:p>
    <w:p w14:paraId="539E9926"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Definuje moment nadobudnutia a zániku statusu študenta</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na vysokej škole, čo je kľúčové pre vznik a uplatňovanie práv a povinností vyplývajúcich zo štúdia.</w:t>
      </w:r>
    </w:p>
    <w:p w14:paraId="066630C2"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19692FD0"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79" w:name="_Toc202254127"/>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91</w:t>
      </w:r>
      <w:bookmarkEnd w:id="79"/>
      <w:r w:rsidR="0042385D" w:rsidRPr="00C73A33">
        <w:rPr>
          <w:rFonts w:eastAsia="Times New Roman" w:cs="Times New Roman"/>
          <w:b/>
          <w:bCs/>
          <w:kern w:val="0"/>
          <w:szCs w:val="24"/>
          <w:lang w:eastAsia="sk-SK"/>
          <w14:ligatures w14:val="none"/>
        </w:rPr>
        <w:t xml:space="preserve"> </w:t>
      </w:r>
    </w:p>
    <w:p w14:paraId="735BEDEA" w14:textId="77777777" w:rsidR="00E60A2B"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Katalogizuje základné práva</w:t>
      </w:r>
      <w:r w:rsidRPr="00C73A33">
        <w:rPr>
          <w:rFonts w:ascii="Times New Roman" w:eastAsia="Times New Roman" w:hAnsi="Times New Roman" w:cs="Times New Roman"/>
          <w:b/>
          <w:bCs/>
          <w:kern w:val="0"/>
          <w:lang w:eastAsia="sk-SK"/>
          <w14:ligatures w14:val="none"/>
        </w:rPr>
        <w:t xml:space="preserve"> </w:t>
      </w:r>
      <w:r w:rsidRPr="00C73A33">
        <w:rPr>
          <w:rFonts w:ascii="Times New Roman" w:eastAsia="Times New Roman" w:hAnsi="Times New Roman" w:cs="Times New Roman"/>
          <w:kern w:val="0"/>
          <w:lang w:eastAsia="sk-SK"/>
          <w14:ligatures w14:val="none"/>
        </w:rPr>
        <w:t xml:space="preserve">študenta. </w:t>
      </w:r>
    </w:p>
    <w:p w14:paraId="28C3226B" w14:textId="77777777" w:rsidR="00281999" w:rsidRPr="00C73A33" w:rsidRDefault="00281999" w:rsidP="00C73A33">
      <w:pPr>
        <w:jc w:val="both"/>
        <w:rPr>
          <w:rFonts w:ascii="Times New Roman" w:hAnsi="Times New Roman" w:cs="Times New Roman"/>
        </w:rPr>
      </w:pPr>
    </w:p>
    <w:p w14:paraId="610C38D0" w14:textId="77777777" w:rsidR="0042385D" w:rsidRPr="00C73A33" w:rsidRDefault="00E60A2B" w:rsidP="00C73A33">
      <w:pPr>
        <w:pStyle w:val="Nadpis3"/>
        <w:spacing w:before="0"/>
        <w:jc w:val="both"/>
        <w:rPr>
          <w:rFonts w:cs="Times New Roman"/>
          <w:b/>
          <w:bCs/>
          <w:szCs w:val="24"/>
        </w:rPr>
      </w:pPr>
      <w:bookmarkStart w:id="80" w:name="_Toc202254128"/>
      <w:r w:rsidRPr="00C73A33">
        <w:rPr>
          <w:rFonts w:cs="Times New Roman"/>
          <w:b/>
          <w:bCs/>
          <w:szCs w:val="24"/>
        </w:rPr>
        <w:t xml:space="preserve">K § </w:t>
      </w:r>
      <w:r w:rsidR="0042385D" w:rsidRPr="00C73A33">
        <w:rPr>
          <w:rFonts w:cs="Times New Roman"/>
          <w:b/>
          <w:bCs/>
          <w:szCs w:val="24"/>
        </w:rPr>
        <w:t>92</w:t>
      </w:r>
      <w:bookmarkEnd w:id="80"/>
    </w:p>
    <w:p w14:paraId="2CEC6A84" w14:textId="77777777" w:rsidR="00E60A2B" w:rsidRDefault="0042385D" w:rsidP="00C73A33">
      <w:pPr>
        <w:pStyle w:val="Normlnywebov"/>
        <w:spacing w:before="0" w:beforeAutospacing="0" w:after="0" w:afterAutospacing="0"/>
        <w:jc w:val="both"/>
      </w:pPr>
      <w:r w:rsidRPr="00C73A33">
        <w:t xml:space="preserve">Zdôrazňuje sa význam združovania študentov. </w:t>
      </w:r>
      <w:r w:rsidR="00B85DB6" w:rsidRPr="00C73A33">
        <w:t>Študentské</w:t>
      </w:r>
      <w:r w:rsidRPr="00C73A33">
        <w:t xml:space="preserve"> komunity pri </w:t>
      </w:r>
      <w:r w:rsidR="00B85DB6" w:rsidRPr="00C73A33">
        <w:t>vysokých</w:t>
      </w:r>
      <w:r w:rsidRPr="00C73A33">
        <w:t xml:space="preserve"> </w:t>
      </w:r>
      <w:r w:rsidR="00B85DB6">
        <w:t>školách vytvárajú priestor pre osobný a profesionálny rozvoj študentov, zlepšujú sociálne zručnosti, vytvárajú inkluzívne prostredie, zvyšujú akademickú angažovanosť a pod.</w:t>
      </w:r>
      <w:r w:rsidRPr="00C73A33">
        <w:t xml:space="preserve"> </w:t>
      </w:r>
      <w:r w:rsidR="00B85DB6" w:rsidRPr="00C73A33">
        <w:t>Spoločné</w:t>
      </w:r>
      <w:r w:rsidRPr="00C73A33">
        <w:t xml:space="preserve"> aktivity </w:t>
      </w:r>
      <w:r w:rsidR="00B85DB6" w:rsidRPr="00C73A33">
        <w:t>študentov</w:t>
      </w:r>
      <w:r w:rsidRPr="00C73A33">
        <w:t xml:space="preserve"> </w:t>
      </w:r>
      <w:r w:rsidR="00B85DB6" w:rsidRPr="00C73A33">
        <w:t>zároveň</w:t>
      </w:r>
      <w:r w:rsidR="00B85DB6">
        <w:t xml:space="preserve"> </w:t>
      </w:r>
      <w:r w:rsidR="00B85DB6" w:rsidRPr="00C73A33">
        <w:t>podporujú</w:t>
      </w:r>
      <w:r w:rsidRPr="00C73A33">
        <w:t xml:space="preserve">́ ich </w:t>
      </w:r>
      <w:r w:rsidR="00B85DB6" w:rsidRPr="00C73A33">
        <w:t>spoločensky</w:t>
      </w:r>
      <w:r w:rsidRPr="00C73A33">
        <w:t xml:space="preserve">́ </w:t>
      </w:r>
      <w:r w:rsidR="00B85DB6" w:rsidRPr="00C73A33">
        <w:t>život</w:t>
      </w:r>
      <w:r w:rsidRPr="00C73A33">
        <w:t xml:space="preserve"> a </w:t>
      </w:r>
      <w:r w:rsidR="00B85DB6" w:rsidRPr="00C73A33">
        <w:t>vytvárajú</w:t>
      </w:r>
      <w:r w:rsidRPr="00C73A33">
        <w:t xml:space="preserve"> </w:t>
      </w:r>
      <w:r w:rsidR="00B85DB6" w:rsidRPr="00C73A33">
        <w:t>pozitívnu</w:t>
      </w:r>
      <w:r w:rsidRPr="00C73A33">
        <w:t xml:space="preserve"> </w:t>
      </w:r>
      <w:r w:rsidR="00B85DB6" w:rsidRPr="00C73A33">
        <w:t>klímu</w:t>
      </w:r>
      <w:r w:rsidRPr="00C73A33">
        <w:t xml:space="preserve"> </w:t>
      </w:r>
      <w:r w:rsidR="00425EFE" w:rsidRPr="00C73A33">
        <w:t>vysokoškolského</w:t>
      </w:r>
      <w:r w:rsidRPr="00C73A33">
        <w:t xml:space="preserve"> prostredia. </w:t>
      </w:r>
      <w:r w:rsidR="00425EFE" w:rsidRPr="00C73A33">
        <w:t>Vysoké</w:t>
      </w:r>
      <w:r w:rsidRPr="00C73A33">
        <w:t xml:space="preserve">́ </w:t>
      </w:r>
      <w:r w:rsidR="00425EFE" w:rsidRPr="00C73A33">
        <w:t>školy</w:t>
      </w:r>
      <w:r w:rsidRPr="00C73A33">
        <w:t xml:space="preserve"> </w:t>
      </w:r>
      <w:r w:rsidR="00425EFE" w:rsidRPr="00C73A33">
        <w:t>môžu</w:t>
      </w:r>
      <w:r w:rsidRPr="00C73A33">
        <w:t xml:space="preserve"> </w:t>
      </w:r>
      <w:r w:rsidR="00425EFE" w:rsidRPr="00C73A33">
        <w:t>podporovať</w:t>
      </w:r>
      <w:r w:rsidRPr="00C73A33">
        <w:t xml:space="preserve"> </w:t>
      </w:r>
      <w:r w:rsidR="00425EFE" w:rsidRPr="00C73A33">
        <w:t>vytváranie</w:t>
      </w:r>
      <w:r w:rsidRPr="00C73A33">
        <w:t xml:space="preserve"> </w:t>
      </w:r>
      <w:r w:rsidR="00425EFE">
        <w:t>študentských združení</w:t>
      </w:r>
      <w:r w:rsidRPr="00C73A33">
        <w:t xml:space="preserve"> priamo na fakulte alebo na univerzite, </w:t>
      </w:r>
      <w:r w:rsidR="00425EFE" w:rsidRPr="00C73A33">
        <w:t>pričom</w:t>
      </w:r>
      <w:r w:rsidRPr="00C73A33">
        <w:t xml:space="preserve"> </w:t>
      </w:r>
      <w:r w:rsidR="00425EFE">
        <w:t>študenti</w:t>
      </w:r>
      <w:r w:rsidRPr="00C73A33">
        <w:t xml:space="preserve"> nie sú </w:t>
      </w:r>
      <w:r w:rsidR="00425EFE" w:rsidRPr="00C73A33">
        <w:t>povinní</w:t>
      </w:r>
      <w:r w:rsidRPr="00C73A33">
        <w:t xml:space="preserve"> </w:t>
      </w:r>
      <w:r w:rsidR="00425EFE" w:rsidRPr="00C73A33">
        <w:t>zakladať</w:t>
      </w:r>
      <w:r w:rsidRPr="00C73A33">
        <w:t xml:space="preserve"> </w:t>
      </w:r>
      <w:r w:rsidR="00425EFE" w:rsidRPr="00C73A33">
        <w:t>formálne</w:t>
      </w:r>
      <w:r w:rsidRPr="00C73A33">
        <w:t xml:space="preserve"> </w:t>
      </w:r>
      <w:r w:rsidR="00425EFE" w:rsidRPr="00C73A33">
        <w:t>združenia</w:t>
      </w:r>
      <w:r w:rsidRPr="00C73A33">
        <w:t xml:space="preserve"> (</w:t>
      </w:r>
      <w:r w:rsidR="00425EFE" w:rsidRPr="00C73A33">
        <w:t>občianske</w:t>
      </w:r>
      <w:r w:rsidRPr="00C73A33">
        <w:t xml:space="preserve"> </w:t>
      </w:r>
      <w:r w:rsidR="00425EFE" w:rsidRPr="00C73A33">
        <w:t>združenia</w:t>
      </w:r>
      <w:r w:rsidRPr="00C73A33">
        <w:t xml:space="preserve"> alebo </w:t>
      </w:r>
      <w:r w:rsidR="00425EFE" w:rsidRPr="00C73A33">
        <w:t>neziskové</w:t>
      </w:r>
      <w:r w:rsidRPr="00C73A33">
        <w:t xml:space="preserve"> </w:t>
      </w:r>
      <w:r w:rsidR="00425EFE" w:rsidRPr="00C73A33">
        <w:t>organizácie</w:t>
      </w:r>
      <w:r w:rsidRPr="00C73A33">
        <w:t xml:space="preserve">). </w:t>
      </w:r>
    </w:p>
    <w:p w14:paraId="04BF1376" w14:textId="77777777" w:rsidR="00425EFE" w:rsidRPr="00D42D7F" w:rsidRDefault="00425EFE" w:rsidP="00D42D7F">
      <w:pPr>
        <w:jc w:val="both"/>
        <w:rPr>
          <w:rFonts w:ascii="Times New Roman" w:hAnsi="Times New Roman" w:cs="Times New Roman"/>
        </w:rPr>
      </w:pPr>
    </w:p>
    <w:p w14:paraId="315A509D" w14:textId="77777777" w:rsidR="00425EFE" w:rsidRPr="00D42D7F" w:rsidRDefault="00425EFE" w:rsidP="00D42D7F">
      <w:pPr>
        <w:jc w:val="both"/>
        <w:rPr>
          <w:rFonts w:ascii="Times New Roman" w:hAnsi="Times New Roman" w:cs="Times New Roman"/>
        </w:rPr>
      </w:pPr>
      <w:r w:rsidRPr="00D42D7F">
        <w:rPr>
          <w:rFonts w:ascii="Times New Roman" w:hAnsi="Times New Roman" w:cs="Times New Roman"/>
        </w:rPr>
        <w:t xml:space="preserve">Druhý odsek ukladá vysokej škole </w:t>
      </w:r>
      <w:r>
        <w:rPr>
          <w:rFonts w:ascii="Times New Roman" w:hAnsi="Times New Roman" w:cs="Times New Roman"/>
        </w:rPr>
        <w:t>podľa jej možností</w:t>
      </w:r>
      <w:r w:rsidRPr="00D42D7F">
        <w:rPr>
          <w:rFonts w:ascii="Times New Roman" w:hAnsi="Times New Roman" w:cs="Times New Roman"/>
        </w:rPr>
        <w:t xml:space="preserve"> podporovať vznik a činnosť študentských organizácií, či už materiálne, finančne</w:t>
      </w:r>
      <w:r>
        <w:rPr>
          <w:rFonts w:ascii="Times New Roman" w:hAnsi="Times New Roman" w:cs="Times New Roman"/>
        </w:rPr>
        <w:t xml:space="preserve">, </w:t>
      </w:r>
      <w:r w:rsidRPr="00D42D7F">
        <w:rPr>
          <w:rFonts w:ascii="Times New Roman" w:hAnsi="Times New Roman" w:cs="Times New Roman"/>
        </w:rPr>
        <w:t>personálne</w:t>
      </w:r>
      <w:r>
        <w:rPr>
          <w:rFonts w:ascii="Times New Roman" w:hAnsi="Times New Roman" w:cs="Times New Roman"/>
        </w:rPr>
        <w:t xml:space="preserve"> alebo inak</w:t>
      </w:r>
      <w:r w:rsidRPr="00D42D7F">
        <w:rPr>
          <w:rFonts w:ascii="Times New Roman" w:hAnsi="Times New Roman" w:cs="Times New Roman"/>
        </w:rPr>
        <w:t xml:space="preserve">. </w:t>
      </w:r>
      <w:r w:rsidR="005F79E1">
        <w:rPr>
          <w:rFonts w:ascii="Times New Roman" w:hAnsi="Times New Roman" w:cs="Times New Roman"/>
        </w:rPr>
        <w:t>O</w:t>
      </w:r>
      <w:r w:rsidRPr="00D42D7F">
        <w:rPr>
          <w:rFonts w:ascii="Times New Roman" w:hAnsi="Times New Roman" w:cs="Times New Roman"/>
        </w:rPr>
        <w:t xml:space="preserve">dsek </w:t>
      </w:r>
      <w:r w:rsidR="005F79E1">
        <w:rPr>
          <w:rFonts w:ascii="Times New Roman" w:hAnsi="Times New Roman" w:cs="Times New Roman"/>
        </w:rPr>
        <w:t xml:space="preserve">3 </w:t>
      </w:r>
      <w:r w:rsidRPr="00D42D7F">
        <w:rPr>
          <w:rFonts w:ascii="Times New Roman" w:hAnsi="Times New Roman" w:cs="Times New Roman"/>
        </w:rPr>
        <w:t xml:space="preserve">umožňuje </w:t>
      </w:r>
      <w:r w:rsidR="005F79E1">
        <w:rPr>
          <w:rFonts w:ascii="Times New Roman" w:hAnsi="Times New Roman" w:cs="Times New Roman"/>
        </w:rPr>
        <w:t>bonifikovať</w:t>
      </w:r>
      <w:r w:rsidRPr="00D42D7F">
        <w:rPr>
          <w:rFonts w:ascii="Times New Roman" w:hAnsi="Times New Roman" w:cs="Times New Roman"/>
        </w:rPr>
        <w:t xml:space="preserve"> aktiv</w:t>
      </w:r>
      <w:r w:rsidR="005F79E1" w:rsidRPr="00D42D7F">
        <w:rPr>
          <w:rFonts w:ascii="Times New Roman" w:hAnsi="Times New Roman" w:cs="Times New Roman"/>
        </w:rPr>
        <w:t xml:space="preserve">ity študentských organizácií </w:t>
      </w:r>
      <w:r w:rsidRPr="00D42D7F">
        <w:rPr>
          <w:rFonts w:ascii="Times New Roman" w:hAnsi="Times New Roman" w:cs="Times New Roman"/>
        </w:rPr>
        <w:t xml:space="preserve">prostredníctvom </w:t>
      </w:r>
      <w:r w:rsidR="005F79E1">
        <w:rPr>
          <w:rFonts w:ascii="Times New Roman" w:hAnsi="Times New Roman" w:cs="Times New Roman"/>
        </w:rPr>
        <w:t>uznávania kreditov</w:t>
      </w:r>
      <w:r w:rsidRPr="00D42D7F">
        <w:rPr>
          <w:rFonts w:ascii="Times New Roman" w:hAnsi="Times New Roman" w:cs="Times New Roman"/>
        </w:rPr>
        <w:t>, započítania do podmienok absolvovania predmetov alebo pri poskytovaní ďalšej podpory študentom. Takáto integrácia podporuje prepojenie mimoškolských aktivít s akademickým štúdiom a motivuje študentov k aktívnej participácii.</w:t>
      </w:r>
    </w:p>
    <w:p w14:paraId="70D35A18" w14:textId="77777777" w:rsidR="00425EFE" w:rsidRPr="00D42D7F" w:rsidRDefault="00425EFE" w:rsidP="00D42D7F">
      <w:pPr>
        <w:jc w:val="both"/>
        <w:rPr>
          <w:rFonts w:ascii="Times New Roman" w:hAnsi="Times New Roman" w:cs="Times New Roman"/>
        </w:rPr>
      </w:pPr>
    </w:p>
    <w:p w14:paraId="77343A5C" w14:textId="77777777" w:rsidR="00425EFE" w:rsidRPr="00D42D7F" w:rsidRDefault="005F79E1" w:rsidP="00D42D7F">
      <w:pPr>
        <w:jc w:val="both"/>
        <w:rPr>
          <w:rFonts w:ascii="Times New Roman" w:hAnsi="Times New Roman" w:cs="Times New Roman"/>
        </w:rPr>
      </w:pPr>
      <w:r>
        <w:rPr>
          <w:rFonts w:ascii="Times New Roman" w:hAnsi="Times New Roman" w:cs="Times New Roman"/>
        </w:rPr>
        <w:t>Odsek 4</w:t>
      </w:r>
      <w:r w:rsidR="00425EFE" w:rsidRPr="00D42D7F">
        <w:rPr>
          <w:rFonts w:ascii="Times New Roman" w:hAnsi="Times New Roman" w:cs="Times New Roman"/>
        </w:rPr>
        <w:t xml:space="preserve"> špecifikuje osobitnú podporu športových a kultúrnych aktivít, vrátane športových klubov, umeleckých súborov a pastoračných centier, pričom príspevky na tieto činnosti sú hradené zo štátnych prostriedkov určených na sociálnu podporu študentov. </w:t>
      </w:r>
    </w:p>
    <w:p w14:paraId="29AFCE24" w14:textId="77777777" w:rsidR="00425EFE" w:rsidRPr="00D42D7F" w:rsidRDefault="00425EFE" w:rsidP="00D42D7F">
      <w:pPr>
        <w:jc w:val="both"/>
        <w:rPr>
          <w:rFonts w:ascii="Times New Roman" w:hAnsi="Times New Roman" w:cs="Times New Roman"/>
        </w:rPr>
      </w:pPr>
    </w:p>
    <w:p w14:paraId="5883F226" w14:textId="77777777" w:rsidR="00425EFE" w:rsidRPr="00D42D7F" w:rsidRDefault="005F79E1" w:rsidP="00D42D7F">
      <w:pPr>
        <w:jc w:val="both"/>
        <w:rPr>
          <w:rFonts w:ascii="Times New Roman" w:hAnsi="Times New Roman" w:cs="Times New Roman"/>
        </w:rPr>
      </w:pPr>
      <w:r>
        <w:rPr>
          <w:rFonts w:ascii="Times New Roman" w:hAnsi="Times New Roman" w:cs="Times New Roman"/>
        </w:rPr>
        <w:t>Odsek 5</w:t>
      </w:r>
      <w:r w:rsidR="00425EFE" w:rsidRPr="00D42D7F">
        <w:rPr>
          <w:rFonts w:ascii="Times New Roman" w:hAnsi="Times New Roman" w:cs="Times New Roman"/>
        </w:rPr>
        <w:t xml:space="preserve"> zabezpečuje, že činnosť študentských organizácií musí byť v súlade s platnými právnymi a vnútornými predpismi, ako aj akademickými a etickými princípmi. V prípade porušenia týchto pravidiel má vysoká škola právo zasiahnuť a prípadne </w:t>
      </w:r>
      <w:r w:rsidR="004D6C6F">
        <w:rPr>
          <w:rFonts w:ascii="Times New Roman" w:hAnsi="Times New Roman" w:cs="Times New Roman"/>
        </w:rPr>
        <w:t xml:space="preserve">odmietnuť spoluprácu s touto organizáciou, </w:t>
      </w:r>
      <w:r w:rsidR="00425EFE" w:rsidRPr="00D42D7F">
        <w:rPr>
          <w:rFonts w:ascii="Times New Roman" w:hAnsi="Times New Roman" w:cs="Times New Roman"/>
        </w:rPr>
        <w:t xml:space="preserve">obmedziť alebo zakázať </w:t>
      </w:r>
      <w:r w:rsidR="004D6C6F">
        <w:rPr>
          <w:rFonts w:ascii="Times New Roman" w:hAnsi="Times New Roman" w:cs="Times New Roman"/>
        </w:rPr>
        <w:t xml:space="preserve">jej </w:t>
      </w:r>
      <w:r w:rsidR="00425EFE" w:rsidRPr="00D42D7F">
        <w:rPr>
          <w:rFonts w:ascii="Times New Roman" w:hAnsi="Times New Roman" w:cs="Times New Roman"/>
        </w:rPr>
        <w:t>činnosť, čím sa zabezpečuje zodpovedné a korektné fungovanie študentských skupín na akademickej pôde.</w:t>
      </w:r>
    </w:p>
    <w:p w14:paraId="58ED890D" w14:textId="77777777" w:rsidR="00E60A2B" w:rsidRPr="00C73A33" w:rsidRDefault="00E60A2B" w:rsidP="00C73A33">
      <w:pPr>
        <w:jc w:val="both"/>
        <w:rPr>
          <w:rFonts w:ascii="Times New Roman" w:hAnsi="Times New Roman" w:cs="Times New Roman"/>
        </w:rPr>
      </w:pPr>
    </w:p>
    <w:p w14:paraId="2BAF8B1F" w14:textId="77777777" w:rsidR="0042385D" w:rsidRPr="00C73A33" w:rsidRDefault="00E60A2B" w:rsidP="00C73A33">
      <w:pPr>
        <w:pStyle w:val="Nadpis3"/>
        <w:spacing w:before="0"/>
        <w:jc w:val="both"/>
        <w:rPr>
          <w:rFonts w:cs="Times New Roman"/>
          <w:b/>
          <w:bCs/>
          <w:szCs w:val="24"/>
        </w:rPr>
      </w:pPr>
      <w:bookmarkStart w:id="81" w:name="_Toc202254129"/>
      <w:r w:rsidRPr="00C73A33">
        <w:rPr>
          <w:rFonts w:cs="Times New Roman"/>
          <w:b/>
          <w:bCs/>
          <w:szCs w:val="24"/>
        </w:rPr>
        <w:t xml:space="preserve">K § </w:t>
      </w:r>
      <w:r w:rsidR="0042385D" w:rsidRPr="00C73A33">
        <w:rPr>
          <w:rFonts w:cs="Times New Roman"/>
          <w:b/>
          <w:bCs/>
          <w:szCs w:val="24"/>
        </w:rPr>
        <w:t>93</w:t>
      </w:r>
      <w:bookmarkEnd w:id="81"/>
    </w:p>
    <w:p w14:paraId="0878DE1C"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Upravuje rozsah základných povinností študenta vysokej školy tak, aby bolo možné vymedziť rámec jeho zodpovednosti pri plnení študijných úloh, rešpektovaní akademického prostredia a zabezpečení spravodlivých, transparentných a udržateľných vzťahov medzi študentom a vysokou školou.</w:t>
      </w:r>
    </w:p>
    <w:p w14:paraId="1FED9457"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7860A1F9"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Zavádza sa povinnosť dodržiavať zásady akademickej integrity</w:t>
      </w:r>
      <w:r w:rsidR="005F79E1">
        <w:rPr>
          <w:rFonts w:ascii="Times New Roman" w:eastAsia="Times New Roman" w:hAnsi="Times New Roman" w:cs="Times New Roman"/>
          <w:kern w:val="0"/>
          <w:lang w:eastAsia="sk-SK"/>
          <w14:ligatures w14:val="none"/>
        </w:rPr>
        <w:t>, ktorá</w:t>
      </w:r>
      <w:r w:rsidRPr="00C73A33">
        <w:rPr>
          <w:rFonts w:ascii="Times New Roman" w:eastAsia="Times New Roman" w:hAnsi="Times New Roman" w:cs="Times New Roman"/>
          <w:kern w:val="0"/>
          <w:lang w:eastAsia="sk-SK"/>
          <w14:ligatures w14:val="none"/>
        </w:rPr>
        <w:t xml:space="preserve"> je zásadná pre udržanie dôveryhodnosti vysokého školstva a pre etickú výchovu absolventov.</w:t>
      </w:r>
    </w:p>
    <w:p w14:paraId="2E32BB87"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6B50FD70"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Písm. d) je reakciou na rýchly rozvoj umelej inteligencie. Povinnosť študenta pravdivo deklarovať použitie AI nástrojov pri tvorbe výstupov má posilniť transparentnosť, overiteľnosť a dôveryhodnosť akademických prác, najmä záverečných</w:t>
      </w:r>
      <w:r w:rsidR="005F79E1">
        <w:rPr>
          <w:rFonts w:ascii="Times New Roman" w:eastAsia="Times New Roman" w:hAnsi="Times New Roman" w:cs="Times New Roman"/>
          <w:kern w:val="0"/>
          <w:lang w:eastAsia="sk-SK"/>
          <w14:ligatures w14:val="none"/>
        </w:rPr>
        <w:t xml:space="preserve"> prác</w:t>
      </w:r>
      <w:r w:rsidRPr="00C73A33">
        <w:rPr>
          <w:rFonts w:ascii="Times New Roman" w:eastAsia="Times New Roman" w:hAnsi="Times New Roman" w:cs="Times New Roman"/>
          <w:kern w:val="0"/>
          <w:lang w:eastAsia="sk-SK"/>
          <w14:ligatures w14:val="none"/>
        </w:rPr>
        <w:t>.</w:t>
      </w:r>
    </w:p>
    <w:p w14:paraId="1D1791E6" w14:textId="77777777" w:rsidR="0042385D" w:rsidRPr="00C73A33" w:rsidRDefault="0042385D" w:rsidP="00C73A33">
      <w:pPr>
        <w:jc w:val="both"/>
        <w:rPr>
          <w:rFonts w:ascii="Times New Roman" w:hAnsi="Times New Roman" w:cs="Times New Roman"/>
        </w:rPr>
      </w:pPr>
    </w:p>
    <w:p w14:paraId="2C44E0B9"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82" w:name="_Toc202254130"/>
      <w:r w:rsidRPr="00C73A33">
        <w:rPr>
          <w:rFonts w:eastAsia="Times New Roman" w:cs="Times New Roman"/>
          <w:b/>
          <w:bCs/>
          <w:kern w:val="0"/>
          <w:szCs w:val="24"/>
          <w:lang w:eastAsia="sk-SK"/>
          <w14:ligatures w14:val="none"/>
        </w:rPr>
        <w:t>K § 94</w:t>
      </w:r>
      <w:bookmarkEnd w:id="82"/>
    </w:p>
    <w:p w14:paraId="696DED93" w14:textId="77777777" w:rsidR="000F0461" w:rsidRPr="00D42D7F" w:rsidRDefault="000F0461" w:rsidP="00D42D7F">
      <w:pPr>
        <w:jc w:val="both"/>
        <w:rPr>
          <w:rFonts w:ascii="Times New Roman" w:hAnsi="Times New Roman" w:cs="Times New Roman"/>
          <w:lang w:eastAsia="sk-SK"/>
        </w:rPr>
      </w:pPr>
      <w:r w:rsidRPr="00D42D7F">
        <w:rPr>
          <w:rFonts w:ascii="Times New Roman" w:hAnsi="Times New Roman" w:cs="Times New Roman"/>
          <w:lang w:eastAsia="sk-SK"/>
        </w:rPr>
        <w:t xml:space="preserve">Úprava disciplinárneho </w:t>
      </w:r>
      <w:r w:rsidR="001E07C8">
        <w:rPr>
          <w:rFonts w:ascii="Times New Roman" w:hAnsi="Times New Roman" w:cs="Times New Roman"/>
          <w:lang w:eastAsia="sk-SK"/>
        </w:rPr>
        <w:t>priestupku</w:t>
      </w:r>
      <w:r w:rsidRPr="00D42D7F">
        <w:rPr>
          <w:rFonts w:ascii="Times New Roman" w:hAnsi="Times New Roman" w:cs="Times New Roman"/>
          <w:lang w:eastAsia="sk-SK"/>
        </w:rPr>
        <w:t xml:space="preserve"> podľa doterajších predpisov zostáva zachovaná. Definuje sa disciplinárny priestupok, disciplinárne opatrenia, ktoré možno študentovi za spáchanie disciplinárneho priestupku uložiť, či premlčacia lehota.</w:t>
      </w:r>
    </w:p>
    <w:p w14:paraId="39400E79" w14:textId="77777777" w:rsidR="000F0461" w:rsidRPr="00D42D7F" w:rsidRDefault="000F0461" w:rsidP="00D42D7F">
      <w:pPr>
        <w:jc w:val="both"/>
        <w:rPr>
          <w:rFonts w:ascii="Times New Roman" w:hAnsi="Times New Roman" w:cs="Times New Roman"/>
          <w:lang w:eastAsia="sk-SK"/>
        </w:rPr>
      </w:pPr>
    </w:p>
    <w:p w14:paraId="69780B46" w14:textId="77777777" w:rsidR="000F0461" w:rsidRPr="00D42D7F" w:rsidRDefault="000F0461" w:rsidP="00D42D7F">
      <w:pPr>
        <w:jc w:val="both"/>
        <w:rPr>
          <w:rFonts w:ascii="Times New Roman" w:hAnsi="Times New Roman" w:cs="Times New Roman"/>
          <w:lang w:eastAsia="sk-SK"/>
        </w:rPr>
      </w:pPr>
      <w:r w:rsidRPr="00D42D7F">
        <w:rPr>
          <w:rFonts w:ascii="Times New Roman" w:hAnsi="Times New Roman" w:cs="Times New Roman"/>
          <w:lang w:eastAsia="sk-SK"/>
        </w:rPr>
        <w:t>Dopĺňa sa explicitná možnosť vylúčiť študenta za správanie ohrozujúce bezpečnosť</w:t>
      </w:r>
      <w:r w:rsidR="004D6C6F">
        <w:rPr>
          <w:rFonts w:ascii="Times New Roman" w:hAnsi="Times New Roman" w:cs="Times New Roman"/>
          <w:lang w:eastAsia="sk-SK"/>
        </w:rPr>
        <w:t>, život</w:t>
      </w:r>
      <w:r w:rsidRPr="00D42D7F">
        <w:rPr>
          <w:rFonts w:ascii="Times New Roman" w:hAnsi="Times New Roman" w:cs="Times New Roman"/>
          <w:lang w:eastAsia="sk-SK"/>
        </w:rPr>
        <w:t xml:space="preserve"> a zdravie iných </w:t>
      </w:r>
      <w:r w:rsidR="00C843E0" w:rsidRPr="00D42D7F">
        <w:rPr>
          <w:rFonts w:ascii="Times New Roman" w:hAnsi="Times New Roman" w:cs="Times New Roman"/>
          <w:lang w:eastAsia="sk-SK"/>
        </w:rPr>
        <w:t>osôb</w:t>
      </w:r>
      <w:r w:rsidR="00157404">
        <w:rPr>
          <w:rFonts w:ascii="Times New Roman" w:hAnsi="Times New Roman" w:cs="Times New Roman"/>
          <w:lang w:eastAsia="sk-SK"/>
        </w:rPr>
        <w:t xml:space="preserve">. Zdôrazňuje sa tým </w:t>
      </w:r>
      <w:r w:rsidR="00157404" w:rsidRPr="00D42D7F">
        <w:rPr>
          <w:rFonts w:ascii="Times New Roman" w:hAnsi="Times New Roman" w:cs="Times New Roman"/>
          <w:lang w:eastAsia="sk-SK"/>
        </w:rPr>
        <w:t>nulov</w:t>
      </w:r>
      <w:r w:rsidR="00157404">
        <w:rPr>
          <w:rFonts w:ascii="Times New Roman" w:hAnsi="Times New Roman" w:cs="Times New Roman"/>
          <w:lang w:eastAsia="sk-SK"/>
        </w:rPr>
        <w:t>á</w:t>
      </w:r>
      <w:r w:rsidR="00157404" w:rsidRPr="00D42D7F">
        <w:rPr>
          <w:rFonts w:ascii="Times New Roman" w:hAnsi="Times New Roman" w:cs="Times New Roman"/>
          <w:lang w:eastAsia="sk-SK"/>
        </w:rPr>
        <w:t xml:space="preserve"> toleranci</w:t>
      </w:r>
      <w:r w:rsidR="00157404">
        <w:rPr>
          <w:rFonts w:ascii="Times New Roman" w:hAnsi="Times New Roman" w:cs="Times New Roman"/>
          <w:lang w:eastAsia="sk-SK"/>
        </w:rPr>
        <w:t>a</w:t>
      </w:r>
      <w:r w:rsidRPr="00D42D7F">
        <w:rPr>
          <w:rFonts w:ascii="Times New Roman" w:hAnsi="Times New Roman" w:cs="Times New Roman"/>
          <w:lang w:eastAsia="sk-SK"/>
        </w:rPr>
        <w:t xml:space="preserve"> voči násiliu, </w:t>
      </w:r>
      <w:r w:rsidR="00157404">
        <w:rPr>
          <w:rFonts w:ascii="Times New Roman" w:hAnsi="Times New Roman" w:cs="Times New Roman"/>
          <w:lang w:eastAsia="sk-SK"/>
        </w:rPr>
        <w:t xml:space="preserve">šikane, </w:t>
      </w:r>
      <w:r w:rsidRPr="00D42D7F">
        <w:rPr>
          <w:rFonts w:ascii="Times New Roman" w:hAnsi="Times New Roman" w:cs="Times New Roman"/>
          <w:lang w:eastAsia="sk-SK"/>
        </w:rPr>
        <w:t>vyhrážkam alebo iným formám extrémneho správania.</w:t>
      </w:r>
      <w:r w:rsidR="004D6C6F">
        <w:rPr>
          <w:rFonts w:ascii="Times New Roman" w:hAnsi="Times New Roman" w:cs="Times New Roman"/>
          <w:lang w:eastAsia="sk-SK"/>
        </w:rPr>
        <w:t xml:space="preserve"> Rovnako sa posudzuje iné závažné porušenie disciplinárneho poriadku.</w:t>
      </w:r>
    </w:p>
    <w:p w14:paraId="3D557C08" w14:textId="77777777" w:rsidR="000F0461" w:rsidRPr="00D42D7F" w:rsidRDefault="000F0461" w:rsidP="00D42D7F">
      <w:pPr>
        <w:jc w:val="both"/>
        <w:rPr>
          <w:rFonts w:ascii="Times New Roman" w:hAnsi="Times New Roman" w:cs="Times New Roman"/>
          <w:lang w:eastAsia="sk-SK"/>
        </w:rPr>
      </w:pPr>
    </w:p>
    <w:p w14:paraId="13842590" w14:textId="77777777" w:rsidR="0042385D" w:rsidRPr="00C73A33" w:rsidRDefault="000F0461" w:rsidP="00D42D7F">
      <w:pPr>
        <w:jc w:val="both"/>
        <w:rPr>
          <w:rFonts w:ascii="Times New Roman" w:hAnsi="Times New Roman"/>
          <w:lang w:eastAsia="sk-SK"/>
        </w:rPr>
      </w:pPr>
      <w:r w:rsidRPr="00D42D7F">
        <w:rPr>
          <w:rFonts w:ascii="Times New Roman" w:hAnsi="Times New Roman" w:cs="Times New Roman"/>
          <w:lang w:eastAsia="sk-SK"/>
        </w:rPr>
        <w:t>Rámcovo sa upravuje proces disciplinárneho konania a náležitosti rozhodnutia, bližšie podmienky si upraví vysoká škola alebo fakulta v disciplinárnom poriadku.</w:t>
      </w:r>
    </w:p>
    <w:p w14:paraId="4FA1B2F1"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095AB925"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83" w:name="_Toc202254131"/>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95</w:t>
      </w:r>
      <w:bookmarkEnd w:id="83"/>
    </w:p>
    <w:p w14:paraId="787D8200"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U</w:t>
      </w:r>
      <w:r w:rsidRPr="00D42D7F">
        <w:rPr>
          <w:rFonts w:ascii="Times New Roman" w:hAnsi="Times New Roman" w:cs="Times New Roman"/>
          <w:lang w:eastAsia="sk-SK"/>
        </w:rPr>
        <w:t xml:space="preserve">pravuje </w:t>
      </w:r>
      <w:r>
        <w:rPr>
          <w:rFonts w:ascii="Times New Roman" w:hAnsi="Times New Roman" w:cs="Times New Roman"/>
          <w:lang w:eastAsia="sk-SK"/>
        </w:rPr>
        <w:t xml:space="preserve">sa </w:t>
      </w:r>
      <w:r w:rsidRPr="00D42D7F">
        <w:rPr>
          <w:rFonts w:ascii="Times New Roman" w:hAnsi="Times New Roman" w:cs="Times New Roman"/>
          <w:lang w:eastAsia="sk-SK"/>
        </w:rPr>
        <w:t>spôsob doručovania a prijímania písomností medzi vysokou školou a študentmi, uchádzačmi a osobami s prerušeným štúdiom v konaniach, ktoré sa týkajú ich práv a povinností v súvislosti so štúdiom.</w:t>
      </w:r>
      <w:r>
        <w:rPr>
          <w:rFonts w:ascii="Times New Roman" w:hAnsi="Times New Roman" w:cs="Times New Roman"/>
          <w:lang w:eastAsia="sk-SK"/>
        </w:rPr>
        <w:t xml:space="preserve"> </w:t>
      </w:r>
      <w:r w:rsidRPr="00D42D7F">
        <w:rPr>
          <w:rFonts w:ascii="Times New Roman" w:hAnsi="Times New Roman" w:cs="Times New Roman"/>
          <w:lang w:eastAsia="sk-SK"/>
        </w:rPr>
        <w:t>Cieľom úpravy je zjednodušiť, zracionalizovať a digitalizovať komunikáciu v akademickom prostredí, pričom sa zohľadňujú moderné technológie a spôsob komunikácie, ktorý je štandardom v súčasnej spoločnosti</w:t>
      </w:r>
      <w:r>
        <w:rPr>
          <w:rFonts w:ascii="Times New Roman" w:hAnsi="Times New Roman" w:cs="Times New Roman"/>
          <w:lang w:eastAsia="sk-SK"/>
        </w:rPr>
        <w:t>. P</w:t>
      </w:r>
      <w:r w:rsidRPr="005703B5">
        <w:rPr>
          <w:rFonts w:ascii="Times New Roman" w:hAnsi="Times New Roman" w:cs="Times New Roman"/>
          <w:lang w:eastAsia="sk-SK"/>
        </w:rPr>
        <w:t xml:space="preserve">rispieva </w:t>
      </w:r>
      <w:r>
        <w:rPr>
          <w:rFonts w:ascii="Times New Roman" w:hAnsi="Times New Roman" w:cs="Times New Roman"/>
          <w:lang w:eastAsia="sk-SK"/>
        </w:rPr>
        <w:t xml:space="preserve">sa tým </w:t>
      </w:r>
      <w:r w:rsidRPr="005703B5">
        <w:rPr>
          <w:rFonts w:ascii="Times New Roman" w:hAnsi="Times New Roman" w:cs="Times New Roman"/>
          <w:lang w:eastAsia="sk-SK"/>
        </w:rPr>
        <w:t xml:space="preserve">k efektívnejšiemu </w:t>
      </w:r>
      <w:r w:rsidRPr="005703B5">
        <w:rPr>
          <w:rFonts w:ascii="Times New Roman" w:hAnsi="Times New Roman" w:cs="Times New Roman"/>
          <w:lang w:eastAsia="sk-SK"/>
        </w:rPr>
        <w:lastRenderedPageBreak/>
        <w:t>a ekologickejšiemu fungovaniu vysokých škôl.</w:t>
      </w:r>
      <w:r w:rsidRPr="00D42D7F">
        <w:rPr>
          <w:rFonts w:ascii="Times New Roman" w:hAnsi="Times New Roman" w:cs="Times New Roman"/>
          <w:lang w:eastAsia="sk-SK"/>
        </w:rPr>
        <w:t xml:space="preserve"> Zároveň sa dbá na dodržanie právnych istôt adresátov </w:t>
      </w:r>
      <w:r>
        <w:rPr>
          <w:rFonts w:ascii="Times New Roman" w:hAnsi="Times New Roman" w:cs="Times New Roman"/>
          <w:lang w:eastAsia="sk-SK"/>
        </w:rPr>
        <w:t>a jedinečnej individuálnej autentifikácie prostredníctvom elektronických informačných systémov vysokej školy</w:t>
      </w:r>
      <w:r w:rsidRPr="00D42D7F">
        <w:rPr>
          <w:rFonts w:ascii="Times New Roman" w:hAnsi="Times New Roman" w:cs="Times New Roman"/>
          <w:lang w:eastAsia="sk-SK"/>
        </w:rPr>
        <w:t>.</w:t>
      </w:r>
    </w:p>
    <w:p w14:paraId="01F137BC" w14:textId="77777777" w:rsidR="005F79E1" w:rsidRDefault="005F79E1" w:rsidP="00D42D7F">
      <w:pPr>
        <w:jc w:val="both"/>
        <w:rPr>
          <w:rFonts w:ascii="Times New Roman" w:hAnsi="Times New Roman" w:cs="Times New Roman"/>
          <w:lang w:eastAsia="sk-SK"/>
        </w:rPr>
      </w:pPr>
    </w:p>
    <w:p w14:paraId="1DF3D2FC"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Odsek 1 v</w:t>
      </w:r>
      <w:r w:rsidRPr="00D42D7F">
        <w:rPr>
          <w:rFonts w:ascii="Times New Roman" w:hAnsi="Times New Roman" w:cs="Times New Roman"/>
          <w:lang w:eastAsia="sk-SK"/>
        </w:rPr>
        <w:t xml:space="preserve">ymedzuje všeobecný rámec spôsobov doručovania písomností: osobne, prostredníctvom poštových služieb alebo elektronickými prostriedkami. </w:t>
      </w:r>
    </w:p>
    <w:p w14:paraId="2DF1BD0E" w14:textId="77777777" w:rsidR="005F79E1" w:rsidRPr="00D42D7F" w:rsidRDefault="005F79E1" w:rsidP="00D42D7F">
      <w:pPr>
        <w:jc w:val="both"/>
        <w:rPr>
          <w:rFonts w:ascii="Times New Roman" w:hAnsi="Times New Roman" w:cs="Times New Roman"/>
          <w:lang w:eastAsia="sk-SK"/>
        </w:rPr>
      </w:pPr>
    </w:p>
    <w:p w14:paraId="2DEE92B6"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Odsek 2 z</w:t>
      </w:r>
      <w:r w:rsidRPr="00D42D7F">
        <w:rPr>
          <w:rFonts w:ascii="Times New Roman" w:hAnsi="Times New Roman" w:cs="Times New Roman"/>
          <w:lang w:eastAsia="sk-SK"/>
        </w:rPr>
        <w:t>avádza možnosť doručovania prostredníctvom elektronického informačného systému vysokej školy. Ustanovenie jasne definuje okamih doručenia – buď prihlásením sa do systému, alebo uplynutím 10-dňovej lehoty od sprístupnenia, čím sa zabezpečuje právna istota aj v prípade pasivity adresáta. Tento mechanizmus je obdobný fikcii doručenia známej z iných právnych predpisov.</w:t>
      </w:r>
    </w:p>
    <w:p w14:paraId="347F14AD" w14:textId="77777777" w:rsidR="005F79E1" w:rsidRPr="00D42D7F" w:rsidRDefault="005F79E1" w:rsidP="00D42D7F">
      <w:pPr>
        <w:jc w:val="both"/>
        <w:rPr>
          <w:rFonts w:ascii="Times New Roman" w:hAnsi="Times New Roman" w:cs="Times New Roman"/>
          <w:lang w:eastAsia="sk-SK"/>
        </w:rPr>
      </w:pPr>
    </w:p>
    <w:p w14:paraId="0A491268"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Odsek 3 v</w:t>
      </w:r>
      <w:r w:rsidRPr="00D42D7F">
        <w:rPr>
          <w:rFonts w:ascii="Times New Roman" w:hAnsi="Times New Roman" w:cs="Times New Roman"/>
          <w:lang w:eastAsia="sk-SK"/>
        </w:rPr>
        <w:t>ytvára sa pravidlo, že ak vysoká škola využíva doručovanie cez svoj informačný systém, nemá povinnosť použiť iný spôsob doručovania. Predchádza sa tak duplicite a neefektívnemu zaťaženiu administratívy.</w:t>
      </w:r>
    </w:p>
    <w:p w14:paraId="3053E64A" w14:textId="77777777" w:rsidR="005F79E1" w:rsidRPr="00D42D7F" w:rsidRDefault="005F79E1" w:rsidP="00D42D7F">
      <w:pPr>
        <w:jc w:val="both"/>
        <w:rPr>
          <w:rFonts w:ascii="Times New Roman" w:hAnsi="Times New Roman" w:cs="Times New Roman"/>
          <w:lang w:eastAsia="sk-SK"/>
        </w:rPr>
      </w:pPr>
    </w:p>
    <w:p w14:paraId="1DB67BCD"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Odsek 4 u</w:t>
      </w:r>
      <w:r w:rsidRPr="00D42D7F">
        <w:rPr>
          <w:rFonts w:ascii="Times New Roman" w:hAnsi="Times New Roman" w:cs="Times New Roman"/>
          <w:lang w:eastAsia="sk-SK"/>
        </w:rPr>
        <w:t>pravuje prijímanie písomností od študentov v elektronickej forme, čím sa zrovnoprávňuje elektronická a listinná komunikácia. Uznáva sa ako oficiálny komunikačný kanál buď školský informačný systém, alebo študento</w:t>
      </w:r>
      <w:r>
        <w:rPr>
          <w:rFonts w:ascii="Times New Roman" w:hAnsi="Times New Roman" w:cs="Times New Roman"/>
          <w:lang w:eastAsia="sk-SK"/>
        </w:rPr>
        <w:t>vi</w:t>
      </w:r>
      <w:r w:rsidRPr="00D42D7F">
        <w:rPr>
          <w:rFonts w:ascii="Times New Roman" w:hAnsi="Times New Roman" w:cs="Times New Roman"/>
          <w:lang w:eastAsia="sk-SK"/>
        </w:rPr>
        <w:t xml:space="preserve"> pridelená e-mailová adresa. </w:t>
      </w:r>
    </w:p>
    <w:p w14:paraId="7CB835EB" w14:textId="77777777" w:rsidR="00C73A33" w:rsidRPr="00C73A33" w:rsidRDefault="00C73A33" w:rsidP="00C73A33">
      <w:pPr>
        <w:jc w:val="both"/>
        <w:rPr>
          <w:rFonts w:ascii="Times New Roman" w:hAnsi="Times New Roman" w:cs="Times New Roman"/>
          <w:lang w:eastAsia="sk-SK"/>
        </w:rPr>
      </w:pPr>
    </w:p>
    <w:p w14:paraId="41F97F64" w14:textId="77777777" w:rsidR="0042385D" w:rsidRPr="00C73A33" w:rsidRDefault="00E60A2B" w:rsidP="00C73A33">
      <w:pPr>
        <w:pStyle w:val="Nadpis3"/>
        <w:spacing w:before="0"/>
        <w:jc w:val="both"/>
        <w:rPr>
          <w:rFonts w:eastAsia="Times New Roman" w:cs="Times New Roman"/>
          <w:kern w:val="0"/>
          <w:szCs w:val="24"/>
          <w:lang w:eastAsia="sk-SK"/>
          <w14:ligatures w14:val="none"/>
        </w:rPr>
      </w:pPr>
      <w:bookmarkStart w:id="84" w:name="_Toc202254132"/>
      <w:r w:rsidRPr="00C73A33">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96</w:t>
      </w:r>
      <w:bookmarkEnd w:id="84"/>
      <w:r w:rsidR="0042385D" w:rsidRPr="00C73A33">
        <w:rPr>
          <w:rFonts w:eastAsia="Times New Roman" w:cs="Times New Roman"/>
          <w:b/>
          <w:bCs/>
          <w:kern w:val="0"/>
          <w:szCs w:val="24"/>
          <w:lang w:eastAsia="sk-SK"/>
          <w14:ligatures w14:val="none"/>
        </w:rPr>
        <w:t xml:space="preserve"> </w:t>
      </w:r>
    </w:p>
    <w:p w14:paraId="1B990575" w14:textId="77777777" w:rsidR="00157404" w:rsidRPr="00D42D7F" w:rsidRDefault="00157404" w:rsidP="00D42D7F">
      <w:pPr>
        <w:jc w:val="both"/>
        <w:rPr>
          <w:rFonts w:ascii="Times New Roman" w:hAnsi="Times New Roman" w:cs="Times New Roman"/>
          <w:lang w:eastAsia="sk-SK"/>
        </w:rPr>
      </w:pPr>
      <w:r w:rsidRPr="00D42D7F">
        <w:rPr>
          <w:rFonts w:ascii="Times New Roman" w:hAnsi="Times New Roman" w:cs="Times New Roman"/>
          <w:lang w:eastAsia="sk-SK"/>
        </w:rPr>
        <w:t>Účelom</w:t>
      </w:r>
      <w:r>
        <w:rPr>
          <w:rFonts w:ascii="Times New Roman" w:hAnsi="Times New Roman" w:cs="Times New Roman"/>
          <w:lang w:eastAsia="sk-SK"/>
        </w:rPr>
        <w:t xml:space="preserve"> školného</w:t>
      </w:r>
      <w:r w:rsidRPr="00D42D7F">
        <w:rPr>
          <w:rFonts w:ascii="Times New Roman" w:hAnsi="Times New Roman" w:cs="Times New Roman"/>
          <w:lang w:eastAsia="sk-SK"/>
        </w:rPr>
        <w:t xml:space="preserve"> v jednotlivých prípadoch je podieľanie sa študenta na kryt</w:t>
      </w:r>
      <w:r>
        <w:rPr>
          <w:rFonts w:ascii="Times New Roman" w:hAnsi="Times New Roman" w:cs="Times New Roman"/>
          <w:lang w:eastAsia="sk-SK"/>
        </w:rPr>
        <w:t>í</w:t>
      </w:r>
      <w:r w:rsidRPr="00D42D7F">
        <w:rPr>
          <w:rFonts w:ascii="Times New Roman" w:hAnsi="Times New Roman" w:cs="Times New Roman"/>
          <w:lang w:eastAsia="sk-SK"/>
        </w:rPr>
        <w:t xml:space="preserve"> nákladov vzdelávacieho procesu, pričom základ pre určenie školného zostáva zachovan</w:t>
      </w:r>
      <w:r>
        <w:rPr>
          <w:rFonts w:ascii="Times New Roman" w:hAnsi="Times New Roman" w:cs="Times New Roman"/>
          <w:lang w:eastAsia="sk-SK"/>
        </w:rPr>
        <w:t>ý</w:t>
      </w:r>
      <w:r w:rsidRPr="00D42D7F">
        <w:rPr>
          <w:rFonts w:ascii="Times New Roman" w:hAnsi="Times New Roman" w:cs="Times New Roman"/>
          <w:lang w:eastAsia="sk-SK"/>
        </w:rPr>
        <w:t xml:space="preserve"> podľa doterajších predpisov, a to výške 10 % z priemernej sumy pripadajúcej na jedného študenta denného štúdia z celkových bežných výdavkov poskytnutých vysokým školám zo štátneho rozpočtu v predchádzajúcom kalendárnom roku. </w:t>
      </w:r>
    </w:p>
    <w:p w14:paraId="58732315" w14:textId="77777777" w:rsidR="00157404" w:rsidRPr="00D42D7F" w:rsidRDefault="00157404" w:rsidP="00D42D7F">
      <w:pPr>
        <w:jc w:val="both"/>
        <w:rPr>
          <w:rFonts w:ascii="Times New Roman" w:hAnsi="Times New Roman" w:cs="Times New Roman"/>
          <w:lang w:eastAsia="sk-SK"/>
        </w:rPr>
      </w:pPr>
    </w:p>
    <w:p w14:paraId="5415C4B4" w14:textId="77777777" w:rsidR="00157404" w:rsidRPr="00D42D7F" w:rsidRDefault="00157404" w:rsidP="00D42D7F">
      <w:pPr>
        <w:jc w:val="both"/>
        <w:rPr>
          <w:rFonts w:ascii="Times New Roman" w:hAnsi="Times New Roman" w:cs="Times New Roman"/>
          <w:lang w:eastAsia="sk-SK"/>
        </w:rPr>
      </w:pPr>
      <w:r w:rsidRPr="00D42D7F">
        <w:rPr>
          <w:rFonts w:ascii="Times New Roman" w:hAnsi="Times New Roman" w:cs="Times New Roman"/>
          <w:lang w:eastAsia="sk-SK"/>
        </w:rPr>
        <w:t>Nový zákon  zjednodušuje určenie maximálnych limitov pre jednotliv</w:t>
      </w:r>
      <w:r>
        <w:rPr>
          <w:rFonts w:ascii="Times New Roman" w:hAnsi="Times New Roman" w:cs="Times New Roman"/>
          <w:lang w:eastAsia="sk-SK"/>
        </w:rPr>
        <w:t>é</w:t>
      </w:r>
      <w:r w:rsidRPr="00D42D7F">
        <w:rPr>
          <w:rFonts w:ascii="Times New Roman" w:hAnsi="Times New Roman" w:cs="Times New Roman"/>
          <w:lang w:eastAsia="sk-SK"/>
        </w:rPr>
        <w:t xml:space="preserve"> druhy </w:t>
      </w:r>
      <w:r>
        <w:rPr>
          <w:rFonts w:ascii="Times New Roman" w:hAnsi="Times New Roman" w:cs="Times New Roman"/>
          <w:lang w:eastAsia="sk-SK"/>
        </w:rPr>
        <w:t xml:space="preserve">školného </w:t>
      </w:r>
      <w:r w:rsidRPr="00D42D7F">
        <w:rPr>
          <w:rFonts w:ascii="Times New Roman" w:hAnsi="Times New Roman" w:cs="Times New Roman"/>
          <w:lang w:eastAsia="sk-SK"/>
        </w:rPr>
        <w:t xml:space="preserve">a tým aj proces určovania výšky </w:t>
      </w:r>
      <w:r>
        <w:rPr>
          <w:rFonts w:ascii="Times New Roman" w:hAnsi="Times New Roman" w:cs="Times New Roman"/>
          <w:lang w:eastAsia="sk-SK"/>
        </w:rPr>
        <w:t>školného</w:t>
      </w:r>
      <w:r w:rsidRPr="00D42D7F">
        <w:rPr>
          <w:rFonts w:ascii="Times New Roman" w:hAnsi="Times New Roman" w:cs="Times New Roman"/>
          <w:lang w:eastAsia="sk-SK"/>
        </w:rPr>
        <w:t xml:space="preserve"> na vysokých </w:t>
      </w:r>
      <w:r>
        <w:rPr>
          <w:rFonts w:ascii="Times New Roman" w:hAnsi="Times New Roman" w:cs="Times New Roman"/>
          <w:lang w:eastAsia="sk-SK"/>
        </w:rPr>
        <w:t>školách</w:t>
      </w:r>
      <w:r w:rsidRPr="00D42D7F">
        <w:rPr>
          <w:rFonts w:ascii="Times New Roman" w:hAnsi="Times New Roman" w:cs="Times New Roman"/>
          <w:lang w:eastAsia="sk-SK"/>
        </w:rPr>
        <w:t>. Limity školného v externej forme štúdia sa určujú ako násobok základu na určenie školného, pričom už nebude potrebné zložité prepočítavania cez koeficienty a počty kreditov, ktoré nemalo reálne opodstatnenie. Rovnako tak prax ukázala, že vysoké školy v skutočnosti určujú školné hlboko pod limitmi stanovenými zo strany štátu, takže tieto zákonné obmedzenia majú najmä preventívny význam.</w:t>
      </w:r>
      <w:r w:rsidR="007305EF">
        <w:rPr>
          <w:rFonts w:ascii="Times New Roman" w:hAnsi="Times New Roman" w:cs="Times New Roman"/>
          <w:lang w:eastAsia="sk-SK"/>
        </w:rPr>
        <w:t xml:space="preserve"> Obmedzenie ročného školného sa nevzťahuje na štúdium v cudzom jazyku, v rámci ktorého je výška ponechaná na autonómii vysokej školy. </w:t>
      </w:r>
    </w:p>
    <w:p w14:paraId="622812B1" w14:textId="77777777" w:rsidR="00157404" w:rsidRPr="00D42D7F" w:rsidRDefault="00157404" w:rsidP="00D42D7F">
      <w:pPr>
        <w:jc w:val="both"/>
        <w:rPr>
          <w:rFonts w:ascii="Times New Roman" w:hAnsi="Times New Roman" w:cs="Times New Roman"/>
          <w:lang w:eastAsia="sk-SK"/>
        </w:rPr>
      </w:pPr>
    </w:p>
    <w:p w14:paraId="36620052" w14:textId="77777777" w:rsidR="00157404" w:rsidRPr="00D42D7F" w:rsidRDefault="00157404" w:rsidP="00D42D7F">
      <w:pPr>
        <w:jc w:val="both"/>
        <w:rPr>
          <w:rFonts w:ascii="Times New Roman" w:hAnsi="Times New Roman" w:cs="Times New Roman"/>
          <w:lang w:eastAsia="sk-SK"/>
        </w:rPr>
      </w:pPr>
      <w:r w:rsidRPr="00D42D7F">
        <w:rPr>
          <w:rFonts w:ascii="Times New Roman" w:hAnsi="Times New Roman" w:cs="Times New Roman"/>
          <w:lang w:eastAsia="sk-SK"/>
        </w:rPr>
        <w:t xml:space="preserve">Dôvody pre určenie školného zostávajú zachované, rovnako ako aj ďalšie podmienky. </w:t>
      </w:r>
    </w:p>
    <w:p w14:paraId="68B31278" w14:textId="77777777" w:rsidR="00157404" w:rsidRPr="00D42D7F" w:rsidRDefault="00157404" w:rsidP="00D42D7F">
      <w:pPr>
        <w:jc w:val="both"/>
        <w:rPr>
          <w:rFonts w:ascii="Times New Roman" w:hAnsi="Times New Roman" w:cs="Times New Roman"/>
          <w:lang w:eastAsia="sk-SK"/>
        </w:rPr>
      </w:pPr>
    </w:p>
    <w:p w14:paraId="38D866C7" w14:textId="77777777" w:rsidR="00E60A2B" w:rsidRPr="00C73A33" w:rsidRDefault="00157404" w:rsidP="00D42D7F">
      <w:pPr>
        <w:jc w:val="both"/>
        <w:rPr>
          <w:rFonts w:ascii="Times New Roman" w:hAnsi="Times New Roman"/>
        </w:rPr>
      </w:pPr>
      <w:r w:rsidRPr="00D42D7F">
        <w:rPr>
          <w:rFonts w:ascii="Times New Roman" w:hAnsi="Times New Roman" w:cs="Times New Roman"/>
          <w:lang w:eastAsia="sk-SK"/>
        </w:rPr>
        <w:t xml:space="preserve">Pri prekročení́ štandardnej dĺžky štúdia rovnako zostáva zachovaný pomerný výpočet školného na základe počtu zapísaných kreditov, ale len v prípade v poradí prvého štúdia. Táto úprava sa má totiž týkať len študentov, ktorí prekračujú štúdium napríklad z dôvodu neabsolvovanej poslednej štátnej skúšky, pričom nemusí platiť školné v plnej výške za celý rok, ale len vo výške v závislosti od kreditovej záťaže neabsolvovaného predmetu. V prípade druhého alebo ďalšieho štúdia (ak už napríklad študent jednu vysokú školu má absolvovanú) by takáto úprava míňala zamýšľaný účel.  </w:t>
      </w:r>
    </w:p>
    <w:p w14:paraId="60EBAA52" w14:textId="77777777" w:rsidR="00E60A2B" w:rsidRPr="00C73A33" w:rsidRDefault="00E60A2B" w:rsidP="00C73A33">
      <w:pPr>
        <w:jc w:val="both"/>
        <w:rPr>
          <w:rFonts w:ascii="Times New Roman" w:hAnsi="Times New Roman" w:cs="Times New Roman"/>
        </w:rPr>
      </w:pPr>
    </w:p>
    <w:p w14:paraId="4BF1F750" w14:textId="77777777" w:rsidR="0042385D" w:rsidRPr="00C73A33" w:rsidRDefault="00E60A2B" w:rsidP="00C73A33">
      <w:pPr>
        <w:pStyle w:val="Nadpis3"/>
        <w:spacing w:before="0"/>
        <w:jc w:val="both"/>
        <w:rPr>
          <w:rFonts w:cs="Times New Roman"/>
          <w:b/>
          <w:bCs/>
          <w:szCs w:val="24"/>
        </w:rPr>
      </w:pPr>
      <w:bookmarkStart w:id="85" w:name="_Toc202254133"/>
      <w:r w:rsidRPr="00C73A33">
        <w:rPr>
          <w:rFonts w:cs="Times New Roman"/>
          <w:b/>
          <w:bCs/>
          <w:szCs w:val="24"/>
        </w:rPr>
        <w:lastRenderedPageBreak/>
        <w:t xml:space="preserve">K § </w:t>
      </w:r>
      <w:r w:rsidR="0042385D" w:rsidRPr="00C73A33">
        <w:rPr>
          <w:rFonts w:cs="Times New Roman"/>
          <w:b/>
          <w:bCs/>
          <w:szCs w:val="24"/>
        </w:rPr>
        <w:t>97</w:t>
      </w:r>
      <w:bookmarkEnd w:id="85"/>
    </w:p>
    <w:p w14:paraId="1CA984A4" w14:textId="77777777" w:rsidR="005F79E1" w:rsidRPr="00D42D7F" w:rsidRDefault="005F79E1" w:rsidP="00D42D7F">
      <w:pPr>
        <w:jc w:val="both"/>
        <w:rPr>
          <w:rFonts w:ascii="Times New Roman" w:hAnsi="Times New Roman" w:cs="Times New Roman"/>
          <w:lang w:eastAsia="sk-SK"/>
        </w:rPr>
      </w:pPr>
      <w:r>
        <w:rPr>
          <w:rFonts w:ascii="Times New Roman" w:hAnsi="Times New Roman" w:cs="Times New Roman"/>
          <w:lang w:eastAsia="sk-SK"/>
        </w:rPr>
        <w:t>U</w:t>
      </w:r>
      <w:r w:rsidRPr="00D42D7F">
        <w:rPr>
          <w:rFonts w:ascii="Times New Roman" w:hAnsi="Times New Roman" w:cs="Times New Roman"/>
          <w:lang w:eastAsia="sk-SK"/>
        </w:rPr>
        <w:t>pravuj</w:t>
      </w:r>
      <w:r>
        <w:rPr>
          <w:rFonts w:ascii="Times New Roman" w:hAnsi="Times New Roman" w:cs="Times New Roman"/>
          <w:lang w:eastAsia="sk-SK"/>
        </w:rPr>
        <w:t>ú</w:t>
      </w:r>
      <w:r w:rsidRPr="00D42D7F">
        <w:rPr>
          <w:rFonts w:ascii="Times New Roman" w:hAnsi="Times New Roman" w:cs="Times New Roman"/>
          <w:lang w:eastAsia="sk-SK"/>
        </w:rPr>
        <w:t xml:space="preserve"> </w:t>
      </w:r>
      <w:r>
        <w:rPr>
          <w:rFonts w:ascii="Times New Roman" w:hAnsi="Times New Roman" w:cs="Times New Roman"/>
          <w:lang w:eastAsia="sk-SK"/>
        </w:rPr>
        <w:t xml:space="preserve">sa </w:t>
      </w:r>
      <w:r w:rsidRPr="00D42D7F">
        <w:rPr>
          <w:rFonts w:ascii="Times New Roman" w:hAnsi="Times New Roman" w:cs="Times New Roman"/>
          <w:lang w:eastAsia="sk-SK"/>
        </w:rPr>
        <w:t>prípady, v ktorých verejné a štátne vysoké školy môžu požadovať poplatky súvisiace so štúdiom, pričom reflektuje potrebu pokrytia konkrétnych administratívnych a materiálnych nákladov.</w:t>
      </w:r>
    </w:p>
    <w:p w14:paraId="2E52537B" w14:textId="77777777" w:rsidR="00E60A2B" w:rsidRPr="00C73A33" w:rsidRDefault="00E60A2B" w:rsidP="00D42D7F">
      <w:pPr>
        <w:rPr>
          <w:lang w:eastAsia="sk-SK"/>
        </w:rPr>
      </w:pPr>
    </w:p>
    <w:p w14:paraId="27596F99" w14:textId="77777777" w:rsidR="00E60A2B" w:rsidRPr="00C73A33" w:rsidRDefault="00E60A2B" w:rsidP="00C73A33">
      <w:pPr>
        <w:pStyle w:val="Nadpis3"/>
        <w:spacing w:before="0"/>
        <w:jc w:val="both"/>
        <w:rPr>
          <w:rFonts w:eastAsia="Times New Roman" w:cs="Times New Roman"/>
          <w:b/>
          <w:bCs/>
          <w:kern w:val="0"/>
          <w:szCs w:val="24"/>
          <w:lang w:eastAsia="sk-SK"/>
          <w14:ligatures w14:val="none"/>
        </w:rPr>
      </w:pPr>
      <w:bookmarkStart w:id="86" w:name="_Toc202254134"/>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98</w:t>
      </w:r>
      <w:bookmarkEnd w:id="86"/>
      <w:r w:rsidR="0042385D" w:rsidRPr="00C73A33">
        <w:rPr>
          <w:rFonts w:eastAsia="Times New Roman" w:cs="Times New Roman"/>
          <w:b/>
          <w:bCs/>
          <w:kern w:val="0"/>
          <w:szCs w:val="24"/>
          <w:lang w:eastAsia="sk-SK"/>
          <w14:ligatures w14:val="none"/>
        </w:rPr>
        <w:t xml:space="preserve"> </w:t>
      </w:r>
    </w:p>
    <w:p w14:paraId="2D1B1939" w14:textId="77777777" w:rsidR="0042385D" w:rsidRPr="00C73A33" w:rsidRDefault="001F6646"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Špecifikujú sa spoločné ustanovenie k školnému a poplatkom, napr. lehota na ich zverejnenie zo strany vysokej školy. Podrobnejšia úprava je v súlade s autonómiou vysokých škôl ponechaná na ich vlastnú úpravu vo vnútorných predpisoch.</w:t>
      </w:r>
    </w:p>
    <w:p w14:paraId="03A374FB"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30CB696C" w14:textId="77777777" w:rsidR="00E60A2B" w:rsidRPr="00C73A33" w:rsidRDefault="00E60A2B" w:rsidP="00C73A33">
      <w:pPr>
        <w:pStyle w:val="Nadpis3"/>
        <w:spacing w:before="0"/>
        <w:jc w:val="both"/>
        <w:rPr>
          <w:rFonts w:eastAsia="Times New Roman" w:cs="Times New Roman"/>
          <w:b/>
          <w:bCs/>
          <w:kern w:val="0"/>
          <w:szCs w:val="24"/>
          <w:lang w:eastAsia="sk-SK"/>
          <w14:ligatures w14:val="none"/>
        </w:rPr>
      </w:pPr>
      <w:bookmarkStart w:id="87" w:name="_Toc202254135"/>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99</w:t>
      </w:r>
      <w:bookmarkEnd w:id="87"/>
      <w:r w:rsidR="0042385D" w:rsidRPr="00C73A33">
        <w:rPr>
          <w:rFonts w:eastAsia="Times New Roman" w:cs="Times New Roman"/>
          <w:b/>
          <w:bCs/>
          <w:kern w:val="0"/>
          <w:szCs w:val="24"/>
          <w:lang w:eastAsia="sk-SK"/>
          <w14:ligatures w14:val="none"/>
        </w:rPr>
        <w:t xml:space="preserve"> </w:t>
      </w:r>
    </w:p>
    <w:p w14:paraId="06981C78" w14:textId="77777777" w:rsidR="0042385D" w:rsidRPr="00C73A33" w:rsidRDefault="0042385D" w:rsidP="00D42D7F">
      <w:pPr>
        <w:jc w:val="both"/>
        <w:outlineLvl w:val="3"/>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Upravuje </w:t>
      </w:r>
      <w:r w:rsidR="001F6646">
        <w:rPr>
          <w:rFonts w:ascii="Times New Roman" w:eastAsia="Times New Roman" w:hAnsi="Times New Roman" w:cs="Times New Roman"/>
          <w:kern w:val="0"/>
          <w:lang w:eastAsia="sk-SK"/>
          <w14:ligatures w14:val="none"/>
        </w:rPr>
        <w:t>osobitné</w:t>
      </w:r>
      <w:r w:rsidR="001F6646" w:rsidRPr="00C73A33">
        <w:rPr>
          <w:rFonts w:ascii="Times New Roman" w:eastAsia="Times New Roman" w:hAnsi="Times New Roman" w:cs="Times New Roman"/>
          <w:kern w:val="0"/>
          <w:lang w:eastAsia="sk-SK"/>
          <w14:ligatures w14:val="none"/>
        </w:rPr>
        <w:t xml:space="preserve"> </w:t>
      </w:r>
      <w:r w:rsidRPr="00C73A33">
        <w:rPr>
          <w:rFonts w:ascii="Times New Roman" w:eastAsia="Times New Roman" w:hAnsi="Times New Roman" w:cs="Times New Roman"/>
          <w:kern w:val="0"/>
          <w:lang w:eastAsia="sk-SK"/>
          <w14:ligatures w14:val="none"/>
        </w:rPr>
        <w:t>postavenie súkromných vysokých škôl</w:t>
      </w:r>
      <w:r w:rsidR="001F6646">
        <w:rPr>
          <w:rFonts w:ascii="Times New Roman" w:eastAsia="Times New Roman" w:hAnsi="Times New Roman" w:cs="Times New Roman"/>
          <w:kern w:val="0"/>
          <w:lang w:eastAsia="sk-SK"/>
          <w14:ligatures w14:val="none"/>
        </w:rPr>
        <w:t xml:space="preserve"> pri určovaní školného a poplatkov spojených so štúdiom. </w:t>
      </w:r>
    </w:p>
    <w:p w14:paraId="1488DEF8"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61DE8C7C" w14:textId="77777777" w:rsidR="0042385D" w:rsidRPr="00C73A33" w:rsidRDefault="00E60A2B" w:rsidP="00C73A33">
      <w:pPr>
        <w:pStyle w:val="Nadpis3"/>
        <w:spacing w:before="0"/>
        <w:jc w:val="both"/>
        <w:rPr>
          <w:rFonts w:eastAsia="Times New Roman" w:cs="Times New Roman"/>
          <w:b/>
          <w:bCs/>
          <w:kern w:val="0"/>
          <w:szCs w:val="24"/>
          <w:lang w:eastAsia="sk-SK"/>
          <w14:ligatures w14:val="none"/>
        </w:rPr>
      </w:pPr>
      <w:bookmarkStart w:id="88" w:name="_Toc202254136"/>
      <w:r w:rsidRPr="00C73A33">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100</w:t>
      </w:r>
      <w:bookmarkEnd w:id="88"/>
      <w:r w:rsidR="0042385D" w:rsidRPr="00C73A33">
        <w:rPr>
          <w:rFonts w:eastAsia="Times New Roman" w:cs="Times New Roman"/>
          <w:b/>
          <w:bCs/>
          <w:kern w:val="0"/>
          <w:szCs w:val="24"/>
          <w:lang w:eastAsia="sk-SK"/>
          <w14:ligatures w14:val="none"/>
        </w:rPr>
        <w:t xml:space="preserve"> </w:t>
      </w:r>
    </w:p>
    <w:p w14:paraId="31C05A53" w14:textId="77777777" w:rsidR="001F6646" w:rsidRPr="00D42D7F" w:rsidRDefault="001F6646" w:rsidP="00D42D7F">
      <w:pPr>
        <w:jc w:val="both"/>
        <w:rPr>
          <w:rFonts w:ascii="Times New Roman" w:hAnsi="Times New Roman" w:cs="Times New Roman"/>
          <w:lang w:eastAsia="sk-SK"/>
        </w:rPr>
      </w:pPr>
      <w:r w:rsidRPr="00D42D7F">
        <w:rPr>
          <w:rFonts w:ascii="Times New Roman" w:hAnsi="Times New Roman" w:cs="Times New Roman"/>
          <w:lang w:eastAsia="sk-SK"/>
        </w:rPr>
        <w:t>Ustanovenie umožňuje vysokým školám požadovať poplatok za habilitačné a inauguračné konania, ktorých cieľom je získanie titulov docent a profesor. Zámerom je zabezpečiť finančné krytie nákladov spojených s odborným a administratívnym priebehom týchto konaní.</w:t>
      </w:r>
      <w:r>
        <w:rPr>
          <w:rFonts w:ascii="Times New Roman" w:hAnsi="Times New Roman" w:cs="Times New Roman"/>
          <w:lang w:eastAsia="sk-SK"/>
        </w:rPr>
        <w:t xml:space="preserve"> </w:t>
      </w:r>
      <w:r w:rsidRPr="00D42D7F">
        <w:rPr>
          <w:rFonts w:ascii="Times New Roman" w:hAnsi="Times New Roman" w:cs="Times New Roman"/>
          <w:lang w:eastAsia="sk-SK"/>
        </w:rPr>
        <w:t xml:space="preserve">Poplatok sa nevzťahuje na uchádzačov, ktorí sú zamestnancami vysokej školy na </w:t>
      </w:r>
      <w:r>
        <w:rPr>
          <w:rFonts w:ascii="Times New Roman" w:hAnsi="Times New Roman" w:cs="Times New Roman"/>
          <w:lang w:eastAsia="sk-SK"/>
        </w:rPr>
        <w:t>ustanovený týždenný pracovný čas</w:t>
      </w:r>
      <w:r w:rsidRPr="00D42D7F">
        <w:rPr>
          <w:rFonts w:ascii="Times New Roman" w:hAnsi="Times New Roman" w:cs="Times New Roman"/>
          <w:lang w:eastAsia="sk-SK"/>
        </w:rPr>
        <w:t>, čím sa rešpektuje ich interný prínos a status. Výšku poplatku určuje vysoká škola vo svojom vnútornom predpise, pričom musí byť odvodená od skutočných nákladov.</w:t>
      </w:r>
    </w:p>
    <w:p w14:paraId="3B55DD7F"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681F2594" w14:textId="77777777" w:rsidR="007A0E2D" w:rsidRDefault="0042385D" w:rsidP="00C73A33">
      <w:pPr>
        <w:pStyle w:val="Nadpis3"/>
        <w:spacing w:before="0"/>
        <w:jc w:val="both"/>
        <w:rPr>
          <w:rFonts w:cs="Times New Roman"/>
          <w:b/>
          <w:bCs/>
          <w:szCs w:val="24"/>
        </w:rPr>
      </w:pPr>
      <w:bookmarkStart w:id="89" w:name="_Toc202254137"/>
      <w:r w:rsidRPr="00C73A33">
        <w:rPr>
          <w:rFonts w:cs="Times New Roman"/>
          <w:b/>
          <w:bCs/>
          <w:szCs w:val="24"/>
        </w:rPr>
        <w:t xml:space="preserve">K § 101 </w:t>
      </w:r>
    </w:p>
    <w:p w14:paraId="0DF193CF" w14:textId="77777777" w:rsidR="007A0E2D" w:rsidRPr="007A0E2D" w:rsidRDefault="007A0E2D" w:rsidP="007A0E2D">
      <w:pPr>
        <w:pStyle w:val="Bezriadkovania"/>
        <w:jc w:val="both"/>
        <w:rPr>
          <w:rFonts w:ascii="Times New Roman" w:hAnsi="Times New Roman" w:cs="Times New Roman"/>
        </w:rPr>
      </w:pPr>
      <w:r w:rsidRPr="007A0E2D">
        <w:rPr>
          <w:rFonts w:ascii="Times New Roman" w:hAnsi="Times New Roman" w:cs="Times New Roman"/>
        </w:rPr>
        <w:t xml:space="preserve">Cieľom úpravy je chrániť hodnotu a dôveryhodnosť akademických výstupov, zabezpečiť férové podmienky pre všetkých účastníkov a predchádzať neoprávnenému získaniu akademických titulov. </w:t>
      </w:r>
      <w:r w:rsidRPr="00D42D7F">
        <w:rPr>
          <w:rFonts w:ascii="Times New Roman" w:hAnsi="Times New Roman" w:cs="Times New Roman"/>
        </w:rPr>
        <w:t>Do výpočtu možných využívaných nástrojov sa dopĺňajú výstupy umelej inteligencie</w:t>
      </w:r>
      <w:r>
        <w:rPr>
          <w:rFonts w:ascii="Times New Roman" w:hAnsi="Times New Roman" w:cs="Times New Roman"/>
        </w:rPr>
        <w:t xml:space="preserve">, čo </w:t>
      </w:r>
      <w:r>
        <w:rPr>
          <w:rFonts w:ascii="Times New Roman" w:eastAsia="Times New Roman" w:hAnsi="Times New Roman" w:cs="Times New Roman"/>
          <w:kern w:val="0"/>
          <w:lang w:eastAsia="sk-SK"/>
          <w14:ligatures w14:val="none"/>
        </w:rPr>
        <w:t>r</w:t>
      </w:r>
      <w:r w:rsidRPr="00D42D7F">
        <w:rPr>
          <w:rFonts w:ascii="Times New Roman" w:eastAsia="Times New Roman" w:hAnsi="Times New Roman" w:cs="Times New Roman"/>
          <w:kern w:val="0"/>
          <w:lang w:eastAsia="sk-SK"/>
          <w14:ligatures w14:val="none"/>
        </w:rPr>
        <w:t>eflektuje súčasnú prax</w:t>
      </w:r>
      <w:r>
        <w:rPr>
          <w:rFonts w:ascii="Times New Roman" w:eastAsia="Times New Roman" w:hAnsi="Times New Roman" w:cs="Times New Roman"/>
          <w:kern w:val="0"/>
          <w:lang w:eastAsia="sk-SK"/>
          <w14:ligatures w14:val="none"/>
        </w:rPr>
        <w:t xml:space="preserve"> a všeobecne dostupný nástroj. </w:t>
      </w:r>
      <w:r w:rsidRPr="00D42D7F">
        <w:rPr>
          <w:rFonts w:ascii="Times New Roman" w:eastAsia="Times New Roman" w:hAnsi="Times New Roman" w:cs="Times New Roman"/>
          <w:kern w:val="0"/>
          <w:lang w:eastAsia="sk-SK"/>
          <w14:ligatures w14:val="none"/>
        </w:rPr>
        <w:t>Zákon výslovne umožňuje využívanie týchto nástrojov za predpokladu dodržania pravidiel školy a správneho označenia pôvodu. Tento prístup nezakazuje technológie, ale vyžaduje transparentnosť a</w:t>
      </w:r>
      <w:r>
        <w:rPr>
          <w:rFonts w:ascii="Times New Roman" w:eastAsia="Times New Roman" w:hAnsi="Times New Roman" w:cs="Times New Roman"/>
          <w:kern w:val="0"/>
          <w:lang w:eastAsia="sk-SK"/>
          <w14:ligatures w14:val="none"/>
        </w:rPr>
        <w:t xml:space="preserve"> rešpektovanie autorských zásad, tým vy</w:t>
      </w:r>
      <w:r w:rsidRPr="007A0E2D">
        <w:rPr>
          <w:rFonts w:ascii="Times New Roman" w:hAnsi="Times New Roman" w:cs="Times New Roman"/>
        </w:rPr>
        <w:t>važuje potrebu prevencie a sankcionovania neetického konania s rešpektovaním legitímneho využívania dostupných informačných a technologických prostriedkov v tvorivej a výskumnej činnosti.</w:t>
      </w:r>
    </w:p>
    <w:p w14:paraId="07C0150A" w14:textId="77777777" w:rsidR="007A0E2D" w:rsidRDefault="007A0E2D" w:rsidP="007A0E2D">
      <w:pPr>
        <w:pStyle w:val="Bezriadkovania"/>
      </w:pPr>
    </w:p>
    <w:p w14:paraId="6EF3D3E2" w14:textId="77777777" w:rsidR="0042385D" w:rsidRPr="00C73A33" w:rsidRDefault="007A0E2D" w:rsidP="00C73A33">
      <w:pPr>
        <w:pStyle w:val="Nadpis3"/>
        <w:spacing w:before="0"/>
        <w:jc w:val="both"/>
        <w:rPr>
          <w:rFonts w:cs="Times New Roman"/>
          <w:b/>
          <w:bCs/>
          <w:szCs w:val="24"/>
        </w:rPr>
      </w:pPr>
      <w:r>
        <w:rPr>
          <w:rFonts w:cs="Times New Roman"/>
          <w:b/>
          <w:bCs/>
          <w:szCs w:val="24"/>
        </w:rPr>
        <w:t>K §</w:t>
      </w:r>
      <w:r w:rsidR="0042385D" w:rsidRPr="00C73A33">
        <w:rPr>
          <w:rFonts w:cs="Times New Roman"/>
          <w:b/>
          <w:bCs/>
          <w:szCs w:val="24"/>
        </w:rPr>
        <w:t xml:space="preserve"> 102</w:t>
      </w:r>
      <w:bookmarkEnd w:id="89"/>
    </w:p>
    <w:p w14:paraId="1B14683C" w14:textId="77777777" w:rsidR="007A0E2D" w:rsidRPr="007A0E2D" w:rsidRDefault="007A0E2D" w:rsidP="007A0E2D">
      <w:pPr>
        <w:jc w:val="both"/>
        <w:rPr>
          <w:rFonts w:ascii="Times New Roman" w:hAnsi="Times New Roman" w:cs="Times New Roman"/>
        </w:rPr>
      </w:pPr>
      <w:r w:rsidRPr="007A0E2D">
        <w:rPr>
          <w:rFonts w:ascii="Times New Roman" w:hAnsi="Times New Roman" w:cs="Times New Roman"/>
        </w:rPr>
        <w:t xml:space="preserve">Ustanovenie vytvára právny rámec na postihovanie osôb, ktoré sa aktívne podieľajú na vytváraní alebo sprostredkovaní záverečných, rigoróznych alebo habilitačných prác pre iných, a tým umožňujú alebo podporujú akademický podvod. Cieľom je zasiahnuť proti komerčnému aj nekomerčnému poskytovaniu služieb, ktoré </w:t>
      </w:r>
      <w:r>
        <w:rPr>
          <w:rFonts w:ascii="Times New Roman" w:hAnsi="Times New Roman" w:cs="Times New Roman"/>
        </w:rPr>
        <w:t>znižujú</w:t>
      </w:r>
      <w:r w:rsidRPr="007A0E2D">
        <w:rPr>
          <w:rFonts w:ascii="Times New Roman" w:hAnsi="Times New Roman" w:cs="Times New Roman"/>
        </w:rPr>
        <w:t xml:space="preserve"> akademickú integritu a dôveryhodnosť vysokoškolského vzdelávania.</w:t>
      </w:r>
    </w:p>
    <w:p w14:paraId="78EF8542" w14:textId="77777777" w:rsidR="007A0E2D" w:rsidRPr="007A0E2D" w:rsidRDefault="007A0E2D" w:rsidP="007A0E2D">
      <w:pPr>
        <w:jc w:val="both"/>
        <w:rPr>
          <w:rFonts w:ascii="Times New Roman" w:hAnsi="Times New Roman" w:cs="Times New Roman"/>
        </w:rPr>
      </w:pPr>
    </w:p>
    <w:p w14:paraId="17D82F6A" w14:textId="77777777" w:rsidR="007A0E2D" w:rsidRPr="007A0E2D" w:rsidRDefault="007A0E2D" w:rsidP="007A0E2D">
      <w:pPr>
        <w:jc w:val="both"/>
        <w:rPr>
          <w:rFonts w:ascii="Times New Roman" w:hAnsi="Times New Roman" w:cs="Times New Roman"/>
        </w:rPr>
      </w:pPr>
      <w:r w:rsidRPr="007A0E2D">
        <w:rPr>
          <w:rFonts w:ascii="Times New Roman" w:hAnsi="Times New Roman" w:cs="Times New Roman"/>
        </w:rPr>
        <w:t>Úprava rozlišuje medzi zodpovednosťou právnických osôb a fyzických osôb – podnikateľov, ktoré sa dopúšťajú správneho deliktu, a fyzických osôb, ktoré sa dopúšťajú priestupku, pričom zodpovednosť vzniká bez ohľadu na to, či sa konanie skončí reálnym akademickým podvodom. Tým sa eliminuje priestor na obchádzanie právnej úpravy tvrdením, že výsledná práca nebola použitá alebo odovzdaná.</w:t>
      </w:r>
    </w:p>
    <w:p w14:paraId="5B9FA17D" w14:textId="77777777" w:rsidR="007A0E2D" w:rsidRPr="007A0E2D" w:rsidRDefault="007A0E2D" w:rsidP="007A0E2D">
      <w:pPr>
        <w:jc w:val="both"/>
        <w:rPr>
          <w:rFonts w:ascii="Times New Roman" w:hAnsi="Times New Roman" w:cs="Times New Roman"/>
        </w:rPr>
      </w:pPr>
    </w:p>
    <w:p w14:paraId="16032A27" w14:textId="77777777" w:rsidR="007A0E2D" w:rsidRPr="007A0E2D" w:rsidRDefault="007A0E2D" w:rsidP="007A0E2D">
      <w:pPr>
        <w:jc w:val="both"/>
        <w:rPr>
          <w:rFonts w:ascii="Times New Roman" w:hAnsi="Times New Roman" w:cs="Times New Roman"/>
        </w:rPr>
      </w:pPr>
      <w:r w:rsidRPr="007A0E2D">
        <w:rPr>
          <w:rFonts w:ascii="Times New Roman" w:hAnsi="Times New Roman" w:cs="Times New Roman"/>
        </w:rPr>
        <w:t xml:space="preserve">Právna úprava zároveň stanovuje účasť na akademickom podvode ako závažné porušenie pracovnej disciplíny a povinností študenta, čím sa umožňuje prijatie vnútorných disciplinárnych a pracovnoprávnych opatrení voči zamestnancom a študentom zapojeným do takéhoto konania. Sankčný rámec s pokutami do 50 000 eur, resp. pri opakovanom delikte až </w:t>
      </w:r>
      <w:r w:rsidRPr="007A0E2D">
        <w:rPr>
          <w:rFonts w:ascii="Times New Roman" w:hAnsi="Times New Roman" w:cs="Times New Roman"/>
        </w:rPr>
        <w:lastRenderedPageBreak/>
        <w:t>do 100 000 eur, má odstrašujúci účinok a umožňuje správnemu orgánu zohľadniť závažnosť, trvanie a následky konania, ako aj recidívu a porušenie viacerých povinností súčasne.</w:t>
      </w:r>
    </w:p>
    <w:p w14:paraId="1274E9AC" w14:textId="77777777" w:rsidR="007A0E2D" w:rsidRPr="007A0E2D" w:rsidRDefault="007A0E2D" w:rsidP="007A0E2D">
      <w:pPr>
        <w:jc w:val="both"/>
        <w:rPr>
          <w:rFonts w:ascii="Times New Roman" w:hAnsi="Times New Roman" w:cs="Times New Roman"/>
        </w:rPr>
      </w:pPr>
    </w:p>
    <w:p w14:paraId="2A35143F" w14:textId="77777777" w:rsidR="0042385D" w:rsidRPr="00D42D7F" w:rsidRDefault="007A0E2D" w:rsidP="007A0E2D">
      <w:pPr>
        <w:jc w:val="both"/>
        <w:rPr>
          <w:rFonts w:ascii="Times New Roman" w:eastAsia="Times New Roman" w:hAnsi="Times New Roman" w:cs="Times New Roman"/>
          <w:kern w:val="0"/>
          <w:lang w:eastAsia="sk-SK"/>
          <w14:ligatures w14:val="none"/>
        </w:rPr>
      </w:pPr>
      <w:r w:rsidRPr="007A0E2D">
        <w:rPr>
          <w:rFonts w:ascii="Times New Roman" w:hAnsi="Times New Roman" w:cs="Times New Roman"/>
        </w:rPr>
        <w:t xml:space="preserve">Zavedené sú aj jasné premlčacie lehoty pre uloženie sankcií a určenie príslušnosti ministerstva školstva na </w:t>
      </w:r>
      <w:proofErr w:type="spellStart"/>
      <w:r w:rsidRPr="007A0E2D">
        <w:rPr>
          <w:rFonts w:ascii="Times New Roman" w:hAnsi="Times New Roman" w:cs="Times New Roman"/>
        </w:rPr>
        <w:t>prejednávanie</w:t>
      </w:r>
      <w:proofErr w:type="spellEnd"/>
      <w:r w:rsidRPr="007A0E2D">
        <w:rPr>
          <w:rFonts w:ascii="Times New Roman" w:hAnsi="Times New Roman" w:cs="Times New Roman"/>
        </w:rPr>
        <w:t xml:space="preserve"> týchto konaní. Tým sa zabezpečuje efektívne, jednotné a odborné uplatňovanie zákona, ako aj posilnenie dôvery verejnosti v spravodlivé a transparentné fungovanie vysokoškolského vzdelávania.</w:t>
      </w:r>
      <w:r>
        <w:rPr>
          <w:rFonts w:ascii="Times New Roman" w:hAnsi="Times New Roman" w:cs="Times New Roman"/>
        </w:rPr>
        <w:t xml:space="preserve"> </w:t>
      </w:r>
      <w:r w:rsidR="001F6646" w:rsidRPr="00D42D7F">
        <w:rPr>
          <w:rFonts w:ascii="Times New Roman" w:hAnsi="Times New Roman" w:cs="Times New Roman"/>
        </w:rPr>
        <w:t xml:space="preserve">V podstatnej miere sa zachováva súčasná právna úprava. </w:t>
      </w:r>
    </w:p>
    <w:p w14:paraId="51568788"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7F9A53A7" w14:textId="77777777" w:rsidR="007A0E2D" w:rsidRDefault="0042385D" w:rsidP="00C73A33">
      <w:pPr>
        <w:pStyle w:val="Nadpis3"/>
        <w:spacing w:before="0"/>
        <w:jc w:val="both"/>
        <w:rPr>
          <w:rFonts w:eastAsia="Times New Roman" w:cs="Times New Roman"/>
          <w:b/>
          <w:bCs/>
          <w:kern w:val="0"/>
          <w:szCs w:val="24"/>
          <w:lang w:eastAsia="sk-SK"/>
          <w14:ligatures w14:val="none"/>
        </w:rPr>
      </w:pPr>
      <w:bookmarkStart w:id="90" w:name="_Toc202254138"/>
      <w:r w:rsidRPr="00C73A33">
        <w:rPr>
          <w:rFonts w:eastAsia="Times New Roman" w:cs="Times New Roman"/>
          <w:b/>
          <w:bCs/>
          <w:kern w:val="0"/>
          <w:szCs w:val="24"/>
          <w:lang w:eastAsia="sk-SK"/>
          <w14:ligatures w14:val="none"/>
        </w:rPr>
        <w:t xml:space="preserve">K § 103 </w:t>
      </w:r>
    </w:p>
    <w:p w14:paraId="5E883968" w14:textId="77777777" w:rsidR="007A0E2D" w:rsidRPr="007A0E2D" w:rsidRDefault="007A0E2D" w:rsidP="007A0E2D">
      <w:pPr>
        <w:pStyle w:val="Bezriadkovania"/>
        <w:jc w:val="both"/>
        <w:rPr>
          <w:rFonts w:ascii="Times New Roman" w:hAnsi="Times New Roman" w:cs="Times New Roman"/>
          <w:lang w:eastAsia="sk-SK"/>
        </w:rPr>
      </w:pPr>
      <w:r>
        <w:rPr>
          <w:rFonts w:ascii="Times New Roman" w:hAnsi="Times New Roman" w:cs="Times New Roman"/>
          <w:lang w:eastAsia="sk-SK"/>
        </w:rPr>
        <w:t>Upravuje sa</w:t>
      </w:r>
      <w:r w:rsidRPr="007A0E2D">
        <w:rPr>
          <w:rFonts w:ascii="Times New Roman" w:hAnsi="Times New Roman" w:cs="Times New Roman"/>
          <w:lang w:eastAsia="sk-SK"/>
        </w:rPr>
        <w:t xml:space="preserve"> odoberanie akademických titulov, vedecko-pedagogických titulov a umelecko-pedagogických titulov, ako aj na vyhlásenie neplatnosti štátnej skúšky, rigoróznej skúšky alebo ich súčastí v prípadoch, keď boli získané v rozpore so zákonom, akademickou etikou alebo zásadami ochrany duševného vlastníctva. Cieľom je chrániť integritu a dôveryhodnosť akademických kvalifikácií a zabrániť tomu, aby si nepoctivo získané tituly a osvedčenia uchovali právnu účinnosť.</w:t>
      </w:r>
    </w:p>
    <w:p w14:paraId="2B0F41D8" w14:textId="77777777" w:rsidR="007A0E2D" w:rsidRPr="007A0E2D" w:rsidRDefault="007A0E2D" w:rsidP="007A0E2D">
      <w:pPr>
        <w:pStyle w:val="Bezriadkovania"/>
        <w:jc w:val="both"/>
        <w:rPr>
          <w:rFonts w:ascii="Times New Roman" w:hAnsi="Times New Roman" w:cs="Times New Roman"/>
          <w:lang w:eastAsia="sk-SK"/>
        </w:rPr>
      </w:pPr>
    </w:p>
    <w:p w14:paraId="035DC700" w14:textId="77777777" w:rsidR="007A0E2D" w:rsidRPr="007A0E2D" w:rsidRDefault="007A0E2D" w:rsidP="007A0E2D">
      <w:pPr>
        <w:pStyle w:val="Bezriadkovania"/>
        <w:jc w:val="both"/>
        <w:rPr>
          <w:rFonts w:ascii="Times New Roman" w:hAnsi="Times New Roman" w:cs="Times New Roman"/>
          <w:lang w:eastAsia="sk-SK"/>
        </w:rPr>
      </w:pPr>
      <w:r w:rsidRPr="007A0E2D">
        <w:rPr>
          <w:rFonts w:ascii="Times New Roman" w:hAnsi="Times New Roman" w:cs="Times New Roman"/>
          <w:lang w:eastAsia="sk-SK"/>
        </w:rPr>
        <w:t>Osobitným opatrením je ustanovenie, že poplatky spojené so štúdiom alebo konaniami sa v takýchto prípadoch nevracajú, čím sa predchádza neoprávneným finančným nárokom zo strany osôb, ktoré porušili zákon. Zároveň sa zavádza evidencia právoplatných rozhodnutí s možnosťou sprístupnenia údajov pre orgány verejnej moci pri obsadzovaní verejných funkcií, čo posilňuje transparentnosť a verejnú kontrolu.</w:t>
      </w:r>
    </w:p>
    <w:p w14:paraId="3FA80213" w14:textId="77777777" w:rsidR="007A0E2D" w:rsidRDefault="007A0E2D" w:rsidP="007A0E2D">
      <w:pPr>
        <w:pStyle w:val="Bezriadkovania"/>
        <w:rPr>
          <w:lang w:eastAsia="sk-SK"/>
        </w:rPr>
      </w:pPr>
    </w:p>
    <w:p w14:paraId="2B6459C9" w14:textId="77777777" w:rsidR="0042385D" w:rsidRPr="00C73A33" w:rsidRDefault="007A0E2D" w:rsidP="00C73A33">
      <w:pPr>
        <w:pStyle w:val="Nadpis3"/>
        <w:spacing w:before="0"/>
        <w:jc w:val="both"/>
        <w:rPr>
          <w:rFonts w:eastAsia="Times New Roman" w:cs="Times New Roman"/>
          <w:b/>
          <w:bCs/>
          <w:kern w:val="0"/>
          <w:szCs w:val="24"/>
          <w:lang w:eastAsia="sk-SK"/>
          <w14:ligatures w14:val="none"/>
        </w:rPr>
      </w:pPr>
      <w:r>
        <w:rPr>
          <w:rFonts w:eastAsia="Times New Roman" w:cs="Times New Roman"/>
          <w:b/>
          <w:bCs/>
          <w:kern w:val="0"/>
          <w:szCs w:val="24"/>
          <w:lang w:eastAsia="sk-SK"/>
          <w14:ligatures w14:val="none"/>
        </w:rPr>
        <w:t xml:space="preserve">K § </w:t>
      </w:r>
      <w:r w:rsidR="0042385D" w:rsidRPr="00C73A33">
        <w:rPr>
          <w:rFonts w:eastAsia="Times New Roman" w:cs="Times New Roman"/>
          <w:b/>
          <w:bCs/>
          <w:kern w:val="0"/>
          <w:szCs w:val="24"/>
          <w:lang w:eastAsia="sk-SK"/>
          <w14:ligatures w14:val="none"/>
        </w:rPr>
        <w:t>104</w:t>
      </w:r>
      <w:bookmarkEnd w:id="90"/>
    </w:p>
    <w:p w14:paraId="43D5476A" w14:textId="77777777" w:rsidR="007A0E2D" w:rsidRPr="007A0E2D" w:rsidRDefault="007A0E2D" w:rsidP="007A0E2D">
      <w:pPr>
        <w:pStyle w:val="Bezriadkovania"/>
        <w:jc w:val="both"/>
        <w:rPr>
          <w:rFonts w:ascii="Times New Roman" w:eastAsia="Times New Roman" w:hAnsi="Times New Roman" w:cs="Times New Roman"/>
          <w:kern w:val="0"/>
          <w:lang w:eastAsia="sk-SK"/>
          <w14:ligatures w14:val="none"/>
        </w:rPr>
      </w:pPr>
      <w:r w:rsidRPr="007A0E2D">
        <w:rPr>
          <w:rFonts w:ascii="Times New Roman" w:eastAsia="Times New Roman" w:hAnsi="Times New Roman" w:cs="Times New Roman"/>
          <w:kern w:val="0"/>
          <w:lang w:eastAsia="sk-SK"/>
          <w14:ligatures w14:val="none"/>
        </w:rPr>
        <w:t>Ustanovenie podrobne upravuje procesné a vecné pravidlá rozhodovania vo veciach podľa § 103, a to najmä určenie vecnej a miestnej príslušnosti, postup pri vylúčení rektora pre zaujatosť, okruh účastníkov konania a spôsoby jeho začatia. Cieľom je zabezpečiť, aby rozhodnutia o neplatnosti skúšok, odňatí vedecko-pedagogických alebo umelecko-pedagogických titulov a o návrhu na odvolanie profesora boli prijímané kompetentným a nestranným orgánom, a to aj v prípade, že pôvodná vysoká škola už neexistuje alebo bola organizačne zmenená.</w:t>
      </w:r>
    </w:p>
    <w:p w14:paraId="68218DB7" w14:textId="77777777" w:rsidR="007A0E2D" w:rsidRPr="007A0E2D" w:rsidRDefault="007A0E2D" w:rsidP="007A0E2D">
      <w:pPr>
        <w:pStyle w:val="Bezriadkovania"/>
        <w:rPr>
          <w:rFonts w:ascii="Times New Roman" w:eastAsia="Times New Roman" w:hAnsi="Times New Roman" w:cs="Times New Roman"/>
          <w:kern w:val="0"/>
          <w:lang w:eastAsia="sk-SK"/>
          <w14:ligatures w14:val="none"/>
        </w:rPr>
      </w:pPr>
    </w:p>
    <w:p w14:paraId="6A468802" w14:textId="77777777" w:rsidR="007A0E2D" w:rsidRPr="007A0E2D" w:rsidRDefault="007A0E2D" w:rsidP="007A0E2D">
      <w:pPr>
        <w:pStyle w:val="Bezriadkovania"/>
        <w:jc w:val="both"/>
        <w:rPr>
          <w:rFonts w:ascii="Times New Roman" w:eastAsia="Times New Roman" w:hAnsi="Times New Roman" w:cs="Times New Roman"/>
          <w:kern w:val="0"/>
          <w:lang w:eastAsia="sk-SK"/>
          <w14:ligatures w14:val="none"/>
        </w:rPr>
      </w:pPr>
      <w:r w:rsidRPr="007A0E2D">
        <w:rPr>
          <w:rFonts w:ascii="Times New Roman" w:eastAsia="Times New Roman" w:hAnsi="Times New Roman" w:cs="Times New Roman"/>
          <w:kern w:val="0"/>
          <w:lang w:eastAsia="sk-SK"/>
          <w14:ligatures w14:val="none"/>
        </w:rPr>
        <w:t>Úprava zavádza systémové záruky nestrannosti rozhodovania, vrátane možnosti účastníkov namietať zaujatosť rektora a určenia náhradného rozhodujúceho prorektora. Zároveň sa vymedzujú legitímne dôvody na začatie konania – od vlastného podnetu rektora, návrhov vnútorných orgánov vysokej školy, ministerstva školstva či iných rozhodnutí alebo vzdania sa titulu, až po prípad, keď predchádzajúce konanie o neplatnosti skúšky alebo odňatí titulu má vplyv na následné štúdium alebo konanie.</w:t>
      </w:r>
    </w:p>
    <w:p w14:paraId="2EDCAF76" w14:textId="77777777" w:rsidR="007A0E2D" w:rsidRPr="007A0E2D" w:rsidRDefault="007A0E2D" w:rsidP="007A0E2D">
      <w:pPr>
        <w:pStyle w:val="Bezriadkovania"/>
        <w:rPr>
          <w:rFonts w:ascii="Times New Roman" w:eastAsia="Times New Roman" w:hAnsi="Times New Roman" w:cs="Times New Roman"/>
          <w:kern w:val="0"/>
          <w:lang w:eastAsia="sk-SK"/>
          <w14:ligatures w14:val="none"/>
        </w:rPr>
      </w:pPr>
    </w:p>
    <w:p w14:paraId="63440992" w14:textId="77777777" w:rsidR="007A0E2D" w:rsidRPr="007A0E2D" w:rsidRDefault="007A0E2D" w:rsidP="007A0E2D">
      <w:pPr>
        <w:pStyle w:val="Bezriadkovania"/>
        <w:jc w:val="both"/>
        <w:rPr>
          <w:rFonts w:ascii="Times New Roman" w:eastAsia="Times New Roman" w:hAnsi="Times New Roman" w:cs="Times New Roman"/>
          <w:kern w:val="0"/>
          <w:lang w:eastAsia="sk-SK"/>
          <w14:ligatures w14:val="none"/>
        </w:rPr>
      </w:pPr>
      <w:r w:rsidRPr="007A0E2D">
        <w:rPr>
          <w:rFonts w:ascii="Times New Roman" w:eastAsia="Times New Roman" w:hAnsi="Times New Roman" w:cs="Times New Roman"/>
          <w:kern w:val="0"/>
          <w:lang w:eastAsia="sk-SK"/>
          <w14:ligatures w14:val="none"/>
        </w:rPr>
        <w:t xml:space="preserve">Dôležitou súčasťou procesnej úpravy je ustanovenie odbornej komisie, ktorá poskytuje rektorovi stanovisko k odňatiu titulu, pričom sa zabezpečuje odborné, právne a študentské zastúpenie v jej zložení. </w:t>
      </w:r>
      <w:r>
        <w:rPr>
          <w:rFonts w:ascii="Times New Roman" w:eastAsia="Times New Roman" w:hAnsi="Times New Roman" w:cs="Times New Roman"/>
          <w:kern w:val="0"/>
          <w:lang w:eastAsia="sk-SK"/>
          <w14:ligatures w14:val="none"/>
        </w:rPr>
        <w:t xml:space="preserve"> </w:t>
      </w:r>
      <w:r w:rsidRPr="007A0E2D">
        <w:rPr>
          <w:rFonts w:ascii="Times New Roman" w:eastAsia="Times New Roman" w:hAnsi="Times New Roman" w:cs="Times New Roman"/>
          <w:kern w:val="0"/>
          <w:lang w:eastAsia="sk-SK"/>
          <w14:ligatures w14:val="none"/>
        </w:rPr>
        <w:t xml:space="preserve">Na zabezpečenie </w:t>
      </w:r>
      <w:proofErr w:type="spellStart"/>
      <w:r w:rsidRPr="007A0E2D">
        <w:rPr>
          <w:rFonts w:ascii="Times New Roman" w:eastAsia="Times New Roman" w:hAnsi="Times New Roman" w:cs="Times New Roman"/>
          <w:kern w:val="0"/>
          <w:lang w:eastAsia="sk-SK"/>
          <w14:ligatures w14:val="none"/>
        </w:rPr>
        <w:t>dvojstupňovosti</w:t>
      </w:r>
      <w:proofErr w:type="spellEnd"/>
      <w:r w:rsidRPr="007A0E2D">
        <w:rPr>
          <w:rFonts w:ascii="Times New Roman" w:eastAsia="Times New Roman" w:hAnsi="Times New Roman" w:cs="Times New Roman"/>
          <w:kern w:val="0"/>
          <w:lang w:eastAsia="sk-SK"/>
          <w14:ligatures w14:val="none"/>
        </w:rPr>
        <w:t xml:space="preserve"> konania sa zriaďuje odvolacia komisia so zastúpením akademických samosprávnych orgánov, študentov a ministerstva školstva, pričom sa stanovujú pravidlá jej fungovania, nezlučiteľnosť členstva a možnosť pripojenia odlišného stanoviska.</w:t>
      </w:r>
    </w:p>
    <w:p w14:paraId="44301FB9" w14:textId="77777777" w:rsidR="007A0E2D" w:rsidRPr="007A0E2D" w:rsidRDefault="007A0E2D" w:rsidP="007A0E2D">
      <w:pPr>
        <w:pStyle w:val="Bezriadkovania"/>
        <w:rPr>
          <w:rFonts w:ascii="Times New Roman" w:eastAsia="Times New Roman" w:hAnsi="Times New Roman" w:cs="Times New Roman"/>
          <w:kern w:val="0"/>
          <w:lang w:eastAsia="sk-SK"/>
          <w14:ligatures w14:val="none"/>
        </w:rPr>
      </w:pPr>
    </w:p>
    <w:p w14:paraId="053DD573" w14:textId="77777777" w:rsidR="007A0E2D" w:rsidRPr="007A0E2D" w:rsidRDefault="007A0E2D" w:rsidP="007A0E2D">
      <w:pPr>
        <w:pStyle w:val="Bezriadkovania"/>
        <w:jc w:val="both"/>
        <w:rPr>
          <w:rFonts w:ascii="Times New Roman" w:eastAsia="Times New Roman" w:hAnsi="Times New Roman" w:cs="Times New Roman"/>
          <w:kern w:val="0"/>
          <w:lang w:eastAsia="sk-SK"/>
          <w14:ligatures w14:val="none"/>
        </w:rPr>
      </w:pPr>
      <w:r w:rsidRPr="007A0E2D">
        <w:rPr>
          <w:rFonts w:ascii="Times New Roman" w:eastAsia="Times New Roman" w:hAnsi="Times New Roman" w:cs="Times New Roman"/>
          <w:kern w:val="0"/>
          <w:lang w:eastAsia="sk-SK"/>
          <w14:ligatures w14:val="none"/>
        </w:rPr>
        <w:t xml:space="preserve">Upravuje sa aj zachovanie právnych účinkov úkonov, ktoré dotknutá osoba </w:t>
      </w:r>
      <w:r w:rsidR="001D5CFE">
        <w:rPr>
          <w:rFonts w:ascii="Times New Roman" w:eastAsia="Times New Roman" w:hAnsi="Times New Roman" w:cs="Times New Roman"/>
          <w:kern w:val="0"/>
          <w:lang w:eastAsia="sk-SK"/>
          <w14:ligatures w14:val="none"/>
        </w:rPr>
        <w:t>urobila</w:t>
      </w:r>
      <w:r w:rsidRPr="007A0E2D">
        <w:rPr>
          <w:rFonts w:ascii="Times New Roman" w:eastAsia="Times New Roman" w:hAnsi="Times New Roman" w:cs="Times New Roman"/>
          <w:kern w:val="0"/>
          <w:lang w:eastAsia="sk-SK"/>
          <w14:ligatures w14:val="none"/>
        </w:rPr>
        <w:t xml:space="preserve"> pred nadobudnutím právoplatnosti rozhodnutia, čím sa predchádza právnej neistote a narušeniu nadobudnutých práv tretích osôb. Osobitné ustanovenie zabezpečuje prispôsobenie pôsobnosti a postupu v prípade štátnych vysokých škôl, kde úlohy ministerstva školstva vykonáva príslušné rezortné ministerstvo.</w:t>
      </w:r>
    </w:p>
    <w:p w14:paraId="30325D11" w14:textId="77777777" w:rsidR="007A0E2D" w:rsidRPr="007A0E2D" w:rsidRDefault="007A0E2D" w:rsidP="007A0E2D">
      <w:pPr>
        <w:pStyle w:val="Bezriadkovania"/>
        <w:rPr>
          <w:rFonts w:ascii="Times New Roman" w:eastAsia="Times New Roman" w:hAnsi="Times New Roman" w:cs="Times New Roman"/>
          <w:kern w:val="0"/>
          <w:lang w:eastAsia="sk-SK"/>
          <w14:ligatures w14:val="none"/>
        </w:rPr>
      </w:pPr>
    </w:p>
    <w:p w14:paraId="1729292C" w14:textId="77777777" w:rsidR="00E60A2B" w:rsidRDefault="007A0E2D" w:rsidP="007A0E2D">
      <w:pPr>
        <w:pStyle w:val="Bezriadkovania"/>
        <w:jc w:val="both"/>
        <w:rPr>
          <w:rFonts w:ascii="Times New Roman" w:eastAsia="Times New Roman" w:hAnsi="Times New Roman" w:cs="Times New Roman"/>
          <w:kern w:val="0"/>
          <w:lang w:eastAsia="sk-SK"/>
          <w14:ligatures w14:val="none"/>
        </w:rPr>
      </w:pPr>
      <w:r w:rsidRPr="007A0E2D">
        <w:rPr>
          <w:rFonts w:ascii="Times New Roman" w:eastAsia="Times New Roman" w:hAnsi="Times New Roman" w:cs="Times New Roman"/>
          <w:kern w:val="0"/>
          <w:lang w:eastAsia="sk-SK"/>
          <w14:ligatures w14:val="none"/>
        </w:rPr>
        <w:t>Takto koncipovaný proces vytvára vyvážený rámec, ktorý kombinuje ochranu verejného záujmu na zachovaní akademickej integrity so zárukami spravodlivého, transparentného a odborne podloženého rozhodovania.</w:t>
      </w:r>
    </w:p>
    <w:p w14:paraId="211D4837" w14:textId="77777777" w:rsidR="007A0E2D" w:rsidRPr="00C73A33" w:rsidRDefault="007A0E2D" w:rsidP="007A0E2D">
      <w:pPr>
        <w:pStyle w:val="Bezriadkovania"/>
        <w:rPr>
          <w:lang w:eastAsia="sk-SK"/>
        </w:rPr>
      </w:pPr>
    </w:p>
    <w:p w14:paraId="7B68278A"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91" w:name="_Toc202254139"/>
      <w:r w:rsidRPr="00C73A33">
        <w:rPr>
          <w:rFonts w:ascii="Times New Roman" w:eastAsia="Times New Roman" w:hAnsi="Times New Roman" w:cs="Times New Roman"/>
          <w:b/>
          <w:bCs/>
          <w:kern w:val="0"/>
          <w:lang w:eastAsia="sk-SK"/>
          <w14:ligatures w14:val="none"/>
        </w:rPr>
        <w:t>K § 105</w:t>
      </w:r>
      <w:bookmarkEnd w:id="91"/>
      <w:r w:rsidRPr="00C73A33">
        <w:rPr>
          <w:rFonts w:ascii="Times New Roman" w:eastAsia="Times New Roman" w:hAnsi="Times New Roman" w:cs="Times New Roman"/>
          <w:b/>
          <w:bCs/>
          <w:kern w:val="0"/>
          <w:lang w:eastAsia="sk-SK"/>
          <w14:ligatures w14:val="none"/>
        </w:rPr>
        <w:t xml:space="preserve"> </w:t>
      </w:r>
    </w:p>
    <w:p w14:paraId="65C1D6DC"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Upravuje dobrovoľné, jednostranné, neodvolateľné rozhodnutie fyzickej osoby vzdať sa svojho titulu. </w:t>
      </w:r>
      <w:r w:rsidR="001F6646">
        <w:rPr>
          <w:rFonts w:ascii="Times New Roman" w:eastAsia="Times New Roman" w:hAnsi="Times New Roman" w:cs="Times New Roman"/>
          <w:kern w:val="0"/>
          <w:lang w:eastAsia="sk-SK"/>
          <w14:ligatures w14:val="none"/>
        </w:rPr>
        <w:t>V podstatnej miere sa zachováva súčasná právna úprava.</w:t>
      </w:r>
    </w:p>
    <w:p w14:paraId="585CAE55"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7698C8BE"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92" w:name="_Toc202254140"/>
      <w:r w:rsidRPr="00C73A33">
        <w:rPr>
          <w:rFonts w:ascii="Times New Roman" w:eastAsia="Times New Roman" w:hAnsi="Times New Roman" w:cs="Times New Roman"/>
          <w:b/>
          <w:bCs/>
          <w:kern w:val="0"/>
          <w:lang w:eastAsia="sk-SK"/>
          <w14:ligatures w14:val="none"/>
        </w:rPr>
        <w:t>K § 106</w:t>
      </w:r>
      <w:bookmarkEnd w:id="92"/>
      <w:r w:rsidRPr="00C73A33">
        <w:rPr>
          <w:rFonts w:ascii="Times New Roman" w:eastAsia="Times New Roman" w:hAnsi="Times New Roman" w:cs="Times New Roman"/>
          <w:b/>
          <w:bCs/>
          <w:kern w:val="0"/>
          <w:lang w:eastAsia="sk-SK"/>
          <w14:ligatures w14:val="none"/>
        </w:rPr>
        <w:t xml:space="preserve"> </w:t>
      </w:r>
    </w:p>
    <w:p w14:paraId="5E5A275E"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Nadväzuje na rozhodnutia o odňatí alebo vzdaní sa titulu a ustanovuje povinnosť fyzickej osoby vrátiť príslušné doklady. Cieľom je predísť zneužitiu neplatných dokladov a zabezpečiť fyzickú kontrolu nad </w:t>
      </w:r>
      <w:proofErr w:type="spellStart"/>
      <w:r w:rsidRPr="00C73A33">
        <w:rPr>
          <w:rFonts w:ascii="Times New Roman" w:eastAsia="Times New Roman" w:hAnsi="Times New Roman" w:cs="Times New Roman"/>
          <w:kern w:val="0"/>
          <w:lang w:eastAsia="sk-SK"/>
          <w14:ligatures w14:val="none"/>
        </w:rPr>
        <w:t>zneplatnenými</w:t>
      </w:r>
      <w:proofErr w:type="spellEnd"/>
      <w:r w:rsidRPr="00C73A33">
        <w:rPr>
          <w:rFonts w:ascii="Times New Roman" w:eastAsia="Times New Roman" w:hAnsi="Times New Roman" w:cs="Times New Roman"/>
          <w:kern w:val="0"/>
          <w:lang w:eastAsia="sk-SK"/>
          <w14:ligatures w14:val="none"/>
        </w:rPr>
        <w:t xml:space="preserve"> dokumentmi.</w:t>
      </w:r>
      <w:r w:rsidR="003B3D91" w:rsidRPr="003B3D91">
        <w:t xml:space="preserve"> </w:t>
      </w:r>
      <w:r w:rsidR="003B3D91" w:rsidRPr="003B3D91">
        <w:rPr>
          <w:rFonts w:ascii="Times New Roman" w:eastAsia="Times New Roman" w:hAnsi="Times New Roman" w:cs="Times New Roman"/>
          <w:kern w:val="0"/>
          <w:lang w:eastAsia="sk-SK"/>
          <w14:ligatures w14:val="none"/>
        </w:rPr>
        <w:t>V podstatnej miere sa zachováva súčasná právna úprava.</w:t>
      </w:r>
    </w:p>
    <w:p w14:paraId="43A53536"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33F74052" w14:textId="77777777" w:rsidR="00E60A2B"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93" w:name="_Toc202254141"/>
      <w:r w:rsidRPr="00C73A33">
        <w:rPr>
          <w:rFonts w:ascii="Times New Roman" w:eastAsia="Times New Roman" w:hAnsi="Times New Roman" w:cs="Times New Roman"/>
          <w:b/>
          <w:bCs/>
          <w:kern w:val="0"/>
          <w:lang w:eastAsia="sk-SK"/>
          <w14:ligatures w14:val="none"/>
        </w:rPr>
        <w:t>K § 107</w:t>
      </w:r>
      <w:bookmarkEnd w:id="93"/>
      <w:r w:rsidRPr="00C73A33">
        <w:rPr>
          <w:rFonts w:ascii="Times New Roman" w:eastAsia="Times New Roman" w:hAnsi="Times New Roman" w:cs="Times New Roman"/>
          <w:b/>
          <w:bCs/>
          <w:kern w:val="0"/>
          <w:lang w:eastAsia="sk-SK"/>
          <w14:ligatures w14:val="none"/>
        </w:rPr>
        <w:t xml:space="preserve"> </w:t>
      </w:r>
    </w:p>
    <w:p w14:paraId="2F6B4C40"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Upravuje </w:t>
      </w:r>
      <w:r w:rsidR="003B3D91">
        <w:rPr>
          <w:rFonts w:ascii="Times New Roman" w:eastAsia="Times New Roman" w:hAnsi="Times New Roman" w:cs="Times New Roman"/>
          <w:kern w:val="0"/>
          <w:lang w:eastAsia="sk-SK"/>
          <w14:ligatures w14:val="none"/>
        </w:rPr>
        <w:t xml:space="preserve">sa </w:t>
      </w:r>
      <w:r w:rsidRPr="00C73A33">
        <w:rPr>
          <w:rFonts w:ascii="Times New Roman" w:eastAsia="Times New Roman" w:hAnsi="Times New Roman" w:cs="Times New Roman"/>
          <w:kern w:val="0"/>
          <w:lang w:eastAsia="sk-SK"/>
          <w14:ligatures w14:val="none"/>
        </w:rPr>
        <w:t>samostatný priestupok pre osoby, ktoré odmietnu vrátiť doklady, čím dochádza k vedomému mareniu výkonu verejnej moci, ohrozeniu dôveryhodnosti vysokoškolských inštitúcií.</w:t>
      </w:r>
      <w:r w:rsidR="003B3D91" w:rsidRPr="003B3D91">
        <w:t xml:space="preserve"> </w:t>
      </w:r>
      <w:r w:rsidR="003B3D91" w:rsidRPr="003B3D91">
        <w:rPr>
          <w:rFonts w:ascii="Times New Roman" w:eastAsia="Times New Roman" w:hAnsi="Times New Roman" w:cs="Times New Roman"/>
          <w:kern w:val="0"/>
          <w:lang w:eastAsia="sk-SK"/>
          <w14:ligatures w14:val="none"/>
        </w:rPr>
        <w:t>V podstatnej miere sa zachováva súčasná právna úprava.</w:t>
      </w:r>
    </w:p>
    <w:p w14:paraId="42591183" w14:textId="77777777" w:rsidR="00C73A33" w:rsidRPr="00C73A33" w:rsidRDefault="00C73A33" w:rsidP="00C73A33">
      <w:pPr>
        <w:jc w:val="both"/>
        <w:rPr>
          <w:rFonts w:ascii="Times New Roman" w:hAnsi="Times New Roman" w:cs="Times New Roman"/>
          <w:lang w:eastAsia="sk-SK"/>
        </w:rPr>
      </w:pPr>
    </w:p>
    <w:p w14:paraId="6E019565"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94" w:name="_Toc202254142"/>
      <w:r w:rsidRPr="00C73A33">
        <w:rPr>
          <w:rFonts w:ascii="Times New Roman" w:eastAsia="Times New Roman" w:hAnsi="Times New Roman" w:cs="Times New Roman"/>
          <w:b/>
          <w:bCs/>
          <w:kern w:val="0"/>
          <w:lang w:eastAsia="sk-SK"/>
          <w14:ligatures w14:val="none"/>
        </w:rPr>
        <w:t>K § 108</w:t>
      </w:r>
      <w:bookmarkEnd w:id="94"/>
      <w:r w:rsidRPr="00C73A33">
        <w:rPr>
          <w:rFonts w:ascii="Times New Roman" w:eastAsia="Times New Roman" w:hAnsi="Times New Roman" w:cs="Times New Roman"/>
          <w:b/>
          <w:bCs/>
          <w:kern w:val="0"/>
          <w:lang w:eastAsia="sk-SK"/>
          <w14:ligatures w14:val="none"/>
        </w:rPr>
        <w:t xml:space="preserve"> </w:t>
      </w:r>
    </w:p>
    <w:p w14:paraId="4DCD367B" w14:textId="77777777" w:rsidR="003B3D91" w:rsidRPr="002F12CE" w:rsidRDefault="002A1692" w:rsidP="002F12CE">
      <w:pPr>
        <w:pStyle w:val="Bezriadkovania"/>
        <w:jc w:val="both"/>
        <w:rPr>
          <w:rFonts w:ascii="Times New Roman" w:hAnsi="Times New Roman" w:cs="Times New Roman"/>
        </w:rPr>
      </w:pPr>
      <w:bookmarkStart w:id="95" w:name="_Toc202254143"/>
      <w:r w:rsidRPr="002F12CE">
        <w:rPr>
          <w:rFonts w:ascii="Times New Roman" w:hAnsi="Times New Roman" w:cs="Times New Roman"/>
        </w:rPr>
        <w:t xml:space="preserve">Sociálna podpora </w:t>
      </w:r>
      <w:r w:rsidR="003B3D91" w:rsidRPr="002F12CE">
        <w:rPr>
          <w:rFonts w:ascii="Times New Roman" w:hAnsi="Times New Roman" w:cs="Times New Roman"/>
        </w:rPr>
        <w:t xml:space="preserve">sa </w:t>
      </w:r>
      <w:r w:rsidRPr="002F12CE">
        <w:rPr>
          <w:rFonts w:ascii="Times New Roman" w:hAnsi="Times New Roman" w:cs="Times New Roman"/>
        </w:rPr>
        <w:t xml:space="preserve">študentom poskytuje priamou a nepriamou formou. Priamou formou sociálnej podpory sú štipendiá. </w:t>
      </w:r>
      <w:r w:rsidR="003B3D91" w:rsidRPr="002F12CE">
        <w:rPr>
          <w:rFonts w:ascii="Times New Roman" w:hAnsi="Times New Roman" w:cs="Times New Roman"/>
        </w:rPr>
        <w:t>Systém sociálnej podpory má za cieľ umožniť vysokoškolské štúdium aj študentom, ktorí majú slabšie sociálne pomery. Zároveň napríklad aj ekonomicky stimulovať študentov na dosiahnutie čo najlepších študijných výsledkov.</w:t>
      </w:r>
      <w:bookmarkEnd w:id="95"/>
    </w:p>
    <w:p w14:paraId="54AFF103" w14:textId="77777777" w:rsidR="003B3D91" w:rsidRDefault="003B3D91" w:rsidP="002F12CE">
      <w:pPr>
        <w:pStyle w:val="Bezriadkovania"/>
        <w:rPr>
          <w:lang w:eastAsia="sk-SK"/>
        </w:rPr>
      </w:pPr>
    </w:p>
    <w:p w14:paraId="7CBDE23E" w14:textId="77777777" w:rsidR="002A1692" w:rsidRPr="002F12CE" w:rsidRDefault="002A1692" w:rsidP="002F12CE">
      <w:pPr>
        <w:pStyle w:val="Bezriadkovania"/>
        <w:jc w:val="both"/>
        <w:rPr>
          <w:rFonts w:ascii="Times New Roman" w:hAnsi="Times New Roman" w:cs="Times New Roman"/>
          <w:lang w:eastAsia="sk-SK"/>
        </w:rPr>
      </w:pPr>
      <w:bookmarkStart w:id="96" w:name="_Toc202254144"/>
      <w:r w:rsidRPr="002F12CE">
        <w:rPr>
          <w:rFonts w:ascii="Times New Roman" w:hAnsi="Times New Roman" w:cs="Times New Roman"/>
          <w:lang w:eastAsia="sk-SK"/>
        </w:rPr>
        <w:t>Nepriamou formou sociálnej podpory sú najmä možnosti stravovania a ubytovania s poskytnutím príspevku na náklady na stravovanie a ubytovanie a finančná a organizačná podpora športových a kultúrnych činností.</w:t>
      </w:r>
      <w:bookmarkEnd w:id="96"/>
    </w:p>
    <w:p w14:paraId="1B9D62C8" w14:textId="77777777" w:rsidR="002A1692" w:rsidRPr="002A1692" w:rsidRDefault="002A1692" w:rsidP="002F12CE">
      <w:pPr>
        <w:pStyle w:val="Bezriadkovania"/>
        <w:rPr>
          <w:lang w:eastAsia="sk-SK"/>
        </w:rPr>
      </w:pPr>
    </w:p>
    <w:p w14:paraId="7FE348AD" w14:textId="77777777" w:rsidR="002A1692" w:rsidRDefault="002A1692" w:rsidP="002A1692">
      <w:r w:rsidRPr="002A1692">
        <w:rPr>
          <w:rFonts w:ascii="Times New Roman" w:eastAsia="Times New Roman" w:hAnsi="Times New Roman" w:cs="Times New Roman"/>
          <w:kern w:val="0"/>
          <w:lang w:eastAsia="sk-SK"/>
          <w14:ligatures w14:val="none"/>
        </w:rPr>
        <w:t>Do systému sociálnej podpory patrí aj poskytovanie zvýhodnených pôžičiek študentom.</w:t>
      </w:r>
      <w:r w:rsidRPr="002A1692">
        <w:t xml:space="preserve"> </w:t>
      </w:r>
    </w:p>
    <w:p w14:paraId="4D6813A0" w14:textId="77777777" w:rsidR="002A1692" w:rsidRDefault="002A1692" w:rsidP="00590CE6">
      <w:pPr>
        <w:jc w:val="both"/>
      </w:pPr>
    </w:p>
    <w:p w14:paraId="2CC5C7DA" w14:textId="77777777" w:rsidR="002A1692" w:rsidRPr="00590CE6" w:rsidRDefault="002A1692" w:rsidP="00D42D7F">
      <w:pPr>
        <w:jc w:val="both"/>
        <w:rPr>
          <w:lang w:eastAsia="sk-SK"/>
        </w:rPr>
      </w:pPr>
      <w:r w:rsidRPr="002A1692">
        <w:rPr>
          <w:rFonts w:ascii="Times New Roman" w:eastAsia="Times New Roman" w:hAnsi="Times New Roman" w:cs="Times New Roman"/>
          <w:kern w:val="0"/>
          <w:lang w:eastAsia="sk-SK"/>
          <w14:ligatures w14:val="none"/>
        </w:rPr>
        <w:t>Vysoká škola určí pravidlá, ktoré sú rozhodujúce pri poskytovaní služieb systému sociálnej podpory. Zohľadní v nich najmä prospech a sociálnu situáciu študenta. Zneužitie alebo neoprávnené využívanie systému sociálnej podpory posudzuje vysoká škola ako disciplinárny priestupok.</w:t>
      </w:r>
    </w:p>
    <w:p w14:paraId="3A90D129" w14:textId="77777777" w:rsidR="00E60A2B" w:rsidRPr="00C73A33" w:rsidRDefault="00E60A2B" w:rsidP="002F12CE">
      <w:pPr>
        <w:pStyle w:val="Bezriadkovania"/>
        <w:rPr>
          <w:lang w:eastAsia="sk-SK"/>
        </w:rPr>
      </w:pPr>
    </w:p>
    <w:p w14:paraId="60B4D900" w14:textId="77777777" w:rsidR="00E60A2B" w:rsidRPr="00C73A33" w:rsidRDefault="0042385D" w:rsidP="00C73A33">
      <w:pPr>
        <w:pStyle w:val="Nadpis3"/>
        <w:spacing w:before="0"/>
        <w:jc w:val="both"/>
        <w:rPr>
          <w:rFonts w:eastAsia="Times New Roman" w:cs="Times New Roman"/>
          <w:b/>
          <w:bCs/>
          <w:kern w:val="0"/>
          <w:szCs w:val="24"/>
          <w:lang w:eastAsia="sk-SK"/>
          <w14:ligatures w14:val="none"/>
        </w:rPr>
      </w:pPr>
      <w:bookmarkStart w:id="97" w:name="_Toc202254145"/>
      <w:r w:rsidRPr="00C73A33">
        <w:rPr>
          <w:rFonts w:eastAsia="Times New Roman" w:cs="Times New Roman"/>
          <w:b/>
          <w:bCs/>
          <w:kern w:val="0"/>
          <w:szCs w:val="24"/>
          <w:lang w:eastAsia="sk-SK"/>
          <w14:ligatures w14:val="none"/>
        </w:rPr>
        <w:t>K § 109 až 116</w:t>
      </w:r>
      <w:bookmarkEnd w:id="97"/>
    </w:p>
    <w:p w14:paraId="14F5BD4E" w14:textId="77777777" w:rsidR="003B3D91" w:rsidRDefault="0042385D" w:rsidP="00C73A33">
      <w:pPr>
        <w:jc w:val="both"/>
      </w:pPr>
      <w:r w:rsidRPr="00C73A33">
        <w:rPr>
          <w:rFonts w:ascii="Times New Roman" w:eastAsia="Times New Roman" w:hAnsi="Times New Roman" w:cs="Times New Roman"/>
          <w:kern w:val="0"/>
          <w:lang w:eastAsia="sk-SK"/>
          <w14:ligatures w14:val="none"/>
        </w:rPr>
        <w:t xml:space="preserve">Štipendiá poskytované </w:t>
      </w:r>
      <w:r w:rsidR="003B3D91">
        <w:rPr>
          <w:rFonts w:ascii="Times New Roman" w:eastAsia="Times New Roman" w:hAnsi="Times New Roman" w:cs="Times New Roman"/>
          <w:kern w:val="0"/>
          <w:lang w:eastAsia="sk-SK"/>
          <w14:ligatures w14:val="none"/>
        </w:rPr>
        <w:t>m</w:t>
      </w:r>
      <w:r w:rsidRPr="00C73A33">
        <w:rPr>
          <w:rFonts w:ascii="Times New Roman" w:eastAsia="Times New Roman" w:hAnsi="Times New Roman" w:cs="Times New Roman"/>
          <w:kern w:val="0"/>
          <w:lang w:eastAsia="sk-SK"/>
          <w14:ligatures w14:val="none"/>
        </w:rPr>
        <w:t>inisterstvom školstva rozširujú možnosti štátnej podpory na študentov na území S</w:t>
      </w:r>
      <w:r w:rsidR="00E60A2B" w:rsidRPr="00C73A33">
        <w:rPr>
          <w:rFonts w:ascii="Times New Roman" w:eastAsia="Times New Roman" w:hAnsi="Times New Roman" w:cs="Times New Roman"/>
          <w:kern w:val="0"/>
          <w:lang w:eastAsia="sk-SK"/>
          <w14:ligatures w14:val="none"/>
        </w:rPr>
        <w:t>lovenskej republiky</w:t>
      </w:r>
      <w:r w:rsidRPr="00C73A33">
        <w:rPr>
          <w:rFonts w:ascii="Times New Roman" w:eastAsia="Times New Roman" w:hAnsi="Times New Roman" w:cs="Times New Roman"/>
          <w:kern w:val="0"/>
          <w:lang w:eastAsia="sk-SK"/>
          <w14:ligatures w14:val="none"/>
        </w:rPr>
        <w:t xml:space="preserve"> aj v zahraničí (pri splnení rankingových kritérií), študentov so špecifickými potrebami alebo mimoriadnymi výsledkami zo stredných škôl, príjemcov štipendií na základe medzištátnych alebo medzinárodných dohôd pri delegovaní štipendijnej agendy na vysoké školy či iné subjekty, čím sa zvyšuje flexibilita systému.</w:t>
      </w:r>
    </w:p>
    <w:p w14:paraId="326C06D2" w14:textId="77777777" w:rsidR="003B3D91" w:rsidRPr="00C73A33" w:rsidRDefault="003B3D91" w:rsidP="00C73A33">
      <w:pPr>
        <w:jc w:val="both"/>
        <w:rPr>
          <w:rFonts w:ascii="Times New Roman" w:eastAsia="Times New Roman" w:hAnsi="Times New Roman" w:cs="Times New Roman"/>
          <w:kern w:val="0"/>
          <w:lang w:eastAsia="sk-SK"/>
          <w14:ligatures w14:val="none"/>
        </w:rPr>
      </w:pPr>
    </w:p>
    <w:p w14:paraId="754E6394" w14:textId="77777777" w:rsidR="0042385D" w:rsidRPr="00C73A33" w:rsidRDefault="003B3D91" w:rsidP="00C73A33">
      <w:pPr>
        <w:jc w:val="both"/>
        <w:rPr>
          <w:rFonts w:ascii="Times New Roman" w:eastAsia="Times New Roman" w:hAnsi="Times New Roman" w:cs="Times New Roman"/>
          <w:kern w:val="0"/>
          <w:lang w:eastAsia="sk-SK"/>
          <w14:ligatures w14:val="none"/>
        </w:rPr>
      </w:pPr>
      <w:r w:rsidRPr="00D42D7F">
        <w:rPr>
          <w:rFonts w:ascii="Times New Roman" w:eastAsia="Times New Roman" w:hAnsi="Times New Roman" w:cs="Times New Roman"/>
          <w:bCs/>
          <w:kern w:val="0"/>
          <w:lang w:eastAsia="sk-SK"/>
          <w14:ligatures w14:val="none"/>
        </w:rPr>
        <w:t>V</w:t>
      </w:r>
      <w:r w:rsidR="002A1692" w:rsidRPr="00D42D7F">
        <w:rPr>
          <w:rFonts w:ascii="Times New Roman" w:eastAsia="Times New Roman" w:hAnsi="Times New Roman" w:cs="Times New Roman"/>
          <w:kern w:val="0"/>
          <w:lang w:eastAsia="sk-SK"/>
          <w14:ligatures w14:val="none"/>
        </w:rPr>
        <w:t>ysok</w:t>
      </w:r>
      <w:r w:rsidR="002A1692" w:rsidRPr="002A1692">
        <w:rPr>
          <w:rFonts w:ascii="Times New Roman" w:eastAsia="Times New Roman" w:hAnsi="Times New Roman" w:cs="Times New Roman"/>
          <w:kern w:val="0"/>
          <w:lang w:eastAsia="sk-SK"/>
          <w14:ligatures w14:val="none"/>
        </w:rPr>
        <w:t>á škola poskytuje štipendiá zo štátneho rozpočtu aj z vlastných zdrojov.</w:t>
      </w:r>
      <w:r>
        <w:t xml:space="preserve"> </w:t>
      </w:r>
      <w:r w:rsidR="002A1692" w:rsidRPr="002A1692">
        <w:rPr>
          <w:rFonts w:ascii="Times New Roman" w:eastAsia="Times New Roman" w:hAnsi="Times New Roman" w:cs="Times New Roman"/>
          <w:kern w:val="0"/>
          <w:lang w:eastAsia="sk-SK"/>
          <w14:ligatures w14:val="none"/>
        </w:rPr>
        <w:t>Cieľom poskytovania štipendií je pomoc študentom nachádzajúcim sa v nepriaznivej ekonomickej situácii, ale aj ocenenie a podpora významných výsledkov a aktivít v oblasti vzdelávania, výskumnej alebo umeleckej činnosti a reprezentácie vysokej školy na poli kultúry a športu.</w:t>
      </w:r>
    </w:p>
    <w:p w14:paraId="5B4F14EF" w14:textId="77777777" w:rsidR="00E60A2B" w:rsidRPr="00C73A33" w:rsidRDefault="00E60A2B" w:rsidP="00C73A33">
      <w:pPr>
        <w:jc w:val="both"/>
        <w:rPr>
          <w:rFonts w:ascii="Times New Roman" w:eastAsia="Times New Roman" w:hAnsi="Times New Roman" w:cs="Times New Roman"/>
          <w:b/>
          <w:bCs/>
          <w:kern w:val="0"/>
          <w:lang w:eastAsia="sk-SK"/>
          <w14:ligatures w14:val="none"/>
        </w:rPr>
      </w:pPr>
    </w:p>
    <w:p w14:paraId="03E2EB85"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lastRenderedPageBreak/>
        <w:t>Zákon upravuje právny nárok na sociálne štipendium pre študentov v ťažkej sociálnej situácii. Upravuje sa rozsah oprávnených osôb (aj osoby s azylom, doplnkovou ochranou), vylučujúce podmienky, napr. prekročenie štandardnej dĺžky štúdia, externé štúdium, právomoci rektora a spracúvanie údajov pre účely rozhodovania. Zabezpečuje sa tak transparentnosť a adresnosť poskytovania pomoci.</w:t>
      </w:r>
    </w:p>
    <w:p w14:paraId="337206DD"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387E12F1"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Motivačné štipendiá vytvárajú nástroj pozitívneho stimulu pre študentov, ktorí dosahujú výnimočné výsledky, a to v štúdiu, vede, výskume, športe alebo vo vybraných študijných odboroch, ktoré sú prioritou trhu práce. </w:t>
      </w:r>
    </w:p>
    <w:p w14:paraId="57A98C67"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1E7C37FE"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Tehotenské štipendium reaguje na potreby tehotných študentiek, ktoré nemajú nárok na tehotenské. Upravuje sa právny nárok na štipendium vo výške 200 eur mesačne, administratívne jednoduchý režim priznania (na základe lekárskeho potvrdenia), možnosť poberania štipendia aj počas prerušenia štúdia z dôvodu tehotenstva, vymedzenie okolností zániku nároku a dôraz na ochranu pred duplicitným čerpaním.</w:t>
      </w:r>
    </w:p>
    <w:p w14:paraId="1E7CC652"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33D0F05C"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Zákon garantuje doktorandom v dennej forme nárok na štipendium. Výška je viazaná na platovú triedu učiteľov vysokých škôl pred a po dizertačnej skúške, čo motivuje k progresu v štúdiu.</w:t>
      </w:r>
      <w:r w:rsidR="003B3D91">
        <w:rPr>
          <w:rFonts w:ascii="Times New Roman" w:eastAsia="Times New Roman" w:hAnsi="Times New Roman" w:cs="Times New Roman"/>
          <w:kern w:val="0"/>
          <w:lang w:eastAsia="sk-SK"/>
          <w14:ligatures w14:val="none"/>
        </w:rPr>
        <w:t xml:space="preserve"> Zároveň sa zdôrazňuje, že doktorandské štipendium sa poskytuje len počas trvania štandardnej dĺžky štúdia. Po jej prekročení už študentovi doktorandské štipendium nepatrí, bez ohľadu na to, či k jej prekročeniu došlo na jednej vysokej škole alebo </w:t>
      </w:r>
      <w:r w:rsidR="004751AF">
        <w:rPr>
          <w:rFonts w:ascii="Times New Roman" w:eastAsia="Times New Roman" w:hAnsi="Times New Roman" w:cs="Times New Roman"/>
          <w:kern w:val="0"/>
          <w:lang w:eastAsia="sk-SK"/>
          <w14:ligatures w14:val="none"/>
        </w:rPr>
        <w:t>viacerých.</w:t>
      </w:r>
    </w:p>
    <w:p w14:paraId="71A1D894"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68FE99D4" w14:textId="77777777" w:rsidR="002A1692" w:rsidRPr="00C73A33" w:rsidRDefault="002A1692" w:rsidP="00C73A33">
      <w:pPr>
        <w:jc w:val="both"/>
        <w:rPr>
          <w:rFonts w:ascii="Times New Roman" w:eastAsia="Times New Roman" w:hAnsi="Times New Roman" w:cs="Times New Roman"/>
          <w:kern w:val="0"/>
          <w:lang w:eastAsia="sk-SK"/>
          <w14:ligatures w14:val="none"/>
        </w:rPr>
      </w:pPr>
      <w:r w:rsidRPr="002A1692">
        <w:rPr>
          <w:rFonts w:ascii="Times New Roman" w:eastAsia="Times New Roman" w:hAnsi="Times New Roman" w:cs="Times New Roman"/>
          <w:kern w:val="0"/>
          <w:lang w:eastAsia="sk-SK"/>
          <w14:ligatures w14:val="none"/>
        </w:rPr>
        <w:t>Vysoká škola v rámci svojich možností priznáva študentom štipendiá z vlastných zdrojov najmä za vynikajúce plnenie študijných povinností, dosiahnutie vynikajúceho výsledku v oblasti štúdia, výskumu, vývoja alebo umeleckej činnosti alebo ako jednorazovú alebo pravidelnú sociálnu podporu.</w:t>
      </w:r>
    </w:p>
    <w:p w14:paraId="0A6041CB" w14:textId="77777777" w:rsidR="00E60A2B" w:rsidRPr="00C73A33" w:rsidRDefault="00E60A2B" w:rsidP="00C73A33">
      <w:pPr>
        <w:jc w:val="both"/>
        <w:rPr>
          <w:rFonts w:ascii="Times New Roman" w:eastAsia="Times New Roman" w:hAnsi="Times New Roman" w:cs="Times New Roman"/>
          <w:b/>
          <w:bCs/>
          <w:kern w:val="0"/>
          <w:lang w:eastAsia="sk-SK"/>
          <w14:ligatures w14:val="none"/>
        </w:rPr>
      </w:pPr>
    </w:p>
    <w:p w14:paraId="29C8D22D" w14:textId="77777777" w:rsidR="00E60A2B" w:rsidRPr="002F12CE" w:rsidRDefault="004751AF" w:rsidP="002F12CE">
      <w:pPr>
        <w:pStyle w:val="Bezriadkovania"/>
        <w:jc w:val="both"/>
        <w:rPr>
          <w:rFonts w:ascii="Times New Roman" w:hAnsi="Times New Roman" w:cs="Times New Roman"/>
          <w:b/>
          <w:bCs/>
          <w:lang w:eastAsia="sk-SK"/>
        </w:rPr>
      </w:pPr>
      <w:bookmarkStart w:id="98" w:name="_Toc202254146"/>
      <w:r w:rsidRPr="002F12CE">
        <w:rPr>
          <w:rFonts w:ascii="Times New Roman" w:hAnsi="Times New Roman" w:cs="Times New Roman"/>
          <w:lang w:eastAsia="sk-SK"/>
        </w:rPr>
        <w:t>Ustanovenie § 116 zavádza rámec pre poskytovanie podnikového štipendia na základe zmluvy medzi vysokou školou a podnikateľom. Cieľom je motivovať študentov k štúdiu vybraných odborov, výberu záverečných prác a absolvovaniu praxe u konkrétneho podnikateľa.</w:t>
      </w:r>
      <w:r w:rsidRPr="002F12CE">
        <w:rPr>
          <w:rFonts w:ascii="Times New Roman" w:hAnsi="Times New Roman" w:cs="Times New Roman"/>
        </w:rPr>
        <w:t xml:space="preserve"> </w:t>
      </w:r>
      <w:r w:rsidRPr="002F12CE">
        <w:rPr>
          <w:rFonts w:ascii="Times New Roman" w:hAnsi="Times New Roman" w:cs="Times New Roman"/>
          <w:lang w:eastAsia="sk-SK"/>
        </w:rPr>
        <w:t xml:space="preserve">Súčasťou štipendijného programu môže byť aj prax u podnikateľa, pričom hodinová záťaž praxe u podnikateľa nemusí zodpovedať požadovanej hodinovej záťaži praxe v študijnom programe, ktorý študent študuje. Môže byť nižšia ale aj vyššia. Podnikové štipendium je </w:t>
      </w:r>
      <w:proofErr w:type="spellStart"/>
      <w:r w:rsidRPr="002F12CE">
        <w:rPr>
          <w:rFonts w:ascii="Times New Roman" w:hAnsi="Times New Roman" w:cs="Times New Roman"/>
          <w:lang w:eastAsia="sk-SK"/>
        </w:rPr>
        <w:t>nenárokovateľné</w:t>
      </w:r>
      <w:proofErr w:type="spellEnd"/>
      <w:r w:rsidRPr="002F12CE">
        <w:rPr>
          <w:rFonts w:ascii="Times New Roman" w:hAnsi="Times New Roman" w:cs="Times New Roman"/>
          <w:lang w:eastAsia="sk-SK"/>
        </w:rPr>
        <w:t xml:space="preserve">, môže byť podmienené dohodou študenta a podnikateľa o budúcom pracovnom vzťahu. Vysoká škola zabezpečuje administratívne vyhodnotenie a evidenciu, nezodpovedá však za plnenie záväzkov podnikateľa. Opatrenie podporuje spoluprácu medzi akademickou sférou a praxou a umožňuje </w:t>
      </w:r>
      <w:proofErr w:type="spellStart"/>
      <w:r w:rsidRPr="002F12CE">
        <w:rPr>
          <w:rFonts w:ascii="Times New Roman" w:hAnsi="Times New Roman" w:cs="Times New Roman"/>
          <w:lang w:eastAsia="sk-SK"/>
        </w:rPr>
        <w:t>personalizovanú</w:t>
      </w:r>
      <w:proofErr w:type="spellEnd"/>
      <w:r w:rsidRPr="002F12CE">
        <w:rPr>
          <w:rFonts w:ascii="Times New Roman" w:hAnsi="Times New Roman" w:cs="Times New Roman"/>
          <w:lang w:eastAsia="sk-SK"/>
        </w:rPr>
        <w:t xml:space="preserve"> podporu študentov v študijných programoch, o ktoré má podnikateľský sektor záujem. Upravuje aj zdieľanie osobných údajov nevyhnutných na posúdenie a evidenciu štipendia.</w:t>
      </w:r>
      <w:bookmarkEnd w:id="98"/>
    </w:p>
    <w:p w14:paraId="1833E27D" w14:textId="77777777" w:rsidR="00E60A2B" w:rsidRPr="00C73A33" w:rsidRDefault="00E60A2B" w:rsidP="002F12CE">
      <w:pPr>
        <w:pStyle w:val="Bezriadkovania"/>
        <w:rPr>
          <w:lang w:eastAsia="sk-SK"/>
        </w:rPr>
      </w:pPr>
    </w:p>
    <w:p w14:paraId="19849C98"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99" w:name="_Toc202254147"/>
      <w:r w:rsidRPr="00C73A33">
        <w:rPr>
          <w:rFonts w:ascii="Times New Roman" w:eastAsia="Times New Roman" w:hAnsi="Times New Roman" w:cs="Times New Roman"/>
          <w:b/>
          <w:bCs/>
          <w:kern w:val="0"/>
          <w:lang w:eastAsia="sk-SK"/>
          <w14:ligatures w14:val="none"/>
        </w:rPr>
        <w:t>K § 117 až 121</w:t>
      </w:r>
      <w:bookmarkEnd w:id="99"/>
    </w:p>
    <w:p w14:paraId="0F783C21" w14:textId="77777777" w:rsidR="006E3C90" w:rsidRPr="00C73A33" w:rsidRDefault="006E3C90" w:rsidP="00C73A33">
      <w:pPr>
        <w:jc w:val="both"/>
        <w:rPr>
          <w:rFonts w:ascii="Times New Roman" w:eastAsia="Times New Roman" w:hAnsi="Times New Roman" w:cs="Times New Roman"/>
          <w:b/>
          <w:bCs/>
          <w:kern w:val="0"/>
          <w:lang w:eastAsia="sk-SK"/>
          <w14:ligatures w14:val="none"/>
        </w:rPr>
      </w:pPr>
      <w:r w:rsidRPr="006E3C90">
        <w:rPr>
          <w:rFonts w:ascii="Times New Roman" w:eastAsia="Times New Roman" w:hAnsi="Times New Roman" w:cs="Times New Roman"/>
          <w:kern w:val="0"/>
          <w:lang w:eastAsia="sk-SK"/>
          <w14:ligatures w14:val="none"/>
        </w:rPr>
        <w:t xml:space="preserve">Vysoká škola podľa svojich možností zabezpečí študentom možnosť stravovania a možnosť ubytovania. Stravovacie a ubytovacie zariadenia </w:t>
      </w:r>
      <w:r>
        <w:rPr>
          <w:rFonts w:ascii="Times New Roman" w:eastAsia="Times New Roman" w:hAnsi="Times New Roman" w:cs="Times New Roman"/>
          <w:kern w:val="0"/>
          <w:lang w:eastAsia="sk-SK"/>
          <w14:ligatures w14:val="none"/>
        </w:rPr>
        <w:t>sú</w:t>
      </w:r>
      <w:r w:rsidRPr="006E3C90">
        <w:rPr>
          <w:rFonts w:ascii="Times New Roman" w:eastAsia="Times New Roman" w:hAnsi="Times New Roman" w:cs="Times New Roman"/>
          <w:kern w:val="0"/>
          <w:lang w:eastAsia="sk-SK"/>
          <w14:ligatures w14:val="none"/>
        </w:rPr>
        <w:t xml:space="preserve"> súčasťou vysokej školy. Vysoká škola však môže zabezpečovať študentom ubytovanie a stravovanie aj dodávateľsky</w:t>
      </w:r>
      <w:r w:rsidR="004751AF">
        <w:rPr>
          <w:rFonts w:ascii="Times New Roman" w:eastAsia="Times New Roman" w:hAnsi="Times New Roman" w:cs="Times New Roman"/>
          <w:kern w:val="0"/>
          <w:lang w:eastAsia="sk-SK"/>
          <w14:ligatures w14:val="none"/>
        </w:rPr>
        <w:t>, na základe zmluvy s inou právnickou osobou.</w:t>
      </w:r>
    </w:p>
    <w:p w14:paraId="12A7675A"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3B34A55D"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Podporou tehotných študentiek a študentov starajúcich sa o dieťa sa zabezpečuje rovnaká šanca na dokončenie štúdia. Vytvárajú sa flexibilnejšie podmienky (individuálny študijný plán, prerušenie štúdia). Vymedzenie pojmu „študent, ktorý sa trvale stará o dieťa“ reflektuje aj prípady striedavej starostlivosti či náhradnej starostlivosti. </w:t>
      </w:r>
    </w:p>
    <w:p w14:paraId="6DB8A711" w14:textId="77777777" w:rsidR="00E60A2B" w:rsidRPr="00C73A33" w:rsidRDefault="00E60A2B" w:rsidP="00C73A33">
      <w:pPr>
        <w:jc w:val="both"/>
        <w:rPr>
          <w:rFonts w:ascii="Times New Roman" w:eastAsia="Times New Roman" w:hAnsi="Times New Roman" w:cs="Times New Roman"/>
          <w:b/>
          <w:bCs/>
          <w:kern w:val="0"/>
          <w:lang w:eastAsia="sk-SK"/>
          <w14:ligatures w14:val="none"/>
        </w:rPr>
      </w:pPr>
    </w:p>
    <w:p w14:paraId="5FEE1F8D" w14:textId="77777777" w:rsidR="004751AF" w:rsidRPr="004751AF" w:rsidRDefault="004751AF" w:rsidP="004751AF">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Ustanovenie </w:t>
      </w:r>
      <w:r w:rsidRPr="004751AF">
        <w:rPr>
          <w:rFonts w:ascii="Times New Roman" w:eastAsia="Times New Roman" w:hAnsi="Times New Roman" w:cs="Times New Roman"/>
          <w:kern w:val="0"/>
          <w:lang w:eastAsia="sk-SK"/>
          <w14:ligatures w14:val="none"/>
        </w:rPr>
        <w:t>§ 119 upravuje povinnosť vysokých škôl zabezpečiť prístupné</w:t>
      </w:r>
      <w:r>
        <w:rPr>
          <w:rFonts w:ascii="Times New Roman" w:eastAsia="Times New Roman" w:hAnsi="Times New Roman" w:cs="Times New Roman"/>
          <w:kern w:val="0"/>
          <w:lang w:eastAsia="sk-SK"/>
          <w14:ligatures w14:val="none"/>
        </w:rPr>
        <w:t xml:space="preserve"> a inkluzívne</w:t>
      </w:r>
      <w:r w:rsidRPr="004751AF">
        <w:rPr>
          <w:rFonts w:ascii="Times New Roman" w:eastAsia="Times New Roman" w:hAnsi="Times New Roman" w:cs="Times New Roman"/>
          <w:kern w:val="0"/>
          <w:lang w:eastAsia="sk-SK"/>
          <w14:ligatures w14:val="none"/>
        </w:rPr>
        <w:t xml:space="preserve"> akademické prostredie pre študentov a uchádzačov so špecifickými potrebami. Uvádza sa výpočet kategórií špecifických potrieb (napr. zmyslové postihnutie, chronické ochorenia, poruchy učenia) a podmienky posudzovania ich rozsahu.</w:t>
      </w:r>
    </w:p>
    <w:p w14:paraId="4D3D3F1C" w14:textId="77777777" w:rsidR="004751AF" w:rsidRPr="004751AF" w:rsidRDefault="004751AF" w:rsidP="004751AF">
      <w:pPr>
        <w:jc w:val="both"/>
        <w:rPr>
          <w:rFonts w:ascii="Times New Roman" w:eastAsia="Times New Roman" w:hAnsi="Times New Roman" w:cs="Times New Roman"/>
          <w:kern w:val="0"/>
          <w:lang w:eastAsia="sk-SK"/>
          <w14:ligatures w14:val="none"/>
        </w:rPr>
      </w:pPr>
    </w:p>
    <w:p w14:paraId="41AAFBAD" w14:textId="77777777" w:rsidR="00E60A2B" w:rsidRPr="00C73A33" w:rsidRDefault="004751AF" w:rsidP="00C73A33">
      <w:pPr>
        <w:jc w:val="both"/>
        <w:rPr>
          <w:rFonts w:ascii="Times New Roman" w:eastAsia="Times New Roman" w:hAnsi="Times New Roman" w:cs="Times New Roman"/>
          <w:kern w:val="0"/>
          <w:lang w:eastAsia="sk-SK"/>
          <w14:ligatures w14:val="none"/>
        </w:rPr>
      </w:pPr>
      <w:r w:rsidRPr="004751AF">
        <w:rPr>
          <w:rFonts w:ascii="Times New Roman" w:eastAsia="Times New Roman" w:hAnsi="Times New Roman" w:cs="Times New Roman"/>
          <w:kern w:val="0"/>
          <w:lang w:eastAsia="sk-SK"/>
          <w14:ligatures w14:val="none"/>
        </w:rPr>
        <w:t>Študentom vzniká nárok na podporné služby, ako sú individuálne výučbové prístupy, špeciálne pomôcky alebo osobitné podmienky na vykonávanie študijných povinností bez znižovania požiadaviek na študijný výkon. Pre tieto účely fungujú na vysokých školách špeciálne pedagogické pracoviská a koordinátori pre študentov so špecifickými potrebami, ktorí zabezpečujú hodnotenie potrieb, poradenstvo a koordináciu p</w:t>
      </w:r>
      <w:r>
        <w:rPr>
          <w:rFonts w:ascii="Times New Roman" w:eastAsia="Times New Roman" w:hAnsi="Times New Roman" w:cs="Times New Roman"/>
          <w:kern w:val="0"/>
          <w:lang w:eastAsia="sk-SK"/>
          <w14:ligatures w14:val="none"/>
        </w:rPr>
        <w:t xml:space="preserve">odpory. </w:t>
      </w:r>
      <w:r w:rsidRPr="004751AF">
        <w:rPr>
          <w:rFonts w:ascii="Times New Roman" w:eastAsia="Times New Roman" w:hAnsi="Times New Roman" w:cs="Times New Roman"/>
          <w:kern w:val="0"/>
          <w:lang w:eastAsia="sk-SK"/>
          <w14:ligatures w14:val="none"/>
        </w:rPr>
        <w:t>Cieľom je zabezpečiť rovnosť príležitostí a systémovú podporu študentov so zdravotným alebo iným znevýhodnením.</w:t>
      </w:r>
    </w:p>
    <w:p w14:paraId="5785E1E8" w14:textId="77777777" w:rsidR="004751AF" w:rsidRDefault="004751AF" w:rsidP="00C73A33">
      <w:pPr>
        <w:jc w:val="both"/>
        <w:rPr>
          <w:rFonts w:ascii="Times New Roman" w:eastAsia="Times New Roman" w:hAnsi="Times New Roman" w:cs="Times New Roman"/>
          <w:kern w:val="0"/>
          <w:lang w:eastAsia="sk-SK"/>
          <w14:ligatures w14:val="none"/>
        </w:rPr>
      </w:pPr>
    </w:p>
    <w:p w14:paraId="463854C0" w14:textId="77777777" w:rsidR="0042385D" w:rsidRPr="00C73A33" w:rsidRDefault="004751AF"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Ustanovenie § 120 r</w:t>
      </w:r>
      <w:r w:rsidR="0042385D" w:rsidRPr="00C73A33">
        <w:rPr>
          <w:rFonts w:ascii="Times New Roman" w:eastAsia="Times New Roman" w:hAnsi="Times New Roman" w:cs="Times New Roman"/>
          <w:kern w:val="0"/>
          <w:lang w:eastAsia="sk-SK"/>
          <w14:ligatures w14:val="none"/>
        </w:rPr>
        <w:t>eaguje na rastúcu potrebu </w:t>
      </w:r>
      <w:r>
        <w:rPr>
          <w:rFonts w:ascii="Times New Roman" w:eastAsia="Times New Roman" w:hAnsi="Times New Roman" w:cs="Times New Roman"/>
          <w:kern w:val="0"/>
          <w:lang w:eastAsia="sk-SK"/>
          <w14:ligatures w14:val="none"/>
        </w:rPr>
        <w:t xml:space="preserve">podporných služieb pre študentov v rôznych oblastiach. Zdôrazňuje sa význam podpory </w:t>
      </w:r>
      <w:r w:rsidR="0042385D" w:rsidRPr="00C73A33">
        <w:rPr>
          <w:rFonts w:ascii="Times New Roman" w:eastAsia="Times New Roman" w:hAnsi="Times New Roman" w:cs="Times New Roman"/>
          <w:kern w:val="0"/>
          <w:lang w:eastAsia="sk-SK"/>
          <w14:ligatures w14:val="none"/>
        </w:rPr>
        <w:t>duševného zdravia a kariérneho rozvoja študentov. Vysoká škola má povinnosť poskytovať bezplatné poradenstvo študentom, pri rozšírenom zábere poradenstva – psychologické, kariérne, poradenské služby v oblasti efektívneho učenia sa. Vymedzuje sa úloha koordinátora pre akademickú mobilitu, čo posilňuje internacionalizáciu a prístup k zahraničnému vzdelaniu.</w:t>
      </w:r>
      <w:r>
        <w:rPr>
          <w:rFonts w:ascii="Times New Roman" w:eastAsia="Times New Roman" w:hAnsi="Times New Roman" w:cs="Times New Roman"/>
          <w:kern w:val="0"/>
          <w:lang w:eastAsia="sk-SK"/>
          <w14:ligatures w14:val="none"/>
        </w:rPr>
        <w:t xml:space="preserve"> Vytvára sa priestor na realizáciu tzv. „</w:t>
      </w:r>
      <w:proofErr w:type="spellStart"/>
      <w:r>
        <w:rPr>
          <w:rFonts w:ascii="Times New Roman" w:eastAsia="Times New Roman" w:hAnsi="Times New Roman" w:cs="Times New Roman"/>
          <w:kern w:val="0"/>
          <w:lang w:eastAsia="sk-SK"/>
          <w14:ligatures w14:val="none"/>
        </w:rPr>
        <w:t>buddy</w:t>
      </w:r>
      <w:proofErr w:type="spellEnd"/>
      <w:r>
        <w:rPr>
          <w:rFonts w:ascii="Times New Roman" w:eastAsia="Times New Roman" w:hAnsi="Times New Roman" w:cs="Times New Roman"/>
          <w:kern w:val="0"/>
          <w:lang w:eastAsia="sk-SK"/>
          <w14:ligatures w14:val="none"/>
        </w:rPr>
        <w:t xml:space="preserve"> systému“, v rámci ktorého sa </w:t>
      </w:r>
      <w:r w:rsidR="002F12CE">
        <w:rPr>
          <w:rFonts w:ascii="Times New Roman" w:eastAsia="Times New Roman" w:hAnsi="Times New Roman" w:cs="Times New Roman"/>
          <w:kern w:val="0"/>
          <w:lang w:eastAsia="sk-SK"/>
          <w14:ligatures w14:val="none"/>
        </w:rPr>
        <w:t xml:space="preserve">pre neplnoletých študentov a </w:t>
      </w:r>
      <w:r>
        <w:rPr>
          <w:rFonts w:ascii="Times New Roman" w:eastAsia="Times New Roman" w:hAnsi="Times New Roman" w:cs="Times New Roman"/>
          <w:kern w:val="0"/>
          <w:lang w:eastAsia="sk-SK"/>
          <w14:ligatures w14:val="none"/>
        </w:rPr>
        <w:t xml:space="preserve">pre študentov </w:t>
      </w:r>
      <w:r w:rsidR="002F12CE">
        <w:rPr>
          <w:rFonts w:ascii="Times New Roman" w:eastAsia="Times New Roman" w:hAnsi="Times New Roman" w:cs="Times New Roman"/>
          <w:kern w:val="0"/>
          <w:lang w:eastAsia="sk-SK"/>
          <w14:ligatures w14:val="none"/>
        </w:rPr>
        <w:t xml:space="preserve">najmä </w:t>
      </w:r>
      <w:r>
        <w:rPr>
          <w:rFonts w:ascii="Times New Roman" w:eastAsia="Times New Roman" w:hAnsi="Times New Roman" w:cs="Times New Roman"/>
          <w:kern w:val="0"/>
          <w:lang w:eastAsia="sk-SK"/>
          <w14:ligatures w14:val="none"/>
        </w:rPr>
        <w:t xml:space="preserve">prvého ročníka </w:t>
      </w:r>
      <w:r w:rsidR="00C93EB9">
        <w:rPr>
          <w:rFonts w:ascii="Times New Roman" w:eastAsia="Times New Roman" w:hAnsi="Times New Roman" w:cs="Times New Roman"/>
          <w:kern w:val="0"/>
          <w:lang w:eastAsia="sk-SK"/>
          <w14:ligatures w14:val="none"/>
        </w:rPr>
        <w:t xml:space="preserve">poskytujú podporné služby </w:t>
      </w:r>
      <w:proofErr w:type="spellStart"/>
      <w:r w:rsidR="00C93EB9">
        <w:rPr>
          <w:rFonts w:ascii="Times New Roman" w:eastAsia="Times New Roman" w:hAnsi="Times New Roman" w:cs="Times New Roman"/>
          <w:kern w:val="0"/>
          <w:lang w:eastAsia="sk-SK"/>
          <w14:ligatures w14:val="none"/>
        </w:rPr>
        <w:t>mentoringu</w:t>
      </w:r>
      <w:proofErr w:type="spellEnd"/>
      <w:r w:rsidR="00C93EB9">
        <w:rPr>
          <w:rFonts w:ascii="Times New Roman" w:eastAsia="Times New Roman" w:hAnsi="Times New Roman" w:cs="Times New Roman"/>
          <w:kern w:val="0"/>
          <w:lang w:eastAsia="sk-SK"/>
          <w14:ligatures w14:val="none"/>
        </w:rPr>
        <w:t xml:space="preserve"> a tútorstva od študentov vyšších ročníkov. Vysoká škola môže tieto služby študentov vyšších ročníkov zohľadniť pri získavaní kreditov.  </w:t>
      </w:r>
    </w:p>
    <w:p w14:paraId="7A1830EC" w14:textId="77777777" w:rsidR="00E60A2B" w:rsidRPr="00C73A33" w:rsidRDefault="00E60A2B" w:rsidP="00C73A33">
      <w:pPr>
        <w:jc w:val="both"/>
        <w:rPr>
          <w:rFonts w:ascii="Times New Roman" w:eastAsia="Times New Roman" w:hAnsi="Times New Roman" w:cs="Times New Roman"/>
          <w:b/>
          <w:bCs/>
          <w:kern w:val="0"/>
          <w:lang w:eastAsia="sk-SK"/>
          <w14:ligatures w14:val="none"/>
        </w:rPr>
      </w:pPr>
    </w:p>
    <w:p w14:paraId="0D19D283"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Zákon vymedzuje možnosť poskytovania pôžičiek z Fondu na podporu vzdelávania (s dotovaným úrokom a odloženým splácaním), možnosť poskytovať pôžičky aj z vnútorných fondov vysokých škôl. Tým sa reaguje na potrebu flexibilných foriem financovania štúdia, najmä pri študentoch zo sociálne znevýhodneného prostredia alebo študentoch v komplikovaných životných situáciách.</w:t>
      </w:r>
    </w:p>
    <w:p w14:paraId="32AD99F9"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48F8A9A4"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Ustanovenia posilňujú sociálny rozmer vysokého školstva a zavádzajú systémové mechanizmy na elimináciu nerovností, predchádzanie predčasnému ukončeniu štúdia, zvýšenie inklúzie študentov so špecifickými potrebami, a vytváranie komplexného prostredia podpory v súlade s modernými trendmi akademického prostredia a princípmi rovnosti príležitostí.</w:t>
      </w:r>
    </w:p>
    <w:p w14:paraId="0690DDA9" w14:textId="77777777" w:rsidR="00C73A33" w:rsidRPr="00C73A33" w:rsidRDefault="00C73A33" w:rsidP="00C73A33">
      <w:pPr>
        <w:jc w:val="both"/>
        <w:rPr>
          <w:rFonts w:ascii="Times New Roman" w:hAnsi="Times New Roman" w:cs="Times New Roman"/>
          <w:lang w:eastAsia="sk-SK"/>
        </w:rPr>
      </w:pPr>
    </w:p>
    <w:p w14:paraId="7E945124" w14:textId="77777777" w:rsidR="00C73A33" w:rsidRPr="00C73A33" w:rsidRDefault="0042385D" w:rsidP="00C73A33">
      <w:pPr>
        <w:pStyle w:val="Normlnywebov"/>
        <w:spacing w:before="0" w:beforeAutospacing="0" w:after="0" w:afterAutospacing="0"/>
        <w:jc w:val="both"/>
        <w:outlineLvl w:val="2"/>
        <w:rPr>
          <w:rStyle w:val="Vrazn"/>
          <w:rFonts w:eastAsiaTheme="majorEastAsia"/>
        </w:rPr>
      </w:pPr>
      <w:bookmarkStart w:id="100" w:name="_Toc202254148"/>
      <w:r w:rsidRPr="00C73A33">
        <w:rPr>
          <w:rStyle w:val="Vrazn"/>
          <w:rFonts w:eastAsiaTheme="majorEastAsia"/>
        </w:rPr>
        <w:t>K § 122</w:t>
      </w:r>
      <w:bookmarkEnd w:id="100"/>
      <w:r w:rsidRPr="00C73A33">
        <w:rPr>
          <w:rStyle w:val="Vrazn"/>
          <w:rFonts w:eastAsiaTheme="majorEastAsia"/>
        </w:rPr>
        <w:t xml:space="preserve"> </w:t>
      </w:r>
    </w:p>
    <w:p w14:paraId="1AF9CD7D" w14:textId="77777777" w:rsidR="0042385D" w:rsidRPr="00C73A33" w:rsidRDefault="00386E5A" w:rsidP="00C73A33">
      <w:pPr>
        <w:pStyle w:val="Normlnywebov"/>
        <w:spacing w:before="0" w:beforeAutospacing="0" w:after="0" w:afterAutospacing="0"/>
        <w:jc w:val="both"/>
        <w:rPr>
          <w:rFonts w:eastAsiaTheme="majorEastAsia"/>
          <w:b/>
          <w:bCs/>
        </w:rPr>
      </w:pPr>
      <w:r>
        <w:t>Vymedzuje pôsobnosť</w:t>
      </w:r>
      <w:r w:rsidR="0042385D" w:rsidRPr="00C73A33">
        <w:t xml:space="preserve"> vlády Slovenskej republiky ako orgánu, ktorý prerokúva strategické dokumenty a výročné správy v oblasti vysokého školstva. Umožňuje vláde ovplyvňovať dlhodobé smerovanie vysokoškolského systému.</w:t>
      </w:r>
      <w:r>
        <w:t xml:space="preserve"> Ostatné úlohy vlády v oblasti vysokého školstva sú upravené naprieč zákonom (napr. udeľovanie a odnímanie štátneho súhlasu súkromným vysokým školám)</w:t>
      </w:r>
    </w:p>
    <w:p w14:paraId="7C4CEE2D" w14:textId="77777777" w:rsidR="00E60A2B" w:rsidRPr="00C73A33" w:rsidRDefault="00386E5A" w:rsidP="00D42D7F">
      <w:pPr>
        <w:tabs>
          <w:tab w:val="left" w:pos="1170"/>
        </w:tabs>
      </w:pPr>
      <w:r>
        <w:tab/>
      </w:r>
    </w:p>
    <w:p w14:paraId="2E5A3646" w14:textId="77777777" w:rsidR="00C73A33" w:rsidRPr="00C73A33" w:rsidRDefault="0042385D" w:rsidP="00C73A33">
      <w:pPr>
        <w:pStyle w:val="Normlnywebov"/>
        <w:spacing w:before="0" w:beforeAutospacing="0" w:after="0" w:afterAutospacing="0"/>
        <w:jc w:val="both"/>
      </w:pPr>
      <w:r w:rsidRPr="00C73A33">
        <w:rPr>
          <w:rStyle w:val="Vrazn"/>
          <w:rFonts w:eastAsiaTheme="majorEastAsia"/>
        </w:rPr>
        <w:t>K § 123</w:t>
      </w:r>
    </w:p>
    <w:p w14:paraId="55E0F412" w14:textId="77777777" w:rsidR="0042385D" w:rsidRPr="00C73A33" w:rsidRDefault="00386E5A" w:rsidP="00C73A33">
      <w:pPr>
        <w:pStyle w:val="Normlnywebov"/>
        <w:spacing w:before="0" w:beforeAutospacing="0" w:after="0" w:afterAutospacing="0"/>
        <w:jc w:val="both"/>
      </w:pPr>
      <w:r>
        <w:t>Špecifikuje sa</w:t>
      </w:r>
      <w:r w:rsidR="0042385D" w:rsidRPr="00C73A33">
        <w:t xml:space="preserve"> rozsiahla pôsobnosť </w:t>
      </w:r>
      <w:r>
        <w:t>m</w:t>
      </w:r>
      <w:r w:rsidR="0042385D" w:rsidRPr="00C73A33">
        <w:t>inisterstva školstva ako ústredného orgánu štátnej správy pre oblasť vysokého školstva</w:t>
      </w:r>
      <w:r>
        <w:t xml:space="preserve"> a ministra školstva</w:t>
      </w:r>
      <w:r w:rsidR="0042385D" w:rsidRPr="00C73A33">
        <w:t xml:space="preserve">. </w:t>
      </w:r>
    </w:p>
    <w:p w14:paraId="32002BCF" w14:textId="77777777" w:rsidR="00E60A2B" w:rsidRPr="00C73A33" w:rsidRDefault="00E60A2B" w:rsidP="00C73A33">
      <w:pPr>
        <w:pStyle w:val="Normlnywebov"/>
        <w:spacing w:before="0" w:beforeAutospacing="0" w:after="0" w:afterAutospacing="0"/>
        <w:jc w:val="both"/>
        <w:rPr>
          <w:rStyle w:val="Vrazn"/>
          <w:rFonts w:eastAsiaTheme="majorEastAsia"/>
        </w:rPr>
      </w:pPr>
    </w:p>
    <w:p w14:paraId="4B9D72CC" w14:textId="77777777" w:rsidR="00C73A33" w:rsidRPr="00C73A33" w:rsidRDefault="0042385D" w:rsidP="00C73A33">
      <w:pPr>
        <w:pStyle w:val="Normlnywebov"/>
        <w:spacing w:before="0" w:beforeAutospacing="0" w:after="0" w:afterAutospacing="0"/>
        <w:jc w:val="both"/>
        <w:outlineLvl w:val="2"/>
      </w:pPr>
      <w:bookmarkStart w:id="101" w:name="_Toc202254149"/>
      <w:r w:rsidRPr="00C73A33">
        <w:rPr>
          <w:rStyle w:val="Vrazn"/>
          <w:rFonts w:eastAsiaTheme="majorEastAsia"/>
        </w:rPr>
        <w:t>K § 124</w:t>
      </w:r>
      <w:bookmarkEnd w:id="101"/>
      <w:r w:rsidRPr="00C73A33">
        <w:rPr>
          <w:rStyle w:val="Vrazn"/>
          <w:rFonts w:eastAsiaTheme="majorEastAsia"/>
        </w:rPr>
        <w:t xml:space="preserve"> </w:t>
      </w:r>
    </w:p>
    <w:p w14:paraId="7249EAB3" w14:textId="77777777" w:rsidR="0042385D" w:rsidRPr="00C73A33" w:rsidRDefault="0042385D" w:rsidP="00C73A33">
      <w:pPr>
        <w:pStyle w:val="Normlnywebov"/>
        <w:spacing w:before="0" w:beforeAutospacing="0" w:after="0" w:afterAutospacing="0"/>
        <w:jc w:val="both"/>
      </w:pPr>
      <w:r w:rsidRPr="00C73A33">
        <w:t xml:space="preserve">Upravuje právne nástroje, ktoré umožňujú </w:t>
      </w:r>
      <w:r w:rsidR="00A60D58">
        <w:t>m</w:t>
      </w:r>
      <w:r w:rsidRPr="00C73A33">
        <w:t xml:space="preserve">inisterstvu školstva zasiahnuť v prípade  porušenia zákona alebo nefunkčnosti orgánov verejnej vysokej školy. Obmedzenie alebo odňatie pôsobnosti je výnimočným opatrením, ktoré podlieha </w:t>
      </w:r>
      <w:r w:rsidR="00A60D58">
        <w:t xml:space="preserve">vyjadreniu a súhlasu najmenej dvoch </w:t>
      </w:r>
      <w:r w:rsidRPr="00C73A33">
        <w:t>reprezentácií vysokých škôl</w:t>
      </w:r>
      <w:r w:rsidR="00386E5A">
        <w:t>.</w:t>
      </w:r>
    </w:p>
    <w:p w14:paraId="18BDD921" w14:textId="77777777" w:rsidR="00E60A2B" w:rsidRPr="00C73A33" w:rsidRDefault="00E60A2B" w:rsidP="00C73A33">
      <w:pPr>
        <w:pStyle w:val="Normlnywebov"/>
        <w:spacing w:before="0" w:beforeAutospacing="0" w:after="0" w:afterAutospacing="0"/>
        <w:jc w:val="both"/>
        <w:rPr>
          <w:rStyle w:val="Vrazn"/>
          <w:rFonts w:eastAsiaTheme="majorEastAsia"/>
        </w:rPr>
      </w:pPr>
    </w:p>
    <w:p w14:paraId="463F8375" w14:textId="77777777" w:rsidR="00C73A33" w:rsidRPr="00C73A33" w:rsidRDefault="0042385D" w:rsidP="00C73A33">
      <w:pPr>
        <w:pStyle w:val="Normlnywebov"/>
        <w:spacing w:before="0" w:beforeAutospacing="0" w:after="0" w:afterAutospacing="0"/>
        <w:jc w:val="both"/>
        <w:outlineLvl w:val="2"/>
      </w:pPr>
      <w:bookmarkStart w:id="102" w:name="_Toc202254150"/>
      <w:r w:rsidRPr="00C73A33">
        <w:rPr>
          <w:rStyle w:val="Vrazn"/>
          <w:rFonts w:eastAsiaTheme="majorEastAsia"/>
        </w:rPr>
        <w:t>K § 125</w:t>
      </w:r>
      <w:bookmarkEnd w:id="102"/>
      <w:r w:rsidRPr="00C73A33">
        <w:rPr>
          <w:rStyle w:val="Vrazn"/>
          <w:rFonts w:eastAsiaTheme="majorEastAsia"/>
        </w:rPr>
        <w:t xml:space="preserve"> </w:t>
      </w:r>
    </w:p>
    <w:p w14:paraId="0DA2E963" w14:textId="77777777" w:rsidR="0042385D" w:rsidRPr="00C73A33" w:rsidRDefault="0042385D" w:rsidP="00C73A33">
      <w:pPr>
        <w:pStyle w:val="Normlnywebov"/>
        <w:spacing w:before="0" w:beforeAutospacing="0" w:after="0" w:afterAutospacing="0"/>
        <w:jc w:val="both"/>
      </w:pPr>
      <w:r w:rsidRPr="00C73A33">
        <w:t xml:space="preserve">Doplňuje predchádzajúce ustanovenia o osobitnú úpravu vzťahu k súkromným vysokým školám, ktoré sú </w:t>
      </w:r>
      <w:r w:rsidR="00A60D58">
        <w:t xml:space="preserve">pri poskytovaní vysokoškolského vzdelávania </w:t>
      </w:r>
      <w:r w:rsidRPr="00C73A33">
        <w:t>subjektmi verejného záujmu, ale fungujú na odlišnom právnom základe než verejné vysoké školy. Vláda má rozhodovaciu právomoc pri udeľovaní a odnímaní štátneho súhlasu, zatiaľ čo ministerstvo školstva vykonáva priebežnú kontrolu zákonnosti ich činnosti.</w:t>
      </w:r>
    </w:p>
    <w:p w14:paraId="3DE03230" w14:textId="77777777" w:rsidR="00E60A2B" w:rsidRPr="00C73A33" w:rsidRDefault="00E60A2B" w:rsidP="002F12CE">
      <w:pPr>
        <w:pStyle w:val="Bezriadkovania"/>
      </w:pPr>
    </w:p>
    <w:p w14:paraId="5CF23041" w14:textId="77777777" w:rsidR="0042385D" w:rsidRPr="00C73A33" w:rsidRDefault="00E60A2B" w:rsidP="00C73A33">
      <w:pPr>
        <w:pStyle w:val="Normlnywebov"/>
        <w:spacing w:before="0" w:beforeAutospacing="0" w:after="0" w:afterAutospacing="0"/>
        <w:jc w:val="both"/>
        <w:outlineLvl w:val="2"/>
        <w:rPr>
          <w:b/>
          <w:bCs/>
        </w:rPr>
      </w:pPr>
      <w:bookmarkStart w:id="103" w:name="_Toc202254151"/>
      <w:r w:rsidRPr="00C73A33">
        <w:rPr>
          <w:b/>
          <w:bCs/>
        </w:rPr>
        <w:t xml:space="preserve">K </w:t>
      </w:r>
      <w:r w:rsidR="0042385D" w:rsidRPr="00C73A33">
        <w:rPr>
          <w:b/>
          <w:bCs/>
        </w:rPr>
        <w:t>§ 126</w:t>
      </w:r>
      <w:bookmarkEnd w:id="103"/>
    </w:p>
    <w:p w14:paraId="52321F21"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Upravuje spôsob podania žiadosti o registráciu štatútu výhradne elektronicky, </w:t>
      </w:r>
      <w:r w:rsidR="00A60D58">
        <w:rPr>
          <w:rFonts w:ascii="Times New Roman" w:eastAsia="Times New Roman" w:hAnsi="Times New Roman" w:cs="Times New Roman"/>
          <w:kern w:val="0"/>
          <w:lang w:eastAsia="sk-SK"/>
          <w14:ligatures w14:val="none"/>
        </w:rPr>
        <w:t xml:space="preserve">s dôrazom </w:t>
      </w:r>
      <w:r w:rsidRPr="00C73A33">
        <w:rPr>
          <w:rFonts w:ascii="Times New Roman" w:eastAsia="Times New Roman" w:hAnsi="Times New Roman" w:cs="Times New Roman"/>
          <w:kern w:val="0"/>
          <w:lang w:eastAsia="sk-SK"/>
          <w14:ligatures w14:val="none"/>
        </w:rPr>
        <w:t>na zvýšenie efektivity procesov v súvislosti s elektronizáciou a</w:t>
      </w:r>
      <w:r w:rsidR="00A60D58">
        <w:rPr>
          <w:rFonts w:ascii="Times New Roman" w:eastAsia="Times New Roman" w:hAnsi="Times New Roman" w:cs="Times New Roman"/>
          <w:kern w:val="0"/>
          <w:lang w:eastAsia="sk-SK"/>
          <w14:ligatures w14:val="none"/>
        </w:rPr>
        <w:t> </w:t>
      </w:r>
      <w:proofErr w:type="spellStart"/>
      <w:r w:rsidRPr="00C73A33">
        <w:rPr>
          <w:rFonts w:ascii="Times New Roman" w:eastAsia="Times New Roman" w:hAnsi="Times New Roman" w:cs="Times New Roman"/>
          <w:kern w:val="0"/>
          <w:lang w:eastAsia="sk-SK"/>
          <w14:ligatures w14:val="none"/>
        </w:rPr>
        <w:t>debyrokratizáciou</w:t>
      </w:r>
      <w:proofErr w:type="spellEnd"/>
      <w:r w:rsidR="00A60D58">
        <w:rPr>
          <w:rFonts w:ascii="Times New Roman" w:eastAsia="Times New Roman" w:hAnsi="Times New Roman" w:cs="Times New Roman"/>
          <w:kern w:val="0"/>
          <w:lang w:eastAsia="sk-SK"/>
          <w14:ligatures w14:val="none"/>
        </w:rPr>
        <w:t xml:space="preserve"> pri komunikácii vysokých škôl s ministerstvom školstva</w:t>
      </w:r>
      <w:r w:rsidRPr="00C73A33">
        <w:rPr>
          <w:rFonts w:ascii="Times New Roman" w:eastAsia="Times New Roman" w:hAnsi="Times New Roman" w:cs="Times New Roman"/>
          <w:kern w:val="0"/>
          <w:lang w:eastAsia="sk-SK"/>
          <w14:ligatures w14:val="none"/>
        </w:rPr>
        <w:t xml:space="preserve">. </w:t>
      </w:r>
    </w:p>
    <w:p w14:paraId="67E115F2"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4113C067" w14:textId="77777777" w:rsidR="0042385D"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104" w:name="_Toc202254152"/>
      <w:r w:rsidRPr="00C73A33">
        <w:rPr>
          <w:rFonts w:ascii="Times New Roman" w:eastAsia="Times New Roman" w:hAnsi="Times New Roman" w:cs="Times New Roman"/>
          <w:b/>
          <w:bCs/>
          <w:kern w:val="0"/>
          <w:lang w:eastAsia="sk-SK"/>
          <w14:ligatures w14:val="none"/>
        </w:rPr>
        <w:t>K § 127</w:t>
      </w:r>
      <w:bookmarkEnd w:id="104"/>
      <w:r w:rsidRPr="00C73A33">
        <w:rPr>
          <w:rFonts w:ascii="Times New Roman" w:eastAsia="Times New Roman" w:hAnsi="Times New Roman" w:cs="Times New Roman"/>
          <w:b/>
          <w:bCs/>
          <w:kern w:val="0"/>
          <w:lang w:eastAsia="sk-SK"/>
          <w14:ligatures w14:val="none"/>
        </w:rPr>
        <w:t xml:space="preserve"> </w:t>
      </w:r>
    </w:p>
    <w:p w14:paraId="2DC900F1" w14:textId="77777777" w:rsidR="00843CDE" w:rsidRPr="00843CDE" w:rsidRDefault="00843CDE" w:rsidP="00843CDE">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Ustanovenie z</w:t>
      </w:r>
      <w:r w:rsidRPr="00843CDE">
        <w:rPr>
          <w:rFonts w:ascii="Times New Roman" w:eastAsia="Times New Roman" w:hAnsi="Times New Roman" w:cs="Times New Roman"/>
          <w:kern w:val="0"/>
          <w:lang w:eastAsia="sk-SK"/>
          <w14:ligatures w14:val="none"/>
        </w:rPr>
        <w:t>dôrazňuje potrebu účinného a primeraného postihu za porušovanie povinností vyplývajúcich zo zákona o vysokých školác</w:t>
      </w:r>
      <w:r w:rsidR="00A60D58">
        <w:rPr>
          <w:rFonts w:ascii="Times New Roman" w:eastAsia="Times New Roman" w:hAnsi="Times New Roman" w:cs="Times New Roman"/>
          <w:kern w:val="0"/>
          <w:lang w:eastAsia="sk-SK"/>
          <w14:ligatures w14:val="none"/>
        </w:rPr>
        <w:t xml:space="preserve">h s cieľom zabezpečiť kvalitu, </w:t>
      </w:r>
      <w:r w:rsidRPr="00843CDE">
        <w:rPr>
          <w:rFonts w:ascii="Times New Roman" w:eastAsia="Times New Roman" w:hAnsi="Times New Roman" w:cs="Times New Roman"/>
          <w:kern w:val="0"/>
          <w:lang w:eastAsia="sk-SK"/>
          <w14:ligatures w14:val="none"/>
        </w:rPr>
        <w:t>integritu vysokoškolského vzdelávania na území Slovenskej republiky</w:t>
      </w:r>
      <w:r>
        <w:rPr>
          <w:rFonts w:ascii="Times New Roman" w:eastAsia="Times New Roman" w:hAnsi="Times New Roman" w:cs="Times New Roman"/>
          <w:kern w:val="0"/>
          <w:lang w:eastAsia="sk-SK"/>
          <w14:ligatures w14:val="none"/>
        </w:rPr>
        <w:t xml:space="preserve"> a plnenie zákonných povinností zo strany vysokých škôl.</w:t>
      </w:r>
      <w:r w:rsidRPr="00843CDE">
        <w:rPr>
          <w:rFonts w:ascii="Times New Roman" w:eastAsia="Times New Roman" w:hAnsi="Times New Roman" w:cs="Times New Roman"/>
          <w:kern w:val="0"/>
          <w:lang w:eastAsia="sk-SK"/>
          <w14:ligatures w14:val="none"/>
        </w:rPr>
        <w:t xml:space="preserve"> </w:t>
      </w:r>
      <w:r w:rsidR="00A60D58">
        <w:rPr>
          <w:rFonts w:ascii="Times New Roman" w:eastAsia="Times New Roman" w:hAnsi="Times New Roman" w:cs="Times New Roman"/>
          <w:kern w:val="0"/>
          <w:lang w:eastAsia="sk-SK"/>
          <w14:ligatures w14:val="none"/>
        </w:rPr>
        <w:t xml:space="preserve">Výška potenciálnych sankcií zostáva v zásade zachovaná z doterajšej právnej úpravy. Zvyšuje sa horná hranica v písm. b) z dôvodu jej dlhodobo nezmenenej výšky nereflektujúcej na meniace sa hospodárske pomery v spoločnosti. </w:t>
      </w:r>
      <w:r w:rsidRPr="00843CDE">
        <w:rPr>
          <w:rFonts w:ascii="Times New Roman" w:eastAsia="Times New Roman" w:hAnsi="Times New Roman" w:cs="Times New Roman"/>
          <w:kern w:val="0"/>
          <w:lang w:eastAsia="sk-SK"/>
          <w14:ligatures w14:val="none"/>
        </w:rPr>
        <w:t>Zároveň je v ustanovení zakotvená flexibilita pri ukladaní pokút, ktorá umožňuje prihliadať na závažnosť porušenia, jeho spôsob, dĺžku trvania a následk</w:t>
      </w:r>
      <w:r w:rsidR="00A60D58">
        <w:rPr>
          <w:rFonts w:ascii="Times New Roman" w:eastAsia="Times New Roman" w:hAnsi="Times New Roman" w:cs="Times New Roman"/>
          <w:kern w:val="0"/>
          <w:lang w:eastAsia="sk-SK"/>
          <w14:ligatures w14:val="none"/>
        </w:rPr>
        <w:t xml:space="preserve">y, čo zabezpečuje spravodlivý </w:t>
      </w:r>
      <w:r w:rsidRPr="00843CDE">
        <w:rPr>
          <w:rFonts w:ascii="Times New Roman" w:eastAsia="Times New Roman" w:hAnsi="Times New Roman" w:cs="Times New Roman"/>
          <w:kern w:val="0"/>
          <w:lang w:eastAsia="sk-SK"/>
          <w14:ligatures w14:val="none"/>
        </w:rPr>
        <w:t>prístup ku každej veci.</w:t>
      </w:r>
    </w:p>
    <w:p w14:paraId="1335E902" w14:textId="77777777" w:rsidR="00843CDE" w:rsidRPr="00843CDE" w:rsidRDefault="00843CDE" w:rsidP="00843CDE">
      <w:pPr>
        <w:jc w:val="both"/>
        <w:rPr>
          <w:rFonts w:ascii="Times New Roman" w:eastAsia="Times New Roman" w:hAnsi="Times New Roman" w:cs="Times New Roman"/>
          <w:kern w:val="0"/>
          <w:lang w:eastAsia="sk-SK"/>
          <w14:ligatures w14:val="none"/>
        </w:rPr>
      </w:pPr>
    </w:p>
    <w:p w14:paraId="1638A1D5" w14:textId="77777777" w:rsidR="00843CDE" w:rsidRPr="00843CDE" w:rsidRDefault="00843CDE" w:rsidP="00843CDE">
      <w:pPr>
        <w:jc w:val="both"/>
        <w:rPr>
          <w:rFonts w:ascii="Times New Roman" w:eastAsia="Times New Roman" w:hAnsi="Times New Roman" w:cs="Times New Roman"/>
          <w:kern w:val="0"/>
          <w:lang w:eastAsia="sk-SK"/>
          <w14:ligatures w14:val="none"/>
        </w:rPr>
      </w:pPr>
      <w:r w:rsidRPr="00843CDE">
        <w:rPr>
          <w:rFonts w:ascii="Times New Roman" w:eastAsia="Times New Roman" w:hAnsi="Times New Roman" w:cs="Times New Roman"/>
          <w:kern w:val="0"/>
          <w:lang w:eastAsia="sk-SK"/>
          <w14:ligatures w14:val="none"/>
        </w:rPr>
        <w:t>Dôležitým prvkom je aj možnosť opakovaného ukladania pokút, ktorá reaguje na prípadnú recidívu a posilňuje zodpovednosť právnických osôb a vysokých škôl za dodržiavanie zákona. Stanovenie lehoty na uloženie pokuty (</w:t>
      </w:r>
      <w:r w:rsidR="00A60D58">
        <w:rPr>
          <w:rFonts w:ascii="Times New Roman" w:eastAsia="Times New Roman" w:hAnsi="Times New Roman" w:cs="Times New Roman"/>
          <w:kern w:val="0"/>
          <w:lang w:eastAsia="sk-SK"/>
          <w14:ligatures w14:val="none"/>
        </w:rPr>
        <w:t>subjektívnu jednoročnú a objektívnu päťročnú).</w:t>
      </w:r>
    </w:p>
    <w:p w14:paraId="15A53363" w14:textId="77777777" w:rsidR="00843CDE" w:rsidRDefault="00843CDE" w:rsidP="00C73A33">
      <w:pPr>
        <w:jc w:val="both"/>
        <w:rPr>
          <w:rFonts w:ascii="Times New Roman" w:eastAsia="Times New Roman" w:hAnsi="Times New Roman" w:cs="Times New Roman"/>
          <w:kern w:val="0"/>
          <w:lang w:eastAsia="sk-SK"/>
          <w14:ligatures w14:val="none"/>
        </w:rPr>
      </w:pPr>
    </w:p>
    <w:p w14:paraId="7DB1099E"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Sankcie majú za cieľ chrániť študentov pred neakreditovanými študijnými programami, zabezpečiť súlad so zákonom zo strany vysokých škôl a predchádzať závažným systémovým porušeniam pravidiel akreditácie, financovania a vedenia vzdelávacích činností.</w:t>
      </w:r>
    </w:p>
    <w:p w14:paraId="0BCAFC7F"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05453EA0" w14:textId="77777777" w:rsidR="00E60A2B" w:rsidRPr="00C73A33" w:rsidRDefault="0042385D" w:rsidP="00C73A33">
      <w:pPr>
        <w:jc w:val="both"/>
        <w:outlineLvl w:val="2"/>
        <w:rPr>
          <w:rFonts w:ascii="Times New Roman" w:eastAsia="Times New Roman" w:hAnsi="Times New Roman" w:cs="Times New Roman"/>
          <w:b/>
          <w:bCs/>
          <w:kern w:val="0"/>
          <w:lang w:eastAsia="sk-SK"/>
          <w14:ligatures w14:val="none"/>
        </w:rPr>
      </w:pPr>
      <w:bookmarkStart w:id="105" w:name="_Toc202254153"/>
      <w:r w:rsidRPr="00C73A33">
        <w:rPr>
          <w:rFonts w:ascii="Times New Roman" w:eastAsia="Times New Roman" w:hAnsi="Times New Roman" w:cs="Times New Roman"/>
          <w:b/>
          <w:bCs/>
          <w:kern w:val="0"/>
          <w:lang w:eastAsia="sk-SK"/>
          <w14:ligatures w14:val="none"/>
        </w:rPr>
        <w:t>K § 128</w:t>
      </w:r>
      <w:bookmarkEnd w:id="105"/>
      <w:r w:rsidRPr="00C73A33">
        <w:rPr>
          <w:rFonts w:ascii="Times New Roman" w:eastAsia="Times New Roman" w:hAnsi="Times New Roman" w:cs="Times New Roman"/>
          <w:b/>
          <w:bCs/>
          <w:kern w:val="0"/>
          <w:lang w:eastAsia="sk-SK"/>
          <w14:ligatures w14:val="none"/>
        </w:rPr>
        <w:t xml:space="preserve"> </w:t>
      </w:r>
    </w:p>
    <w:p w14:paraId="4C80333A"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Upravuje kompetencie </w:t>
      </w:r>
      <w:r w:rsidR="00843CDE">
        <w:rPr>
          <w:rFonts w:ascii="Times New Roman" w:eastAsia="Times New Roman" w:hAnsi="Times New Roman" w:cs="Times New Roman"/>
          <w:kern w:val="0"/>
          <w:lang w:eastAsia="sk-SK"/>
          <w14:ligatures w14:val="none"/>
        </w:rPr>
        <w:t>príslušných, rezortných</w:t>
      </w:r>
      <w:r w:rsidRPr="00C73A33">
        <w:rPr>
          <w:rFonts w:ascii="Times New Roman" w:eastAsia="Times New Roman" w:hAnsi="Times New Roman" w:cs="Times New Roman"/>
          <w:kern w:val="0"/>
          <w:lang w:eastAsia="sk-SK"/>
          <w14:ligatures w14:val="none"/>
        </w:rPr>
        <w:t xml:space="preserve"> ministerstiev vzťahu k štátnym vysokým školám, ktoré nie sú v gescii </w:t>
      </w:r>
      <w:r w:rsidR="00843CDE">
        <w:rPr>
          <w:rFonts w:ascii="Times New Roman" w:eastAsia="Times New Roman" w:hAnsi="Times New Roman" w:cs="Times New Roman"/>
          <w:kern w:val="0"/>
          <w:lang w:eastAsia="sk-SK"/>
          <w14:ligatures w14:val="none"/>
        </w:rPr>
        <w:t>m</w:t>
      </w:r>
      <w:r w:rsidRPr="00C73A33">
        <w:rPr>
          <w:rFonts w:ascii="Times New Roman" w:eastAsia="Times New Roman" w:hAnsi="Times New Roman" w:cs="Times New Roman"/>
          <w:kern w:val="0"/>
          <w:lang w:eastAsia="sk-SK"/>
          <w14:ligatures w14:val="none"/>
        </w:rPr>
        <w:t xml:space="preserve">inisterstva školstva, ale plnia špecifické vzdelávacie úlohy štátu (obranná, bezpečnostná a zdravotnícka príprava). </w:t>
      </w:r>
      <w:r w:rsidR="00843CDE">
        <w:rPr>
          <w:rFonts w:ascii="Times New Roman" w:eastAsia="Times New Roman" w:hAnsi="Times New Roman" w:cs="Times New Roman"/>
          <w:kern w:val="0"/>
          <w:lang w:eastAsia="sk-SK"/>
          <w14:ligatures w14:val="none"/>
        </w:rPr>
        <w:t>V podstatnej miere sa zachováva doterajšia právna úprava</w:t>
      </w:r>
      <w:r w:rsidRPr="00C73A33">
        <w:rPr>
          <w:rFonts w:ascii="Times New Roman" w:eastAsia="Times New Roman" w:hAnsi="Times New Roman" w:cs="Times New Roman"/>
          <w:kern w:val="0"/>
          <w:lang w:eastAsia="sk-SK"/>
          <w14:ligatures w14:val="none"/>
        </w:rPr>
        <w:t>.</w:t>
      </w:r>
    </w:p>
    <w:p w14:paraId="6D3A0D43" w14:textId="77777777" w:rsidR="00E60A2B" w:rsidRPr="00C73A33" w:rsidRDefault="00E60A2B" w:rsidP="00C73A33">
      <w:pPr>
        <w:jc w:val="both"/>
        <w:rPr>
          <w:rFonts w:ascii="Times New Roman" w:eastAsia="Times New Roman" w:hAnsi="Times New Roman" w:cs="Times New Roman"/>
          <w:kern w:val="0"/>
          <w:lang w:eastAsia="sk-SK"/>
          <w14:ligatures w14:val="none"/>
        </w:rPr>
      </w:pPr>
    </w:p>
    <w:p w14:paraId="671BB155" w14:textId="77777777" w:rsidR="00426CB7" w:rsidRDefault="00843CDE" w:rsidP="00C73A33">
      <w:pPr>
        <w:pStyle w:val="Nadpis3"/>
        <w:spacing w:before="0"/>
        <w:jc w:val="both"/>
        <w:rPr>
          <w:rFonts w:eastAsia="Times New Roman" w:cs="Times New Roman"/>
          <w:b/>
          <w:bCs/>
          <w:kern w:val="0"/>
          <w:szCs w:val="24"/>
          <w:lang w:eastAsia="sk-SK"/>
          <w14:ligatures w14:val="none"/>
        </w:rPr>
      </w:pPr>
      <w:bookmarkStart w:id="106" w:name="_Toc202254154"/>
      <w:r>
        <w:rPr>
          <w:rFonts w:eastAsia="Times New Roman" w:cs="Times New Roman"/>
          <w:b/>
          <w:bCs/>
          <w:kern w:val="0"/>
          <w:szCs w:val="24"/>
          <w:lang w:eastAsia="sk-SK"/>
          <w14:ligatures w14:val="none"/>
        </w:rPr>
        <w:t xml:space="preserve">K </w:t>
      </w:r>
      <w:r w:rsidR="0042385D" w:rsidRPr="00C73A33">
        <w:rPr>
          <w:rFonts w:eastAsia="Times New Roman" w:cs="Times New Roman"/>
          <w:b/>
          <w:bCs/>
          <w:kern w:val="0"/>
          <w:szCs w:val="24"/>
          <w:lang w:eastAsia="sk-SK"/>
          <w14:ligatures w14:val="none"/>
        </w:rPr>
        <w:t>§ 1</w:t>
      </w:r>
      <w:r w:rsidR="00426CB7">
        <w:rPr>
          <w:rFonts w:eastAsia="Times New Roman" w:cs="Times New Roman"/>
          <w:b/>
          <w:bCs/>
          <w:kern w:val="0"/>
          <w:szCs w:val="24"/>
          <w:lang w:eastAsia="sk-SK"/>
          <w14:ligatures w14:val="none"/>
        </w:rPr>
        <w:t>29</w:t>
      </w:r>
      <w:r w:rsidR="0042385D" w:rsidRPr="00C73A33">
        <w:rPr>
          <w:rFonts w:eastAsia="Times New Roman" w:cs="Times New Roman"/>
          <w:b/>
          <w:bCs/>
          <w:kern w:val="0"/>
          <w:szCs w:val="24"/>
          <w:lang w:eastAsia="sk-SK"/>
          <w14:ligatures w14:val="none"/>
        </w:rPr>
        <w:t xml:space="preserve"> až 137</w:t>
      </w:r>
      <w:bookmarkEnd w:id="106"/>
    </w:p>
    <w:p w14:paraId="2C6EFC98" w14:textId="77777777" w:rsidR="00CB723A" w:rsidRDefault="00426CB7" w:rsidP="00D42D7F">
      <w:pPr>
        <w:jc w:val="both"/>
        <w:rPr>
          <w:rFonts w:ascii="Times New Roman" w:hAnsi="Times New Roman" w:cs="Times New Roman"/>
          <w:lang w:eastAsia="sk-SK"/>
        </w:rPr>
      </w:pPr>
      <w:r w:rsidRPr="00C73A33">
        <w:rPr>
          <w:rFonts w:ascii="Times New Roman" w:eastAsia="Times New Roman" w:hAnsi="Times New Roman" w:cs="Times New Roman"/>
          <w:kern w:val="0"/>
          <w:lang w:eastAsia="sk-SK"/>
          <w14:ligatures w14:val="none"/>
        </w:rPr>
        <w:t xml:space="preserve">Štrnásta časť zákona vymedzuje systém registrov v oblasti vysokého školstva ako základ pre evidenciu, štatistiku, </w:t>
      </w:r>
      <w:r w:rsidR="00CB723A">
        <w:rPr>
          <w:rFonts w:ascii="Times New Roman" w:eastAsia="Times New Roman" w:hAnsi="Times New Roman" w:cs="Times New Roman"/>
          <w:kern w:val="0"/>
          <w:lang w:eastAsia="sk-SK"/>
          <w14:ligatures w14:val="none"/>
        </w:rPr>
        <w:t xml:space="preserve">analytika, </w:t>
      </w:r>
      <w:r w:rsidRPr="00C73A33">
        <w:rPr>
          <w:rFonts w:ascii="Times New Roman" w:eastAsia="Times New Roman" w:hAnsi="Times New Roman" w:cs="Times New Roman"/>
          <w:kern w:val="0"/>
          <w:lang w:eastAsia="sk-SK"/>
          <w14:ligatures w14:val="none"/>
        </w:rPr>
        <w:t xml:space="preserve">kontrolu, </w:t>
      </w:r>
      <w:r w:rsidR="00CB723A">
        <w:rPr>
          <w:rFonts w:ascii="Times New Roman" w:eastAsia="Times New Roman" w:hAnsi="Times New Roman" w:cs="Times New Roman"/>
          <w:kern w:val="0"/>
          <w:lang w:eastAsia="sk-SK"/>
          <w14:ligatures w14:val="none"/>
        </w:rPr>
        <w:t>iné potrebné účely</w:t>
      </w:r>
      <w:r w:rsidRPr="00C73A33">
        <w:rPr>
          <w:rFonts w:ascii="Times New Roman" w:eastAsia="Times New Roman" w:hAnsi="Times New Roman" w:cs="Times New Roman"/>
          <w:kern w:val="0"/>
          <w:lang w:eastAsia="sk-SK"/>
          <w14:ligatures w14:val="none"/>
        </w:rPr>
        <w:t xml:space="preserve"> a definuje subjekty, ktoré sú správcami a prevádzkovateľmi týchto registrov.</w:t>
      </w:r>
      <w:r w:rsidR="00CB723A">
        <w:rPr>
          <w:rFonts w:ascii="Times New Roman" w:hAnsi="Times New Roman" w:cs="Times New Roman"/>
          <w:lang w:eastAsia="sk-SK"/>
        </w:rPr>
        <w:t xml:space="preserve"> </w:t>
      </w:r>
      <w:r w:rsidRPr="00D42D7F">
        <w:rPr>
          <w:rFonts w:ascii="Times New Roman" w:hAnsi="Times New Roman" w:cs="Times New Roman"/>
          <w:lang w:eastAsia="sk-SK"/>
        </w:rPr>
        <w:t xml:space="preserve">Cieľom tejto úpravy je zabezpečiť jednotnú, prehľadnú a efektívnu správu </w:t>
      </w:r>
      <w:r w:rsidR="00CB723A">
        <w:rPr>
          <w:rFonts w:ascii="Times New Roman" w:hAnsi="Times New Roman" w:cs="Times New Roman"/>
          <w:lang w:eastAsia="sk-SK"/>
        </w:rPr>
        <w:t xml:space="preserve">a spracúvanie </w:t>
      </w:r>
      <w:r w:rsidRPr="00D42D7F">
        <w:rPr>
          <w:rFonts w:ascii="Times New Roman" w:hAnsi="Times New Roman" w:cs="Times New Roman"/>
          <w:lang w:eastAsia="sk-SK"/>
        </w:rPr>
        <w:t>údajov v oblasti vysokého školstva prostredníctvom informačných systémov verejnej správy. Ustanovenia tiež reflektujú potrebu zabezpečiť koordináciu správy údajov medzi ministerstvom a samotnými vysokými školami, ktoré sú správcom svojich registrov študentov. Táto systematizácia podporuje transparentnosť, aktuálnosť a efektívnosť sprac</w:t>
      </w:r>
      <w:r w:rsidR="3CBC18F9" w:rsidRPr="00D42D7F">
        <w:rPr>
          <w:rFonts w:ascii="Times New Roman" w:hAnsi="Times New Roman" w:cs="Times New Roman"/>
          <w:lang w:eastAsia="sk-SK"/>
        </w:rPr>
        <w:t>ú</w:t>
      </w:r>
      <w:r w:rsidRPr="00D42D7F">
        <w:rPr>
          <w:rFonts w:ascii="Times New Roman" w:hAnsi="Times New Roman" w:cs="Times New Roman"/>
          <w:lang w:eastAsia="sk-SK"/>
        </w:rPr>
        <w:t xml:space="preserve">vania údajov v prospech riadneho fungovania vysokoškolského </w:t>
      </w:r>
      <w:r w:rsidR="1C5ED212" w:rsidRPr="00D42D7F">
        <w:rPr>
          <w:rFonts w:ascii="Times New Roman" w:hAnsi="Times New Roman" w:cs="Times New Roman"/>
          <w:lang w:eastAsia="sk-SK"/>
        </w:rPr>
        <w:t>prostredia</w:t>
      </w:r>
      <w:r w:rsidRPr="00D42D7F">
        <w:rPr>
          <w:rFonts w:ascii="Times New Roman" w:hAnsi="Times New Roman" w:cs="Times New Roman"/>
          <w:lang w:eastAsia="sk-SK"/>
        </w:rPr>
        <w:t>.</w:t>
      </w:r>
    </w:p>
    <w:p w14:paraId="38DD3095" w14:textId="77777777" w:rsidR="7263059C" w:rsidRDefault="7263059C" w:rsidP="7263059C">
      <w:pPr>
        <w:jc w:val="both"/>
        <w:rPr>
          <w:rFonts w:ascii="Times New Roman" w:hAnsi="Times New Roman" w:cs="Times New Roman"/>
          <w:lang w:eastAsia="sk-SK"/>
        </w:rPr>
      </w:pPr>
    </w:p>
    <w:p w14:paraId="189D840C" w14:textId="77777777" w:rsidR="617884D8" w:rsidRDefault="617884D8" w:rsidP="7263059C">
      <w:pPr>
        <w:jc w:val="both"/>
        <w:rPr>
          <w:rFonts w:ascii="Times New Roman" w:hAnsi="Times New Roman" w:cs="Times New Roman"/>
          <w:lang w:eastAsia="sk-SK"/>
        </w:rPr>
      </w:pPr>
      <w:r w:rsidRPr="7263059C">
        <w:rPr>
          <w:rFonts w:ascii="Times New Roman" w:hAnsi="Times New Roman" w:cs="Times New Roman"/>
          <w:lang w:eastAsia="sk-SK"/>
        </w:rPr>
        <w:lastRenderedPageBreak/>
        <w:t>Údaje o súčastiach vysokých škôl, ktoré sú zapisované do registra vysokých škôl sa budú zapisovať do Registra právnických osôb, podnikateľov a orgánov verejnej moci</w:t>
      </w:r>
      <w:r w:rsidR="390222B9" w:rsidRPr="7263059C">
        <w:rPr>
          <w:rFonts w:ascii="Times New Roman" w:hAnsi="Times New Roman" w:cs="Times New Roman"/>
          <w:lang w:eastAsia="sk-SK"/>
        </w:rPr>
        <w:t xml:space="preserve"> podľa zákona č. 272/2015 Z. z.</w:t>
      </w:r>
    </w:p>
    <w:p w14:paraId="6DDF7183" w14:textId="77777777" w:rsidR="7263059C" w:rsidRDefault="7263059C" w:rsidP="7263059C">
      <w:pPr>
        <w:jc w:val="both"/>
        <w:rPr>
          <w:rFonts w:ascii="Times New Roman" w:hAnsi="Times New Roman" w:cs="Times New Roman"/>
          <w:lang w:eastAsia="sk-SK"/>
        </w:rPr>
      </w:pPr>
    </w:p>
    <w:p w14:paraId="30128E6D" w14:textId="77777777" w:rsidR="00CB723A" w:rsidRDefault="55F9901B" w:rsidP="00D42D7F">
      <w:pPr>
        <w:jc w:val="both"/>
        <w:rPr>
          <w:rFonts w:ascii="Times New Roman" w:hAnsi="Times New Roman" w:cs="Times New Roman"/>
          <w:lang w:eastAsia="sk-SK"/>
        </w:rPr>
      </w:pPr>
      <w:r w:rsidRPr="18CAF224">
        <w:rPr>
          <w:rFonts w:ascii="Times New Roman" w:hAnsi="Times New Roman" w:cs="Times New Roman"/>
          <w:lang w:eastAsia="sk-SK"/>
        </w:rPr>
        <w:t xml:space="preserve">V záujme transparentnosti a informovanosti dotknutých osôb ministerstvo školstva bude dohody uzatvorené podľa ustanovenia § 132 ods. 2 zverejňovať na svojom webovom sídle.  </w:t>
      </w:r>
    </w:p>
    <w:p w14:paraId="52EEAB5C" w14:textId="77777777" w:rsidR="18CAF224" w:rsidRDefault="18CAF224" w:rsidP="18CAF224">
      <w:pPr>
        <w:jc w:val="both"/>
        <w:rPr>
          <w:rFonts w:ascii="Times New Roman" w:hAnsi="Times New Roman" w:cs="Times New Roman"/>
          <w:lang w:eastAsia="sk-SK"/>
        </w:rPr>
      </w:pPr>
    </w:p>
    <w:p w14:paraId="2930D85E" w14:textId="77777777" w:rsidR="00CB723A" w:rsidRDefault="00CB723A" w:rsidP="7263059C">
      <w:pPr>
        <w:jc w:val="both"/>
        <w:rPr>
          <w:rFonts w:ascii="Times New Roman" w:hAnsi="Times New Roman" w:cs="Times New Roman"/>
          <w:kern w:val="0"/>
          <w:lang w:eastAsia="sk-SK"/>
          <w14:ligatures w14:val="none"/>
        </w:rPr>
      </w:pPr>
      <w:r w:rsidRPr="18CAF224">
        <w:rPr>
          <w:rFonts w:ascii="Times New Roman" w:hAnsi="Times New Roman" w:cs="Times New Roman"/>
          <w:lang w:eastAsia="sk-SK"/>
        </w:rPr>
        <w:t>Právna úprava registrov zostáva v podstatnej miere obsahovo zachovaná. Najdôležitejšie zmeny sa týkajú centrálneho registra študentov, ktorý sa dopĺňa o absolventov a centrálneho registra záverečných prác, ktorý sa dopĺňa o záznamy o záverečných stážach</w:t>
      </w:r>
      <w:r w:rsidR="00843CDE" w:rsidRPr="18CAF224">
        <w:rPr>
          <w:rFonts w:ascii="Times New Roman" w:hAnsi="Times New Roman" w:cs="Times New Roman"/>
          <w:lang w:eastAsia="sk-SK"/>
        </w:rPr>
        <w:t>. Upravuje sa, že za študenta sa na účel centrálneho registra študentov a registra študentov považuje aj absolvent do uplynutia troch rokov od riadneho skončenia štúdia</w:t>
      </w:r>
      <w:r w:rsidR="0557DEBB" w:rsidRPr="18CAF224">
        <w:rPr>
          <w:rFonts w:ascii="Times New Roman" w:hAnsi="Times New Roman" w:cs="Times New Roman"/>
          <w:lang w:eastAsia="sk-SK"/>
        </w:rPr>
        <w:t>.</w:t>
      </w:r>
    </w:p>
    <w:p w14:paraId="51E94FDC" w14:textId="77777777" w:rsidR="18CAF224" w:rsidRDefault="18CAF224" w:rsidP="18CAF224">
      <w:pPr>
        <w:jc w:val="both"/>
        <w:rPr>
          <w:rFonts w:ascii="Times New Roman" w:hAnsi="Times New Roman" w:cs="Times New Roman"/>
          <w:lang w:eastAsia="sk-SK"/>
        </w:rPr>
      </w:pPr>
    </w:p>
    <w:p w14:paraId="7EA99039" w14:textId="77777777" w:rsidR="00CB723A" w:rsidRPr="00D42D7F" w:rsidRDefault="00843CDE" w:rsidP="00CB723A">
      <w:pPr>
        <w:jc w:val="both"/>
        <w:rPr>
          <w:rFonts w:ascii="Times New Roman" w:eastAsia="Times New Roman" w:hAnsi="Times New Roman" w:cs="Times New Roman"/>
          <w:bCs/>
          <w:kern w:val="0"/>
          <w:lang w:eastAsia="sk-SK"/>
          <w14:ligatures w14:val="none"/>
        </w:rPr>
      </w:pPr>
      <w:r w:rsidRPr="00D42D7F">
        <w:rPr>
          <w:rFonts w:ascii="Times New Roman" w:eastAsia="Times New Roman" w:hAnsi="Times New Roman" w:cs="Times New Roman"/>
          <w:bCs/>
          <w:kern w:val="0"/>
          <w:lang w:eastAsia="sk-SK"/>
          <w14:ligatures w14:val="none"/>
        </w:rPr>
        <w:t>Účel spracúvania údajov o absolventoch spočíva vo viacerých oblastiach.</w:t>
      </w:r>
      <w:r w:rsidRPr="00D42D7F">
        <w:rPr>
          <w:rFonts w:eastAsia="Times New Roman" w:cs="Times New Roman"/>
          <w:bCs/>
          <w:kern w:val="0"/>
          <w:lang w:eastAsia="sk-SK"/>
          <w14:ligatures w14:val="none"/>
        </w:rPr>
        <w:t xml:space="preserve"> </w:t>
      </w:r>
      <w:r w:rsidR="00CB723A" w:rsidRPr="00D42D7F">
        <w:rPr>
          <w:rFonts w:ascii="Times New Roman" w:eastAsia="Times New Roman" w:hAnsi="Times New Roman" w:cs="Times New Roman"/>
          <w:bCs/>
          <w:kern w:val="0"/>
          <w:lang w:eastAsia="sk-SK"/>
          <w14:ligatures w14:val="none"/>
        </w:rPr>
        <w:t xml:space="preserve">Je potrebné, aby vysoké školy uchovávali kontaktné údaje na svojich absolventoch pre účely štatistického spracovania v rámci prieskumov o úspešnosti absolventov, zároveň to vyžadujú aj existujúce štandardy Slovenskej akreditačnej agentúry pre vysoké školstvo pre študijný program a pre vnútorný systém kvality. </w:t>
      </w:r>
      <w:r>
        <w:rPr>
          <w:rFonts w:ascii="Times New Roman" w:eastAsia="Times New Roman" w:hAnsi="Times New Roman" w:cs="Times New Roman"/>
          <w:bCs/>
          <w:kern w:val="0"/>
          <w:lang w:eastAsia="sk-SK"/>
          <w14:ligatures w14:val="none"/>
        </w:rPr>
        <w:t>Preto je dôležité</w:t>
      </w:r>
      <w:r w:rsidR="00CB723A" w:rsidRPr="00D42D7F">
        <w:rPr>
          <w:rFonts w:ascii="Times New Roman" w:eastAsia="Times New Roman" w:hAnsi="Times New Roman" w:cs="Times New Roman"/>
          <w:bCs/>
          <w:kern w:val="0"/>
          <w:lang w:eastAsia="sk-SK"/>
          <w14:ligatures w14:val="none"/>
        </w:rPr>
        <w:t>, aby sa tieto údaje premietli do Centrálneho registra študentov a mohli s nimi pracovať aj orgány štátnej správy. Mali by sa sledovať údaje o absolventoch za posledné tri roky, pretože štandardne sa termín „absolvent“ vzťahuje na niekoho, kto štúdium ukončil pred tromi a menej rokmi.</w:t>
      </w:r>
    </w:p>
    <w:p w14:paraId="4A0ECAB9" w14:textId="77777777" w:rsidR="00CB723A" w:rsidRPr="00D42D7F" w:rsidRDefault="00CB723A" w:rsidP="00CB723A">
      <w:pPr>
        <w:jc w:val="both"/>
        <w:rPr>
          <w:rFonts w:ascii="Times New Roman" w:eastAsia="Times New Roman" w:hAnsi="Times New Roman" w:cs="Times New Roman"/>
          <w:bCs/>
          <w:kern w:val="0"/>
          <w:lang w:eastAsia="sk-SK"/>
          <w14:ligatures w14:val="none"/>
        </w:rPr>
      </w:pPr>
    </w:p>
    <w:p w14:paraId="34840A54" w14:textId="77777777" w:rsidR="00C73A33" w:rsidRPr="00D42D7F" w:rsidRDefault="00CB723A" w:rsidP="00D42D7F">
      <w:pPr>
        <w:jc w:val="both"/>
        <w:rPr>
          <w:rFonts w:ascii="Times New Roman" w:eastAsia="Times New Roman" w:hAnsi="Times New Roman" w:cs="Times New Roman"/>
          <w:bCs/>
          <w:kern w:val="0"/>
          <w:lang w:eastAsia="sk-SK"/>
          <w14:ligatures w14:val="none"/>
        </w:rPr>
      </w:pPr>
      <w:r w:rsidRPr="00D42D7F">
        <w:rPr>
          <w:rFonts w:ascii="Times New Roman" w:eastAsia="Times New Roman" w:hAnsi="Times New Roman" w:cs="Times New Roman"/>
          <w:bCs/>
          <w:kern w:val="0"/>
          <w:lang w:eastAsia="sk-SK"/>
          <w14:ligatures w14:val="none"/>
        </w:rPr>
        <w:t xml:space="preserve">Dáta o úspešnosti </w:t>
      </w:r>
      <w:r w:rsidR="00843CDE">
        <w:rPr>
          <w:rFonts w:ascii="Times New Roman" w:eastAsia="Times New Roman" w:hAnsi="Times New Roman" w:cs="Times New Roman"/>
          <w:bCs/>
          <w:kern w:val="0"/>
          <w:lang w:eastAsia="sk-SK"/>
          <w14:ligatures w14:val="none"/>
        </w:rPr>
        <w:t xml:space="preserve">a uplatniteľnosti </w:t>
      </w:r>
      <w:r w:rsidRPr="00D42D7F">
        <w:rPr>
          <w:rFonts w:ascii="Times New Roman" w:eastAsia="Times New Roman" w:hAnsi="Times New Roman" w:cs="Times New Roman"/>
          <w:bCs/>
          <w:kern w:val="0"/>
          <w:lang w:eastAsia="sk-SK"/>
          <w14:ligatures w14:val="none"/>
        </w:rPr>
        <w:t>absolventov budú využité na tvorby rôznych politík, tak aby vysoké školy čo najviac reflektovali potreby trhu práce. Tieto dáta je možné využiť na presnejšie mapovanie uplatniteľnosti absolventov či už v rámci existujúcich prieskumov, alebo v budúcnosti pri tvorbe absolventského prieskumu, ktorý je bežnou súčasťou prieskumov o uplatniteľnosti absolventov, ktoré berú do úvahy tak názor zamestnávateľov ako aj samotných absolventov (napr. EUROSTUDENT a EUROGRADUATE, či austrálsky prieskum, z ktorého vychádza náš prieskum</w:t>
      </w:r>
      <w:r w:rsidR="00843CDE" w:rsidRPr="00D42D7F">
        <w:rPr>
          <w:rFonts w:ascii="Times New Roman" w:eastAsia="Times New Roman" w:hAnsi="Times New Roman" w:cs="Times New Roman"/>
          <w:bCs/>
          <w:kern w:val="0"/>
          <w:lang w:eastAsia="sk-SK"/>
          <w14:ligatures w14:val="none"/>
        </w:rPr>
        <w:t xml:space="preserve"> spokojnosti zamestnávateľov). </w:t>
      </w:r>
      <w:r w:rsidR="00843CDE">
        <w:rPr>
          <w:rFonts w:ascii="Times New Roman" w:eastAsia="Times New Roman" w:hAnsi="Times New Roman" w:cs="Times New Roman"/>
          <w:bCs/>
          <w:kern w:val="0"/>
          <w:lang w:eastAsia="sk-SK"/>
          <w14:ligatures w14:val="none"/>
        </w:rPr>
        <w:t>Slovensku</w:t>
      </w:r>
      <w:r w:rsidRPr="00D42D7F">
        <w:rPr>
          <w:rFonts w:ascii="Times New Roman" w:eastAsia="Times New Roman" w:hAnsi="Times New Roman" w:cs="Times New Roman"/>
          <w:bCs/>
          <w:kern w:val="0"/>
          <w:lang w:eastAsia="sk-SK"/>
          <w14:ligatures w14:val="none"/>
        </w:rPr>
        <w:t xml:space="preserve"> zatiaľ</w:t>
      </w:r>
      <w:r>
        <w:rPr>
          <w:rFonts w:ascii="Times New Roman" w:eastAsia="Times New Roman" w:hAnsi="Times New Roman" w:cs="Times New Roman"/>
          <w:bCs/>
          <w:kern w:val="0"/>
          <w:lang w:eastAsia="sk-SK"/>
          <w14:ligatures w14:val="none"/>
        </w:rPr>
        <w:t xml:space="preserve"> </w:t>
      </w:r>
      <w:r w:rsidRPr="00CB723A">
        <w:rPr>
          <w:rFonts w:ascii="Times New Roman" w:eastAsia="Times New Roman" w:hAnsi="Times New Roman" w:cs="Times New Roman"/>
          <w:bCs/>
          <w:kern w:val="0"/>
          <w:lang w:eastAsia="sk-SK"/>
          <w14:ligatures w14:val="none"/>
        </w:rPr>
        <w:t xml:space="preserve">prieskum spokojnosti absolventov chýba, avšak </w:t>
      </w:r>
      <w:r w:rsidR="00843CDE">
        <w:rPr>
          <w:rFonts w:ascii="Times New Roman" w:eastAsia="Times New Roman" w:hAnsi="Times New Roman" w:cs="Times New Roman"/>
          <w:bCs/>
          <w:kern w:val="0"/>
          <w:lang w:eastAsia="sk-SK"/>
          <w14:ligatures w14:val="none"/>
        </w:rPr>
        <w:t>jeho realizácia v budúcnosti môže prispieť ku komplexným informáciám</w:t>
      </w:r>
      <w:r w:rsidRPr="00CB723A">
        <w:rPr>
          <w:rFonts w:ascii="Times New Roman" w:eastAsia="Times New Roman" w:hAnsi="Times New Roman" w:cs="Times New Roman"/>
          <w:bCs/>
          <w:kern w:val="0"/>
          <w:lang w:eastAsia="sk-SK"/>
          <w14:ligatures w14:val="none"/>
        </w:rPr>
        <w:t xml:space="preserve"> o výsledku VŠ štúdia.</w:t>
      </w:r>
    </w:p>
    <w:p w14:paraId="488CFA4D" w14:textId="77777777" w:rsidR="00E60A2B" w:rsidRDefault="00E60A2B" w:rsidP="00C73A33">
      <w:pPr>
        <w:jc w:val="both"/>
        <w:rPr>
          <w:rFonts w:ascii="Times New Roman" w:eastAsia="Times New Roman" w:hAnsi="Times New Roman" w:cs="Times New Roman"/>
          <w:kern w:val="0"/>
          <w:lang w:eastAsia="sk-SK"/>
          <w14:ligatures w14:val="none"/>
        </w:rPr>
      </w:pPr>
    </w:p>
    <w:p w14:paraId="636B483E" w14:textId="77777777" w:rsidR="002F12CE" w:rsidRPr="002F12CE" w:rsidRDefault="002F12CE" w:rsidP="002F12CE">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Vysoká škola v registri študentov podľa § 133 ods. 2 spracúva </w:t>
      </w:r>
      <w:r w:rsidRPr="002F12CE">
        <w:rPr>
          <w:rFonts w:ascii="Times New Roman" w:eastAsia="Times New Roman" w:hAnsi="Times New Roman" w:cs="Times New Roman"/>
          <w:kern w:val="0"/>
          <w:lang w:eastAsia="sk-SK"/>
          <w14:ligatures w14:val="none"/>
        </w:rPr>
        <w:t>na účely osobitnej ochrany neplnoletých študentov aj údaje o zákonných zástupcoch neplnoletých študentov a osobách splnomocnených zákonnými zástupcami neplnoletých študentov na ich zastupovanie.</w:t>
      </w:r>
      <w:r>
        <w:rPr>
          <w:rFonts w:ascii="Times New Roman" w:eastAsia="Times New Roman" w:hAnsi="Times New Roman" w:cs="Times New Roman"/>
          <w:kern w:val="0"/>
          <w:lang w:eastAsia="sk-SK"/>
          <w14:ligatures w14:val="none"/>
        </w:rPr>
        <w:t xml:space="preserve"> Tieto údaje môže využívať napríklad v prípade, ak je z akéhokoľvek dôvodu týkajúceho sa neplnoletého študenta potrebné zákonného zástupcu kontaktovať.</w:t>
      </w:r>
    </w:p>
    <w:p w14:paraId="25BF5E6C" w14:textId="77777777" w:rsidR="002F12CE" w:rsidRPr="00C73A33" w:rsidRDefault="002F12CE" w:rsidP="00C73A33">
      <w:pPr>
        <w:jc w:val="both"/>
        <w:rPr>
          <w:rFonts w:ascii="Times New Roman" w:eastAsia="Times New Roman" w:hAnsi="Times New Roman" w:cs="Times New Roman"/>
          <w:kern w:val="0"/>
          <w:lang w:eastAsia="sk-SK"/>
          <w14:ligatures w14:val="none"/>
        </w:rPr>
      </w:pPr>
    </w:p>
    <w:p w14:paraId="39961E4A" w14:textId="77777777" w:rsidR="0042385D" w:rsidRPr="00C73A33" w:rsidRDefault="0042385D" w:rsidP="00C73A33">
      <w:pPr>
        <w:pStyle w:val="Normlnywebov"/>
        <w:spacing w:before="0" w:beforeAutospacing="0" w:after="0" w:afterAutospacing="0"/>
        <w:jc w:val="both"/>
      </w:pPr>
      <w:r w:rsidRPr="00C73A33">
        <w:t>Navrhovaná úprava registra záverečných prác zavádza osobitný právny režim školského diela </w:t>
      </w:r>
      <w:proofErr w:type="spellStart"/>
      <w:r w:rsidRPr="00C73A33">
        <w:rPr>
          <w:i/>
          <w:iCs/>
        </w:rPr>
        <w:t>sui</w:t>
      </w:r>
      <w:proofErr w:type="spellEnd"/>
      <w:r w:rsidRPr="00C73A33">
        <w:rPr>
          <w:i/>
          <w:iCs/>
        </w:rPr>
        <w:t xml:space="preserve"> </w:t>
      </w:r>
      <w:proofErr w:type="spellStart"/>
      <w:r w:rsidRPr="00C73A33">
        <w:rPr>
          <w:i/>
          <w:iCs/>
        </w:rPr>
        <w:t>generis</w:t>
      </w:r>
      <w:proofErr w:type="spellEnd"/>
      <w:r w:rsidRPr="00C73A33">
        <w:t xml:space="preserve">, ktorý </w:t>
      </w:r>
      <w:r w:rsidR="00CB723A" w:rsidRPr="00C73A33">
        <w:t>odstraňuje</w:t>
      </w:r>
      <w:r w:rsidRPr="00C73A33">
        <w:t xml:space="preserve"> potrebu uzatvárania individuálnych licenčných zmlúv. Samotné odovzdanie práce vytvára právnu fikciu udelenia súhlasu so zverejnením. V aktuálnom znení zákona je totiž univerzitám fakticky znemožnené</w:t>
      </w:r>
      <w:r w:rsidRPr="00C73A33">
        <w:rPr>
          <w:b/>
          <w:bCs/>
        </w:rPr>
        <w:t xml:space="preserve"> </w:t>
      </w:r>
      <w:r w:rsidRPr="00C73A33">
        <w:t xml:space="preserve">sprístupniť záverečné práce verejnosti bez predchádzajúceho udelenia licencie zo strany študenta. Súhlas študenta so zverejnením a sprístupnením záverečnej práce verejnosti je ale zároveň podmienkou pripustenia k obhajobe záverečnej práce. Takéto nastavenie </w:t>
      </w:r>
      <w:r w:rsidR="00CB723A">
        <w:t xml:space="preserve">nemá primeraný právny základ, je </w:t>
      </w:r>
      <w:r w:rsidRPr="00C73A33">
        <w:t>v rozpore so zásadou zmluvnej slobody a zvyšujúce byrokratickú záťaž vysokých škôl, ako aj samotných študentov.</w:t>
      </w:r>
    </w:p>
    <w:p w14:paraId="4F14DA8B" w14:textId="77777777" w:rsidR="00E60A2B" w:rsidRPr="00C73A33" w:rsidRDefault="00E60A2B" w:rsidP="00C73A33">
      <w:pPr>
        <w:pStyle w:val="Normlnywebov"/>
        <w:spacing w:before="0" w:beforeAutospacing="0" w:after="0" w:afterAutospacing="0"/>
        <w:jc w:val="both"/>
      </w:pPr>
    </w:p>
    <w:p w14:paraId="6E10E248" w14:textId="77777777" w:rsidR="0042385D" w:rsidRPr="00C73A33" w:rsidRDefault="0042385D" w:rsidP="00C73A33">
      <w:pPr>
        <w:jc w:val="both"/>
        <w:rPr>
          <w:rFonts w:ascii="Times New Roman" w:eastAsia="Times New Roman" w:hAnsi="Times New Roman" w:cs="Times New Roman"/>
          <w:kern w:val="0"/>
          <w:lang w:eastAsia="sk-SK"/>
          <w14:ligatures w14:val="none"/>
        </w:rPr>
      </w:pPr>
      <w:r w:rsidRPr="00C73A33">
        <w:rPr>
          <w:rFonts w:ascii="Times New Roman" w:eastAsia="Times New Roman" w:hAnsi="Times New Roman" w:cs="Times New Roman"/>
          <w:kern w:val="0"/>
          <w:lang w:eastAsia="sk-SK"/>
          <w14:ligatures w14:val="none"/>
        </w:rPr>
        <w:t xml:space="preserve">Zároveň sa umožňuje vysokým školám odložiť zverejnenie práce (napr. z dôvodu ochrany duševného vlastníctva alebo obchodného tajomstva), a to aj na žiadosť študenta. Tento </w:t>
      </w:r>
      <w:r w:rsidRPr="00C73A33">
        <w:rPr>
          <w:rFonts w:ascii="Times New Roman" w:eastAsia="Times New Roman" w:hAnsi="Times New Roman" w:cs="Times New Roman"/>
          <w:kern w:val="0"/>
          <w:lang w:eastAsia="sk-SK"/>
          <w14:ligatures w14:val="none"/>
        </w:rPr>
        <w:lastRenderedPageBreak/>
        <w:t>mechanizmus má zabezpečiť ochranu oprávnených záujmov bez porušenia zákonnej povinnosti zverejniť práce.</w:t>
      </w:r>
    </w:p>
    <w:p w14:paraId="18C5D18E" w14:textId="77777777" w:rsidR="00CB723A" w:rsidRDefault="00CB723A" w:rsidP="00C73A33">
      <w:pPr>
        <w:jc w:val="both"/>
        <w:rPr>
          <w:rFonts w:ascii="Times New Roman" w:eastAsia="Times New Roman" w:hAnsi="Times New Roman" w:cs="Times New Roman"/>
          <w:kern w:val="0"/>
          <w:lang w:eastAsia="sk-SK"/>
          <w14:ligatures w14:val="none"/>
        </w:rPr>
      </w:pPr>
    </w:p>
    <w:p w14:paraId="7804EF8D" w14:textId="77777777" w:rsidR="00CB723A" w:rsidRDefault="00CB723A"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Do registra záverečných prác, rigoróznych práv a habilitačných prác sa dopĺňajú záznamy o záverečných stážach, ako novej súčasti študijných programov prvého stupňa, druhého stupňa a spájajúcich prvý a druhý stupeň. Aj záznamy zo záverečnej stáži sú relevantným výstupom študenta, ktorý má spĺňať relevantnú úroveň odbornosti a individuálnosti. </w:t>
      </w:r>
    </w:p>
    <w:p w14:paraId="7066F28D" w14:textId="77777777" w:rsidR="00CB723A" w:rsidRDefault="00CB723A" w:rsidP="00C73A33">
      <w:pPr>
        <w:jc w:val="both"/>
        <w:rPr>
          <w:rFonts w:ascii="Times New Roman" w:eastAsia="Times New Roman" w:hAnsi="Times New Roman" w:cs="Times New Roman"/>
          <w:kern w:val="0"/>
          <w:lang w:eastAsia="sk-SK"/>
          <w14:ligatures w14:val="none"/>
        </w:rPr>
      </w:pPr>
    </w:p>
    <w:p w14:paraId="3873EEA7" w14:textId="77777777" w:rsidR="00CB723A" w:rsidRPr="00C73A33" w:rsidRDefault="00CB723A"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Konkrétne osobné údaje, ktoré sú v registroch spracúvané sú vymenované v Prílohe č. 2 k zákonu. </w:t>
      </w:r>
    </w:p>
    <w:p w14:paraId="52975801" w14:textId="77777777" w:rsidR="00C73A33" w:rsidRPr="00C73A33" w:rsidRDefault="00C73A33" w:rsidP="00C73A33">
      <w:pPr>
        <w:jc w:val="both"/>
        <w:rPr>
          <w:rFonts w:ascii="Times New Roman" w:hAnsi="Times New Roman" w:cs="Times New Roman"/>
        </w:rPr>
      </w:pPr>
    </w:p>
    <w:p w14:paraId="13180851" w14:textId="77777777" w:rsidR="0042385D" w:rsidRPr="00C73A33" w:rsidRDefault="00E60A2B" w:rsidP="00C73A33">
      <w:pPr>
        <w:jc w:val="both"/>
        <w:outlineLvl w:val="2"/>
        <w:rPr>
          <w:rFonts w:ascii="Times New Roman" w:eastAsia="Times New Roman" w:hAnsi="Times New Roman" w:cs="Times New Roman"/>
          <w:b/>
          <w:bCs/>
          <w:kern w:val="0"/>
          <w:lang w:eastAsia="sk-SK"/>
          <w14:ligatures w14:val="none"/>
        </w:rPr>
      </w:pPr>
      <w:bookmarkStart w:id="107" w:name="_Toc202254155"/>
      <w:r w:rsidRPr="00C73A33">
        <w:rPr>
          <w:rFonts w:ascii="Times New Roman" w:hAnsi="Times New Roman" w:cs="Times New Roman"/>
          <w:b/>
          <w:bCs/>
        </w:rPr>
        <w:t xml:space="preserve">K </w:t>
      </w:r>
      <w:r w:rsidR="0042385D" w:rsidRPr="00C73A33">
        <w:rPr>
          <w:rFonts w:ascii="Times New Roman" w:eastAsia="Times New Roman" w:hAnsi="Times New Roman" w:cs="Times New Roman"/>
          <w:b/>
          <w:bCs/>
          <w:kern w:val="0"/>
          <w:lang w:eastAsia="sk-SK"/>
          <w14:ligatures w14:val="none"/>
        </w:rPr>
        <w:t>§ 138 až 1</w:t>
      </w:r>
      <w:r w:rsidR="001173C4">
        <w:rPr>
          <w:rFonts w:ascii="Times New Roman" w:eastAsia="Times New Roman" w:hAnsi="Times New Roman" w:cs="Times New Roman"/>
          <w:b/>
          <w:bCs/>
          <w:kern w:val="0"/>
          <w:lang w:eastAsia="sk-SK"/>
          <w14:ligatures w14:val="none"/>
        </w:rPr>
        <w:t>39</w:t>
      </w:r>
      <w:bookmarkEnd w:id="107"/>
      <w:r w:rsidR="0042385D" w:rsidRPr="00C73A33">
        <w:rPr>
          <w:rFonts w:ascii="Times New Roman" w:eastAsia="Times New Roman" w:hAnsi="Times New Roman" w:cs="Times New Roman"/>
          <w:b/>
          <w:bCs/>
          <w:kern w:val="0"/>
          <w:lang w:eastAsia="sk-SK"/>
          <w14:ligatures w14:val="none"/>
        </w:rPr>
        <w:t xml:space="preserve"> </w:t>
      </w:r>
    </w:p>
    <w:p w14:paraId="1C03B8C3" w14:textId="77777777" w:rsidR="0042385D" w:rsidRPr="00C73A33" w:rsidRDefault="00426CB7" w:rsidP="00C73A33">
      <w:pPr>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Upravujú sa spoločné ustanovenia, ktoré sa týkajú poskytovania finančných prostriedkov zo štátneho rozpočtu, ktoré sú štátnou pomocou, používanie štátneho znaku vysokými školami pri jednotlivých úkonoch. Vymedzuje sa procesnoprávny základ pre rozhodovanie podľa tohto zákona. Správny poriadok sa vo všeobecnosti z aplikácie vylučuje, okrem taxatívne vymedzených prípadov v § 139.</w:t>
      </w:r>
      <w:r w:rsidR="0042385D" w:rsidRPr="00C73A33">
        <w:rPr>
          <w:rFonts w:ascii="Times New Roman" w:eastAsia="Times New Roman" w:hAnsi="Times New Roman" w:cs="Times New Roman"/>
          <w:b/>
          <w:bCs/>
          <w:kern w:val="0"/>
          <w:lang w:eastAsia="sk-SK"/>
          <w14:ligatures w14:val="none"/>
        </w:rPr>
        <w:t xml:space="preserve"> </w:t>
      </w:r>
    </w:p>
    <w:p w14:paraId="55D3C032" w14:textId="77777777" w:rsidR="044E1AA6" w:rsidRDefault="044E1AA6" w:rsidP="044E1AA6">
      <w:pPr>
        <w:jc w:val="both"/>
        <w:rPr>
          <w:rFonts w:ascii="Times New Roman" w:eastAsia="Times New Roman" w:hAnsi="Times New Roman" w:cs="Times New Roman"/>
          <w:b/>
          <w:bCs/>
          <w:lang w:eastAsia="sk-SK"/>
        </w:rPr>
      </w:pPr>
    </w:p>
    <w:p w14:paraId="37811036" w14:textId="77777777" w:rsidR="009A22F4" w:rsidRDefault="27075526" w:rsidP="009A22F4">
      <w:pPr>
        <w:spacing w:after="160" w:line="257" w:lineRule="auto"/>
        <w:jc w:val="both"/>
        <w:rPr>
          <w:rFonts w:ascii="Times New Roman" w:eastAsia="Times New Roman" w:hAnsi="Times New Roman" w:cs="Times New Roman"/>
          <w:color w:val="000000" w:themeColor="text1"/>
        </w:rPr>
      </w:pPr>
      <w:r w:rsidRPr="7263059C">
        <w:rPr>
          <w:rFonts w:ascii="Times New Roman" w:eastAsia="Times New Roman" w:hAnsi="Times New Roman" w:cs="Times New Roman"/>
          <w:color w:val="000000" w:themeColor="text1"/>
        </w:rPr>
        <w:t>Ustanovenie § 138 ods. 5 reaguje na potrebu úpravy výkonu práv a povinností fyzických osôb v postavení uchádzača o štúdium alebo študenta na vysokej škole. Týka sa študentov</w:t>
      </w:r>
      <w:r w:rsidR="6E0EBC42" w:rsidRPr="7263059C">
        <w:rPr>
          <w:rFonts w:ascii="Times New Roman" w:eastAsia="Times New Roman" w:hAnsi="Times New Roman" w:cs="Times New Roman"/>
          <w:color w:val="000000" w:themeColor="text1"/>
        </w:rPr>
        <w:t>,</w:t>
      </w:r>
      <w:r w:rsidRPr="7263059C">
        <w:rPr>
          <w:rFonts w:ascii="Times New Roman" w:eastAsia="Times New Roman" w:hAnsi="Times New Roman" w:cs="Times New Roman"/>
          <w:color w:val="000000" w:themeColor="text1"/>
        </w:rPr>
        <w:t xml:space="preserve"> </w:t>
      </w:r>
      <w:r w:rsidR="007305EF">
        <w:rPr>
          <w:rFonts w:ascii="Times New Roman" w:eastAsia="Times New Roman" w:hAnsi="Times New Roman" w:cs="Times New Roman"/>
          <w:color w:val="000000" w:themeColor="text1"/>
        </w:rPr>
        <w:t>najmä zahraničných, ktorí úspešne absolvovali predchádzajúce štúdium a ako neplnoletý prichádzajú na vysokú školu</w:t>
      </w:r>
      <w:r w:rsidRPr="7263059C">
        <w:rPr>
          <w:rFonts w:ascii="Times New Roman" w:eastAsia="Times New Roman" w:hAnsi="Times New Roman" w:cs="Times New Roman"/>
          <w:color w:val="000000" w:themeColor="text1"/>
        </w:rPr>
        <w:t xml:space="preserve">. </w:t>
      </w:r>
      <w:r w:rsidR="009A22F4" w:rsidRPr="044E1AA6">
        <w:rPr>
          <w:rFonts w:ascii="Times New Roman" w:eastAsia="Times New Roman" w:hAnsi="Times New Roman" w:cs="Times New Roman"/>
          <w:color w:val="000000" w:themeColor="text1"/>
        </w:rPr>
        <w:t>Fyzická osoba od 16. roku veku</w:t>
      </w:r>
      <w:r w:rsidR="009A22F4">
        <w:rPr>
          <w:rFonts w:ascii="Times New Roman" w:eastAsia="Times New Roman" w:hAnsi="Times New Roman" w:cs="Times New Roman"/>
          <w:color w:val="000000" w:themeColor="text1"/>
        </w:rPr>
        <w:t>, ktorá má za sebou celé predchádzajúce „stredoškolské štúdium“ (v rôznych medzinárodných ekvivalentoch)</w:t>
      </w:r>
      <w:r w:rsidR="009A22F4" w:rsidRPr="044E1AA6">
        <w:rPr>
          <w:rFonts w:ascii="Times New Roman" w:eastAsia="Times New Roman" w:hAnsi="Times New Roman" w:cs="Times New Roman"/>
          <w:color w:val="000000" w:themeColor="text1"/>
        </w:rPr>
        <w:t xml:space="preserve"> má primeranú rozumovú vyspelosť na to, aby mohla nielen študovať na vysokej škole (so všetkými z toho vyplývajúcimi právami a povinnosťami), ale aby </w:t>
      </w:r>
      <w:r w:rsidR="009A22F4">
        <w:rPr>
          <w:rFonts w:ascii="Times New Roman" w:eastAsia="Times New Roman" w:hAnsi="Times New Roman" w:cs="Times New Roman"/>
          <w:color w:val="000000" w:themeColor="text1"/>
        </w:rPr>
        <w:t>bola schopná vykonávať práva a povinnosti podľa navrhovaného zákona.</w:t>
      </w:r>
    </w:p>
    <w:p w14:paraId="6D57BD7C" w14:textId="77777777" w:rsidR="27075526" w:rsidRDefault="27075526" w:rsidP="007305EF">
      <w:pPr>
        <w:spacing w:after="160" w:line="257" w:lineRule="auto"/>
        <w:jc w:val="both"/>
        <w:rPr>
          <w:rFonts w:ascii="Times New Roman" w:eastAsia="Times New Roman" w:hAnsi="Times New Roman" w:cs="Times New Roman"/>
          <w:color w:val="000000" w:themeColor="text1"/>
        </w:rPr>
      </w:pPr>
      <w:r w:rsidRPr="20654A45">
        <w:rPr>
          <w:rFonts w:ascii="Times New Roman" w:eastAsia="Times New Roman" w:hAnsi="Times New Roman" w:cs="Times New Roman"/>
          <w:color w:val="000000" w:themeColor="text1"/>
        </w:rPr>
        <w:t xml:space="preserve">V právnom poriadku SR je nižším vekom upravená napr. spôsobilosť fyzickej osoby v pracovnoprávnych vzťahoch, kde spôsobilosť mať práva a povinnosti </w:t>
      </w:r>
      <w:r w:rsidR="5F70DC91" w:rsidRPr="20654A45">
        <w:rPr>
          <w:rFonts w:ascii="Times New Roman" w:eastAsia="Times New Roman" w:hAnsi="Times New Roman" w:cs="Times New Roman"/>
          <w:color w:val="000000" w:themeColor="text1"/>
        </w:rPr>
        <w:t xml:space="preserve">zamestnanca </w:t>
      </w:r>
      <w:r w:rsidRPr="20654A45">
        <w:rPr>
          <w:rFonts w:ascii="Times New Roman" w:eastAsia="Times New Roman" w:hAnsi="Times New Roman" w:cs="Times New Roman"/>
          <w:color w:val="000000" w:themeColor="text1"/>
        </w:rPr>
        <w:t xml:space="preserve">a spôsobilosť vlastnými právnymi úkonmi nadobúdať práva a brať na seba povinnosti vzniká súčasne, a to dovŕšením 15. roku veku. Zároveň mladiství (teda osoby od 14 do 18 rokov ) </w:t>
      </w:r>
      <w:r w:rsidR="007305EF">
        <w:rPr>
          <w:rFonts w:ascii="Times New Roman" w:eastAsia="Times New Roman" w:hAnsi="Times New Roman" w:cs="Times New Roman"/>
          <w:color w:val="000000" w:themeColor="text1"/>
        </w:rPr>
        <w:t>sú v zásade trestne aj priestupkovo zodpovední.</w:t>
      </w:r>
      <w:r w:rsidRPr="20654A45">
        <w:rPr>
          <w:rFonts w:ascii="Times New Roman" w:eastAsia="Times New Roman" w:hAnsi="Times New Roman" w:cs="Times New Roman"/>
          <w:color w:val="000000" w:themeColor="text1"/>
        </w:rPr>
        <w:t xml:space="preserve"> </w:t>
      </w:r>
    </w:p>
    <w:p w14:paraId="5A0D1E07" w14:textId="77777777" w:rsidR="044E1AA6" w:rsidRDefault="27075526" w:rsidP="044E1AA6">
      <w:pPr>
        <w:jc w:val="both"/>
        <w:rPr>
          <w:rFonts w:ascii="Times New Roman" w:eastAsia="Times New Roman" w:hAnsi="Times New Roman" w:cs="Times New Roman"/>
          <w:color w:val="000000" w:themeColor="text1"/>
        </w:rPr>
      </w:pPr>
      <w:r w:rsidRPr="77401130">
        <w:rPr>
          <w:rFonts w:ascii="Times New Roman" w:eastAsia="Times New Roman" w:hAnsi="Times New Roman" w:cs="Times New Roman"/>
          <w:color w:val="000000" w:themeColor="text1"/>
        </w:rPr>
        <w:t xml:space="preserve">Medzi jednotlivé práva fyzických osôb patrí v prípade uchádzača o štúdium </w:t>
      </w:r>
      <w:r w:rsidR="12DA5781" w:rsidRPr="77401130">
        <w:rPr>
          <w:rFonts w:ascii="Times New Roman" w:eastAsia="Times New Roman" w:hAnsi="Times New Roman" w:cs="Times New Roman"/>
          <w:color w:val="000000" w:themeColor="text1"/>
        </w:rPr>
        <w:t xml:space="preserve">podanie prihlášky na vysokú školu a </w:t>
      </w:r>
      <w:r w:rsidRPr="77401130">
        <w:rPr>
          <w:rFonts w:ascii="Times New Roman" w:eastAsia="Times New Roman" w:hAnsi="Times New Roman" w:cs="Times New Roman"/>
          <w:color w:val="000000" w:themeColor="text1"/>
        </w:rPr>
        <w:t xml:space="preserve">zápis na štúdium. V prípade študenta ide </w:t>
      </w:r>
      <w:r w:rsidR="007305EF">
        <w:rPr>
          <w:rFonts w:ascii="Times New Roman" w:eastAsia="Times New Roman" w:hAnsi="Times New Roman" w:cs="Times New Roman"/>
          <w:color w:val="000000" w:themeColor="text1"/>
        </w:rPr>
        <w:t>napríklad</w:t>
      </w:r>
      <w:r w:rsidRPr="77401130">
        <w:rPr>
          <w:rFonts w:ascii="Times New Roman" w:eastAsia="Times New Roman" w:hAnsi="Times New Roman" w:cs="Times New Roman"/>
          <w:color w:val="000000" w:themeColor="text1"/>
        </w:rPr>
        <w:t xml:space="preserve"> o právo na uzavretie ubytovacej zmluvy v ubytovacom zariadení vysokej školy</w:t>
      </w:r>
      <w:r w:rsidR="009A22F4">
        <w:rPr>
          <w:rFonts w:ascii="Times New Roman" w:eastAsia="Times New Roman" w:hAnsi="Times New Roman" w:cs="Times New Roman"/>
          <w:color w:val="000000" w:themeColor="text1"/>
        </w:rPr>
        <w:t>, zápis do ďalšej časti štúdia.</w:t>
      </w:r>
    </w:p>
    <w:p w14:paraId="4445E69B" w14:textId="77777777" w:rsidR="009A22F4" w:rsidRDefault="009A22F4" w:rsidP="044E1AA6">
      <w:pPr>
        <w:jc w:val="both"/>
        <w:rPr>
          <w:rFonts w:ascii="Times New Roman" w:eastAsia="Times New Roman" w:hAnsi="Times New Roman" w:cs="Times New Roman"/>
          <w:color w:val="000000" w:themeColor="text1"/>
        </w:rPr>
      </w:pPr>
    </w:p>
    <w:p w14:paraId="48ACB002" w14:textId="77777777" w:rsidR="0042385D" w:rsidRDefault="009A22F4" w:rsidP="00C73A33">
      <w:pPr>
        <w:jc w:val="both"/>
        <w:rPr>
          <w:rFonts w:ascii="Times New Roman" w:hAnsi="Times New Roman" w:cs="Times New Roman"/>
        </w:rPr>
      </w:pPr>
      <w:r>
        <w:rPr>
          <w:rFonts w:ascii="Times New Roman" w:eastAsia="Times New Roman" w:hAnsi="Times New Roman" w:cs="Times New Roman"/>
          <w:color w:val="000000" w:themeColor="text1"/>
        </w:rPr>
        <w:t xml:space="preserve">V § 138 ods. 6 sa </w:t>
      </w:r>
      <w:r w:rsidRPr="009A22F4">
        <w:rPr>
          <w:rFonts w:ascii="Times New Roman" w:eastAsia="Times New Roman" w:hAnsi="Times New Roman" w:cs="Times New Roman"/>
          <w:color w:val="000000" w:themeColor="text1"/>
        </w:rPr>
        <w:t xml:space="preserve">vytvára právny rámec pre poskytovanie vzdelávania v medzinárodne uznávaných postgraduálnych programoch, ktoré nesúvisia s formálnym vysokoškolským vzdelaním podľa tohto zákona, ale sú zamerané na prehĺbenie odbornosti absolventov vysokých škôl. Ide o flexibilný nástroj, ktorý umožňuje vysokým školám reagovať </w:t>
      </w:r>
      <w:r>
        <w:rPr>
          <w:rFonts w:ascii="Times New Roman" w:eastAsia="Times New Roman" w:hAnsi="Times New Roman" w:cs="Times New Roman"/>
          <w:color w:val="000000" w:themeColor="text1"/>
        </w:rPr>
        <w:t xml:space="preserve">napríklad </w:t>
      </w:r>
      <w:r w:rsidRPr="009A22F4">
        <w:rPr>
          <w:rFonts w:ascii="Times New Roman" w:eastAsia="Times New Roman" w:hAnsi="Times New Roman" w:cs="Times New Roman"/>
          <w:color w:val="000000" w:themeColor="text1"/>
        </w:rPr>
        <w:t xml:space="preserve">na špecializované požiadavky trhu práce, ako aj na medzinárodné trendy v oblasti </w:t>
      </w:r>
      <w:r>
        <w:rPr>
          <w:rFonts w:ascii="Times New Roman" w:eastAsia="Times New Roman" w:hAnsi="Times New Roman" w:cs="Times New Roman"/>
          <w:color w:val="000000" w:themeColor="text1"/>
        </w:rPr>
        <w:t>iných typov vzdelávania ako je formálne vysokoškolské vzdelávanie</w:t>
      </w:r>
      <w:r w:rsidRPr="009A22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9A22F4">
        <w:rPr>
          <w:rFonts w:ascii="Times New Roman" w:eastAsia="Times New Roman" w:hAnsi="Times New Roman" w:cs="Times New Roman"/>
          <w:color w:val="000000" w:themeColor="text1"/>
        </w:rPr>
        <w:t>Možnosť poskytovať tieto programy odplatne alebo bezodplatne vytvára priestor na širšiu dostupnosť pre záujemcov a zároveň umožňuje vysokým školám zabezpečiť ich finančnú udržateľnosť. Udelenie medzinárodne uznávaného titulu úspešným absolventom zvyšuje atraktivitu týchto programov a posilňuje postavenie slovenských vysokých škôl v globálnom vzdelávacom priestore.</w:t>
      </w:r>
      <w:r>
        <w:rPr>
          <w:rFonts w:ascii="Times New Roman" w:eastAsia="Times New Roman" w:hAnsi="Times New Roman" w:cs="Times New Roman"/>
          <w:color w:val="000000" w:themeColor="text1"/>
        </w:rPr>
        <w:t xml:space="preserve"> </w:t>
      </w:r>
      <w:r w:rsidRPr="009A22F4">
        <w:rPr>
          <w:rFonts w:ascii="Times New Roman" w:eastAsia="Times New Roman" w:hAnsi="Times New Roman" w:cs="Times New Roman"/>
          <w:color w:val="000000" w:themeColor="text1"/>
        </w:rPr>
        <w:t xml:space="preserve">Podrobnosti o organizácii a obsahu vzdelávania sa ponechávajú na vnútorný predpis vysokej školy, čím sa rešpektuje jej akademická autonómia a umožňuje sa prispôsobiť </w:t>
      </w:r>
      <w:r>
        <w:rPr>
          <w:rFonts w:ascii="Times New Roman" w:eastAsia="Times New Roman" w:hAnsi="Times New Roman" w:cs="Times New Roman"/>
          <w:color w:val="000000" w:themeColor="text1"/>
        </w:rPr>
        <w:t>špecifikám jednotlivých odborov. Navrhovaná</w:t>
      </w:r>
      <w:r w:rsidRPr="009A22F4">
        <w:rPr>
          <w:rFonts w:ascii="Times New Roman" w:eastAsia="Times New Roman" w:hAnsi="Times New Roman" w:cs="Times New Roman"/>
          <w:color w:val="000000" w:themeColor="text1"/>
        </w:rPr>
        <w:t xml:space="preserve"> úprava podporuje internacionalizáciu, inovácie vo vzdelávacom procese </w:t>
      </w:r>
      <w:r w:rsidRPr="009A22F4">
        <w:rPr>
          <w:rFonts w:ascii="Times New Roman" w:eastAsia="Times New Roman" w:hAnsi="Times New Roman" w:cs="Times New Roman"/>
          <w:color w:val="000000" w:themeColor="text1"/>
        </w:rPr>
        <w:lastRenderedPageBreak/>
        <w:t>a zároveň prispieva k budovaniu konkurencieschopnosti absolventov na domácom aj zahraničnom trhu práce.</w:t>
      </w:r>
    </w:p>
    <w:p w14:paraId="23E9258E" w14:textId="77777777" w:rsidR="000E12A5" w:rsidRPr="00D42D7F" w:rsidRDefault="000E12A5" w:rsidP="00D42D7F">
      <w:pPr>
        <w:pStyle w:val="Nadpis3"/>
        <w:rPr>
          <w:b/>
        </w:rPr>
      </w:pPr>
      <w:bookmarkStart w:id="108" w:name="_Toc202254156"/>
      <w:r w:rsidRPr="00D42D7F">
        <w:rPr>
          <w:b/>
        </w:rPr>
        <w:t>K § 140</w:t>
      </w:r>
      <w:bookmarkEnd w:id="108"/>
    </w:p>
    <w:p w14:paraId="4252707C" w14:textId="77777777" w:rsidR="000E12A5" w:rsidRDefault="001173C4" w:rsidP="00C73A33">
      <w:pPr>
        <w:jc w:val="both"/>
        <w:rPr>
          <w:rFonts w:ascii="Times New Roman" w:hAnsi="Times New Roman" w:cs="Times New Roman"/>
        </w:rPr>
      </w:pPr>
      <w:r w:rsidRPr="6CC96B29">
        <w:rPr>
          <w:rFonts w:ascii="Times New Roman" w:hAnsi="Times New Roman" w:cs="Times New Roman"/>
        </w:rPr>
        <w:t>Ustanovenia</w:t>
      </w:r>
      <w:r w:rsidR="000E12A5" w:rsidRPr="6CC96B29">
        <w:rPr>
          <w:rFonts w:ascii="Times New Roman" w:hAnsi="Times New Roman" w:cs="Times New Roman"/>
        </w:rPr>
        <w:t xml:space="preserve"> </w:t>
      </w:r>
      <w:r w:rsidRPr="6CC96B29">
        <w:rPr>
          <w:rFonts w:ascii="Times New Roman" w:hAnsi="Times New Roman" w:cs="Times New Roman"/>
        </w:rPr>
        <w:t>vytvárajú právny základ pre získavanie a spracúvanie osobných údajov vysokou školou, vyhotovovanie záznamov a zásadu verejnosti.</w:t>
      </w:r>
      <w:r>
        <w:t xml:space="preserve"> </w:t>
      </w:r>
      <w:r w:rsidRPr="6CC96B29">
        <w:rPr>
          <w:rFonts w:ascii="Times New Roman" w:hAnsi="Times New Roman" w:cs="Times New Roman"/>
        </w:rPr>
        <w:t>Vyvažuje sa ochrana osobných údajov so zásadou transparentnosti a verejnosti v akademickom prostredí.</w:t>
      </w:r>
    </w:p>
    <w:p w14:paraId="6FB20BDA" w14:textId="77777777" w:rsidR="6CC96B29" w:rsidRDefault="6CC96B29" w:rsidP="6CC96B29">
      <w:pPr>
        <w:jc w:val="both"/>
        <w:rPr>
          <w:rFonts w:ascii="Times New Roman" w:hAnsi="Times New Roman" w:cs="Times New Roman"/>
        </w:rPr>
      </w:pPr>
    </w:p>
    <w:p w14:paraId="1C7D9CFD" w14:textId="77777777" w:rsidR="3224DE01" w:rsidRPr="00E16D6F" w:rsidRDefault="3224DE01" w:rsidP="00E16D6F">
      <w:pPr>
        <w:jc w:val="both"/>
        <w:rPr>
          <w:rFonts w:ascii="Times New Roman" w:eastAsia="Times New Roman" w:hAnsi="Times New Roman" w:cs="Times New Roman"/>
          <w:color w:val="000000" w:themeColor="text1"/>
        </w:rPr>
      </w:pPr>
      <w:r w:rsidRPr="20654A45">
        <w:rPr>
          <w:rFonts w:ascii="Times New Roman" w:eastAsia="Times New Roman" w:hAnsi="Times New Roman" w:cs="Times New Roman"/>
          <w:color w:val="000000" w:themeColor="text1"/>
        </w:rPr>
        <w:t xml:space="preserve">Odsek 11 upravuje oprávnenie vysokej školy vyhotovovať zo vzdelávacích činností záznam (zvukový alebo audiovizuálny). V súlade so zásadou obmedzenia doby uchovávania podľa čl. 5 ods. 1 písm. e) </w:t>
      </w:r>
      <w:r w:rsidR="00E16D6F" w:rsidRPr="00E16D6F">
        <w:rPr>
          <w:rFonts w:ascii="Times New Roman" w:eastAsia="Times New Roman" w:hAnsi="Times New Roman" w:cs="Times New Roman"/>
          <w:color w:val="000000" w:themeColor="text1"/>
        </w:rPr>
        <w:t>Nariadeni</w:t>
      </w:r>
      <w:r w:rsidR="00E16D6F">
        <w:rPr>
          <w:rFonts w:ascii="Times New Roman" w:eastAsia="Times New Roman" w:hAnsi="Times New Roman" w:cs="Times New Roman"/>
          <w:color w:val="000000" w:themeColor="text1"/>
        </w:rPr>
        <w:t>a</w:t>
      </w:r>
      <w:r w:rsidR="00E16D6F" w:rsidRPr="00E16D6F">
        <w:rPr>
          <w:rFonts w:ascii="Times New Roman" w:eastAsia="Times New Roman" w:hAnsi="Times New Roman" w:cs="Times New Roman"/>
          <w:color w:val="000000" w:themeColor="text1"/>
        </w:rPr>
        <w:t xml:space="preserv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r w:rsidR="00E16D6F">
        <w:rPr>
          <w:rFonts w:ascii="Times New Roman" w:eastAsia="Times New Roman" w:hAnsi="Times New Roman" w:cs="Times New Roman"/>
          <w:color w:val="000000" w:themeColor="text1"/>
        </w:rPr>
        <w:t xml:space="preserve"> </w:t>
      </w:r>
      <w:r w:rsidR="00E16D6F" w:rsidRPr="00E16D6F">
        <w:rPr>
          <w:rFonts w:ascii="Times New Roman" w:eastAsia="Times New Roman" w:hAnsi="Times New Roman" w:cs="Times New Roman"/>
          <w:color w:val="000000" w:themeColor="text1"/>
        </w:rPr>
        <w:t xml:space="preserve">(ďalej len „nariadenie (EÚ) 2016/679 v platnom znení“) </w:t>
      </w:r>
      <w:r w:rsidRPr="20654A45">
        <w:rPr>
          <w:rFonts w:ascii="Times New Roman" w:eastAsia="Times New Roman" w:hAnsi="Times New Roman" w:cs="Times New Roman"/>
          <w:color w:val="000000" w:themeColor="text1"/>
        </w:rPr>
        <w:t>sa navrhuje zaviesť doba</w:t>
      </w:r>
      <w:r w:rsidR="00E16D6F">
        <w:rPr>
          <w:rFonts w:ascii="Times New Roman" w:eastAsia="Times New Roman" w:hAnsi="Times New Roman" w:cs="Times New Roman"/>
          <w:color w:val="000000" w:themeColor="text1"/>
        </w:rPr>
        <w:t xml:space="preserve"> </w:t>
      </w:r>
      <w:r w:rsidRPr="20654A45">
        <w:rPr>
          <w:rFonts w:ascii="Times New Roman" w:eastAsia="Times New Roman" w:hAnsi="Times New Roman" w:cs="Times New Roman"/>
          <w:color w:val="000000" w:themeColor="text1"/>
        </w:rPr>
        <w:t xml:space="preserve">uchovávania záznamov, ktoré bude vysoká škola oprávnená uchovávať na základe licencie po dobu 6 rokov. Táto doba sa považuje za primeranú a nevyhnutnú na naplnenie vedeckých a študijných účelov, pre ktoré sú záznamy vyhotovované (sprístupnenie študijných materiálov ďalším ročníkom a pod.). Na základe súhlasu dotknutej osoby (napr. prednášajúceho) bude možné záznam uchovávať aj po uplynutí 6-ročnej lehoty. </w:t>
      </w:r>
    </w:p>
    <w:p w14:paraId="19FC53E1" w14:textId="77777777" w:rsidR="6CC96B29" w:rsidRDefault="6CC96B29" w:rsidP="6CC96B29">
      <w:pPr>
        <w:jc w:val="both"/>
        <w:rPr>
          <w:rFonts w:ascii="Times New Roman" w:eastAsia="Times New Roman" w:hAnsi="Times New Roman" w:cs="Times New Roman"/>
          <w:color w:val="000000" w:themeColor="text1"/>
        </w:rPr>
      </w:pPr>
    </w:p>
    <w:p w14:paraId="002A9A89" w14:textId="77777777" w:rsidR="00E6211B" w:rsidRDefault="3224DE01" w:rsidP="00C73A33">
      <w:pPr>
        <w:jc w:val="both"/>
        <w:rPr>
          <w:rFonts w:ascii="Times New Roman" w:eastAsia="Times New Roman" w:hAnsi="Times New Roman" w:cs="Times New Roman"/>
          <w:color w:val="000000" w:themeColor="text1"/>
        </w:rPr>
      </w:pPr>
      <w:r w:rsidRPr="6CC96B29">
        <w:rPr>
          <w:rFonts w:ascii="Times New Roman" w:eastAsia="Times New Roman" w:hAnsi="Times New Roman" w:cs="Times New Roman"/>
          <w:color w:val="000000" w:themeColor="text1"/>
        </w:rPr>
        <w:t xml:space="preserve">Záznamy sa uchovávajú v informačných systémoch vysokej školy. Tieto systémy sa na účely tohto zákona chápu najmä ako zdieľané úložiská vysokej školy, ktoré podliehajú technickým a organizačným opatreniam v súlade s čl. 5 ods.1 písm. f) </w:t>
      </w:r>
      <w:r w:rsidR="00E16D6F" w:rsidRPr="00E16D6F">
        <w:rPr>
          <w:rFonts w:ascii="Times New Roman" w:eastAsia="Times New Roman" w:hAnsi="Times New Roman" w:cs="Times New Roman"/>
          <w:color w:val="000000" w:themeColor="text1"/>
        </w:rPr>
        <w:t>nariadeni</w:t>
      </w:r>
      <w:r w:rsidR="00E16D6F">
        <w:rPr>
          <w:rFonts w:ascii="Times New Roman" w:eastAsia="Times New Roman" w:hAnsi="Times New Roman" w:cs="Times New Roman"/>
          <w:color w:val="000000" w:themeColor="text1"/>
        </w:rPr>
        <w:t>a</w:t>
      </w:r>
      <w:r w:rsidR="00E16D6F" w:rsidRPr="00E16D6F">
        <w:rPr>
          <w:rFonts w:ascii="Times New Roman" w:eastAsia="Times New Roman" w:hAnsi="Times New Roman" w:cs="Times New Roman"/>
          <w:color w:val="000000" w:themeColor="text1"/>
        </w:rPr>
        <w:t xml:space="preserve"> (EÚ) 2016/679 v platnom znení</w:t>
      </w:r>
      <w:r w:rsidRPr="6CC96B29">
        <w:rPr>
          <w:rFonts w:ascii="Times New Roman" w:eastAsia="Times New Roman" w:hAnsi="Times New Roman" w:cs="Times New Roman"/>
          <w:color w:val="000000" w:themeColor="text1"/>
        </w:rPr>
        <w:t>. Prístup k týmto záznamom budú mať len osoby určené vysokou školou, čím sa zamedzí neoprávnenému prístupu a zabezpečí sa, že záznamy budú využívané výhradne na dosiahnutie deklarovaného účelu.</w:t>
      </w:r>
    </w:p>
    <w:p w14:paraId="7D772B4B" w14:textId="77777777" w:rsidR="00E16D6F" w:rsidRDefault="00E16D6F" w:rsidP="00C73A33">
      <w:pPr>
        <w:jc w:val="both"/>
        <w:rPr>
          <w:rFonts w:ascii="Times New Roman" w:hAnsi="Times New Roman" w:cs="Times New Roman"/>
        </w:rPr>
      </w:pPr>
    </w:p>
    <w:p w14:paraId="5FC4DEEC" w14:textId="77777777" w:rsidR="0027727A" w:rsidRDefault="000E12A5" w:rsidP="00D42D7F">
      <w:pPr>
        <w:pStyle w:val="Nadpis3"/>
        <w:rPr>
          <w:b/>
        </w:rPr>
      </w:pPr>
      <w:bookmarkStart w:id="109" w:name="_Toc202254157"/>
      <w:r w:rsidRPr="00D42D7F">
        <w:rPr>
          <w:b/>
        </w:rPr>
        <w:t>K § 141</w:t>
      </w:r>
      <w:bookmarkEnd w:id="109"/>
    </w:p>
    <w:p w14:paraId="1EA8E392" w14:textId="77777777" w:rsidR="000E12A5" w:rsidRPr="00D42D7F" w:rsidRDefault="000E12A5" w:rsidP="00D42D7F">
      <w:pPr>
        <w:pStyle w:val="Bezriadkovania"/>
        <w:jc w:val="both"/>
        <w:rPr>
          <w:rFonts w:ascii="Times New Roman" w:hAnsi="Times New Roman" w:cs="Times New Roman"/>
        </w:rPr>
      </w:pPr>
      <w:r w:rsidRPr="00D42D7F">
        <w:rPr>
          <w:rFonts w:ascii="Times New Roman" w:hAnsi="Times New Roman" w:cs="Times New Roman"/>
        </w:rPr>
        <w:t xml:space="preserve">Ustanovenie vytvára právny základ pre spracúvanie osobných údajov ministerstvom školstva v súvislosti s hodnotením výskumných a umeleckých projektov v rámci vnútorného grantového systému. </w:t>
      </w:r>
      <w:r>
        <w:rPr>
          <w:rFonts w:ascii="Times New Roman" w:hAnsi="Times New Roman" w:cs="Times New Roman"/>
        </w:rPr>
        <w:t>Vymedzujú sa</w:t>
      </w:r>
      <w:r w:rsidRPr="00D42D7F">
        <w:rPr>
          <w:rFonts w:ascii="Times New Roman" w:hAnsi="Times New Roman" w:cs="Times New Roman"/>
        </w:rPr>
        <w:t xml:space="preserve"> osoby, ktorých sa spracúvanie údajov týka. Ministerstvo školstva môže ďalej využiť údaje z existujúcich centrálnych registrov, čo znižuje administratívnu záťaž a zefektívňuje procesy hodnotenia. Zároveň je umožnené sprístupňovanie vybraných údajov verejnosti v súlade s princípom transparentnosti. </w:t>
      </w:r>
    </w:p>
    <w:p w14:paraId="502F17BA" w14:textId="77777777" w:rsidR="000E12A5" w:rsidRDefault="000E12A5" w:rsidP="00D42D7F"/>
    <w:p w14:paraId="39AE238C" w14:textId="77777777" w:rsidR="000E12A5" w:rsidRDefault="000E12A5" w:rsidP="00D42D7F">
      <w:pPr>
        <w:pStyle w:val="Nadpis3"/>
        <w:rPr>
          <w:b/>
        </w:rPr>
      </w:pPr>
      <w:bookmarkStart w:id="110" w:name="_Toc202254158"/>
      <w:r>
        <w:rPr>
          <w:b/>
        </w:rPr>
        <w:t>K § 142</w:t>
      </w:r>
      <w:bookmarkEnd w:id="110"/>
    </w:p>
    <w:p w14:paraId="689677B1" w14:textId="77777777" w:rsidR="000E12A5" w:rsidRPr="00D42D7F" w:rsidRDefault="000E12A5" w:rsidP="00D42D7F">
      <w:pPr>
        <w:jc w:val="both"/>
        <w:rPr>
          <w:rFonts w:ascii="Times New Roman" w:hAnsi="Times New Roman" w:cs="Times New Roman"/>
        </w:rPr>
      </w:pPr>
      <w:r w:rsidRPr="00D42D7F">
        <w:rPr>
          <w:rFonts w:ascii="Times New Roman" w:hAnsi="Times New Roman" w:cs="Times New Roman"/>
        </w:rPr>
        <w:t xml:space="preserve">Ustanovenie reflektuje osobitosti vojenských, policajných a zdravotníckych vysokých škôl ako štátnych vysokých škôl s osobitným postavením a zriaďovateľskou pôsobnosťou </w:t>
      </w:r>
      <w:r>
        <w:rPr>
          <w:rFonts w:ascii="Times New Roman" w:hAnsi="Times New Roman" w:cs="Times New Roman"/>
        </w:rPr>
        <w:t xml:space="preserve">príslušných, </w:t>
      </w:r>
      <w:r w:rsidRPr="00D42D7F">
        <w:rPr>
          <w:rFonts w:ascii="Times New Roman" w:hAnsi="Times New Roman" w:cs="Times New Roman"/>
        </w:rPr>
        <w:t>rezortných ministerstiev.</w:t>
      </w:r>
      <w:r>
        <w:rPr>
          <w:rFonts w:ascii="Times New Roman" w:hAnsi="Times New Roman" w:cs="Times New Roman"/>
        </w:rPr>
        <w:t xml:space="preserve"> V podstatnom rozsahu zachováva doterajšiu právnu úpravu.</w:t>
      </w:r>
    </w:p>
    <w:p w14:paraId="6F7AA63A" w14:textId="77777777" w:rsidR="000E12A5" w:rsidRDefault="000E12A5" w:rsidP="00D42D7F"/>
    <w:p w14:paraId="4F47F29C" w14:textId="77777777" w:rsidR="00E21AD6" w:rsidRDefault="00A84EA6" w:rsidP="00D42D7F">
      <w:pPr>
        <w:pStyle w:val="Nadpis3"/>
        <w:rPr>
          <w:b/>
        </w:rPr>
      </w:pPr>
      <w:bookmarkStart w:id="111" w:name="_Toc202254159"/>
      <w:r>
        <w:rPr>
          <w:b/>
        </w:rPr>
        <w:t>K § 143</w:t>
      </w:r>
      <w:bookmarkEnd w:id="111"/>
    </w:p>
    <w:p w14:paraId="1633281C" w14:textId="77777777" w:rsidR="00A84EA6" w:rsidRPr="00D42D7F" w:rsidRDefault="00A84EA6" w:rsidP="00D42D7F">
      <w:pPr>
        <w:jc w:val="both"/>
        <w:rPr>
          <w:rFonts w:ascii="Times New Roman" w:hAnsi="Times New Roman" w:cs="Times New Roman"/>
        </w:rPr>
      </w:pPr>
      <w:r w:rsidRPr="00D42D7F">
        <w:rPr>
          <w:rFonts w:ascii="Times New Roman" w:hAnsi="Times New Roman" w:cs="Times New Roman"/>
        </w:rPr>
        <w:t>Zachováva osobitné postupy v časoch mimori</w:t>
      </w:r>
      <w:r w:rsidR="009A22F4">
        <w:rPr>
          <w:rFonts w:ascii="Times New Roman" w:hAnsi="Times New Roman" w:cs="Times New Roman"/>
        </w:rPr>
        <w:t xml:space="preserve">adnej situácie, núdzového stavu, </w:t>
      </w:r>
      <w:r w:rsidRPr="00D42D7F">
        <w:rPr>
          <w:rFonts w:ascii="Times New Roman" w:hAnsi="Times New Roman" w:cs="Times New Roman"/>
        </w:rPr>
        <w:t>výnimočného stavu</w:t>
      </w:r>
      <w:r w:rsidR="009A22F4">
        <w:rPr>
          <w:rFonts w:ascii="Times New Roman" w:hAnsi="Times New Roman" w:cs="Times New Roman"/>
        </w:rPr>
        <w:t>, vojnového stavu alebo vojny</w:t>
      </w:r>
      <w:r w:rsidRPr="00D42D7F">
        <w:rPr>
          <w:rFonts w:ascii="Times New Roman" w:hAnsi="Times New Roman" w:cs="Times New Roman"/>
        </w:rPr>
        <w:t>. V týchto prípadoch sa zvyšuje otvorenosť viacerých inštitútov, ktorých limity sú zákonom upravené. Cieľom je zabezpečiť funkčnosť vysokej školy, ochranu práv študentov a zamestnancov, ako aj flexibilitu v organizácii vzdelávacích a riadiacich procesov. Opatrenia sa týkajú predĺženia mandátov orgánov, možnosti dištančného vzdelávania, úprav prijímacieho konania, výnimiek pri ukončovaní štúdia, ako aj konania štátnych a akademických skúšok na diaľku. Rovnako sa umožňuje predĺžiť pracovný pomer na dobu určitú bez výberového konania, aby nedošlo k ohrozeniu výučby. Ustanovenie je reakciou na skúsenosti z pandémie COVID-19 a vytvára právny rámec pre obdobné situácie v budúcnosti, pričom zachováva primeraný dohľad a časové ohraničenie výnimočných opatrení.</w:t>
      </w:r>
    </w:p>
    <w:p w14:paraId="4396810E" w14:textId="77777777" w:rsidR="00A84EA6" w:rsidRDefault="00A84EA6" w:rsidP="00D42D7F"/>
    <w:p w14:paraId="7FE1C97A" w14:textId="77777777" w:rsidR="003E400D" w:rsidRDefault="00A84EA6" w:rsidP="00D42D7F">
      <w:pPr>
        <w:pStyle w:val="Nadpis3"/>
        <w:rPr>
          <w:b/>
        </w:rPr>
      </w:pPr>
      <w:bookmarkStart w:id="112" w:name="_Toc202254160"/>
      <w:r>
        <w:rPr>
          <w:b/>
        </w:rPr>
        <w:t>K § 144</w:t>
      </w:r>
      <w:bookmarkEnd w:id="112"/>
    </w:p>
    <w:p w14:paraId="13FB53E5" w14:textId="77777777" w:rsidR="00A84EA6" w:rsidRPr="00D42D7F" w:rsidRDefault="00A84EA6" w:rsidP="00D42D7F">
      <w:pPr>
        <w:pStyle w:val="Bezriadkovania"/>
        <w:jc w:val="both"/>
        <w:rPr>
          <w:rFonts w:ascii="Times New Roman" w:hAnsi="Times New Roman" w:cs="Times New Roman"/>
        </w:rPr>
      </w:pPr>
      <w:r w:rsidRPr="00D42D7F">
        <w:rPr>
          <w:rFonts w:ascii="Times New Roman" w:hAnsi="Times New Roman" w:cs="Times New Roman"/>
        </w:rPr>
        <w:t>Ustanovenie na jednom mieste upravuje náležitosti, podrobnosti a ďalšie oblasti, ktoré ministerstvo školstva bližšie ustanoví všeobecne záväzným právnym predpisom.</w:t>
      </w:r>
    </w:p>
    <w:p w14:paraId="2BCE345C" w14:textId="77777777" w:rsidR="00A84EA6" w:rsidRDefault="00A84EA6" w:rsidP="00D42D7F"/>
    <w:p w14:paraId="20BB81CB" w14:textId="77777777" w:rsidR="003E400D" w:rsidRDefault="003E400D" w:rsidP="00D42D7F">
      <w:pPr>
        <w:pStyle w:val="Nadpis3"/>
        <w:rPr>
          <w:b/>
        </w:rPr>
      </w:pPr>
      <w:bookmarkStart w:id="113" w:name="_Toc202254161"/>
      <w:r>
        <w:rPr>
          <w:b/>
        </w:rPr>
        <w:t>K § 145</w:t>
      </w:r>
      <w:bookmarkEnd w:id="113"/>
    </w:p>
    <w:p w14:paraId="1A726ECB" w14:textId="77777777" w:rsidR="00892BB0" w:rsidRDefault="00892BB0" w:rsidP="00D42D7F">
      <w:pPr>
        <w:jc w:val="both"/>
        <w:rPr>
          <w:rFonts w:ascii="Times New Roman" w:hAnsi="Times New Roman" w:cs="Times New Roman"/>
        </w:rPr>
      </w:pPr>
    </w:p>
    <w:p w14:paraId="23AD3F65" w14:textId="12AD7DE5" w:rsidR="00892BB0" w:rsidRDefault="00892BB0" w:rsidP="00D42D7F">
      <w:pPr>
        <w:jc w:val="both"/>
        <w:rPr>
          <w:rFonts w:ascii="Times New Roman" w:hAnsi="Times New Roman" w:cs="Times New Roman"/>
        </w:rPr>
      </w:pPr>
      <w:r>
        <w:rPr>
          <w:rFonts w:ascii="Times New Roman" w:hAnsi="Times New Roman" w:cs="Times New Roman"/>
        </w:rPr>
        <w:t>V odseku 1 sa upravuje prechodné ustanovenie vo vzťahu k vnútorným predpisom fakulty a vysokej školy, keďže je nevyhnutné upraviť pre vysoké školy lehotu na zosúladenie svojich vnútorných predpisov s novým zákonom o vysokých školách z dôvodu plynulého prechodu na novú právnu úpravu.</w:t>
      </w:r>
      <w:r w:rsidR="000657D9">
        <w:rPr>
          <w:rFonts w:ascii="Times New Roman" w:hAnsi="Times New Roman" w:cs="Times New Roman"/>
        </w:rPr>
        <w:t xml:space="preserve"> Lehota na zosúladenie vnútorných predpisov sa navrhuje do 30. júna 2027.</w:t>
      </w:r>
    </w:p>
    <w:p w14:paraId="13241C3A" w14:textId="77777777" w:rsidR="00892BB0" w:rsidRDefault="00892BB0" w:rsidP="00D42D7F">
      <w:pPr>
        <w:jc w:val="both"/>
        <w:rPr>
          <w:rFonts w:ascii="Times New Roman" w:hAnsi="Times New Roman" w:cs="Times New Roman"/>
        </w:rPr>
      </w:pPr>
    </w:p>
    <w:p w14:paraId="30C2AB50" w14:textId="6BCAD6D5" w:rsidR="00892BB0" w:rsidRDefault="00892BB0" w:rsidP="00D42D7F">
      <w:pPr>
        <w:jc w:val="both"/>
        <w:rPr>
          <w:rFonts w:ascii="Times New Roman" w:hAnsi="Times New Roman" w:cs="Times New Roman"/>
        </w:rPr>
      </w:pPr>
      <w:r>
        <w:rPr>
          <w:rFonts w:ascii="Times New Roman" w:hAnsi="Times New Roman" w:cs="Times New Roman"/>
        </w:rPr>
        <w:t xml:space="preserve">V odseku 2 sa navrhuje úprava vo vzťahu k zosúladeniu študijných programov, kde je nevyhnutné reflektovať novú právnu úpravu najmä vo vzťahu k ich obsahu tak, aby zodpovedali navrhovanej právnej úprave (doktorandské školy, praktické vyučovanie a ďalšie nové inštitúty, ktoré majú vplyv na obsah študijných programov) po nadobudnutí jeho účinnosti. </w:t>
      </w:r>
      <w:r w:rsidR="000657D9">
        <w:rPr>
          <w:rFonts w:ascii="Times New Roman" w:hAnsi="Times New Roman" w:cs="Times New Roman"/>
        </w:rPr>
        <w:t>Vysoké školy zosúladia svoje študijné programy do začiatku akademického roka 2027/2028.</w:t>
      </w:r>
    </w:p>
    <w:p w14:paraId="17A5EC47" w14:textId="77777777" w:rsidR="00892BB0" w:rsidRDefault="00892BB0" w:rsidP="00D42D7F">
      <w:pPr>
        <w:jc w:val="both"/>
        <w:rPr>
          <w:rFonts w:ascii="Times New Roman" w:hAnsi="Times New Roman" w:cs="Times New Roman"/>
        </w:rPr>
      </w:pPr>
    </w:p>
    <w:p w14:paraId="20CD174A" w14:textId="590A657A" w:rsidR="00892BB0" w:rsidRDefault="000657D9" w:rsidP="00D42D7F">
      <w:pPr>
        <w:jc w:val="both"/>
        <w:rPr>
          <w:rFonts w:ascii="Times New Roman" w:hAnsi="Times New Roman" w:cs="Times New Roman"/>
        </w:rPr>
      </w:pPr>
      <w:r>
        <w:rPr>
          <w:rFonts w:ascii="Times New Roman" w:hAnsi="Times New Roman" w:cs="Times New Roman"/>
        </w:rPr>
        <w:t>Ďalej sa upravuje výkon funkcie predsedu správnej rady z dôvodu právnej istoty vo vzťahu k uplynutiu jeho funkčného obdobia.</w:t>
      </w:r>
    </w:p>
    <w:p w14:paraId="15584831" w14:textId="77777777" w:rsidR="000657D9" w:rsidRDefault="000657D9" w:rsidP="00D42D7F">
      <w:pPr>
        <w:jc w:val="both"/>
        <w:rPr>
          <w:rFonts w:ascii="Times New Roman" w:hAnsi="Times New Roman" w:cs="Times New Roman"/>
        </w:rPr>
      </w:pPr>
    </w:p>
    <w:p w14:paraId="588E28E8" w14:textId="0C789EF4" w:rsidR="000657D9" w:rsidRDefault="000657D9" w:rsidP="00D42D7F">
      <w:pPr>
        <w:jc w:val="both"/>
        <w:rPr>
          <w:rFonts w:ascii="Times New Roman" w:hAnsi="Times New Roman" w:cs="Times New Roman"/>
        </w:rPr>
      </w:pPr>
      <w:r>
        <w:rPr>
          <w:rFonts w:ascii="Times New Roman" w:hAnsi="Times New Roman" w:cs="Times New Roman"/>
        </w:rPr>
        <w:t>Zároveň je potrebné upraviť prechodné ustanovenie vo vzťahu k „vysokoškolským“ pracovným miestam podľa doterajšej právnej úpravy, vzhľadom na navrhovaný vznik nových pracovných miest vysokoškolských učiteľov, a zároveň vo vzťahu k novej právnej úprave. Vysokoškolským učiteľom pracovné pomery uzatvorené pred účinnosťou návrhu zákona „dôjdu“ podľa času, na ktorý boli uzatvorené.</w:t>
      </w:r>
    </w:p>
    <w:p w14:paraId="6F7917A3" w14:textId="77777777" w:rsidR="00892BB0" w:rsidRDefault="00892BB0" w:rsidP="00D42D7F">
      <w:pPr>
        <w:jc w:val="both"/>
        <w:rPr>
          <w:rFonts w:ascii="Times New Roman" w:hAnsi="Times New Roman" w:cs="Times New Roman"/>
        </w:rPr>
      </w:pPr>
    </w:p>
    <w:p w14:paraId="546F1074" w14:textId="7180A64F" w:rsidR="003E400D" w:rsidRDefault="003E400D" w:rsidP="00D42D7F">
      <w:pPr>
        <w:jc w:val="both"/>
        <w:rPr>
          <w:rFonts w:ascii="Times New Roman" w:hAnsi="Times New Roman" w:cs="Times New Roman"/>
        </w:rPr>
      </w:pPr>
      <w:r w:rsidRPr="00D42D7F">
        <w:rPr>
          <w:rFonts w:ascii="Times New Roman" w:hAnsi="Times New Roman" w:cs="Times New Roman"/>
        </w:rPr>
        <w:t xml:space="preserve">Účelom </w:t>
      </w:r>
      <w:r>
        <w:rPr>
          <w:rFonts w:ascii="Times New Roman" w:hAnsi="Times New Roman" w:cs="Times New Roman"/>
        </w:rPr>
        <w:t>prechodných ustanovení</w:t>
      </w:r>
      <w:r w:rsidRPr="00D42D7F">
        <w:rPr>
          <w:rFonts w:ascii="Times New Roman" w:hAnsi="Times New Roman" w:cs="Times New Roman"/>
        </w:rPr>
        <w:t xml:space="preserve"> je zabezpečiť plynulý prechod medzi doterajšou a novou právnou úpravou vysokoškolského vzdelávania. Upravujú sa v ňom konkrétne termíny a pravidlá, ktoré majú vysoké školy a ďalšie dotknuté subjekty dodržať, aby včas a efektívne implementovali nové legislatívne požiadavky.</w:t>
      </w:r>
      <w:r>
        <w:rPr>
          <w:rFonts w:ascii="Times New Roman" w:hAnsi="Times New Roman" w:cs="Times New Roman"/>
        </w:rPr>
        <w:t xml:space="preserve"> </w:t>
      </w:r>
      <w:r w:rsidRPr="003E400D">
        <w:rPr>
          <w:rFonts w:ascii="Times New Roman" w:hAnsi="Times New Roman" w:cs="Times New Roman"/>
        </w:rPr>
        <w:t>Cieľom je poskytnúť vysokým školám dostatočný časový priestor na legislatívne, organizačné a obsahové prispôsobenie sa novej právnej úprave, najmä pokiaľ ide o študijné programy, ich výstupy a štruktúru.</w:t>
      </w:r>
      <w:r w:rsidRPr="003E400D">
        <w:t xml:space="preserve"> </w:t>
      </w:r>
      <w:r w:rsidRPr="003E400D">
        <w:rPr>
          <w:rFonts w:ascii="Times New Roman" w:hAnsi="Times New Roman" w:cs="Times New Roman"/>
        </w:rPr>
        <w:t xml:space="preserve">Ustanovenia </w:t>
      </w:r>
      <w:r>
        <w:rPr>
          <w:rFonts w:ascii="Times New Roman" w:hAnsi="Times New Roman" w:cs="Times New Roman"/>
        </w:rPr>
        <w:t xml:space="preserve">zároveň </w:t>
      </w:r>
      <w:r w:rsidRPr="003E400D">
        <w:rPr>
          <w:rFonts w:ascii="Times New Roman" w:hAnsi="Times New Roman" w:cs="Times New Roman"/>
        </w:rPr>
        <w:t xml:space="preserve">zabezpečujú ochranu </w:t>
      </w:r>
      <w:r w:rsidR="00A84EA6" w:rsidRPr="003E400D">
        <w:rPr>
          <w:rFonts w:ascii="Times New Roman" w:hAnsi="Times New Roman" w:cs="Times New Roman"/>
        </w:rPr>
        <w:t xml:space="preserve">už existujúcich </w:t>
      </w:r>
      <w:r w:rsidRPr="003E400D">
        <w:rPr>
          <w:rFonts w:ascii="Times New Roman" w:hAnsi="Times New Roman" w:cs="Times New Roman"/>
        </w:rPr>
        <w:t>práv štude</w:t>
      </w:r>
      <w:r w:rsidR="00A84EA6">
        <w:rPr>
          <w:rFonts w:ascii="Times New Roman" w:hAnsi="Times New Roman" w:cs="Times New Roman"/>
        </w:rPr>
        <w:t>ntov a akademických pracovníkov.</w:t>
      </w:r>
    </w:p>
    <w:p w14:paraId="43D70576" w14:textId="77777777" w:rsidR="003E400D" w:rsidRDefault="003E400D" w:rsidP="00D42D7F"/>
    <w:p w14:paraId="2AF9591C" w14:textId="77777777" w:rsidR="00E21AD6" w:rsidRDefault="00E21AD6" w:rsidP="00D42D7F">
      <w:pPr>
        <w:pStyle w:val="Nadpis3"/>
        <w:rPr>
          <w:b/>
        </w:rPr>
      </w:pPr>
      <w:bookmarkStart w:id="114" w:name="_Toc202254162"/>
      <w:r>
        <w:rPr>
          <w:b/>
        </w:rPr>
        <w:t>K § 146</w:t>
      </w:r>
      <w:bookmarkEnd w:id="114"/>
    </w:p>
    <w:p w14:paraId="3ADC4776" w14:textId="77777777" w:rsidR="00E21AD6" w:rsidRPr="00D42D7F" w:rsidRDefault="00E21AD6" w:rsidP="00D42D7F">
      <w:pPr>
        <w:jc w:val="both"/>
        <w:rPr>
          <w:rFonts w:ascii="Times New Roman" w:hAnsi="Times New Roman" w:cs="Times New Roman"/>
        </w:rPr>
      </w:pPr>
      <w:r w:rsidRPr="00D42D7F">
        <w:rPr>
          <w:rFonts w:ascii="Times New Roman" w:hAnsi="Times New Roman" w:cs="Times New Roman"/>
        </w:rPr>
        <w:t xml:space="preserve">Preberá sa doterajšia, stále aktuálna </w:t>
      </w:r>
      <w:r w:rsidR="003E400D">
        <w:rPr>
          <w:rFonts w:ascii="Times New Roman" w:hAnsi="Times New Roman" w:cs="Times New Roman"/>
        </w:rPr>
        <w:t xml:space="preserve">prechodná právna </w:t>
      </w:r>
      <w:r w:rsidRPr="00D42D7F">
        <w:rPr>
          <w:rFonts w:ascii="Times New Roman" w:hAnsi="Times New Roman" w:cs="Times New Roman"/>
        </w:rPr>
        <w:t xml:space="preserve">úprava, v zmysle ktorej sa posudzuje tehotná </w:t>
      </w:r>
      <w:r w:rsidR="003E400D" w:rsidRPr="00D42D7F">
        <w:rPr>
          <w:rFonts w:ascii="Times New Roman" w:hAnsi="Times New Roman" w:cs="Times New Roman"/>
        </w:rPr>
        <w:t>študentka, ktorá je štátnou občiankou Ukrajiny alebo rodinnou príslušníčkou štátneho občana Ukrajiny a je odídencom počas trvania mimoriadnej situácie vyhlásenej v súvislosti s hromadným prílevom cudzincov na územie Slovenskej republiky spôsobeným ozbrojeným konfliktom na území Ukrajiny považuje na účely priznávania tehotenského štipendia za študentku s trvalým pobytom na území Slovenskej republiky.</w:t>
      </w:r>
    </w:p>
    <w:p w14:paraId="2FAE4DDD" w14:textId="77777777" w:rsidR="00E21AD6" w:rsidRDefault="00E21AD6" w:rsidP="002F12CE">
      <w:pPr>
        <w:pStyle w:val="Bezriadkovania"/>
      </w:pPr>
    </w:p>
    <w:p w14:paraId="4CEDE283" w14:textId="77777777" w:rsidR="00037A25" w:rsidRDefault="00037A25" w:rsidP="00D42D7F">
      <w:pPr>
        <w:pStyle w:val="Nadpis3"/>
        <w:rPr>
          <w:b/>
        </w:rPr>
      </w:pPr>
      <w:bookmarkStart w:id="115" w:name="_Toc202254163"/>
      <w:r>
        <w:rPr>
          <w:b/>
        </w:rPr>
        <w:t>K § 147</w:t>
      </w:r>
      <w:bookmarkEnd w:id="115"/>
    </w:p>
    <w:p w14:paraId="5D17A384" w14:textId="77777777" w:rsidR="00037A25" w:rsidRPr="00D42D7F" w:rsidRDefault="00037A25" w:rsidP="00D42D7F">
      <w:pPr>
        <w:rPr>
          <w:rFonts w:ascii="Times New Roman" w:hAnsi="Times New Roman" w:cs="Times New Roman"/>
        </w:rPr>
      </w:pPr>
      <w:r w:rsidRPr="00D42D7F">
        <w:rPr>
          <w:rFonts w:ascii="Times New Roman" w:hAnsi="Times New Roman" w:cs="Times New Roman"/>
        </w:rPr>
        <w:t>Zákonom sa preberajú právne záväzné akty Európskej únie, ktoré sú identifikované v prílohe č. 3.</w:t>
      </w:r>
    </w:p>
    <w:p w14:paraId="6EE8D651" w14:textId="77777777" w:rsidR="00037A25" w:rsidRDefault="00037A25" w:rsidP="00D42D7F"/>
    <w:p w14:paraId="7572D9AF" w14:textId="77777777" w:rsidR="0027727A" w:rsidRDefault="00037A25" w:rsidP="00D42D7F">
      <w:pPr>
        <w:pStyle w:val="Nadpis3"/>
        <w:rPr>
          <w:b/>
        </w:rPr>
      </w:pPr>
      <w:bookmarkStart w:id="116" w:name="_Toc202254164"/>
      <w:r w:rsidRPr="00D42D7F">
        <w:rPr>
          <w:b/>
        </w:rPr>
        <w:lastRenderedPageBreak/>
        <w:t>K § 148</w:t>
      </w:r>
      <w:bookmarkEnd w:id="116"/>
    </w:p>
    <w:p w14:paraId="5215FCF1" w14:textId="77777777" w:rsidR="00037A25" w:rsidRPr="00D42D7F" w:rsidRDefault="00037A25" w:rsidP="00D42D7F">
      <w:pPr>
        <w:pStyle w:val="Bezriadkovania"/>
        <w:jc w:val="both"/>
        <w:rPr>
          <w:rFonts w:ascii="Times New Roman" w:hAnsi="Times New Roman" w:cs="Times New Roman"/>
        </w:rPr>
      </w:pPr>
      <w:r w:rsidRPr="00D42D7F">
        <w:rPr>
          <w:rFonts w:ascii="Times New Roman" w:hAnsi="Times New Roman" w:cs="Times New Roman"/>
        </w:rPr>
        <w:t xml:space="preserve">Zákonom sa zrušuje aktuálne účinný zákon č. </w:t>
      </w:r>
      <w:r>
        <w:rPr>
          <w:rFonts w:ascii="Times New Roman" w:hAnsi="Times New Roman" w:cs="Times New Roman"/>
        </w:rPr>
        <w:t>131</w:t>
      </w:r>
      <w:r w:rsidRPr="00D42D7F">
        <w:rPr>
          <w:rFonts w:ascii="Times New Roman" w:hAnsi="Times New Roman" w:cs="Times New Roman"/>
        </w:rPr>
        <w:t>/200</w:t>
      </w:r>
      <w:r>
        <w:rPr>
          <w:rFonts w:ascii="Times New Roman" w:hAnsi="Times New Roman" w:cs="Times New Roman"/>
        </w:rPr>
        <w:t>2</w:t>
      </w:r>
      <w:r w:rsidRPr="00D42D7F">
        <w:rPr>
          <w:rFonts w:ascii="Times New Roman" w:hAnsi="Times New Roman" w:cs="Times New Roman"/>
        </w:rPr>
        <w:t xml:space="preserve"> Z. z. o</w:t>
      </w:r>
      <w:r>
        <w:rPr>
          <w:rFonts w:ascii="Times New Roman" w:hAnsi="Times New Roman" w:cs="Times New Roman"/>
        </w:rPr>
        <w:t> vysokých školách</w:t>
      </w:r>
      <w:r w:rsidRPr="00D42D7F">
        <w:rPr>
          <w:rFonts w:ascii="Times New Roman" w:hAnsi="Times New Roman" w:cs="Times New Roman"/>
        </w:rPr>
        <w:t xml:space="preserve"> </w:t>
      </w:r>
      <w:r w:rsidRPr="00037A25">
        <w:rPr>
          <w:rFonts w:ascii="Times New Roman" w:hAnsi="Times New Roman" w:cs="Times New Roman"/>
        </w:rPr>
        <w:t>a o zmene a doplnení niektorých zákonov</w:t>
      </w:r>
      <w:r w:rsidRPr="00D42D7F">
        <w:rPr>
          <w:rFonts w:ascii="Times New Roman" w:hAnsi="Times New Roman" w:cs="Times New Roman"/>
        </w:rPr>
        <w:t xml:space="preserve"> a jeho vykonáva</w:t>
      </w:r>
      <w:r>
        <w:rPr>
          <w:rFonts w:ascii="Times New Roman" w:hAnsi="Times New Roman" w:cs="Times New Roman"/>
        </w:rPr>
        <w:t>cie predpisy</w:t>
      </w:r>
      <w:r w:rsidRPr="00D42D7F">
        <w:rPr>
          <w:rFonts w:ascii="Times New Roman" w:hAnsi="Times New Roman" w:cs="Times New Roman"/>
        </w:rPr>
        <w:t>.</w:t>
      </w:r>
    </w:p>
    <w:p w14:paraId="309598D2" w14:textId="77777777" w:rsidR="00E21AD6" w:rsidRDefault="00E21AD6" w:rsidP="00D42D7F">
      <w:pPr>
        <w:rPr>
          <w:b/>
        </w:rPr>
      </w:pPr>
    </w:p>
    <w:p w14:paraId="76148003" w14:textId="77777777" w:rsidR="004F0985" w:rsidRDefault="004F0985" w:rsidP="00D42D7F">
      <w:pPr>
        <w:rPr>
          <w:b/>
        </w:rPr>
      </w:pPr>
    </w:p>
    <w:p w14:paraId="0B7FD71F" w14:textId="6F5F2263" w:rsidR="00CF2DEC" w:rsidRDefault="00CF2DEC" w:rsidP="00D42D7F">
      <w:pPr>
        <w:pStyle w:val="Nadpis3"/>
        <w:rPr>
          <w:b/>
        </w:rPr>
      </w:pPr>
      <w:bookmarkStart w:id="117" w:name="_Toc202254165"/>
      <w:r w:rsidRPr="00D42D7F">
        <w:rPr>
          <w:b/>
        </w:rPr>
        <w:t>K čl. II</w:t>
      </w:r>
      <w:bookmarkEnd w:id="117"/>
    </w:p>
    <w:p w14:paraId="2FB71831" w14:textId="77777777" w:rsidR="00F4078F" w:rsidRPr="00696635" w:rsidRDefault="00F4078F" w:rsidP="00696635">
      <w:pPr>
        <w:pStyle w:val="Bezriadkovania"/>
      </w:pPr>
    </w:p>
    <w:p w14:paraId="0BA0B0D8" w14:textId="43BAA9CE" w:rsidR="00F4078F" w:rsidRPr="00DC16FD" w:rsidRDefault="00F4078F" w:rsidP="00F4078F">
      <w:pPr>
        <w:pStyle w:val="Bezriadkovania"/>
        <w:jc w:val="both"/>
        <w:rPr>
          <w:rFonts w:ascii="Times New Roman" w:hAnsi="Times New Roman" w:cs="Times New Roman"/>
        </w:rPr>
      </w:pPr>
      <w:r w:rsidRPr="00DC16FD">
        <w:rPr>
          <w:rFonts w:ascii="Times New Roman" w:hAnsi="Times New Roman" w:cs="Times New Roman"/>
        </w:rPr>
        <w:t>Vzhľadom na to, že funkcia rektora nebude podľa § 20 ods. 11 návrhu zákona</w:t>
      </w:r>
      <w:r>
        <w:rPr>
          <w:rFonts w:ascii="Times New Roman" w:hAnsi="Times New Roman" w:cs="Times New Roman"/>
        </w:rPr>
        <w:t xml:space="preserve"> o vysokých školách vykonávaná v pracovnom pomere</w:t>
      </w:r>
      <w:r w:rsidR="00A73F76">
        <w:rPr>
          <w:rFonts w:ascii="Times New Roman" w:hAnsi="Times New Roman" w:cs="Times New Roman"/>
        </w:rPr>
        <w:t>,</w:t>
      </w:r>
      <w:r>
        <w:rPr>
          <w:rFonts w:ascii="Times New Roman" w:hAnsi="Times New Roman" w:cs="Times New Roman"/>
        </w:rPr>
        <w:t xml:space="preserve"> navrhuje sa úprava súvisiacich ustanovení zákona č. </w:t>
      </w:r>
      <w:r w:rsidRPr="00DC16FD">
        <w:rPr>
          <w:rFonts w:ascii="Times New Roman" w:hAnsi="Times New Roman" w:cs="Times New Roman"/>
        </w:rPr>
        <w:t>č. 311/2001 Z. z. Zákonník</w:t>
      </w:r>
      <w:r w:rsidR="00A73F76">
        <w:rPr>
          <w:rFonts w:ascii="Times New Roman" w:hAnsi="Times New Roman" w:cs="Times New Roman"/>
        </w:rPr>
        <w:t>a</w:t>
      </w:r>
      <w:r w:rsidRPr="00DC16FD">
        <w:rPr>
          <w:rFonts w:ascii="Times New Roman" w:hAnsi="Times New Roman" w:cs="Times New Roman"/>
        </w:rPr>
        <w:t xml:space="preserve"> práce </w:t>
      </w:r>
      <w:r>
        <w:rPr>
          <w:rFonts w:ascii="Times New Roman" w:hAnsi="Times New Roman" w:cs="Times New Roman"/>
        </w:rPr>
        <w:t>v znení neskorších predpisov</w:t>
      </w:r>
      <w:r w:rsidR="00A73F76">
        <w:rPr>
          <w:rFonts w:ascii="Times New Roman" w:hAnsi="Times New Roman" w:cs="Times New Roman"/>
        </w:rPr>
        <w:t xml:space="preserve"> vo vzťahu k tejto zmene</w:t>
      </w:r>
      <w:r>
        <w:rPr>
          <w:rFonts w:ascii="Times New Roman" w:hAnsi="Times New Roman" w:cs="Times New Roman"/>
        </w:rPr>
        <w:t xml:space="preserve">. </w:t>
      </w:r>
    </w:p>
    <w:p w14:paraId="5C9D1963" w14:textId="77777777" w:rsidR="00CF2DEC" w:rsidRDefault="00CF2DEC" w:rsidP="00D42D7F"/>
    <w:p w14:paraId="11E3D7FD" w14:textId="77777777" w:rsidR="004F0985" w:rsidRDefault="004F0985" w:rsidP="00D42D7F"/>
    <w:p w14:paraId="6CE1C366" w14:textId="77777777" w:rsidR="00F71F53" w:rsidRDefault="00F71F53" w:rsidP="00F71F53">
      <w:pPr>
        <w:pStyle w:val="Nadpis3"/>
        <w:rPr>
          <w:b/>
        </w:rPr>
      </w:pPr>
      <w:r w:rsidRPr="00D42D7F">
        <w:rPr>
          <w:b/>
        </w:rPr>
        <w:t>K čl. II</w:t>
      </w:r>
      <w:r>
        <w:rPr>
          <w:b/>
        </w:rPr>
        <w:t>I</w:t>
      </w:r>
    </w:p>
    <w:p w14:paraId="2C120CA1" w14:textId="77777777" w:rsidR="00DC16FD" w:rsidRPr="00DC16FD" w:rsidRDefault="00DC16FD" w:rsidP="00DC16FD">
      <w:pPr>
        <w:pStyle w:val="Bezriadkovania"/>
      </w:pPr>
    </w:p>
    <w:p w14:paraId="51111B36" w14:textId="77777777" w:rsidR="00E21AD6" w:rsidRDefault="00E21AD6" w:rsidP="00D42D7F"/>
    <w:p w14:paraId="34342886" w14:textId="77777777" w:rsidR="00F4078F" w:rsidRPr="004F0985" w:rsidRDefault="00F4078F" w:rsidP="00F4078F">
      <w:pPr>
        <w:pStyle w:val="Nadpis3"/>
        <w:rPr>
          <w:b/>
        </w:rPr>
      </w:pPr>
      <w:r w:rsidRPr="004F0985">
        <w:rPr>
          <w:b/>
        </w:rPr>
        <w:t>K bodom 1 a 2</w:t>
      </w:r>
    </w:p>
    <w:p w14:paraId="5003788B" w14:textId="77777777" w:rsidR="00F4078F" w:rsidRPr="00D42D7F" w:rsidRDefault="00F4078F" w:rsidP="00F4078F">
      <w:pPr>
        <w:jc w:val="both"/>
        <w:rPr>
          <w:rFonts w:ascii="Times New Roman" w:hAnsi="Times New Roman" w:cs="Times New Roman"/>
        </w:rPr>
      </w:pPr>
      <w:r w:rsidRPr="00D42D7F">
        <w:rPr>
          <w:rFonts w:ascii="Times New Roman" w:hAnsi="Times New Roman" w:cs="Times New Roman"/>
        </w:rPr>
        <w:t>Upravuje sa postavenie predsedu Slovenskej akadémie vie</w:t>
      </w:r>
      <w:r>
        <w:rPr>
          <w:rFonts w:ascii="Times New Roman" w:hAnsi="Times New Roman" w:cs="Times New Roman"/>
        </w:rPr>
        <w:t xml:space="preserve">d. </w:t>
      </w:r>
      <w:r w:rsidRPr="00D42D7F">
        <w:rPr>
          <w:rFonts w:ascii="Times New Roman" w:hAnsi="Times New Roman" w:cs="Times New Roman"/>
        </w:rPr>
        <w:t>Jeho funkcia je verejnou funkciou, ktorá s</w:t>
      </w:r>
      <w:r>
        <w:rPr>
          <w:rFonts w:ascii="Times New Roman" w:hAnsi="Times New Roman" w:cs="Times New Roman"/>
        </w:rPr>
        <w:t>a nevykonáva v pracovnom pomere, z tohto dôvodu sa osobitne upravuje zodpovednosť za škodu predsedu akadémie, ktorá sa spravuje príslušnými ustanoveniami zákona č. 311/2001 Z. z. Zákonník práce v znení neskorších predpisov o zodpovednosti zamestnanca za škodu a cestovné náhrady podľa z</w:t>
      </w:r>
      <w:r w:rsidRPr="004F0985">
        <w:rPr>
          <w:rFonts w:ascii="Times New Roman" w:hAnsi="Times New Roman" w:cs="Times New Roman"/>
        </w:rPr>
        <w:t>ákon</w:t>
      </w:r>
      <w:r>
        <w:rPr>
          <w:rFonts w:ascii="Times New Roman" w:hAnsi="Times New Roman" w:cs="Times New Roman"/>
        </w:rPr>
        <w:t>a</w:t>
      </w:r>
      <w:r w:rsidRPr="004F0985">
        <w:rPr>
          <w:rFonts w:ascii="Times New Roman" w:hAnsi="Times New Roman" w:cs="Times New Roman"/>
        </w:rPr>
        <w:t xml:space="preserve"> č. 283/2002 Z. z. o cestovných náhradách v znení neskorších predpisov.</w:t>
      </w:r>
      <w:r>
        <w:rPr>
          <w:rFonts w:ascii="Times New Roman" w:hAnsi="Times New Roman" w:cs="Times New Roman"/>
        </w:rPr>
        <w:t xml:space="preserve"> V tejto súvislosti sa v záujme právnej istoty upravuje prechodné ustanovenie, v zmysle ktorého pracovný pomer predsedu akadémie zaniká dňom účinnosti tohto zákona. Naďalej však pokračuje vo výkone svojej funkcie a nedotknutý zostáva aj plat, ktorý mu bol určený.</w:t>
      </w:r>
    </w:p>
    <w:p w14:paraId="184DC1A8" w14:textId="77777777" w:rsidR="004F0985" w:rsidRDefault="004F0985" w:rsidP="00D42D7F"/>
    <w:p w14:paraId="7A0B181A" w14:textId="77777777" w:rsidR="00CF2DEC" w:rsidRDefault="0027727A" w:rsidP="00D42D7F">
      <w:pPr>
        <w:pStyle w:val="Nadpis3"/>
        <w:rPr>
          <w:b/>
        </w:rPr>
      </w:pPr>
      <w:bookmarkStart w:id="118" w:name="_Toc202254166"/>
      <w:r>
        <w:rPr>
          <w:b/>
        </w:rPr>
        <w:t xml:space="preserve">K čl. </w:t>
      </w:r>
      <w:bookmarkEnd w:id="118"/>
      <w:r w:rsidR="000157FF">
        <w:rPr>
          <w:b/>
        </w:rPr>
        <w:t>IV</w:t>
      </w:r>
    </w:p>
    <w:p w14:paraId="16A8A7FE" w14:textId="77777777" w:rsidR="000157FF" w:rsidRDefault="000157FF" w:rsidP="000157FF">
      <w:pPr>
        <w:pStyle w:val="Bezriadkovania"/>
      </w:pPr>
    </w:p>
    <w:p w14:paraId="5F416934" w14:textId="77777777" w:rsidR="004F0985" w:rsidRDefault="004F0985" w:rsidP="004F0985">
      <w:pPr>
        <w:pStyle w:val="Nadpis3"/>
        <w:rPr>
          <w:b/>
        </w:rPr>
      </w:pPr>
      <w:r w:rsidRPr="004F0985">
        <w:rPr>
          <w:b/>
        </w:rPr>
        <w:t>K bodom 1 až 3</w:t>
      </w:r>
    </w:p>
    <w:p w14:paraId="6B6DD6FD" w14:textId="77777777" w:rsidR="0027727A" w:rsidRPr="00D42D7F" w:rsidRDefault="005E363B" w:rsidP="00F71F53">
      <w:pPr>
        <w:pStyle w:val="Bezriadkovania"/>
        <w:jc w:val="both"/>
        <w:rPr>
          <w:rFonts w:ascii="Times New Roman" w:hAnsi="Times New Roman" w:cs="Times New Roman"/>
        </w:rPr>
      </w:pPr>
      <w:r w:rsidRPr="005E363B">
        <w:rPr>
          <w:rFonts w:ascii="Times New Roman" w:hAnsi="Times New Roman" w:cs="Times New Roman"/>
        </w:rPr>
        <w:t xml:space="preserve">S ohľadom na zmeny v predkladanom návrhu zákona </w:t>
      </w:r>
      <w:r>
        <w:rPr>
          <w:rFonts w:ascii="Times New Roman" w:hAnsi="Times New Roman" w:cs="Times New Roman"/>
        </w:rPr>
        <w:t>sa upravujú</w:t>
      </w:r>
      <w:r w:rsidRPr="005E363B">
        <w:rPr>
          <w:rFonts w:ascii="Times New Roman" w:hAnsi="Times New Roman" w:cs="Times New Roman"/>
        </w:rPr>
        <w:t xml:space="preserve"> súvisiace ustanovenia zákona č. 461/2003 Z. z. o sociálnom poistení v znení neskorších predpisov</w:t>
      </w:r>
      <w:r w:rsidR="00F71F53">
        <w:rPr>
          <w:rFonts w:ascii="Times New Roman" w:hAnsi="Times New Roman" w:cs="Times New Roman"/>
        </w:rPr>
        <w:t xml:space="preserve">, ako aj terminológia. </w:t>
      </w:r>
      <w:r w:rsidR="00CF2DEC" w:rsidRPr="00D42D7F">
        <w:rPr>
          <w:rFonts w:ascii="Times New Roman" w:hAnsi="Times New Roman" w:cs="Times New Roman"/>
        </w:rPr>
        <w:t xml:space="preserve">Upravuje sa </w:t>
      </w:r>
      <w:r w:rsidR="00F71F53">
        <w:rPr>
          <w:rFonts w:ascii="Times New Roman" w:hAnsi="Times New Roman" w:cs="Times New Roman"/>
        </w:rPr>
        <w:t>názov</w:t>
      </w:r>
      <w:r w:rsidR="00F71F53" w:rsidRPr="00F71F53">
        <w:rPr>
          <w:rFonts w:ascii="Times New Roman" w:hAnsi="Times New Roman" w:cs="Times New Roman"/>
        </w:rPr>
        <w:t xml:space="preserve"> cen</w:t>
      </w:r>
      <w:r w:rsidR="00F71F53">
        <w:rPr>
          <w:rFonts w:ascii="Times New Roman" w:hAnsi="Times New Roman" w:cs="Times New Roman"/>
        </w:rPr>
        <w:t>trálneho registra, v súlade s návrhom</w:t>
      </w:r>
      <w:r w:rsidR="00F71F53" w:rsidRPr="00F71F53">
        <w:rPr>
          <w:rFonts w:ascii="Times New Roman" w:hAnsi="Times New Roman" w:cs="Times New Roman"/>
        </w:rPr>
        <w:t xml:space="preserve"> zákona, ktorým sa mení a dopĺňa zákon č. 245/2008 Z. z. o výchove a vzdelávaní (školský zákon) a o zmene a doplnení niektorých zákonov v znení neskorších predpisov</w:t>
      </w:r>
      <w:r w:rsidR="00CF2DEC" w:rsidRPr="00D42D7F">
        <w:rPr>
          <w:rFonts w:ascii="Times New Roman" w:hAnsi="Times New Roman" w:cs="Times New Roman"/>
        </w:rPr>
        <w:t xml:space="preserve">. </w:t>
      </w:r>
      <w:r w:rsidR="00CF2DEC">
        <w:rPr>
          <w:rFonts w:ascii="Times New Roman" w:hAnsi="Times New Roman" w:cs="Times New Roman"/>
        </w:rPr>
        <w:t xml:space="preserve">Dopĺňajú sa údaje o absolventoch, ktoré </w:t>
      </w:r>
      <w:r w:rsidR="00CF2DEC" w:rsidRPr="00CF2DEC">
        <w:rPr>
          <w:rFonts w:ascii="Times New Roman" w:hAnsi="Times New Roman" w:cs="Times New Roman"/>
        </w:rPr>
        <w:t>Sociálna poisťovňa poskytuje ministerstvu školstva</w:t>
      </w:r>
      <w:r w:rsidR="00CF2DEC">
        <w:rPr>
          <w:rFonts w:ascii="Times New Roman" w:hAnsi="Times New Roman" w:cs="Times New Roman"/>
        </w:rPr>
        <w:t xml:space="preserve"> ma účely analýz o uplatniteľnosti absolventov. </w:t>
      </w:r>
      <w:r w:rsidR="00CF2DEC" w:rsidRPr="00CF2DEC">
        <w:rPr>
          <w:rFonts w:ascii="Times New Roman" w:hAnsi="Times New Roman" w:cs="Times New Roman"/>
        </w:rPr>
        <w:t xml:space="preserve">Dáta o </w:t>
      </w:r>
      <w:r w:rsidR="00F71F53">
        <w:rPr>
          <w:rFonts w:ascii="Times New Roman" w:hAnsi="Times New Roman" w:cs="Times New Roman"/>
        </w:rPr>
        <w:t>uplatniteľnosti</w:t>
      </w:r>
      <w:r w:rsidR="00CF2DEC" w:rsidRPr="00CF2DEC">
        <w:rPr>
          <w:rFonts w:ascii="Times New Roman" w:hAnsi="Times New Roman" w:cs="Times New Roman"/>
        </w:rPr>
        <w:t xml:space="preserve"> absolventov budú využité na tvorby </w:t>
      </w:r>
      <w:r w:rsidR="00F71F53">
        <w:rPr>
          <w:rFonts w:ascii="Times New Roman" w:hAnsi="Times New Roman" w:cs="Times New Roman"/>
        </w:rPr>
        <w:t xml:space="preserve">verejných </w:t>
      </w:r>
      <w:r w:rsidR="00CF2DEC" w:rsidRPr="00CF2DEC">
        <w:rPr>
          <w:rFonts w:ascii="Times New Roman" w:hAnsi="Times New Roman" w:cs="Times New Roman"/>
        </w:rPr>
        <w:t xml:space="preserve">politík, tak aby vysoké školy čo najviac reflektovali potreby trhu práce. Tieto dáta je možné využiť na presnejšie mapovanie uplatniteľnosti absolventov či už v rámci existujúcich prieskumov, alebo v budúcnosti pri tvorbe absolventského prieskumu, ktorý je bežnou súčasťou prieskumov o uplatniteľnosti absolventov, ktoré berú do úvahy tak názor zamestnávateľov ako aj samotných absolventov (napr. EUROSTUDENT a EUROGRADUATE, či austrálsky prieskum, z ktorého vychádza </w:t>
      </w:r>
      <w:r w:rsidR="00CF2DEC">
        <w:rPr>
          <w:rFonts w:ascii="Times New Roman" w:hAnsi="Times New Roman" w:cs="Times New Roman"/>
        </w:rPr>
        <w:t>slovenský</w:t>
      </w:r>
      <w:r w:rsidR="00CF2DEC" w:rsidRPr="00CF2DEC">
        <w:rPr>
          <w:rFonts w:ascii="Times New Roman" w:hAnsi="Times New Roman" w:cs="Times New Roman"/>
        </w:rPr>
        <w:t xml:space="preserve"> prieskum spokojnosti zamestnávateľov). </w:t>
      </w:r>
      <w:r w:rsidR="00CF2DEC">
        <w:rPr>
          <w:rFonts w:ascii="Times New Roman" w:hAnsi="Times New Roman" w:cs="Times New Roman"/>
        </w:rPr>
        <w:t xml:space="preserve">Na Slovensku </w:t>
      </w:r>
      <w:r w:rsidR="00CF2DEC" w:rsidRPr="00CF2DEC">
        <w:rPr>
          <w:rFonts w:ascii="Times New Roman" w:hAnsi="Times New Roman" w:cs="Times New Roman"/>
        </w:rPr>
        <w:t xml:space="preserve">prieskum spokojnosti absolventov chýba, avšak </w:t>
      </w:r>
      <w:r w:rsidR="00CF2DEC">
        <w:rPr>
          <w:rFonts w:ascii="Times New Roman" w:hAnsi="Times New Roman" w:cs="Times New Roman"/>
        </w:rPr>
        <w:t>v záujme komplexnosti údajov o výsledkoch vysokoškolského štúdia je žiaduce ho v budúcnosti realizovať</w:t>
      </w:r>
      <w:r w:rsidR="00CF2DEC" w:rsidRPr="00CF2DEC">
        <w:rPr>
          <w:rFonts w:ascii="Times New Roman" w:hAnsi="Times New Roman" w:cs="Times New Roman"/>
        </w:rPr>
        <w:t>.</w:t>
      </w:r>
    </w:p>
    <w:p w14:paraId="6FDDA5B6" w14:textId="77777777" w:rsidR="00242412" w:rsidRDefault="00242412" w:rsidP="00D42D7F"/>
    <w:p w14:paraId="252B366C" w14:textId="77777777" w:rsidR="004F0985" w:rsidRDefault="004F0985" w:rsidP="00D42D7F"/>
    <w:p w14:paraId="05D39817" w14:textId="77777777" w:rsidR="000157FF" w:rsidRPr="000157FF" w:rsidRDefault="000157FF" w:rsidP="000157FF">
      <w:pPr>
        <w:pStyle w:val="Nadpis3"/>
        <w:rPr>
          <w:b/>
        </w:rPr>
      </w:pPr>
      <w:r w:rsidRPr="000157FF">
        <w:rPr>
          <w:b/>
        </w:rPr>
        <w:t>K čl. V</w:t>
      </w:r>
    </w:p>
    <w:p w14:paraId="217E6F71" w14:textId="77777777" w:rsidR="000157FF" w:rsidRDefault="000157FF" w:rsidP="00D42D7F"/>
    <w:p w14:paraId="0A8607AA" w14:textId="77777777" w:rsidR="007B6467" w:rsidRDefault="007B6467" w:rsidP="008D2D71">
      <w:pPr>
        <w:pStyle w:val="Nadpis3"/>
        <w:rPr>
          <w:rStyle w:val="Nadpis3Char"/>
          <w:b/>
        </w:rPr>
      </w:pPr>
      <w:r w:rsidRPr="007B6467">
        <w:rPr>
          <w:rStyle w:val="Nadpis3Char"/>
          <w:b/>
        </w:rPr>
        <w:lastRenderedPageBreak/>
        <w:t>K bodu 1</w:t>
      </w:r>
    </w:p>
    <w:p w14:paraId="52E0AE6B" w14:textId="77777777" w:rsidR="007B6467" w:rsidRDefault="00A62329" w:rsidP="007B6467">
      <w:pPr>
        <w:pStyle w:val="Bezriadkovania"/>
        <w:jc w:val="both"/>
        <w:rPr>
          <w:rFonts w:ascii="Times New Roman" w:eastAsia="Times New Roman" w:hAnsi="Times New Roman" w:cs="Times New Roman"/>
          <w:color w:val="000000"/>
        </w:rPr>
      </w:pPr>
      <w:r>
        <w:rPr>
          <w:rFonts w:ascii="Times New Roman" w:hAnsi="Times New Roman" w:cs="Times New Roman"/>
        </w:rPr>
        <w:t>Navrhuje sa</w:t>
      </w:r>
      <w:r w:rsidR="007B6467" w:rsidRPr="007B6467">
        <w:rPr>
          <w:rFonts w:ascii="Times New Roman" w:hAnsi="Times New Roman" w:cs="Times New Roman"/>
        </w:rPr>
        <w:t xml:space="preserve"> vypustiť podmienka, aby mal riaditeľ verejnej výskumnej inštitúcie</w:t>
      </w:r>
      <w:r w:rsidR="00F90D3E">
        <w:rPr>
          <w:rFonts w:ascii="Times New Roman" w:hAnsi="Times New Roman" w:cs="Times New Roman"/>
        </w:rPr>
        <w:t xml:space="preserve"> (</w:t>
      </w:r>
      <w:proofErr w:type="spellStart"/>
      <w:r w:rsidR="00F90D3E">
        <w:rPr>
          <w:rFonts w:ascii="Times New Roman" w:hAnsi="Times New Roman" w:cs="Times New Roman"/>
        </w:rPr>
        <w:t>v.v.i</w:t>
      </w:r>
      <w:proofErr w:type="spellEnd"/>
      <w:r w:rsidR="00F90D3E">
        <w:rPr>
          <w:rFonts w:ascii="Times New Roman" w:hAnsi="Times New Roman" w:cs="Times New Roman"/>
        </w:rPr>
        <w:t>.)</w:t>
      </w:r>
      <w:r w:rsidR="007B6467" w:rsidRPr="007B6467">
        <w:rPr>
          <w:rFonts w:ascii="Times New Roman" w:hAnsi="Times New Roman" w:cs="Times New Roman"/>
        </w:rPr>
        <w:t xml:space="preserve"> prax v riadení </w:t>
      </w:r>
      <w:r w:rsidR="007B6467">
        <w:rPr>
          <w:rFonts w:ascii="Times New Roman" w:hAnsi="Times New Roman" w:cs="Times New Roman"/>
        </w:rPr>
        <w:t>iba</w:t>
      </w:r>
      <w:r w:rsidR="007B6467" w:rsidRPr="007B6467">
        <w:rPr>
          <w:rFonts w:ascii="Times New Roman" w:hAnsi="Times New Roman" w:cs="Times New Roman"/>
        </w:rPr>
        <w:t xml:space="preserve"> v takej právnickej osobe, ktorá vykonáva svoju činnosť len v niektorej z oblastí pôsobenia podľa § 1 ods. 4.</w:t>
      </w:r>
      <w:r w:rsidR="007B6467">
        <w:t xml:space="preserve"> </w:t>
      </w:r>
      <w:r w:rsidR="007B6467">
        <w:rPr>
          <w:rFonts w:ascii="Times New Roman" w:eastAsia="Times New Roman" w:hAnsi="Times New Roman" w:cs="Times New Roman"/>
          <w:color w:val="000000"/>
        </w:rPr>
        <w:t>Dôvodom pre navrhovanú právnu úpravu je potreba rozšírenia okruhu subjektov, ktorí sa môžu relevantne uchádzať o miesto riaditeľa verejnej výskumnej inštitúcie, keďže doposiaľ bola podmienka nastavená priveľmi zväzujúco, pričom táto podmienka zúžila okruh zamestnávateľov, z ktorých prostredia môže vzísť riaditeľ verejnej výskumnej inštitúcie, na okruh subjektov, ktoré spadajú do niektorého zo sektorov výskumu a vývoja. Táto podmienka priniesla v praxi aplikačné problémy pri obsadzovaní tejto pozície relevantným kandidátom aj z hľadiska manažérskych kompetencií</w:t>
      </w:r>
      <w:r>
        <w:rPr>
          <w:rFonts w:ascii="Times New Roman" w:eastAsia="Times New Roman" w:hAnsi="Times New Roman" w:cs="Times New Roman"/>
          <w:color w:val="000000"/>
        </w:rPr>
        <w:t>. Š</w:t>
      </w:r>
      <w:r w:rsidR="007B6467">
        <w:rPr>
          <w:rFonts w:ascii="Times New Roman" w:eastAsia="Times New Roman" w:hAnsi="Times New Roman" w:cs="Times New Roman"/>
          <w:color w:val="000000"/>
        </w:rPr>
        <w:t>pecifické potreby niektorých konkrétnych verejných výskumných inštitúcii si v praxi vyžadujú, aby riaditeľ prišiel z iného prostredia, najmä ak ide o „infraštruktúrnu“ verejnú výskumnú inštitúciu (napr. kandidát z prostredia užívateľov informačných technológií alebo z prostredia cestovného ruchu) alebo o verejnú výskumnú inštitúciu z prostredia užívateľov výsledkov výskumu a vývoja dotknutej verejnej výskumnej inštitúcie.</w:t>
      </w:r>
    </w:p>
    <w:p w14:paraId="1090186A" w14:textId="77777777" w:rsidR="007B6467" w:rsidRPr="008D2D71" w:rsidRDefault="007B6467" w:rsidP="008D2D71">
      <w:pPr>
        <w:pStyle w:val="Nadpis3"/>
        <w:rPr>
          <w:b/>
        </w:rPr>
      </w:pPr>
      <w:r>
        <w:rPr>
          <w:rFonts w:eastAsia="Times New Roman"/>
        </w:rPr>
        <w:t xml:space="preserve">  </w:t>
      </w:r>
      <w:r>
        <w:rPr>
          <w:rFonts w:eastAsia="Times New Roman"/>
        </w:rPr>
        <w:br/>
      </w:r>
      <w:r w:rsidR="00F90D3E" w:rsidRPr="008D2D71">
        <w:rPr>
          <w:b/>
        </w:rPr>
        <w:t>K bodu</w:t>
      </w:r>
      <w:r w:rsidRPr="008D2D71">
        <w:rPr>
          <w:b/>
        </w:rPr>
        <w:t xml:space="preserve"> 2 </w:t>
      </w:r>
    </w:p>
    <w:p w14:paraId="0305504F" w14:textId="77777777" w:rsidR="00A62329" w:rsidRDefault="00A62329" w:rsidP="00A62329">
      <w:pPr>
        <w:jc w:val="both"/>
        <w:rPr>
          <w:rFonts w:ascii="Times New Roman" w:eastAsia="Times New Roman" w:hAnsi="Times New Roman" w:cs="Times New Roman"/>
          <w:color w:val="000000"/>
        </w:rPr>
      </w:pPr>
      <w:r>
        <w:rPr>
          <w:rFonts w:ascii="Times New Roman" w:eastAsia="Times New Roman" w:hAnsi="Times New Roman" w:cs="Times New Roman"/>
          <w:color w:val="000000"/>
        </w:rPr>
        <w:t>V súvislosti s rozvíjajúcou sa oblasťou transferu poznatkov sa navrhuje</w:t>
      </w:r>
      <w:r w:rsidRPr="00A62329">
        <w:rPr>
          <w:rFonts w:ascii="Times New Roman" w:eastAsia="Times New Roman" w:hAnsi="Times New Roman" w:cs="Times New Roman"/>
          <w:color w:val="000000"/>
        </w:rPr>
        <w:t xml:space="preserve"> vložiť do vymedzenia základných kategórií majetku </w:t>
      </w:r>
      <w:r w:rsidR="00F90D3E">
        <w:rPr>
          <w:rFonts w:ascii="Times New Roman" w:eastAsia="Times New Roman" w:hAnsi="Times New Roman" w:cs="Times New Roman"/>
          <w:color w:val="000000"/>
        </w:rPr>
        <w:t>verejnej výskumnej inštitúcie</w:t>
      </w:r>
      <w:r w:rsidRPr="00A62329">
        <w:rPr>
          <w:rFonts w:ascii="Times New Roman" w:eastAsia="Times New Roman" w:hAnsi="Times New Roman" w:cs="Times New Roman"/>
          <w:color w:val="000000"/>
        </w:rPr>
        <w:t xml:space="preserve"> výslovne aj práva duševného vlastníctva a</w:t>
      </w:r>
      <w:r w:rsidR="00F90D3E">
        <w:rPr>
          <w:rFonts w:ascii="Times New Roman" w:eastAsia="Times New Roman" w:hAnsi="Times New Roman" w:cs="Times New Roman"/>
          <w:color w:val="000000"/>
        </w:rPr>
        <w:t> v ďalších ustanoveniach</w:t>
      </w:r>
      <w:r w:rsidRPr="00A62329">
        <w:rPr>
          <w:rFonts w:ascii="Times New Roman" w:eastAsia="Times New Roman" w:hAnsi="Times New Roman" w:cs="Times New Roman"/>
          <w:color w:val="000000"/>
        </w:rPr>
        <w:t xml:space="preserve"> podrobne upraviť pravidlá nakladania s duševným vlastníctvom štátu.</w:t>
      </w:r>
    </w:p>
    <w:p w14:paraId="7DE6AA35" w14:textId="77777777" w:rsidR="00F90D3E" w:rsidRDefault="007B6467" w:rsidP="008D2D71">
      <w:pPr>
        <w:pStyle w:val="Nadpis3"/>
        <w:rPr>
          <w:rStyle w:val="Nadpis3Char"/>
          <w:b/>
        </w:rPr>
      </w:pPr>
      <w:r>
        <w:rPr>
          <w:rFonts w:eastAsia="Times New Roman"/>
        </w:rPr>
        <w:br/>
      </w:r>
      <w:r w:rsidRPr="00F90D3E">
        <w:rPr>
          <w:rStyle w:val="Nadpis3Char"/>
          <w:b/>
        </w:rPr>
        <w:t>K bodu 3</w:t>
      </w:r>
    </w:p>
    <w:p w14:paraId="151CA659" w14:textId="77777777" w:rsidR="007B6467" w:rsidRDefault="007B6467" w:rsidP="00F90D3E">
      <w:pPr>
        <w:pStyle w:val="Bezriadkovania"/>
        <w:jc w:val="both"/>
      </w:pPr>
      <w:r w:rsidRPr="00F90D3E">
        <w:rPr>
          <w:rFonts w:ascii="Times New Roman" w:hAnsi="Times New Roman" w:cs="Times New Roman"/>
        </w:rPr>
        <w:t xml:space="preserve">V tomto bode návrhu sa upravuje </w:t>
      </w:r>
      <w:r w:rsidR="00F90D3E">
        <w:rPr>
          <w:rFonts w:ascii="Times New Roman" w:hAnsi="Times New Roman" w:cs="Times New Roman"/>
        </w:rPr>
        <w:t>doplniť nové ustanovenie</w:t>
      </w:r>
      <w:r w:rsidRPr="00F90D3E">
        <w:rPr>
          <w:rFonts w:ascii="Times New Roman" w:hAnsi="Times New Roman" w:cs="Times New Roman"/>
        </w:rPr>
        <w:t xml:space="preserve"> </w:t>
      </w:r>
      <w:r w:rsidR="00F90D3E" w:rsidRPr="00F90D3E">
        <w:rPr>
          <w:rFonts w:ascii="Times New Roman" w:hAnsi="Times New Roman" w:cs="Times New Roman"/>
        </w:rPr>
        <w:t xml:space="preserve">preto, aby právna úprava využívania majetku v. v. i. bola formálne oddelená od právnej úpravy vymedzenia majetku v. v. i. (§ 29) a od právnej úpravy nakladania s majetkom v. v. i. (§ 32 a </w:t>
      </w:r>
      <w:proofErr w:type="spellStart"/>
      <w:r w:rsidR="00F90D3E" w:rsidRPr="00F90D3E">
        <w:rPr>
          <w:rFonts w:ascii="Times New Roman" w:hAnsi="Times New Roman" w:cs="Times New Roman"/>
        </w:rPr>
        <w:t>nasl</w:t>
      </w:r>
      <w:proofErr w:type="spellEnd"/>
      <w:r w:rsidR="00F90D3E" w:rsidRPr="00F90D3E">
        <w:rPr>
          <w:rFonts w:ascii="Times New Roman" w:hAnsi="Times New Roman" w:cs="Times New Roman"/>
        </w:rPr>
        <w:t>.).</w:t>
      </w:r>
    </w:p>
    <w:p w14:paraId="07266EE4" w14:textId="77777777" w:rsidR="007B6467" w:rsidRDefault="00F90D3E" w:rsidP="00F90D3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Precizuje sa, že </w:t>
      </w:r>
      <w:r w:rsidRPr="00F90D3E">
        <w:rPr>
          <w:rFonts w:ascii="Times New Roman" w:eastAsia="Times New Roman" w:hAnsi="Times New Roman" w:cs="Times New Roman"/>
          <w:color w:val="000000"/>
        </w:rPr>
        <w:t>využívaním majetku verejnej výskumnej inštitúcie je aj vykonávanie činností spojených s prenájom nehnuteľností podľa § 4 zákona č. 455/1991 Zb. o živnostenskom podnikaní</w:t>
      </w:r>
      <w:r>
        <w:rPr>
          <w:rFonts w:ascii="Times New Roman" w:eastAsia="Times New Roman" w:hAnsi="Times New Roman" w:cs="Times New Roman"/>
          <w:color w:val="000000"/>
        </w:rPr>
        <w:t xml:space="preserve">. </w:t>
      </w:r>
      <w:r w:rsidRPr="00F90D3E">
        <w:rPr>
          <w:rFonts w:ascii="Times New Roman" w:eastAsia="Times New Roman" w:hAnsi="Times New Roman" w:cs="Times New Roman"/>
          <w:color w:val="000000"/>
        </w:rPr>
        <w:t>Toto výslovné spresnenie je dôležité najmä pre tzv. prevažne infraštruktúrne v. v. i. založené SAV [v. v. i., ktorej prevažujúcou hlavnou činnosťou je činnosť podľa § 1 ods. 4 písm. b) alebo písm. c) zákona o v. v. i.], pretože medzi činnosti, ktoré vykonávajú, patria tradične aj ubytovacie služby a prenájom nehnuteľností spojený s poskytovaním iných než základných služieb</w:t>
      </w:r>
      <w:r>
        <w:rPr>
          <w:rFonts w:ascii="Times New Roman" w:eastAsia="Times New Roman" w:hAnsi="Times New Roman" w:cs="Times New Roman"/>
          <w:color w:val="000000"/>
        </w:rPr>
        <w:t>.</w:t>
      </w:r>
      <w:r w:rsidR="007B6467">
        <w:rPr>
          <w:rFonts w:ascii="Times New Roman" w:eastAsia="Times New Roman" w:hAnsi="Times New Roman" w:cs="Times New Roman"/>
          <w:color w:val="000000"/>
        </w:rPr>
        <w:br/>
      </w:r>
    </w:p>
    <w:p w14:paraId="6878CA09" w14:textId="77777777" w:rsidR="007B6467" w:rsidRDefault="007B6467" w:rsidP="00F90D3E">
      <w:pPr>
        <w:pStyle w:val="Nadpis3"/>
        <w:rPr>
          <w:rFonts w:eastAsia="Times New Roman"/>
          <w:b/>
        </w:rPr>
      </w:pPr>
      <w:r w:rsidRPr="00F90D3E">
        <w:rPr>
          <w:rFonts w:eastAsia="Times New Roman"/>
          <w:b/>
        </w:rPr>
        <w:t>K bodu 4</w:t>
      </w:r>
    </w:p>
    <w:p w14:paraId="7CEBB7B9" w14:textId="77777777" w:rsidR="007B6467" w:rsidRDefault="007B6467" w:rsidP="008D2D71">
      <w:pPr>
        <w:jc w:val="both"/>
        <w:rPr>
          <w:rFonts w:ascii="Times New Roman" w:eastAsia="Times New Roman" w:hAnsi="Times New Roman" w:cs="Times New Roman"/>
          <w:color w:val="000000"/>
        </w:rPr>
      </w:pPr>
      <w:r w:rsidRPr="008131B0">
        <w:rPr>
          <w:rFonts w:ascii="Times New Roman" w:eastAsia="Times New Roman" w:hAnsi="Times New Roman" w:cs="Times New Roman"/>
          <w:color w:val="000000"/>
        </w:rPr>
        <w:t xml:space="preserve">Súčasné znenie § 32 ods. 5 upravuje výnimku z aplikácie iba tých ustanovení § 33, ktoré </w:t>
      </w:r>
      <w:r>
        <w:rPr>
          <w:rFonts w:ascii="Times New Roman" w:eastAsia="Times New Roman" w:hAnsi="Times New Roman" w:cs="Times New Roman"/>
          <w:color w:val="000000"/>
        </w:rPr>
        <w:t>upravujú</w:t>
      </w:r>
      <w:r w:rsidRPr="008131B0">
        <w:rPr>
          <w:rFonts w:ascii="Times New Roman" w:eastAsia="Times New Roman" w:hAnsi="Times New Roman" w:cs="Times New Roman"/>
          <w:color w:val="000000"/>
        </w:rPr>
        <w:t xml:space="preserve"> postupy</w:t>
      </w:r>
      <w:r>
        <w:rPr>
          <w:rFonts w:ascii="Times New Roman" w:eastAsia="Times New Roman" w:hAnsi="Times New Roman" w:cs="Times New Roman"/>
          <w:color w:val="000000"/>
        </w:rPr>
        <w:t xml:space="preserve"> pri</w:t>
      </w:r>
      <w:r w:rsidRPr="008131B0">
        <w:rPr>
          <w:rFonts w:ascii="Times New Roman" w:eastAsia="Times New Roman" w:hAnsi="Times New Roman" w:cs="Times New Roman"/>
          <w:color w:val="000000"/>
        </w:rPr>
        <w:t xml:space="preserve"> nakladan</w:t>
      </w:r>
      <w:r>
        <w:rPr>
          <w:rFonts w:ascii="Times New Roman" w:eastAsia="Times New Roman" w:hAnsi="Times New Roman" w:cs="Times New Roman"/>
          <w:color w:val="000000"/>
        </w:rPr>
        <w:t>í</w:t>
      </w:r>
      <w:r w:rsidRPr="008131B0">
        <w:rPr>
          <w:rFonts w:ascii="Times New Roman" w:eastAsia="Times New Roman" w:hAnsi="Times New Roman" w:cs="Times New Roman"/>
          <w:color w:val="000000"/>
        </w:rPr>
        <w:t xml:space="preserve"> s majetkom. </w:t>
      </w:r>
      <w:r>
        <w:rPr>
          <w:rFonts w:ascii="Times New Roman" w:eastAsia="Times New Roman" w:hAnsi="Times New Roman" w:cs="Times New Roman"/>
          <w:color w:val="000000"/>
        </w:rPr>
        <w:t>Ide najmä o úpravu celkového postupu</w:t>
      </w:r>
      <w:r w:rsidRPr="008131B0">
        <w:rPr>
          <w:rFonts w:ascii="Times New Roman" w:eastAsia="Times New Roman" w:hAnsi="Times New Roman" w:cs="Times New Roman"/>
          <w:color w:val="000000"/>
        </w:rPr>
        <w:t xml:space="preserve"> do vyhlásenia veci za trvalo alebo dočasne nepotrebnú (</w:t>
      </w:r>
      <w:r>
        <w:rPr>
          <w:rFonts w:ascii="Times New Roman" w:eastAsia="Times New Roman" w:hAnsi="Times New Roman" w:cs="Times New Roman"/>
          <w:color w:val="000000"/>
        </w:rPr>
        <w:t xml:space="preserve">od podania </w:t>
      </w:r>
      <w:r w:rsidRPr="008131B0">
        <w:rPr>
          <w:rFonts w:ascii="Times New Roman" w:eastAsia="Times New Roman" w:hAnsi="Times New Roman" w:cs="Times New Roman"/>
          <w:color w:val="000000"/>
        </w:rPr>
        <w:t>návrh</w:t>
      </w:r>
      <w:r>
        <w:rPr>
          <w:rFonts w:ascii="Times New Roman" w:eastAsia="Times New Roman" w:hAnsi="Times New Roman" w:cs="Times New Roman"/>
          <w:color w:val="000000"/>
        </w:rPr>
        <w:t>u</w:t>
      </w:r>
      <w:r w:rsidRPr="008131B0">
        <w:rPr>
          <w:rFonts w:ascii="Times New Roman" w:eastAsia="Times New Roman" w:hAnsi="Times New Roman" w:cs="Times New Roman"/>
          <w:color w:val="000000"/>
        </w:rPr>
        <w:t xml:space="preserve"> riaditeľa,</w:t>
      </w:r>
      <w:r>
        <w:rPr>
          <w:rFonts w:ascii="Times New Roman" w:eastAsia="Times New Roman" w:hAnsi="Times New Roman" w:cs="Times New Roman"/>
          <w:color w:val="000000"/>
        </w:rPr>
        <w:t xml:space="preserve"> cez</w:t>
      </w:r>
      <w:r w:rsidRPr="008131B0">
        <w:rPr>
          <w:rFonts w:ascii="Times New Roman" w:eastAsia="Times New Roman" w:hAnsi="Times New Roman" w:cs="Times New Roman"/>
          <w:color w:val="000000"/>
        </w:rPr>
        <w:t xml:space="preserve"> súhlas dozornej rady</w:t>
      </w:r>
      <w:r>
        <w:rPr>
          <w:rFonts w:ascii="Times New Roman" w:eastAsia="Times New Roman" w:hAnsi="Times New Roman" w:cs="Times New Roman"/>
          <w:color w:val="000000"/>
        </w:rPr>
        <w:t xml:space="preserve"> až po</w:t>
      </w:r>
      <w:r w:rsidRPr="008131B0">
        <w:rPr>
          <w:rFonts w:ascii="Times New Roman" w:eastAsia="Times New Roman" w:hAnsi="Times New Roman" w:cs="Times New Roman"/>
          <w:color w:val="000000"/>
        </w:rPr>
        <w:t xml:space="preserve"> rozhodnutie správnej rady</w:t>
      </w:r>
      <w:r>
        <w:rPr>
          <w:rFonts w:ascii="Times New Roman" w:eastAsia="Times New Roman" w:hAnsi="Times New Roman" w:cs="Times New Roman"/>
          <w:color w:val="000000"/>
        </w:rPr>
        <w:t>)</w:t>
      </w:r>
      <w:r w:rsidRPr="008131B0">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úprava následného spôsobu</w:t>
      </w:r>
      <w:r w:rsidRPr="008131B0">
        <w:rPr>
          <w:rFonts w:ascii="Times New Roman" w:eastAsia="Times New Roman" w:hAnsi="Times New Roman" w:cs="Times New Roman"/>
          <w:color w:val="000000"/>
        </w:rPr>
        <w:t xml:space="preserve"> nakladania s majetkom (zámena so sesterskou </w:t>
      </w:r>
      <w:r>
        <w:rPr>
          <w:rFonts w:ascii="Times New Roman" w:eastAsia="Times New Roman" w:hAnsi="Times New Roman" w:cs="Times New Roman"/>
          <w:color w:val="000000"/>
        </w:rPr>
        <w:t>verejnou výskumnou inštitúciou</w:t>
      </w:r>
      <w:r w:rsidRPr="008131B0">
        <w:rPr>
          <w:rFonts w:ascii="Times New Roman" w:eastAsia="Times New Roman" w:hAnsi="Times New Roman" w:cs="Times New Roman"/>
          <w:color w:val="000000"/>
        </w:rPr>
        <w:t xml:space="preserve"> alebo so zakladateľom, zámena s akoukoľvek osobou, darovanie sesterskej </w:t>
      </w:r>
      <w:r>
        <w:rPr>
          <w:rFonts w:ascii="Times New Roman" w:eastAsia="Times New Roman" w:hAnsi="Times New Roman" w:cs="Times New Roman"/>
          <w:color w:val="000000"/>
        </w:rPr>
        <w:t>verejnej výskumnej inštitúcii</w:t>
      </w:r>
      <w:r w:rsidRPr="008131B0">
        <w:rPr>
          <w:rFonts w:ascii="Times New Roman" w:eastAsia="Times New Roman" w:hAnsi="Times New Roman" w:cs="Times New Roman"/>
          <w:color w:val="000000"/>
        </w:rPr>
        <w:t xml:space="preserve"> alebo zakladateľovi, predaj na základe obchodnej verejnej súťaže, darovanie vymedzeným verejnoprávnym subjektom).</w:t>
      </w:r>
      <w:r w:rsidR="008D2D71">
        <w:rPr>
          <w:rFonts w:ascii="Times New Roman" w:eastAsia="Times New Roman" w:hAnsi="Times New Roman" w:cs="Times New Roman"/>
          <w:color w:val="000000"/>
        </w:rPr>
        <w:t xml:space="preserve"> Ustanovenie</w:t>
      </w:r>
      <w:r w:rsidRPr="008131B0">
        <w:rPr>
          <w:rFonts w:ascii="Times New Roman" w:eastAsia="Times New Roman" w:hAnsi="Times New Roman" w:cs="Times New Roman"/>
          <w:color w:val="000000"/>
        </w:rPr>
        <w:t xml:space="preserve"> § 33 upravuje aj ďalšie obmedzenia, a to najmä </w:t>
      </w:r>
      <w:r>
        <w:rPr>
          <w:rFonts w:ascii="Times New Roman" w:eastAsia="Times New Roman" w:hAnsi="Times New Roman" w:cs="Times New Roman"/>
          <w:color w:val="000000"/>
        </w:rPr>
        <w:t>vo vzťahu k použitiu</w:t>
      </w:r>
      <w:r w:rsidRPr="008131B0">
        <w:rPr>
          <w:rFonts w:ascii="Times New Roman" w:eastAsia="Times New Roman" w:hAnsi="Times New Roman" w:cs="Times New Roman"/>
          <w:color w:val="000000"/>
        </w:rPr>
        <w:t xml:space="preserve"> niektorých zmluvných typov nakladania s majetkom (možnosť </w:t>
      </w:r>
      <w:r>
        <w:rPr>
          <w:rFonts w:ascii="Times New Roman" w:eastAsia="Times New Roman" w:hAnsi="Times New Roman" w:cs="Times New Roman"/>
          <w:color w:val="000000"/>
        </w:rPr>
        <w:t xml:space="preserve">verejnej výskumnej inštitúcie </w:t>
      </w:r>
      <w:r w:rsidRPr="008131B0">
        <w:rPr>
          <w:rFonts w:ascii="Times New Roman" w:eastAsia="Times New Roman" w:hAnsi="Times New Roman" w:cs="Times New Roman"/>
          <w:color w:val="000000"/>
        </w:rPr>
        <w:t>použiť kúpnu zmluvu, zámennú zmluvu a</w:t>
      </w:r>
      <w:r>
        <w:rPr>
          <w:rFonts w:ascii="Times New Roman" w:eastAsia="Times New Roman" w:hAnsi="Times New Roman" w:cs="Times New Roman"/>
          <w:color w:val="000000"/>
        </w:rPr>
        <w:t>lebo</w:t>
      </w:r>
      <w:r w:rsidRPr="008131B0">
        <w:rPr>
          <w:rFonts w:ascii="Times New Roman" w:eastAsia="Times New Roman" w:hAnsi="Times New Roman" w:cs="Times New Roman"/>
          <w:color w:val="000000"/>
        </w:rPr>
        <w:t> darovaciu zmluvu iba pri nakladaní s majetkom, ktorý bol vyhlásený za trvalo nepotrebný, a nájomnú zmluvu a zmluvu o výpožičke iba pri nakladaní s majetkom, ktorý bol vyhlásený za dočasne nepotrebný) a obmedzenie obsahu právneho úkonu nakladania s majetkom (napr. nemožnosť predať vec aj po opakovanej obchodnej verejnej súťaži za cenu nižšiu ako cena určená znaleckým posudkom).</w:t>
      </w:r>
      <w:r w:rsidR="008D2D71">
        <w:rPr>
          <w:rFonts w:ascii="Times New Roman" w:eastAsia="Times New Roman" w:hAnsi="Times New Roman" w:cs="Times New Roman"/>
          <w:color w:val="000000"/>
        </w:rPr>
        <w:t xml:space="preserve"> </w:t>
      </w:r>
      <w:r w:rsidRPr="008131B0">
        <w:rPr>
          <w:rFonts w:ascii="Times New Roman" w:eastAsia="Times New Roman" w:hAnsi="Times New Roman" w:cs="Times New Roman"/>
          <w:color w:val="000000"/>
        </w:rPr>
        <w:t xml:space="preserve">V praxi sa môžu vyskytnúť prípady, keď výsledkom činnosti vývoja alebo inovácií </w:t>
      </w:r>
      <w:r>
        <w:rPr>
          <w:rFonts w:ascii="Times New Roman" w:eastAsia="Times New Roman" w:hAnsi="Times New Roman" w:cs="Times New Roman"/>
          <w:color w:val="000000"/>
        </w:rPr>
        <w:lastRenderedPageBreak/>
        <w:t>verejnej výskumnej inštitúcie</w:t>
      </w:r>
      <w:r w:rsidRPr="008131B0">
        <w:rPr>
          <w:rFonts w:ascii="Times New Roman" w:eastAsia="Times New Roman" w:hAnsi="Times New Roman" w:cs="Times New Roman"/>
          <w:color w:val="000000"/>
        </w:rPr>
        <w:t xml:space="preserve"> bude vytvorenie novej hnuteľnej veci, o ktorú prejaví záujem tretia osoba. Nemožnosť priameho použitia kúpnej zmluvy a nemožnosť predať vec za cenu nižšiu ako cena určená znaleckým posudkom, hoci by táto cena bola </w:t>
      </w:r>
      <w:r>
        <w:rPr>
          <w:rFonts w:ascii="Times New Roman" w:eastAsia="Times New Roman" w:hAnsi="Times New Roman" w:cs="Times New Roman"/>
          <w:color w:val="000000"/>
        </w:rPr>
        <w:t>výsledkom</w:t>
      </w:r>
      <w:r w:rsidRPr="008131B0">
        <w:rPr>
          <w:rFonts w:ascii="Times New Roman" w:eastAsia="Times New Roman" w:hAnsi="Times New Roman" w:cs="Times New Roman"/>
          <w:color w:val="000000"/>
        </w:rPr>
        <w:t xml:space="preserve"> opakovaných obchodných verejných súťaž</w:t>
      </w:r>
      <w:r>
        <w:rPr>
          <w:rFonts w:ascii="Times New Roman" w:eastAsia="Times New Roman" w:hAnsi="Times New Roman" w:cs="Times New Roman"/>
          <w:color w:val="000000"/>
        </w:rPr>
        <w:t>í</w:t>
      </w:r>
      <w:r w:rsidRPr="008131B0">
        <w:rPr>
          <w:rFonts w:ascii="Times New Roman" w:eastAsia="Times New Roman" w:hAnsi="Times New Roman" w:cs="Times New Roman"/>
          <w:color w:val="000000"/>
        </w:rPr>
        <w:t xml:space="preserve">, by </w:t>
      </w:r>
      <w:r>
        <w:rPr>
          <w:rFonts w:ascii="Times New Roman" w:eastAsia="Times New Roman" w:hAnsi="Times New Roman" w:cs="Times New Roman"/>
          <w:color w:val="000000"/>
        </w:rPr>
        <w:t>mala potenciál</w:t>
      </w:r>
      <w:r w:rsidRPr="008131B0">
        <w:rPr>
          <w:rFonts w:ascii="Times New Roman" w:eastAsia="Times New Roman" w:hAnsi="Times New Roman" w:cs="Times New Roman"/>
          <w:color w:val="000000"/>
        </w:rPr>
        <w:t xml:space="preserve"> znemožniť získanie peňažnej protihodnoty za vec vytvorenú činnosťou </w:t>
      </w:r>
      <w:r>
        <w:rPr>
          <w:rFonts w:ascii="Times New Roman" w:eastAsia="Times New Roman" w:hAnsi="Times New Roman" w:cs="Times New Roman"/>
          <w:color w:val="000000"/>
        </w:rPr>
        <w:t xml:space="preserve">verejnej výskumnej inštitúcie, </w:t>
      </w:r>
      <w:r w:rsidRPr="008131B0">
        <w:rPr>
          <w:rFonts w:ascii="Times New Roman" w:eastAsia="Times New Roman" w:hAnsi="Times New Roman" w:cs="Times New Roman"/>
          <w:color w:val="000000"/>
        </w:rPr>
        <w:t xml:space="preserve">a tým aj zlepšenie finančnej situácie </w:t>
      </w:r>
      <w:r>
        <w:rPr>
          <w:rFonts w:ascii="Times New Roman" w:eastAsia="Times New Roman" w:hAnsi="Times New Roman" w:cs="Times New Roman"/>
          <w:color w:val="000000"/>
        </w:rPr>
        <w:t>verejnej výskumnej inštitúcie.</w:t>
      </w:r>
      <w:r w:rsidR="008D2D7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Rovnako podľa aktuálnej právnej úpravy nie je možné </w:t>
      </w:r>
      <w:r w:rsidRPr="008131B0">
        <w:rPr>
          <w:rFonts w:ascii="Times New Roman" w:eastAsia="Times New Roman" w:hAnsi="Times New Roman" w:cs="Times New Roman"/>
          <w:color w:val="000000"/>
        </w:rPr>
        <w:t>priame využiti</w:t>
      </w:r>
      <w:r>
        <w:rPr>
          <w:rFonts w:ascii="Times New Roman" w:eastAsia="Times New Roman" w:hAnsi="Times New Roman" w:cs="Times New Roman"/>
          <w:color w:val="000000"/>
        </w:rPr>
        <w:t>e</w:t>
      </w:r>
      <w:r w:rsidRPr="008131B0">
        <w:rPr>
          <w:rFonts w:ascii="Times New Roman" w:eastAsia="Times New Roman" w:hAnsi="Times New Roman" w:cs="Times New Roman"/>
          <w:color w:val="000000"/>
        </w:rPr>
        <w:t xml:space="preserve"> zmluvy o</w:t>
      </w:r>
      <w:r>
        <w:rPr>
          <w:rFonts w:ascii="Times New Roman" w:eastAsia="Times New Roman" w:hAnsi="Times New Roman" w:cs="Times New Roman"/>
          <w:color w:val="000000"/>
        </w:rPr>
        <w:t> </w:t>
      </w:r>
      <w:r w:rsidRPr="008131B0">
        <w:rPr>
          <w:rFonts w:ascii="Times New Roman" w:eastAsia="Times New Roman" w:hAnsi="Times New Roman" w:cs="Times New Roman"/>
          <w:color w:val="000000"/>
        </w:rPr>
        <w:t>výpožičke</w:t>
      </w:r>
      <w:r>
        <w:rPr>
          <w:rFonts w:ascii="Times New Roman" w:eastAsia="Times New Roman" w:hAnsi="Times New Roman" w:cs="Times New Roman"/>
          <w:color w:val="000000"/>
        </w:rPr>
        <w:t>, čo</w:t>
      </w:r>
      <w:r w:rsidRPr="008131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môže</w:t>
      </w:r>
      <w:r w:rsidRPr="008131B0">
        <w:rPr>
          <w:rFonts w:ascii="Times New Roman" w:eastAsia="Times New Roman" w:hAnsi="Times New Roman" w:cs="Times New Roman"/>
          <w:color w:val="000000"/>
        </w:rPr>
        <w:t xml:space="preserve"> výrazne skomplikovať možnosť dočasného poskytnutia hnuteľnej veci vytvorenej činnosťou </w:t>
      </w:r>
      <w:r>
        <w:rPr>
          <w:rFonts w:ascii="Times New Roman" w:eastAsia="Times New Roman" w:hAnsi="Times New Roman" w:cs="Times New Roman"/>
          <w:color w:val="000000"/>
        </w:rPr>
        <w:t>verejnej výskumnej inštitúcie</w:t>
      </w:r>
      <w:r w:rsidRPr="008131B0">
        <w:rPr>
          <w:rFonts w:ascii="Times New Roman" w:eastAsia="Times New Roman" w:hAnsi="Times New Roman" w:cs="Times New Roman"/>
          <w:color w:val="000000"/>
        </w:rPr>
        <w:t xml:space="preserve"> (napr. knižných publikácií) iným organizáciám uskutočňujúcim výskum</w:t>
      </w:r>
      <w:r>
        <w:rPr>
          <w:rFonts w:ascii="Times New Roman" w:eastAsia="Times New Roman" w:hAnsi="Times New Roman" w:cs="Times New Roman"/>
          <w:color w:val="000000"/>
        </w:rPr>
        <w:t xml:space="preserve"> alebo vývoj</w:t>
      </w:r>
      <w:r w:rsidRPr="008131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pričom ide o „spojené nádoby“, a teda prirodzenú formu</w:t>
      </w:r>
      <w:r w:rsidRPr="008131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realizácie</w:t>
      </w:r>
      <w:r w:rsidRPr="008131B0">
        <w:rPr>
          <w:rFonts w:ascii="Times New Roman" w:eastAsia="Times New Roman" w:hAnsi="Times New Roman" w:cs="Times New Roman"/>
          <w:color w:val="000000"/>
        </w:rPr>
        <w:t xml:space="preserve"> spolupráce v oblasti vedy a techniky podľa § 1 ods. 4 písm. e) zákona </w:t>
      </w:r>
      <w:r>
        <w:rPr>
          <w:rFonts w:ascii="Times New Roman" w:eastAsia="Times New Roman" w:hAnsi="Times New Roman" w:cs="Times New Roman"/>
          <w:color w:val="000000"/>
        </w:rPr>
        <w:t>č. 243/2017 Z. z.</w:t>
      </w:r>
      <w:r w:rsidRPr="008131B0">
        <w:rPr>
          <w:rFonts w:ascii="Times New Roman" w:eastAsia="Times New Roman" w:hAnsi="Times New Roman" w:cs="Times New Roman"/>
          <w:color w:val="000000"/>
        </w:rPr>
        <w:t xml:space="preserve">  Z uvedených dôvodov sa navrhuje, aby sa na nakladanie s neprioritným majetkom </w:t>
      </w:r>
      <w:r>
        <w:rPr>
          <w:rFonts w:ascii="Times New Roman" w:eastAsia="Times New Roman" w:hAnsi="Times New Roman" w:cs="Times New Roman"/>
          <w:color w:val="000000"/>
        </w:rPr>
        <w:t>verejných výskumných inštitúcii</w:t>
      </w:r>
      <w:r w:rsidRPr="008131B0">
        <w:rPr>
          <w:rFonts w:ascii="Times New Roman" w:eastAsia="Times New Roman" w:hAnsi="Times New Roman" w:cs="Times New Roman"/>
          <w:color w:val="000000"/>
        </w:rPr>
        <w:t xml:space="preserve">, pri ktorom dochádza k plneniu záväzkov v rámci predmetu jej hlavnej činnosti alebo </w:t>
      </w:r>
      <w:r>
        <w:rPr>
          <w:rFonts w:ascii="Times New Roman" w:eastAsia="Times New Roman" w:hAnsi="Times New Roman" w:cs="Times New Roman"/>
          <w:color w:val="000000"/>
        </w:rPr>
        <w:t xml:space="preserve">výkonu jej </w:t>
      </w:r>
      <w:r w:rsidRPr="008131B0">
        <w:rPr>
          <w:rFonts w:ascii="Times New Roman" w:eastAsia="Times New Roman" w:hAnsi="Times New Roman" w:cs="Times New Roman"/>
          <w:color w:val="000000"/>
        </w:rPr>
        <w:t xml:space="preserve">oprávnení podľa § 2 ods. 1, nevzťahoval celý § 33 okrem odsekov 13 až 15, ktoré </w:t>
      </w:r>
      <w:r>
        <w:rPr>
          <w:rFonts w:ascii="Times New Roman" w:eastAsia="Times New Roman" w:hAnsi="Times New Roman" w:cs="Times New Roman"/>
          <w:color w:val="000000"/>
        </w:rPr>
        <w:t>sa použijú aj v tých situáciách</w:t>
      </w:r>
      <w:r w:rsidRPr="008131B0">
        <w:rPr>
          <w:rFonts w:ascii="Times New Roman" w:eastAsia="Times New Roman" w:hAnsi="Times New Roman" w:cs="Times New Roman"/>
          <w:color w:val="000000"/>
        </w:rPr>
        <w:t>, na ktoré by sa</w:t>
      </w:r>
      <w:r>
        <w:rPr>
          <w:rFonts w:ascii="Times New Roman" w:eastAsia="Times New Roman" w:hAnsi="Times New Roman" w:cs="Times New Roman"/>
          <w:color w:val="000000"/>
        </w:rPr>
        <w:t xml:space="preserve"> inak</w:t>
      </w:r>
      <w:r w:rsidRPr="008131B0">
        <w:rPr>
          <w:rFonts w:ascii="Times New Roman" w:eastAsia="Times New Roman" w:hAnsi="Times New Roman" w:cs="Times New Roman"/>
          <w:color w:val="000000"/>
        </w:rPr>
        <w:t xml:space="preserve"> vzťahovala navrhovaná výnimka. </w:t>
      </w:r>
    </w:p>
    <w:p w14:paraId="79F42918" w14:textId="77777777" w:rsidR="008D2D71" w:rsidRPr="008D2D71" w:rsidRDefault="007B6467" w:rsidP="008D2D71">
      <w:pPr>
        <w:pStyle w:val="Nadpis3"/>
        <w:rPr>
          <w:rFonts w:eastAsia="Times New Roman"/>
          <w:b/>
        </w:rPr>
      </w:pPr>
      <w:r>
        <w:rPr>
          <w:rFonts w:eastAsia="Times New Roman"/>
        </w:rPr>
        <w:br/>
      </w:r>
      <w:r w:rsidRPr="008D2D71">
        <w:rPr>
          <w:rFonts w:eastAsia="Times New Roman"/>
          <w:b/>
        </w:rPr>
        <w:t>K bodu 5</w:t>
      </w:r>
    </w:p>
    <w:p w14:paraId="26D96559" w14:textId="77777777" w:rsidR="008D2D71" w:rsidRDefault="008D2D71" w:rsidP="008D2D71">
      <w:pPr>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7B6467">
        <w:rPr>
          <w:rFonts w:ascii="Times New Roman" w:eastAsia="Times New Roman" w:hAnsi="Times New Roman" w:cs="Times New Roman"/>
          <w:color w:val="000000"/>
        </w:rPr>
        <w:t xml:space="preserve">avrhuje </w:t>
      </w:r>
      <w:r>
        <w:rPr>
          <w:rFonts w:ascii="Times New Roman" w:eastAsia="Times New Roman" w:hAnsi="Times New Roman" w:cs="Times New Roman"/>
          <w:color w:val="000000"/>
        </w:rPr>
        <w:t xml:space="preserve">sa </w:t>
      </w:r>
      <w:r w:rsidR="007B6467">
        <w:rPr>
          <w:rFonts w:ascii="Times New Roman" w:eastAsia="Times New Roman" w:hAnsi="Times New Roman" w:cs="Times New Roman"/>
          <w:color w:val="000000"/>
        </w:rPr>
        <w:t>vymedziť (popri kategórii nepotrebného majetku, ktorý je pre verejné výskumné inštitúcie nepotrebný, ale inak stále použiteľný majetok (§ 33 ods. 1))</w:t>
      </w:r>
      <w:r>
        <w:rPr>
          <w:rFonts w:ascii="Times New Roman" w:eastAsia="Times New Roman" w:hAnsi="Times New Roman" w:cs="Times New Roman"/>
          <w:color w:val="000000"/>
        </w:rPr>
        <w:t xml:space="preserve"> aj kategória</w:t>
      </w:r>
      <w:r w:rsidR="007B6467">
        <w:rPr>
          <w:rFonts w:ascii="Times New Roman" w:eastAsia="Times New Roman" w:hAnsi="Times New Roman" w:cs="Times New Roman"/>
          <w:color w:val="000000"/>
        </w:rPr>
        <w:t xml:space="preserve"> neupotrebiteľného majetku, ktorým je taká hnuteľná vec, ktorá už nie je použiteľná najmä z dôvodu poškodenia, úplného opotrebenia, zastaranosti alebo nehospodárnosti v prevádzke.</w:t>
      </w:r>
      <w:r>
        <w:rPr>
          <w:rFonts w:ascii="Times New Roman" w:eastAsia="Times New Roman" w:hAnsi="Times New Roman" w:cs="Times New Roman"/>
          <w:color w:val="000000"/>
        </w:rPr>
        <w:t xml:space="preserve"> </w:t>
      </w:r>
      <w:r w:rsidR="007B6467">
        <w:rPr>
          <w:rFonts w:ascii="Times New Roman" w:eastAsia="Times New Roman" w:hAnsi="Times New Roman" w:cs="Times New Roman"/>
          <w:color w:val="000000"/>
        </w:rPr>
        <w:t xml:space="preserve">Potreba rozlišovania týchto dvoch inštitútov </w:t>
      </w:r>
      <w:proofErr w:type="spellStart"/>
      <w:r w:rsidR="007B6467">
        <w:rPr>
          <w:rFonts w:ascii="Times New Roman" w:eastAsia="Times New Roman" w:hAnsi="Times New Roman" w:cs="Times New Roman"/>
          <w:color w:val="000000"/>
        </w:rPr>
        <w:t>vyvstala</w:t>
      </w:r>
      <w:proofErr w:type="spellEnd"/>
      <w:r w:rsidR="007B6467">
        <w:rPr>
          <w:rFonts w:ascii="Times New Roman" w:eastAsia="Times New Roman" w:hAnsi="Times New Roman" w:cs="Times New Roman"/>
          <w:color w:val="000000"/>
        </w:rPr>
        <w:t xml:space="preserve"> z</w:t>
      </w:r>
      <w:r>
        <w:rPr>
          <w:rFonts w:ascii="Times New Roman" w:eastAsia="Times New Roman" w:hAnsi="Times New Roman" w:cs="Times New Roman"/>
          <w:color w:val="000000"/>
        </w:rPr>
        <w:t xml:space="preserve"> aplikačnej </w:t>
      </w:r>
      <w:r w:rsidR="007B6467">
        <w:rPr>
          <w:rFonts w:ascii="Times New Roman" w:eastAsia="Times New Roman" w:hAnsi="Times New Roman" w:cs="Times New Roman"/>
          <w:color w:val="000000"/>
        </w:rPr>
        <w:t>praxe, keďže platný právny stav „núti“ dotknuté subjekty aplikovať rovnaký postupu ako pri „žiadúcom majetku“, ktorý má potenciál zhodnotenia, aj pri neupotrebiteľnom majetku, napriek časovej i admi</w:t>
      </w:r>
      <w:r>
        <w:rPr>
          <w:rFonts w:ascii="Times New Roman" w:eastAsia="Times New Roman" w:hAnsi="Times New Roman" w:cs="Times New Roman"/>
          <w:color w:val="000000"/>
        </w:rPr>
        <w:t>ni</w:t>
      </w:r>
      <w:r w:rsidR="007B6467">
        <w:rPr>
          <w:rFonts w:ascii="Times New Roman" w:eastAsia="Times New Roman" w:hAnsi="Times New Roman" w:cs="Times New Roman"/>
          <w:color w:val="000000"/>
        </w:rPr>
        <w:t>stratívnej nehospodárnosti tohto spôsobu nakladania, najmä ak ide o majetok, ktorý je nepotrebný.</w:t>
      </w:r>
      <w:r>
        <w:rPr>
          <w:rFonts w:ascii="Times New Roman" w:eastAsia="Times New Roman" w:hAnsi="Times New Roman" w:cs="Times New Roman"/>
          <w:color w:val="000000"/>
        </w:rPr>
        <w:t xml:space="preserve"> Táto </w:t>
      </w:r>
      <w:r w:rsidR="007B6467">
        <w:rPr>
          <w:rFonts w:ascii="Times New Roman" w:eastAsia="Times New Roman" w:hAnsi="Times New Roman" w:cs="Times New Roman"/>
          <w:color w:val="000000"/>
        </w:rPr>
        <w:t xml:space="preserve">administratívna záťaž nemá v praxi žiaden žiaduci výsledok pre verejnú výskumnú inštitúciu, okrem „zbavenia sa“ nepotrebnej veci, čo vzhľadom na </w:t>
      </w:r>
      <w:r>
        <w:rPr>
          <w:rFonts w:ascii="Times New Roman" w:eastAsia="Times New Roman" w:hAnsi="Times New Roman" w:cs="Times New Roman"/>
          <w:color w:val="000000"/>
        </w:rPr>
        <w:t>ťažkopádnosť</w:t>
      </w:r>
      <w:r w:rsidR="007B6467">
        <w:rPr>
          <w:rFonts w:ascii="Times New Roman" w:eastAsia="Times New Roman" w:hAnsi="Times New Roman" w:cs="Times New Roman"/>
          <w:color w:val="000000"/>
        </w:rPr>
        <w:t xml:space="preserve"> tohto procesu nie je primerané sledovanému cieľu.</w:t>
      </w:r>
      <w:r>
        <w:rPr>
          <w:rFonts w:ascii="Times New Roman" w:eastAsia="Times New Roman" w:hAnsi="Times New Roman" w:cs="Times New Roman"/>
          <w:color w:val="000000"/>
        </w:rPr>
        <w:t xml:space="preserve"> </w:t>
      </w:r>
      <w:r w:rsidR="007B6467">
        <w:rPr>
          <w:rFonts w:ascii="Times New Roman" w:eastAsia="Times New Roman" w:hAnsi="Times New Roman" w:cs="Times New Roman"/>
          <w:color w:val="000000"/>
        </w:rPr>
        <w:t xml:space="preserve">Z tohto dôvodu sa pri neupotrebiteľnom majetku navrhuje zjednodušený postup nakladania s ním. </w:t>
      </w:r>
      <w:r>
        <w:rPr>
          <w:rFonts w:ascii="Times New Roman" w:eastAsia="Times New Roman" w:hAnsi="Times New Roman" w:cs="Times New Roman"/>
          <w:color w:val="000000"/>
        </w:rPr>
        <w:t>E</w:t>
      </w:r>
      <w:r w:rsidR="007B6467">
        <w:rPr>
          <w:rFonts w:ascii="Times New Roman" w:eastAsia="Times New Roman" w:hAnsi="Times New Roman" w:cs="Times New Roman"/>
          <w:color w:val="000000"/>
        </w:rPr>
        <w:t xml:space="preserve">xistenciu nepotrebného (prebytočného) majetku a neupotrebiteľného majetku upravuje aj zákon č. 278/1993 Z. z. o správe majetku štátu (§ 3 ods. 3 a 4, § 13b). </w:t>
      </w:r>
    </w:p>
    <w:p w14:paraId="7D11C2E6" w14:textId="77777777" w:rsidR="007B6467" w:rsidRDefault="008D2D71" w:rsidP="008D2D71">
      <w:pPr>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7B6467">
        <w:rPr>
          <w:rFonts w:ascii="Times New Roman" w:eastAsia="Times New Roman" w:hAnsi="Times New Roman" w:cs="Times New Roman"/>
          <w:color w:val="000000"/>
        </w:rPr>
        <w:t xml:space="preserve">avrhuje </w:t>
      </w:r>
      <w:r>
        <w:rPr>
          <w:rFonts w:ascii="Times New Roman" w:eastAsia="Times New Roman" w:hAnsi="Times New Roman" w:cs="Times New Roman"/>
          <w:color w:val="000000"/>
        </w:rPr>
        <w:t xml:space="preserve">sa </w:t>
      </w:r>
      <w:r w:rsidR="007B6467">
        <w:rPr>
          <w:rFonts w:ascii="Times New Roman" w:eastAsia="Times New Roman" w:hAnsi="Times New Roman" w:cs="Times New Roman"/>
          <w:color w:val="000000"/>
        </w:rPr>
        <w:t>postup pri uplatňovaní peňažnej pohľadávky a nakladania s ňou podľa osobitného predpisu, ktorým je zákon č. 176/2004 Z. z. o nakladaní s majetkom verejnoprávnych inštitúcií.</w:t>
      </w:r>
    </w:p>
    <w:p w14:paraId="2D6EDAE8" w14:textId="77777777" w:rsidR="008D2D71" w:rsidRDefault="008D2D71" w:rsidP="008D2D71">
      <w:pPr>
        <w:jc w:val="both"/>
        <w:rPr>
          <w:rFonts w:ascii="Times New Roman" w:eastAsia="Times New Roman" w:hAnsi="Times New Roman" w:cs="Times New Roman"/>
          <w:color w:val="000000"/>
        </w:rPr>
      </w:pPr>
      <w:r>
        <w:rPr>
          <w:rFonts w:ascii="Times New Roman" w:eastAsia="Times New Roman" w:hAnsi="Times New Roman" w:cs="Times New Roman"/>
          <w:color w:val="000000"/>
        </w:rPr>
        <w:t>Rovnako sa</w:t>
      </w:r>
      <w:r w:rsidR="007B6467">
        <w:rPr>
          <w:rFonts w:ascii="Times New Roman" w:eastAsia="Times New Roman" w:hAnsi="Times New Roman" w:cs="Times New Roman"/>
          <w:color w:val="000000"/>
        </w:rPr>
        <w:t xml:space="preserve"> navrhuje postup vo vzťahu k nakladaniu s právami duševného vlastníctva</w:t>
      </w:r>
      <w:r w:rsidR="007B6467" w:rsidRPr="00C737E9">
        <w:rPr>
          <w:rFonts w:ascii="Times New Roman" w:eastAsia="Times New Roman" w:hAnsi="Times New Roman" w:cs="Times New Roman"/>
          <w:color w:val="000000"/>
        </w:rPr>
        <w:t xml:space="preserve"> </w:t>
      </w:r>
      <w:r w:rsidR="007B6467">
        <w:rPr>
          <w:rFonts w:ascii="Times New Roman" w:eastAsia="Times New Roman" w:hAnsi="Times New Roman" w:cs="Times New Roman"/>
          <w:color w:val="000000"/>
        </w:rPr>
        <w:t>podľa osobitného predpisu, ktorým je zákon č. 176/2004 Z. z. o nakladaní s majetkom verejnoprávnych inštitúcií.</w:t>
      </w:r>
    </w:p>
    <w:p w14:paraId="10D0B8BF" w14:textId="77777777" w:rsidR="004F0985" w:rsidRDefault="004F0985" w:rsidP="008D2D71">
      <w:pPr>
        <w:jc w:val="both"/>
      </w:pPr>
    </w:p>
    <w:p w14:paraId="324C2F49" w14:textId="77777777" w:rsidR="008D2D71" w:rsidRDefault="008D2D71" w:rsidP="008D2D71">
      <w:pPr>
        <w:jc w:val="both"/>
      </w:pPr>
    </w:p>
    <w:p w14:paraId="2FBECA54" w14:textId="77777777" w:rsidR="00242412" w:rsidRDefault="00242412" w:rsidP="00242412">
      <w:pPr>
        <w:pStyle w:val="Nadpis3"/>
        <w:rPr>
          <w:b/>
          <w:bCs/>
        </w:rPr>
      </w:pPr>
      <w:r w:rsidRPr="2207AC22">
        <w:rPr>
          <w:b/>
          <w:bCs/>
        </w:rPr>
        <w:t>K čl. VI</w:t>
      </w:r>
    </w:p>
    <w:p w14:paraId="4564C4F1" w14:textId="77777777" w:rsidR="00242412" w:rsidRDefault="00242412" w:rsidP="00242412">
      <w:pPr>
        <w:rPr>
          <w:rFonts w:ascii="Times New Roman" w:hAnsi="Times New Roman" w:cs="Times New Roman"/>
        </w:rPr>
      </w:pPr>
    </w:p>
    <w:p w14:paraId="45E435E1" w14:textId="77777777" w:rsidR="00242412" w:rsidRDefault="00242412" w:rsidP="00242412">
      <w:pPr>
        <w:pStyle w:val="Nadpis3"/>
        <w:rPr>
          <w:b/>
        </w:rPr>
      </w:pPr>
      <w:bookmarkStart w:id="119" w:name="_Toc202254168"/>
      <w:r>
        <w:rPr>
          <w:b/>
        </w:rPr>
        <w:t>K bodom 1 až 5</w:t>
      </w:r>
      <w:bookmarkEnd w:id="119"/>
    </w:p>
    <w:p w14:paraId="5EF3DAE5" w14:textId="77777777" w:rsidR="00242412" w:rsidRDefault="00242412" w:rsidP="00242412">
      <w:pPr>
        <w:pStyle w:val="Bezriadkovania"/>
        <w:jc w:val="both"/>
        <w:rPr>
          <w:rFonts w:ascii="Times New Roman" w:hAnsi="Times New Roman" w:cs="Times New Roman"/>
        </w:rPr>
      </w:pPr>
      <w:r w:rsidRPr="0E94A40A">
        <w:rPr>
          <w:rFonts w:ascii="Times New Roman" w:hAnsi="Times New Roman" w:cs="Times New Roman"/>
        </w:rPr>
        <w:t>Pôsobnosť zákona sa rozširuje na krátke študijné programy. Dopĺňa</w:t>
      </w:r>
      <w:r w:rsidR="0072061A">
        <w:rPr>
          <w:rFonts w:ascii="Times New Roman" w:hAnsi="Times New Roman" w:cs="Times New Roman"/>
        </w:rPr>
        <w:t xml:space="preserve"> sa definícia základných pojmov z dôvodu jednoznačnej charakteristiky používaných pojmov „štandardy pre študijný program“ „dohľad“ a „plnenie štandardov“</w:t>
      </w:r>
      <w:r w:rsidRPr="0E94A40A">
        <w:rPr>
          <w:rFonts w:ascii="Times New Roman" w:hAnsi="Times New Roman" w:cs="Times New Roman"/>
        </w:rPr>
        <w:t xml:space="preserve">. Zadefinovanie pojmu plnenia štandardov je </w:t>
      </w:r>
      <w:r w:rsidR="0072061A">
        <w:rPr>
          <w:rFonts w:ascii="Times New Roman" w:hAnsi="Times New Roman" w:cs="Times New Roman"/>
        </w:rPr>
        <w:t>podstatné</w:t>
      </w:r>
      <w:r w:rsidRPr="0E94A40A">
        <w:rPr>
          <w:rFonts w:ascii="Times New Roman" w:hAnsi="Times New Roman" w:cs="Times New Roman"/>
        </w:rPr>
        <w:t xml:space="preserve"> pre presné vyjadrenie kritéria, ktoré je predmetom dohľadu </w:t>
      </w:r>
      <w:r w:rsidR="0072061A">
        <w:rPr>
          <w:rFonts w:ascii="Times New Roman" w:hAnsi="Times New Roman" w:cs="Times New Roman"/>
        </w:rPr>
        <w:t>a posudzovania</w:t>
      </w:r>
      <w:r w:rsidR="0072061A" w:rsidRPr="0E94A40A">
        <w:rPr>
          <w:rFonts w:ascii="Times New Roman" w:hAnsi="Times New Roman" w:cs="Times New Roman"/>
        </w:rPr>
        <w:t xml:space="preserve"> </w:t>
      </w:r>
      <w:r w:rsidRPr="0E94A40A">
        <w:rPr>
          <w:rFonts w:ascii="Times New Roman" w:hAnsi="Times New Roman" w:cs="Times New Roman"/>
        </w:rPr>
        <w:t xml:space="preserve">zo strany agentúry, pričom za plnenie štandardov sa považuje aj implementácia vnútorného systému a jeho dodržiavanie. Upravuje sa, že aj </w:t>
      </w:r>
      <w:r>
        <w:rPr>
          <w:rFonts w:ascii="Times New Roman" w:hAnsi="Times New Roman" w:cs="Times New Roman"/>
        </w:rPr>
        <w:t xml:space="preserve">úprava vzdelávacích výstupov </w:t>
      </w:r>
      <w:r w:rsidRPr="0E94A40A">
        <w:rPr>
          <w:rFonts w:ascii="Times New Roman" w:hAnsi="Times New Roman" w:cs="Times New Roman"/>
        </w:rPr>
        <w:t>je úpravou študijného programu.</w:t>
      </w:r>
    </w:p>
    <w:p w14:paraId="4C215B15" w14:textId="77777777" w:rsidR="00242412" w:rsidRDefault="00242412" w:rsidP="00242412">
      <w:pPr>
        <w:pStyle w:val="Bezriadkovania"/>
        <w:jc w:val="both"/>
        <w:rPr>
          <w:rFonts w:ascii="Times New Roman" w:hAnsi="Times New Roman" w:cs="Times New Roman"/>
        </w:rPr>
      </w:pPr>
    </w:p>
    <w:p w14:paraId="36B010F1" w14:textId="77777777" w:rsidR="00242412" w:rsidRPr="00D42D7F" w:rsidRDefault="00242412" w:rsidP="00242412">
      <w:pPr>
        <w:pStyle w:val="Nadpis3"/>
        <w:rPr>
          <w:b/>
          <w:bCs/>
        </w:rPr>
      </w:pPr>
      <w:bookmarkStart w:id="120" w:name="_Toc202254169"/>
      <w:r w:rsidRPr="748093AB">
        <w:rPr>
          <w:b/>
          <w:bCs/>
        </w:rPr>
        <w:lastRenderedPageBreak/>
        <w:t xml:space="preserve">K bodom </w:t>
      </w:r>
      <w:r>
        <w:rPr>
          <w:b/>
          <w:bCs/>
        </w:rPr>
        <w:t>6</w:t>
      </w:r>
      <w:r w:rsidRPr="748093AB">
        <w:rPr>
          <w:b/>
          <w:bCs/>
        </w:rPr>
        <w:t xml:space="preserve"> až </w:t>
      </w:r>
      <w:bookmarkEnd w:id="120"/>
      <w:r>
        <w:rPr>
          <w:b/>
          <w:bCs/>
        </w:rPr>
        <w:t>10</w:t>
      </w:r>
      <w:r w:rsidRPr="748093AB">
        <w:rPr>
          <w:b/>
          <w:bCs/>
        </w:rPr>
        <w:t xml:space="preserve"> </w:t>
      </w:r>
    </w:p>
    <w:p w14:paraId="1B86BF00" w14:textId="77777777" w:rsidR="00242412" w:rsidRPr="008F7B14" w:rsidRDefault="00BC45AE" w:rsidP="00242412">
      <w:pPr>
        <w:pStyle w:val="Bezriadkovania"/>
        <w:jc w:val="both"/>
        <w:rPr>
          <w:rFonts w:ascii="Times New Roman" w:hAnsi="Times New Roman" w:cs="Times New Roman"/>
        </w:rPr>
      </w:pPr>
      <w:r>
        <w:rPr>
          <w:rFonts w:ascii="Times New Roman" w:hAnsi="Times New Roman" w:cs="Times New Roman"/>
        </w:rPr>
        <w:t>Právna úprava vnútorného</w:t>
      </w:r>
      <w:r w:rsidR="00242412" w:rsidRPr="748093AB">
        <w:rPr>
          <w:rFonts w:ascii="Times New Roman" w:hAnsi="Times New Roman" w:cs="Times New Roman"/>
        </w:rPr>
        <w:t xml:space="preserve"> systém</w:t>
      </w:r>
      <w:r>
        <w:rPr>
          <w:rFonts w:ascii="Times New Roman" w:hAnsi="Times New Roman" w:cs="Times New Roman"/>
        </w:rPr>
        <w:t>u</w:t>
      </w:r>
      <w:r w:rsidR="007B6467">
        <w:rPr>
          <w:rFonts w:ascii="Times New Roman" w:hAnsi="Times New Roman" w:cs="Times New Roman"/>
        </w:rPr>
        <w:t xml:space="preserve"> sa dopĺňa</w:t>
      </w:r>
      <w:r w:rsidR="00242412" w:rsidRPr="748093AB">
        <w:rPr>
          <w:rFonts w:ascii="Times New Roman" w:hAnsi="Times New Roman" w:cs="Times New Roman"/>
        </w:rPr>
        <w:t xml:space="preserve"> </w:t>
      </w:r>
      <w:r>
        <w:rPr>
          <w:rFonts w:ascii="Times New Roman" w:hAnsi="Times New Roman" w:cs="Times New Roman"/>
        </w:rPr>
        <w:t>o</w:t>
      </w:r>
      <w:r w:rsidR="00242412" w:rsidRPr="748093AB">
        <w:rPr>
          <w:rFonts w:ascii="Times New Roman" w:hAnsi="Times New Roman" w:cs="Times New Roman"/>
        </w:rPr>
        <w:t xml:space="preserve"> krátke študijné programy. </w:t>
      </w:r>
      <w:r w:rsidR="00242412" w:rsidRPr="008F7B14">
        <w:rPr>
          <w:rFonts w:ascii="Times New Roman" w:hAnsi="Times New Roman" w:cs="Times New Roman"/>
        </w:rPr>
        <w:t xml:space="preserve">Do </w:t>
      </w:r>
      <w:r>
        <w:rPr>
          <w:rFonts w:ascii="Times New Roman" w:hAnsi="Times New Roman" w:cs="Times New Roman"/>
        </w:rPr>
        <w:t>obsah</w:t>
      </w:r>
      <w:r w:rsidR="007B6467">
        <w:rPr>
          <w:rFonts w:ascii="Times New Roman" w:hAnsi="Times New Roman" w:cs="Times New Roman"/>
        </w:rPr>
        <w:t>u</w:t>
      </w:r>
      <w:r>
        <w:rPr>
          <w:rFonts w:ascii="Times New Roman" w:hAnsi="Times New Roman" w:cs="Times New Roman"/>
        </w:rPr>
        <w:t xml:space="preserve"> vnútorného systému </w:t>
      </w:r>
      <w:r w:rsidR="007B6467">
        <w:rPr>
          <w:rFonts w:ascii="Times New Roman" w:hAnsi="Times New Roman" w:cs="Times New Roman"/>
        </w:rPr>
        <w:t>sa pridávajú</w:t>
      </w:r>
      <w:r>
        <w:rPr>
          <w:rFonts w:ascii="Times New Roman" w:hAnsi="Times New Roman" w:cs="Times New Roman"/>
        </w:rPr>
        <w:t xml:space="preserve"> pravidlá, ktoré </w:t>
      </w:r>
      <w:r w:rsidRPr="00BC45AE">
        <w:rPr>
          <w:rFonts w:ascii="Times New Roman" w:hAnsi="Times New Roman" w:cs="Times New Roman"/>
        </w:rPr>
        <w:t>zabezpečujú, že vzdelávacie výstupy v študijnom programe zohľadňujú potreby trhu práce a sú vymedzené v spolupráci so zamestnávateľmi z príslušného odvetvia hospodárstva a inými zainteresovanými osobami,</w:t>
      </w:r>
      <w:r>
        <w:rPr>
          <w:rFonts w:ascii="Times New Roman" w:hAnsi="Times New Roman" w:cs="Times New Roman"/>
        </w:rPr>
        <w:t xml:space="preserve"> </w:t>
      </w:r>
      <w:r w:rsidR="00242412" w:rsidRPr="008F7B14">
        <w:rPr>
          <w:rFonts w:ascii="Times New Roman" w:hAnsi="Times New Roman" w:cs="Times New Roman"/>
        </w:rPr>
        <w:t>čím sa po</w:t>
      </w:r>
      <w:r>
        <w:rPr>
          <w:rFonts w:ascii="Times New Roman" w:hAnsi="Times New Roman" w:cs="Times New Roman"/>
        </w:rPr>
        <w:t>dporuje uplatniteľnosť absolventov</w:t>
      </w:r>
      <w:r w:rsidRPr="008F7B14">
        <w:rPr>
          <w:rFonts w:ascii="Times New Roman" w:hAnsi="Times New Roman" w:cs="Times New Roman"/>
        </w:rPr>
        <w:t xml:space="preserve"> </w:t>
      </w:r>
      <w:r>
        <w:rPr>
          <w:rFonts w:ascii="Times New Roman" w:hAnsi="Times New Roman" w:cs="Times New Roman"/>
        </w:rPr>
        <w:t xml:space="preserve">a </w:t>
      </w:r>
      <w:r w:rsidR="00242412" w:rsidRPr="008F7B14">
        <w:rPr>
          <w:rFonts w:ascii="Times New Roman" w:hAnsi="Times New Roman" w:cs="Times New Roman"/>
        </w:rPr>
        <w:t>prepojenie medzi vysokými školami a</w:t>
      </w:r>
      <w:r>
        <w:rPr>
          <w:rFonts w:ascii="Times New Roman" w:hAnsi="Times New Roman" w:cs="Times New Roman"/>
        </w:rPr>
        <w:t xml:space="preserve"> praxou. </w:t>
      </w:r>
    </w:p>
    <w:p w14:paraId="1B5A277D" w14:textId="77777777" w:rsidR="00242412" w:rsidRPr="008F7B14" w:rsidRDefault="00242412" w:rsidP="00242412">
      <w:pPr>
        <w:pStyle w:val="Bezriadkovania"/>
        <w:jc w:val="both"/>
        <w:rPr>
          <w:rFonts w:ascii="Times New Roman" w:hAnsi="Times New Roman" w:cs="Times New Roman"/>
        </w:rPr>
      </w:pPr>
    </w:p>
    <w:p w14:paraId="6CA99AA2" w14:textId="77777777" w:rsidR="00242412" w:rsidRDefault="00BC45AE" w:rsidP="00242412">
      <w:pPr>
        <w:pStyle w:val="Bezriadkovania"/>
        <w:jc w:val="both"/>
        <w:rPr>
          <w:rFonts w:ascii="Times New Roman" w:hAnsi="Times New Roman" w:cs="Times New Roman"/>
        </w:rPr>
      </w:pPr>
      <w:r>
        <w:rPr>
          <w:rFonts w:ascii="Times New Roman" w:hAnsi="Times New Roman" w:cs="Times New Roman"/>
        </w:rPr>
        <w:t xml:space="preserve">Obsah </w:t>
      </w:r>
      <w:r w:rsidR="006F7758">
        <w:rPr>
          <w:rFonts w:ascii="Times New Roman" w:hAnsi="Times New Roman" w:cs="Times New Roman"/>
        </w:rPr>
        <w:t>v</w:t>
      </w:r>
      <w:r w:rsidR="00242412" w:rsidRPr="001B36DD">
        <w:rPr>
          <w:rFonts w:ascii="Times New Roman" w:hAnsi="Times New Roman" w:cs="Times New Roman"/>
        </w:rPr>
        <w:t>nútorn</w:t>
      </w:r>
      <w:r w:rsidR="006F7758">
        <w:rPr>
          <w:rFonts w:ascii="Times New Roman" w:hAnsi="Times New Roman" w:cs="Times New Roman"/>
        </w:rPr>
        <w:t>ého</w:t>
      </w:r>
      <w:r w:rsidR="00242412" w:rsidRPr="001B36DD">
        <w:rPr>
          <w:rFonts w:ascii="Times New Roman" w:hAnsi="Times New Roman" w:cs="Times New Roman"/>
        </w:rPr>
        <w:t xml:space="preserve"> systém</w:t>
      </w:r>
      <w:r w:rsidR="006F7758">
        <w:rPr>
          <w:rFonts w:ascii="Times New Roman" w:hAnsi="Times New Roman" w:cs="Times New Roman"/>
        </w:rPr>
        <w:t>u</w:t>
      </w:r>
      <w:r w:rsidR="00242412" w:rsidRPr="001B36DD">
        <w:rPr>
          <w:rFonts w:ascii="Times New Roman" w:hAnsi="Times New Roman" w:cs="Times New Roman"/>
        </w:rPr>
        <w:t xml:space="preserve"> zabezpečovania kvality vysokoškolského vzdelávania </w:t>
      </w:r>
      <w:r w:rsidR="00242412">
        <w:rPr>
          <w:rFonts w:ascii="Times New Roman" w:hAnsi="Times New Roman" w:cs="Times New Roman"/>
        </w:rPr>
        <w:t xml:space="preserve">sa </w:t>
      </w:r>
      <w:r w:rsidR="006F7758">
        <w:rPr>
          <w:rFonts w:ascii="Times New Roman" w:hAnsi="Times New Roman" w:cs="Times New Roman"/>
        </w:rPr>
        <w:t xml:space="preserve">zároveň dopĺňa o pravidlá týkajúce sa </w:t>
      </w:r>
      <w:r w:rsidR="00242412" w:rsidRPr="001B36DD">
        <w:rPr>
          <w:rFonts w:ascii="Times New Roman" w:hAnsi="Times New Roman" w:cs="Times New Roman"/>
        </w:rPr>
        <w:t>krátkeho študijného programu, ak vysoká škola takéto programy uskutočňuje.</w:t>
      </w:r>
      <w:r w:rsidR="006F7758">
        <w:rPr>
          <w:rFonts w:ascii="Times New Roman" w:hAnsi="Times New Roman" w:cs="Times New Roman"/>
        </w:rPr>
        <w:t xml:space="preserve"> Zabezpečuje sa tým súlad s návrhom nového zákona o vysokých školách, ktorý upravuje možnosť vysokých škôl poskytovať </w:t>
      </w:r>
      <w:r w:rsidR="006F7758" w:rsidRPr="006F7758">
        <w:rPr>
          <w:rFonts w:ascii="Times New Roman" w:hAnsi="Times New Roman" w:cs="Times New Roman"/>
        </w:rPr>
        <w:t>vyššie odborné štúdium prostredníctv</w:t>
      </w:r>
      <w:r w:rsidR="006F7758">
        <w:rPr>
          <w:rFonts w:ascii="Times New Roman" w:hAnsi="Times New Roman" w:cs="Times New Roman"/>
        </w:rPr>
        <w:t xml:space="preserve">om krátkeho študijného programu, zameraného </w:t>
      </w:r>
      <w:r w:rsidR="006F7758" w:rsidRPr="006F7758">
        <w:rPr>
          <w:rFonts w:ascii="Times New Roman" w:hAnsi="Times New Roman" w:cs="Times New Roman"/>
        </w:rPr>
        <w:t>na získanie praktických poznatkov a na zvládnutie použitia týchto poznatkov pri výkone povolania</w:t>
      </w:r>
    </w:p>
    <w:p w14:paraId="419E29D8" w14:textId="77777777" w:rsidR="00242412" w:rsidRDefault="00242412" w:rsidP="00242412">
      <w:pPr>
        <w:pStyle w:val="Bezriadkovania"/>
        <w:jc w:val="both"/>
        <w:rPr>
          <w:rFonts w:ascii="Times New Roman" w:hAnsi="Times New Roman" w:cs="Times New Roman"/>
        </w:rPr>
      </w:pPr>
    </w:p>
    <w:p w14:paraId="6BB81A02" w14:textId="77777777" w:rsidR="00242412" w:rsidRPr="00D42D7F" w:rsidRDefault="00242412" w:rsidP="00242412">
      <w:pPr>
        <w:pStyle w:val="Nadpis3"/>
        <w:rPr>
          <w:b/>
        </w:rPr>
      </w:pPr>
      <w:bookmarkStart w:id="121" w:name="_Toc202254170"/>
      <w:r w:rsidRPr="00D42D7F">
        <w:rPr>
          <w:b/>
        </w:rPr>
        <w:t xml:space="preserve">K bodom </w:t>
      </w:r>
      <w:r>
        <w:rPr>
          <w:b/>
        </w:rPr>
        <w:t>11</w:t>
      </w:r>
      <w:r w:rsidRPr="00D42D7F">
        <w:rPr>
          <w:b/>
        </w:rPr>
        <w:t xml:space="preserve"> až </w:t>
      </w:r>
      <w:r>
        <w:rPr>
          <w:b/>
        </w:rPr>
        <w:t>13</w:t>
      </w:r>
      <w:bookmarkEnd w:id="121"/>
      <w:r w:rsidRPr="00D42D7F">
        <w:rPr>
          <w:b/>
        </w:rPr>
        <w:t xml:space="preserve"> </w:t>
      </w:r>
    </w:p>
    <w:p w14:paraId="10CAB711" w14:textId="77777777" w:rsidR="00242412" w:rsidRPr="008F7B14" w:rsidRDefault="006F7758" w:rsidP="00242412">
      <w:pPr>
        <w:pStyle w:val="Bezriadkovania"/>
        <w:jc w:val="both"/>
        <w:rPr>
          <w:rFonts w:ascii="Times New Roman" w:hAnsi="Times New Roman" w:cs="Times New Roman"/>
        </w:rPr>
      </w:pPr>
      <w:r>
        <w:rPr>
          <w:rFonts w:ascii="Times New Roman" w:hAnsi="Times New Roman" w:cs="Times New Roman"/>
        </w:rPr>
        <w:t xml:space="preserve">Pôsobnosť agentúry sa rozširuje všeobecne aj na ďalšie činnosti podľa tohto zákona, vzhľadom na jej činnosť týkajúcu sa napríklad zabezpečovania kvality vzdelávacích programov vedúcich k získaniu </w:t>
      </w:r>
      <w:proofErr w:type="spellStart"/>
      <w:r>
        <w:rPr>
          <w:rFonts w:ascii="Times New Roman" w:hAnsi="Times New Roman" w:cs="Times New Roman"/>
        </w:rPr>
        <w:t>mikroosvedčenia</w:t>
      </w:r>
      <w:proofErr w:type="spellEnd"/>
      <w:r>
        <w:rPr>
          <w:rFonts w:ascii="Times New Roman" w:hAnsi="Times New Roman" w:cs="Times New Roman"/>
        </w:rPr>
        <w:t xml:space="preserve">, či krátkych študijných programov. </w:t>
      </w:r>
      <w:r w:rsidR="00242412" w:rsidRPr="008F7B14">
        <w:rPr>
          <w:rFonts w:ascii="Times New Roman" w:hAnsi="Times New Roman" w:cs="Times New Roman"/>
        </w:rPr>
        <w:t>Pre účely efektívneho rozvrhnutia práce agentúry sa dopĺňa harmonogr</w:t>
      </w:r>
      <w:r>
        <w:rPr>
          <w:rFonts w:ascii="Times New Roman" w:hAnsi="Times New Roman" w:cs="Times New Roman"/>
        </w:rPr>
        <w:t>am posúdení vnútorných systémov</w:t>
      </w:r>
      <w:r w:rsidR="00242412" w:rsidRPr="008F7B14">
        <w:rPr>
          <w:rFonts w:ascii="Times New Roman" w:hAnsi="Times New Roman" w:cs="Times New Roman"/>
        </w:rPr>
        <w:t>.</w:t>
      </w:r>
    </w:p>
    <w:p w14:paraId="4BDDAFDD" w14:textId="77777777" w:rsidR="00242412" w:rsidRPr="008F7B14" w:rsidRDefault="00242412" w:rsidP="00242412">
      <w:pPr>
        <w:pStyle w:val="Bezriadkovania"/>
        <w:jc w:val="both"/>
        <w:rPr>
          <w:rFonts w:ascii="Times New Roman" w:hAnsi="Times New Roman" w:cs="Times New Roman"/>
        </w:rPr>
      </w:pPr>
    </w:p>
    <w:p w14:paraId="12B07CF7" w14:textId="77777777" w:rsidR="00242412" w:rsidRPr="008F7B14" w:rsidRDefault="00465D4D" w:rsidP="00242412">
      <w:pPr>
        <w:pStyle w:val="Bezriadkovania"/>
        <w:jc w:val="both"/>
        <w:rPr>
          <w:rFonts w:ascii="Times New Roman" w:hAnsi="Times New Roman" w:cs="Times New Roman"/>
        </w:rPr>
      </w:pPr>
      <w:r>
        <w:rPr>
          <w:rFonts w:ascii="Times New Roman" w:hAnsi="Times New Roman" w:cs="Times New Roman"/>
        </w:rPr>
        <w:t>Dopĺňajú sa obsahové náležitosti zásad na zápis do zoznamu posudzovateľov</w:t>
      </w:r>
      <w:r w:rsidR="00242412" w:rsidRPr="008F7B14">
        <w:rPr>
          <w:rFonts w:ascii="Times New Roman" w:hAnsi="Times New Roman" w:cs="Times New Roman"/>
        </w:rPr>
        <w:t xml:space="preserve">. Dôležitým aspektom je aj výslovné umožnenie zápisu posudzovateľov zo zahraničia, čím sa posilňuje medzinárodný rozmer a kvalitatívna úroveň hodnotenia. </w:t>
      </w:r>
      <w:r>
        <w:rPr>
          <w:rFonts w:ascii="Times New Roman" w:hAnsi="Times New Roman" w:cs="Times New Roman"/>
        </w:rPr>
        <w:t xml:space="preserve">Preferuje sa pritom zapojiť do procesu zahraničných hodnotiteľov z rôznych štátov. </w:t>
      </w:r>
      <w:r w:rsidR="00242412" w:rsidRPr="008F7B14">
        <w:rPr>
          <w:rFonts w:ascii="Times New Roman" w:hAnsi="Times New Roman" w:cs="Times New Roman"/>
        </w:rPr>
        <w:t xml:space="preserve">Zohľadnenie diverzity posudzovateľov a ich skúseností z rôznych </w:t>
      </w:r>
      <w:r>
        <w:rPr>
          <w:rFonts w:ascii="Times New Roman" w:hAnsi="Times New Roman" w:cs="Times New Roman"/>
        </w:rPr>
        <w:t xml:space="preserve">profesijných prostredí má zabezpečiť objektivitu a odbornosť </w:t>
      </w:r>
      <w:r w:rsidR="00242412" w:rsidRPr="008F7B14">
        <w:rPr>
          <w:rFonts w:ascii="Times New Roman" w:hAnsi="Times New Roman" w:cs="Times New Roman"/>
        </w:rPr>
        <w:t>hodnotenia.</w:t>
      </w:r>
    </w:p>
    <w:p w14:paraId="17B6D4BE" w14:textId="77777777" w:rsidR="00242412" w:rsidRPr="008F7B14" w:rsidRDefault="00242412" w:rsidP="00242412">
      <w:pPr>
        <w:pStyle w:val="Bezriadkovania"/>
        <w:jc w:val="both"/>
        <w:rPr>
          <w:rFonts w:ascii="Times New Roman" w:hAnsi="Times New Roman" w:cs="Times New Roman"/>
        </w:rPr>
      </w:pPr>
    </w:p>
    <w:p w14:paraId="5C0C3BA9" w14:textId="77777777" w:rsidR="00242412" w:rsidRPr="00D42D7F" w:rsidRDefault="00242412" w:rsidP="00242412">
      <w:pPr>
        <w:pStyle w:val="Nadpis3"/>
        <w:rPr>
          <w:b/>
        </w:rPr>
      </w:pPr>
      <w:bookmarkStart w:id="122" w:name="_Toc202254171"/>
      <w:r w:rsidRPr="00D42D7F">
        <w:rPr>
          <w:b/>
        </w:rPr>
        <w:t xml:space="preserve">K bodu </w:t>
      </w:r>
      <w:r>
        <w:rPr>
          <w:b/>
        </w:rPr>
        <w:t>14</w:t>
      </w:r>
      <w:bookmarkEnd w:id="122"/>
    </w:p>
    <w:p w14:paraId="5C59BCE7" w14:textId="77777777" w:rsidR="00242412" w:rsidRPr="008F7B14" w:rsidRDefault="00242412" w:rsidP="00242412">
      <w:pPr>
        <w:pStyle w:val="Bezriadkovania"/>
        <w:jc w:val="both"/>
        <w:rPr>
          <w:rFonts w:ascii="Times New Roman" w:hAnsi="Times New Roman" w:cs="Times New Roman"/>
        </w:rPr>
      </w:pPr>
      <w:r w:rsidRPr="008F7B14">
        <w:rPr>
          <w:rFonts w:ascii="Times New Roman" w:hAnsi="Times New Roman" w:cs="Times New Roman"/>
        </w:rPr>
        <w:t>Upresňujú sa požiadavky na členov výkonnej rady</w:t>
      </w:r>
      <w:r w:rsidR="00CF1739">
        <w:rPr>
          <w:rFonts w:ascii="Times New Roman" w:hAnsi="Times New Roman" w:cs="Times New Roman"/>
        </w:rPr>
        <w:t xml:space="preserve">, s cieľom zabezpečiť pluralitu zastúpenia výkonnej rady, ako aj jej odbornosť a reflexiu predchádzajúcich skúsenosti. </w:t>
      </w:r>
      <w:r w:rsidRPr="748093AB">
        <w:rPr>
          <w:rFonts w:ascii="Times New Roman" w:hAnsi="Times New Roman" w:cs="Times New Roman"/>
        </w:rPr>
        <w:t xml:space="preserve">Dvaja členovia výkonnej rady nesmú byť zamestnanci vysokých škôl v Slovenskej republike ani v zahraničí. Stanovuje sa explicitná povinnosť členstva študentov vo výkonnej rade, čím sa reaguje na </w:t>
      </w:r>
      <w:r w:rsidR="00513017">
        <w:rPr>
          <w:rFonts w:ascii="Times New Roman" w:hAnsi="Times New Roman" w:cs="Times New Roman"/>
        </w:rPr>
        <w:t>odporúčania</w:t>
      </w:r>
      <w:r w:rsidRPr="748093AB">
        <w:rPr>
          <w:rFonts w:ascii="Times New Roman" w:hAnsi="Times New Roman" w:cs="Times New Roman"/>
        </w:rPr>
        <w:t xml:space="preserve"> EQAR. </w:t>
      </w:r>
      <w:r>
        <w:rPr>
          <w:rFonts w:ascii="Times New Roman" w:hAnsi="Times New Roman" w:cs="Times New Roman"/>
        </w:rPr>
        <w:t>Štyria členovia výkonnej rady pôsobia alebo pôsobili počas predchádzajúcich pätnástich rokov najmenej päť rokov ako vysokoškolskí učitelia, výskumní alebo umeleckí pracovníci na vysokej škole. Päť rokov sa v prípade tohto ustanovenia posudzuje kumulatívne</w:t>
      </w:r>
      <w:r w:rsidR="00513017">
        <w:rPr>
          <w:rFonts w:ascii="Times New Roman" w:hAnsi="Times New Roman" w:cs="Times New Roman"/>
        </w:rPr>
        <w:t xml:space="preserve"> v rámci pätnástich rokov, nemusí ísť o nepretržité päťročné pôsobenie</w:t>
      </w:r>
      <w:r>
        <w:rPr>
          <w:rFonts w:ascii="Times New Roman" w:hAnsi="Times New Roman" w:cs="Times New Roman"/>
        </w:rPr>
        <w:t xml:space="preserve">. </w:t>
      </w:r>
      <w:r w:rsidRPr="748093AB">
        <w:rPr>
          <w:rFonts w:ascii="Times New Roman" w:hAnsi="Times New Roman" w:cs="Times New Roman"/>
        </w:rPr>
        <w:t xml:space="preserve">Rovnako sa na základe odporúčaní znižujú </w:t>
      </w:r>
      <w:proofErr w:type="spellStart"/>
      <w:r w:rsidR="00513017">
        <w:rPr>
          <w:rFonts w:ascii="Times New Roman" w:hAnsi="Times New Roman" w:cs="Times New Roman"/>
        </w:rPr>
        <w:t>úzkoprofilované</w:t>
      </w:r>
      <w:proofErr w:type="spellEnd"/>
      <w:r w:rsidR="00513017">
        <w:rPr>
          <w:rFonts w:ascii="Times New Roman" w:hAnsi="Times New Roman" w:cs="Times New Roman"/>
        </w:rPr>
        <w:t xml:space="preserve"> </w:t>
      </w:r>
      <w:r w:rsidRPr="748093AB">
        <w:rPr>
          <w:rFonts w:ascii="Times New Roman" w:hAnsi="Times New Roman" w:cs="Times New Roman"/>
        </w:rPr>
        <w:t>požiadavky na jednotlivých členov výkonnej rady, dôraz</w:t>
      </w:r>
      <w:r w:rsidR="00513017">
        <w:rPr>
          <w:rFonts w:ascii="Times New Roman" w:hAnsi="Times New Roman" w:cs="Times New Roman"/>
        </w:rPr>
        <w:t xml:space="preserve"> sa</w:t>
      </w:r>
      <w:r w:rsidRPr="748093AB">
        <w:rPr>
          <w:rFonts w:ascii="Times New Roman" w:hAnsi="Times New Roman" w:cs="Times New Roman"/>
        </w:rPr>
        <w:t xml:space="preserve"> kladie najmä na preukázateľné skúsenosti so zabezpečovaním kvality a z oblasti riadenia</w:t>
      </w:r>
      <w:r w:rsidR="00CF1739">
        <w:rPr>
          <w:rFonts w:ascii="Times New Roman" w:hAnsi="Times New Roman" w:cs="Times New Roman"/>
        </w:rPr>
        <w:t>, ako aj na vysokoškolské vzdelanie príslušného stupňa</w:t>
      </w:r>
      <w:r w:rsidRPr="748093AB">
        <w:rPr>
          <w:rFonts w:ascii="Times New Roman" w:hAnsi="Times New Roman" w:cs="Times New Roman"/>
        </w:rPr>
        <w:t xml:space="preserve">. </w:t>
      </w:r>
      <w:r w:rsidR="00CF1739">
        <w:rPr>
          <w:rFonts w:ascii="Times New Roman" w:hAnsi="Times New Roman" w:cs="Times New Roman"/>
        </w:rPr>
        <w:t>F</w:t>
      </w:r>
      <w:r w:rsidRPr="748093AB">
        <w:rPr>
          <w:rFonts w:ascii="Times New Roman" w:hAnsi="Times New Roman" w:cs="Times New Roman"/>
        </w:rPr>
        <w:t xml:space="preserve">unkčné obdobie členov, ktorí sú študentmi </w:t>
      </w:r>
      <w:r w:rsidR="00CF1739">
        <w:rPr>
          <w:rFonts w:ascii="Times New Roman" w:hAnsi="Times New Roman" w:cs="Times New Roman"/>
        </w:rPr>
        <w:t>sa upravuje</w:t>
      </w:r>
      <w:r w:rsidRPr="748093AB">
        <w:rPr>
          <w:rFonts w:ascii="Times New Roman" w:hAnsi="Times New Roman" w:cs="Times New Roman"/>
        </w:rPr>
        <w:t xml:space="preserve"> na </w:t>
      </w:r>
      <w:r w:rsidR="00CF1739">
        <w:rPr>
          <w:rFonts w:ascii="Times New Roman" w:hAnsi="Times New Roman" w:cs="Times New Roman"/>
        </w:rPr>
        <w:t>tri roky</w:t>
      </w:r>
      <w:r w:rsidRPr="748093AB">
        <w:rPr>
          <w:rFonts w:ascii="Times New Roman" w:hAnsi="Times New Roman" w:cs="Times New Roman"/>
        </w:rPr>
        <w:t xml:space="preserve"> z praktických dôvodov</w:t>
      </w:r>
      <w:r w:rsidR="00513017">
        <w:rPr>
          <w:rFonts w:ascii="Times New Roman" w:hAnsi="Times New Roman" w:cs="Times New Roman"/>
        </w:rPr>
        <w:t xml:space="preserve"> súvisiacich s cieľom získať aktuálny pohľad študentov alebo čerstvých absolventov. </w:t>
      </w:r>
      <w:r w:rsidR="00CF1739">
        <w:rPr>
          <w:rFonts w:ascii="Times New Roman" w:hAnsi="Times New Roman" w:cs="Times New Roman"/>
        </w:rPr>
        <w:t>Preto, a</w:t>
      </w:r>
      <w:r w:rsidR="00513017">
        <w:rPr>
          <w:rFonts w:ascii="Times New Roman" w:hAnsi="Times New Roman" w:cs="Times New Roman"/>
        </w:rPr>
        <w:t>k</w:t>
      </w:r>
      <w:r w:rsidR="00CF1739">
        <w:rPr>
          <w:rFonts w:ascii="Times New Roman" w:hAnsi="Times New Roman" w:cs="Times New Roman"/>
        </w:rPr>
        <w:t xml:space="preserve"> tento</w:t>
      </w:r>
      <w:r w:rsidR="00513017">
        <w:rPr>
          <w:rFonts w:ascii="Times New Roman" w:hAnsi="Times New Roman" w:cs="Times New Roman"/>
        </w:rPr>
        <w:t xml:space="preserve"> </w:t>
      </w:r>
      <w:r w:rsidRPr="748093AB">
        <w:rPr>
          <w:rFonts w:ascii="Times New Roman" w:hAnsi="Times New Roman" w:cs="Times New Roman"/>
        </w:rPr>
        <w:t xml:space="preserve">člen </w:t>
      </w:r>
      <w:r w:rsidR="00CF1739">
        <w:rPr>
          <w:rFonts w:ascii="Times New Roman" w:hAnsi="Times New Roman" w:cs="Times New Roman"/>
        </w:rPr>
        <w:t xml:space="preserve">výkonnej rady </w:t>
      </w:r>
      <w:r w:rsidRPr="748093AB">
        <w:rPr>
          <w:rFonts w:ascii="Times New Roman" w:hAnsi="Times New Roman" w:cs="Times New Roman"/>
        </w:rPr>
        <w:t>počas výkonu funkcie prestane byť študentom, pokračuje vo výkone funkcie, až do upl</w:t>
      </w:r>
      <w:r w:rsidR="00CF1739">
        <w:rPr>
          <w:rFonts w:ascii="Times New Roman" w:hAnsi="Times New Roman" w:cs="Times New Roman"/>
        </w:rPr>
        <w:t xml:space="preserve">ynutia svojho funkčného obdobia. </w:t>
      </w:r>
    </w:p>
    <w:p w14:paraId="79B0C314" w14:textId="77777777" w:rsidR="00242412" w:rsidRPr="008F7B14" w:rsidRDefault="00242412" w:rsidP="00242412">
      <w:pPr>
        <w:pStyle w:val="Bezriadkovania"/>
        <w:jc w:val="both"/>
        <w:rPr>
          <w:rFonts w:ascii="Times New Roman" w:hAnsi="Times New Roman" w:cs="Times New Roman"/>
        </w:rPr>
      </w:pPr>
    </w:p>
    <w:p w14:paraId="0D38DC51" w14:textId="77777777" w:rsidR="00036835" w:rsidRDefault="00036835" w:rsidP="00242412">
      <w:pPr>
        <w:pStyle w:val="Nadpis3"/>
        <w:rPr>
          <w:b/>
        </w:rPr>
      </w:pPr>
      <w:bookmarkStart w:id="123" w:name="_Toc202254172"/>
      <w:r>
        <w:rPr>
          <w:b/>
        </w:rPr>
        <w:t>K bodu</w:t>
      </w:r>
      <w:r w:rsidR="00242412" w:rsidRPr="00D42D7F">
        <w:rPr>
          <w:b/>
        </w:rPr>
        <w:t xml:space="preserve"> 1</w:t>
      </w:r>
      <w:r w:rsidR="00242412">
        <w:rPr>
          <w:b/>
        </w:rPr>
        <w:t>5</w:t>
      </w:r>
    </w:p>
    <w:p w14:paraId="5968C140" w14:textId="77777777" w:rsidR="00036835" w:rsidRDefault="00036835" w:rsidP="00036835">
      <w:pPr>
        <w:pStyle w:val="Bezriadkovania"/>
        <w:rPr>
          <w:rFonts w:ascii="Times New Roman" w:hAnsi="Times New Roman" w:cs="Times New Roman"/>
        </w:rPr>
      </w:pPr>
      <w:r>
        <w:rPr>
          <w:rFonts w:ascii="Times New Roman" w:hAnsi="Times New Roman" w:cs="Times New Roman"/>
        </w:rPr>
        <w:t>Legislatívno-technická úprava.</w:t>
      </w:r>
    </w:p>
    <w:p w14:paraId="22CAAC70" w14:textId="77777777" w:rsidR="00036835" w:rsidRDefault="00036835" w:rsidP="00036835">
      <w:pPr>
        <w:pStyle w:val="Bezriadkovania"/>
      </w:pPr>
    </w:p>
    <w:p w14:paraId="544605A6" w14:textId="77777777" w:rsidR="00242412" w:rsidRPr="00036835" w:rsidRDefault="00036835" w:rsidP="00036835">
      <w:pPr>
        <w:pStyle w:val="Nadpis3"/>
        <w:rPr>
          <w:b/>
        </w:rPr>
      </w:pPr>
      <w:r w:rsidRPr="00036835">
        <w:rPr>
          <w:b/>
        </w:rPr>
        <w:t xml:space="preserve">K bodu </w:t>
      </w:r>
      <w:r w:rsidR="00242412" w:rsidRPr="00036835">
        <w:rPr>
          <w:b/>
        </w:rPr>
        <w:t>16</w:t>
      </w:r>
      <w:bookmarkEnd w:id="123"/>
    </w:p>
    <w:p w14:paraId="1D539DA7" w14:textId="77777777" w:rsidR="00242412" w:rsidRPr="008F7B14" w:rsidRDefault="00242412" w:rsidP="00242412">
      <w:pPr>
        <w:pStyle w:val="Bezriadkovania"/>
        <w:jc w:val="both"/>
        <w:rPr>
          <w:rFonts w:ascii="Times New Roman" w:hAnsi="Times New Roman" w:cs="Times New Roman"/>
        </w:rPr>
      </w:pPr>
      <w:r w:rsidRPr="008F7B14">
        <w:rPr>
          <w:rFonts w:ascii="Times New Roman" w:hAnsi="Times New Roman" w:cs="Times New Roman"/>
        </w:rPr>
        <w:t>Rieši situáciu, keď študent, ako člen pracovnej skupiny, prestane byť študentom v priebehu príslušného konania. Z pôvodného znenia sa vypustil podrobnejší</w:t>
      </w:r>
      <w:r w:rsidR="00036835">
        <w:rPr>
          <w:rFonts w:ascii="Times New Roman" w:hAnsi="Times New Roman" w:cs="Times New Roman"/>
        </w:rPr>
        <w:t>, neefektívny</w:t>
      </w:r>
      <w:r w:rsidRPr="008F7B14">
        <w:rPr>
          <w:rFonts w:ascii="Times New Roman" w:hAnsi="Times New Roman" w:cs="Times New Roman"/>
        </w:rPr>
        <w:t xml:space="preserve"> mechanizmus, ako aj kompetencie predsedu výkonnej rady v tejto veci. V záujme zachovania kontinuity </w:t>
      </w:r>
      <w:r w:rsidRPr="008F7B14">
        <w:rPr>
          <w:rFonts w:ascii="Times New Roman" w:hAnsi="Times New Roman" w:cs="Times New Roman"/>
        </w:rPr>
        <w:lastRenderedPageBreak/>
        <w:t xml:space="preserve">činnosti pracovnej skupiny sa umožňuje </w:t>
      </w:r>
      <w:r w:rsidR="00036835">
        <w:rPr>
          <w:rFonts w:ascii="Times New Roman" w:hAnsi="Times New Roman" w:cs="Times New Roman"/>
        </w:rPr>
        <w:t xml:space="preserve">tejto osobe </w:t>
      </w:r>
      <w:r w:rsidRPr="008F7B14">
        <w:rPr>
          <w:rFonts w:ascii="Times New Roman" w:hAnsi="Times New Roman" w:cs="Times New Roman"/>
        </w:rPr>
        <w:t xml:space="preserve">pokračovať v činnosti </w:t>
      </w:r>
      <w:r w:rsidR="00036835">
        <w:rPr>
          <w:rFonts w:ascii="Times New Roman" w:hAnsi="Times New Roman" w:cs="Times New Roman"/>
        </w:rPr>
        <w:t xml:space="preserve">pracovnej skupiny </w:t>
      </w:r>
      <w:r w:rsidRPr="008F7B14">
        <w:rPr>
          <w:rFonts w:ascii="Times New Roman" w:hAnsi="Times New Roman" w:cs="Times New Roman"/>
        </w:rPr>
        <w:t>až do ukončenia daného konania.</w:t>
      </w:r>
    </w:p>
    <w:p w14:paraId="2BD3DC2C" w14:textId="77777777" w:rsidR="00242412" w:rsidRPr="008F7B14" w:rsidRDefault="00242412" w:rsidP="00242412">
      <w:pPr>
        <w:pStyle w:val="Bezriadkovania"/>
        <w:jc w:val="both"/>
        <w:rPr>
          <w:rFonts w:ascii="Times New Roman" w:hAnsi="Times New Roman" w:cs="Times New Roman"/>
        </w:rPr>
      </w:pPr>
    </w:p>
    <w:p w14:paraId="79B248EA" w14:textId="77777777" w:rsidR="00242412" w:rsidRPr="00D42D7F" w:rsidRDefault="00242412" w:rsidP="00242412">
      <w:pPr>
        <w:pStyle w:val="Nadpis3"/>
        <w:rPr>
          <w:b/>
        </w:rPr>
      </w:pPr>
      <w:bookmarkStart w:id="124" w:name="_Toc202254173"/>
      <w:r w:rsidRPr="00D42D7F">
        <w:rPr>
          <w:b/>
        </w:rPr>
        <w:t>K bodu 1</w:t>
      </w:r>
      <w:r>
        <w:rPr>
          <w:b/>
        </w:rPr>
        <w:t>7</w:t>
      </w:r>
      <w:bookmarkEnd w:id="124"/>
    </w:p>
    <w:p w14:paraId="47A43D68" w14:textId="77777777" w:rsidR="00242412" w:rsidRPr="008F7B14" w:rsidRDefault="00242412" w:rsidP="00242412">
      <w:pPr>
        <w:pStyle w:val="Bezriadkovania"/>
        <w:jc w:val="both"/>
        <w:rPr>
          <w:rFonts w:ascii="Times New Roman" w:hAnsi="Times New Roman" w:cs="Times New Roman"/>
        </w:rPr>
      </w:pPr>
      <w:r w:rsidRPr="008F7B14">
        <w:rPr>
          <w:rFonts w:ascii="Times New Roman" w:hAnsi="Times New Roman" w:cs="Times New Roman"/>
        </w:rPr>
        <w:t xml:space="preserve">Precizuje situácie, keď má byť člen odvolacej komisie nahradený náhradníkom v súlade s potrebami aplikačnej praxe. </w:t>
      </w:r>
    </w:p>
    <w:p w14:paraId="02D49720" w14:textId="77777777" w:rsidR="00242412" w:rsidRPr="008F7B14" w:rsidRDefault="00242412" w:rsidP="00242412">
      <w:pPr>
        <w:pStyle w:val="Bezriadkovania"/>
        <w:jc w:val="both"/>
        <w:rPr>
          <w:rFonts w:ascii="Times New Roman" w:hAnsi="Times New Roman" w:cs="Times New Roman"/>
        </w:rPr>
      </w:pPr>
    </w:p>
    <w:p w14:paraId="30B66005" w14:textId="77777777" w:rsidR="00242412" w:rsidRPr="00D42D7F" w:rsidRDefault="00242412" w:rsidP="00242412">
      <w:pPr>
        <w:pStyle w:val="Nadpis3"/>
        <w:rPr>
          <w:b/>
        </w:rPr>
      </w:pPr>
      <w:bookmarkStart w:id="125" w:name="_Toc202254174"/>
      <w:r w:rsidRPr="00D42D7F">
        <w:rPr>
          <w:b/>
        </w:rPr>
        <w:t>K bodu 1</w:t>
      </w:r>
      <w:r>
        <w:rPr>
          <w:b/>
        </w:rPr>
        <w:t>8</w:t>
      </w:r>
      <w:bookmarkEnd w:id="125"/>
    </w:p>
    <w:p w14:paraId="5F8E7EE7" w14:textId="77777777" w:rsidR="00242412" w:rsidRPr="008F7B14" w:rsidRDefault="00242412" w:rsidP="00242412">
      <w:pPr>
        <w:pStyle w:val="Bezriadkovania"/>
        <w:jc w:val="both"/>
        <w:rPr>
          <w:rFonts w:ascii="Times New Roman" w:hAnsi="Times New Roman" w:cs="Times New Roman"/>
        </w:rPr>
      </w:pPr>
      <w:r w:rsidRPr="2207AC22">
        <w:rPr>
          <w:rFonts w:ascii="Times New Roman" w:hAnsi="Times New Roman" w:cs="Times New Roman"/>
        </w:rPr>
        <w:t xml:space="preserve">Ustanovuje základný spôsob prijímania uznesení </w:t>
      </w:r>
      <w:r w:rsidR="00036835">
        <w:rPr>
          <w:rFonts w:ascii="Times New Roman" w:hAnsi="Times New Roman" w:cs="Times New Roman"/>
        </w:rPr>
        <w:t xml:space="preserve">výkonnej rady agentúry. </w:t>
      </w:r>
      <w:r w:rsidRPr="2207AC22">
        <w:rPr>
          <w:rFonts w:ascii="Times New Roman" w:hAnsi="Times New Roman" w:cs="Times New Roman"/>
        </w:rPr>
        <w:t xml:space="preserve">Z aplikačnej praxe vznikla </w:t>
      </w:r>
      <w:r w:rsidR="004A6856">
        <w:rPr>
          <w:rFonts w:ascii="Times New Roman" w:hAnsi="Times New Roman" w:cs="Times New Roman"/>
        </w:rPr>
        <w:t xml:space="preserve">v záujme zabezpečenia efektívneho fungovania a rozhodovania </w:t>
      </w:r>
      <w:r w:rsidRPr="2207AC22">
        <w:rPr>
          <w:rFonts w:ascii="Times New Roman" w:hAnsi="Times New Roman" w:cs="Times New Roman"/>
        </w:rPr>
        <w:t>potreb</w:t>
      </w:r>
      <w:r w:rsidR="00733DD6">
        <w:rPr>
          <w:rFonts w:ascii="Times New Roman" w:hAnsi="Times New Roman" w:cs="Times New Roman"/>
        </w:rPr>
        <w:t>a úpravy</w:t>
      </w:r>
      <w:r w:rsidRPr="2207AC22">
        <w:rPr>
          <w:rFonts w:ascii="Times New Roman" w:hAnsi="Times New Roman" w:cs="Times New Roman"/>
        </w:rPr>
        <w:t xml:space="preserve"> kvóra na prijatie uznesenia</w:t>
      </w:r>
      <w:r w:rsidR="00733DD6">
        <w:rPr>
          <w:rFonts w:ascii="Times New Roman" w:hAnsi="Times New Roman" w:cs="Times New Roman"/>
        </w:rPr>
        <w:t xml:space="preserve">. </w:t>
      </w:r>
      <w:r w:rsidRPr="008F7B14">
        <w:rPr>
          <w:rFonts w:ascii="Times New Roman" w:hAnsi="Times New Roman" w:cs="Times New Roman"/>
        </w:rPr>
        <w:t xml:space="preserve">Zároveň sa vypúšťa právna fikcia neudelenia príslušnej akreditácie v prípade neprijatia uznesenia. </w:t>
      </w:r>
    </w:p>
    <w:p w14:paraId="78A741A6" w14:textId="77777777" w:rsidR="00242412" w:rsidRPr="008F7B14" w:rsidRDefault="00242412" w:rsidP="00242412">
      <w:pPr>
        <w:pStyle w:val="Bezriadkovania"/>
        <w:jc w:val="both"/>
        <w:rPr>
          <w:rFonts w:ascii="Times New Roman" w:hAnsi="Times New Roman" w:cs="Times New Roman"/>
        </w:rPr>
      </w:pPr>
    </w:p>
    <w:p w14:paraId="438E866C" w14:textId="77777777" w:rsidR="00242412" w:rsidRPr="00D42D7F" w:rsidRDefault="00242412" w:rsidP="00242412">
      <w:pPr>
        <w:pStyle w:val="Nadpis3"/>
        <w:rPr>
          <w:b/>
        </w:rPr>
      </w:pPr>
      <w:bookmarkStart w:id="126" w:name="_Toc202254175"/>
      <w:r w:rsidRPr="00D42D7F">
        <w:rPr>
          <w:b/>
        </w:rPr>
        <w:t>K bodom 1</w:t>
      </w:r>
      <w:r>
        <w:rPr>
          <w:b/>
        </w:rPr>
        <w:t>9</w:t>
      </w:r>
      <w:r w:rsidRPr="00D42D7F">
        <w:rPr>
          <w:b/>
        </w:rPr>
        <w:t xml:space="preserve"> až </w:t>
      </w:r>
      <w:r>
        <w:rPr>
          <w:b/>
        </w:rPr>
        <w:t>21</w:t>
      </w:r>
      <w:bookmarkEnd w:id="126"/>
    </w:p>
    <w:p w14:paraId="4DC7C6A8" w14:textId="77777777" w:rsidR="00242412" w:rsidRPr="008F7B14" w:rsidRDefault="00242412" w:rsidP="00242412">
      <w:pPr>
        <w:pStyle w:val="Bezriadkovania"/>
        <w:jc w:val="both"/>
        <w:rPr>
          <w:rFonts w:ascii="Times New Roman" w:hAnsi="Times New Roman" w:cs="Times New Roman"/>
        </w:rPr>
      </w:pPr>
      <w:r w:rsidRPr="008F7B14">
        <w:rPr>
          <w:rFonts w:ascii="Times New Roman" w:hAnsi="Times New Roman" w:cs="Times New Roman"/>
        </w:rPr>
        <w:t>Na zabezpečenie nestrannosti členov orgánov agentúry je upravená nezlučiteľnosť s inými funkciami.</w:t>
      </w:r>
      <w:r w:rsidR="00733DD6">
        <w:rPr>
          <w:rFonts w:ascii="Times New Roman" w:hAnsi="Times New Roman" w:cs="Times New Roman"/>
        </w:rPr>
        <w:t xml:space="preserve"> </w:t>
      </w:r>
      <w:r>
        <w:rPr>
          <w:rFonts w:ascii="Times New Roman" w:hAnsi="Times New Roman" w:cs="Times New Roman"/>
        </w:rPr>
        <w:t>Dopĺňa sa nezlučiteľnosť funkcie člena výkonnej rady</w:t>
      </w:r>
      <w:r w:rsidR="00733DD6">
        <w:rPr>
          <w:rFonts w:ascii="Times New Roman" w:hAnsi="Times New Roman" w:cs="Times New Roman"/>
        </w:rPr>
        <w:t xml:space="preserve"> </w:t>
      </w:r>
      <w:r>
        <w:rPr>
          <w:rFonts w:ascii="Times New Roman" w:hAnsi="Times New Roman" w:cs="Times New Roman"/>
        </w:rPr>
        <w:t xml:space="preserve">s funkciou štatutárneho orgánu zahraničnej vysokej školy pôsobiacej v Slovenskej republike. </w:t>
      </w:r>
      <w:r w:rsidRPr="008F7B14">
        <w:rPr>
          <w:rFonts w:ascii="Times New Roman" w:hAnsi="Times New Roman" w:cs="Times New Roman"/>
        </w:rPr>
        <w:t>Rovnako sa dopĺňa nezlučiteľnosť členov výkonnej rady podľa § 7 ods. 1 písm. a), ktorí majú predstavovať externý prvok s pracovným pomerom s vysokou školou.</w:t>
      </w:r>
    </w:p>
    <w:p w14:paraId="041D0AAE" w14:textId="77777777" w:rsidR="00242412" w:rsidRPr="008F7B14" w:rsidRDefault="00242412" w:rsidP="00242412">
      <w:pPr>
        <w:pStyle w:val="Bezriadkovania"/>
        <w:jc w:val="both"/>
        <w:rPr>
          <w:rFonts w:ascii="Times New Roman" w:hAnsi="Times New Roman" w:cs="Times New Roman"/>
        </w:rPr>
      </w:pPr>
    </w:p>
    <w:p w14:paraId="692F5B0C" w14:textId="77777777" w:rsidR="00242412" w:rsidRPr="008F7B14" w:rsidRDefault="00733DD6" w:rsidP="00242412">
      <w:pPr>
        <w:pStyle w:val="Bezriadkovania"/>
        <w:jc w:val="both"/>
        <w:rPr>
          <w:rFonts w:ascii="Times New Roman" w:hAnsi="Times New Roman" w:cs="Times New Roman"/>
        </w:rPr>
      </w:pPr>
      <w:r>
        <w:rPr>
          <w:rFonts w:ascii="Times New Roman" w:hAnsi="Times New Roman" w:cs="Times New Roman"/>
        </w:rPr>
        <w:t>V záujme právnej istoty sa z</w:t>
      </w:r>
      <w:r w:rsidR="00242412" w:rsidRPr="008F7B14">
        <w:rPr>
          <w:rFonts w:ascii="Times New Roman" w:hAnsi="Times New Roman" w:cs="Times New Roman"/>
        </w:rPr>
        <w:t>avádza zákonný zán</w:t>
      </w:r>
      <w:r>
        <w:rPr>
          <w:rFonts w:ascii="Times New Roman" w:hAnsi="Times New Roman" w:cs="Times New Roman"/>
        </w:rPr>
        <w:t xml:space="preserve">ik členstva v orgánoch agentúry, výkon funkcie kontrolóra alebo výkon funkcie vedúceho kancelárie </w:t>
      </w:r>
      <w:r w:rsidR="00242412" w:rsidRPr="008F7B14">
        <w:rPr>
          <w:rFonts w:ascii="Times New Roman" w:hAnsi="Times New Roman" w:cs="Times New Roman"/>
        </w:rPr>
        <w:t xml:space="preserve">v prípade, ak člen nepreukáže splnenie podmienok </w:t>
      </w:r>
      <w:r>
        <w:rPr>
          <w:rFonts w:ascii="Times New Roman" w:hAnsi="Times New Roman" w:cs="Times New Roman"/>
        </w:rPr>
        <w:t>nezlučiteľnosti funkcií</w:t>
      </w:r>
      <w:r w:rsidR="00242412" w:rsidRPr="008F7B14">
        <w:rPr>
          <w:rFonts w:ascii="Times New Roman" w:hAnsi="Times New Roman" w:cs="Times New Roman"/>
        </w:rPr>
        <w:t xml:space="preserve"> v</w:t>
      </w:r>
      <w:r w:rsidR="00242412">
        <w:rPr>
          <w:rFonts w:ascii="Times New Roman" w:hAnsi="Times New Roman" w:cs="Times New Roman"/>
        </w:rPr>
        <w:t xml:space="preserve"> lehote určenej </w:t>
      </w:r>
      <w:r w:rsidR="00242412" w:rsidRPr="008F7B14">
        <w:rPr>
          <w:rFonts w:ascii="Times New Roman" w:hAnsi="Times New Roman" w:cs="Times New Roman"/>
        </w:rPr>
        <w:t>podľa odseku 4.</w:t>
      </w:r>
    </w:p>
    <w:p w14:paraId="58C4D125" w14:textId="77777777" w:rsidR="00242412" w:rsidRPr="008F7B14" w:rsidRDefault="00242412" w:rsidP="00242412">
      <w:pPr>
        <w:pStyle w:val="Bezriadkovania"/>
        <w:jc w:val="both"/>
        <w:rPr>
          <w:rFonts w:ascii="Times New Roman" w:hAnsi="Times New Roman" w:cs="Times New Roman"/>
        </w:rPr>
      </w:pPr>
    </w:p>
    <w:p w14:paraId="119866F7" w14:textId="77777777" w:rsidR="00242412" w:rsidRPr="00D42D7F" w:rsidRDefault="00242412" w:rsidP="00242412">
      <w:pPr>
        <w:pStyle w:val="Bezriadkovania"/>
        <w:jc w:val="both"/>
        <w:rPr>
          <w:rFonts w:ascii="Times New Roman" w:hAnsi="Times New Roman" w:cs="Times New Roman"/>
          <w:b/>
        </w:rPr>
      </w:pPr>
      <w:r w:rsidRPr="00D42D7F">
        <w:rPr>
          <w:rFonts w:ascii="Times New Roman" w:hAnsi="Times New Roman" w:cs="Times New Roman"/>
          <w:b/>
        </w:rPr>
        <w:t>K</w:t>
      </w:r>
      <w:r>
        <w:rPr>
          <w:rFonts w:ascii="Times New Roman" w:hAnsi="Times New Roman" w:cs="Times New Roman"/>
          <w:b/>
        </w:rPr>
        <w:t> </w:t>
      </w:r>
      <w:r w:rsidRPr="00D42D7F">
        <w:rPr>
          <w:rFonts w:ascii="Times New Roman" w:hAnsi="Times New Roman" w:cs="Times New Roman"/>
          <w:b/>
        </w:rPr>
        <w:t>bod</w:t>
      </w:r>
      <w:r w:rsidR="00733DD6">
        <w:rPr>
          <w:rFonts w:ascii="Times New Roman" w:hAnsi="Times New Roman" w:cs="Times New Roman"/>
          <w:b/>
        </w:rPr>
        <w:t>u</w:t>
      </w:r>
      <w:r>
        <w:rPr>
          <w:rFonts w:ascii="Times New Roman" w:hAnsi="Times New Roman" w:cs="Times New Roman"/>
          <w:b/>
        </w:rPr>
        <w:t xml:space="preserve"> 22</w:t>
      </w:r>
    </w:p>
    <w:p w14:paraId="1EB2C223" w14:textId="77777777" w:rsidR="00CF1739" w:rsidRPr="008F7B14" w:rsidRDefault="00CF1739" w:rsidP="00CF1739">
      <w:pPr>
        <w:pStyle w:val="Bezriadkovania"/>
        <w:jc w:val="both"/>
        <w:rPr>
          <w:rFonts w:ascii="Times New Roman" w:hAnsi="Times New Roman" w:cs="Times New Roman"/>
        </w:rPr>
      </w:pPr>
      <w:r w:rsidRPr="008F7B14">
        <w:rPr>
          <w:rFonts w:ascii="Times New Roman" w:hAnsi="Times New Roman" w:cs="Times New Roman"/>
        </w:rPr>
        <w:t>Predstavuje úpravu mechanizmu výberu členov výkonnej rady agentúry</w:t>
      </w:r>
      <w:r>
        <w:rPr>
          <w:rFonts w:ascii="Times New Roman" w:hAnsi="Times New Roman" w:cs="Times New Roman"/>
        </w:rPr>
        <w:t xml:space="preserve">. Úprava posilňuje </w:t>
      </w:r>
      <w:r w:rsidR="005B383F">
        <w:rPr>
          <w:rFonts w:ascii="Times New Roman" w:hAnsi="Times New Roman" w:cs="Times New Roman"/>
        </w:rPr>
        <w:t xml:space="preserve">transparentnosť výberu členov výkonnej rady a tým aj ich nezávislosť. </w:t>
      </w:r>
    </w:p>
    <w:p w14:paraId="4ACE793A" w14:textId="77777777" w:rsidR="00CF1739" w:rsidRPr="008F7B14" w:rsidRDefault="00CF1739" w:rsidP="00CF1739">
      <w:pPr>
        <w:pStyle w:val="Bezriadkovania"/>
        <w:jc w:val="both"/>
        <w:rPr>
          <w:rFonts w:ascii="Times New Roman" w:hAnsi="Times New Roman" w:cs="Times New Roman"/>
        </w:rPr>
      </w:pPr>
    </w:p>
    <w:p w14:paraId="6E0D8EF8" w14:textId="77777777" w:rsidR="00CF1739" w:rsidRPr="008F7B14" w:rsidRDefault="005B383F" w:rsidP="00CF1739">
      <w:pPr>
        <w:pStyle w:val="Bezriadkovania"/>
        <w:jc w:val="both"/>
        <w:rPr>
          <w:rFonts w:ascii="Times New Roman" w:hAnsi="Times New Roman" w:cs="Times New Roman"/>
        </w:rPr>
      </w:pPr>
      <w:r>
        <w:rPr>
          <w:rFonts w:ascii="Times New Roman" w:hAnsi="Times New Roman" w:cs="Times New Roman"/>
        </w:rPr>
        <w:t xml:space="preserve">Členovia </w:t>
      </w:r>
      <w:r w:rsidR="00CF1739" w:rsidRPr="008F7B14">
        <w:rPr>
          <w:rFonts w:ascii="Times New Roman" w:hAnsi="Times New Roman" w:cs="Times New Roman"/>
        </w:rPr>
        <w:t>výkonnej rady</w:t>
      </w:r>
      <w:r>
        <w:rPr>
          <w:rFonts w:ascii="Times New Roman" w:hAnsi="Times New Roman" w:cs="Times New Roman"/>
        </w:rPr>
        <w:t xml:space="preserve"> budú vyberaný</w:t>
      </w:r>
      <w:r w:rsidR="00CF1739" w:rsidRPr="008F7B14">
        <w:rPr>
          <w:rFonts w:ascii="Times New Roman" w:hAnsi="Times New Roman" w:cs="Times New Roman"/>
        </w:rPr>
        <w:t xml:space="preserve"> na základe výberového konania, súčasťou ktorého je verejné vypočutie uchádzačov, a nielen vymenovanie na základe jednotlivých návrhov zákonom určených subjektov. </w:t>
      </w:r>
      <w:r w:rsidR="00CF1739">
        <w:rPr>
          <w:rFonts w:ascii="Times New Roman" w:hAnsi="Times New Roman" w:cs="Times New Roman"/>
        </w:rPr>
        <w:t xml:space="preserve">Právna úprava tak zosúlaďuje procesy výberu predsedu výkonnej rady aj jej ostatných členov. </w:t>
      </w:r>
    </w:p>
    <w:p w14:paraId="1932A553" w14:textId="77777777" w:rsidR="00CF1739" w:rsidRDefault="00CF1739" w:rsidP="00242412">
      <w:pPr>
        <w:pStyle w:val="Bezriadkovania"/>
        <w:jc w:val="both"/>
        <w:rPr>
          <w:rFonts w:ascii="Times New Roman" w:hAnsi="Times New Roman" w:cs="Times New Roman"/>
        </w:rPr>
      </w:pPr>
    </w:p>
    <w:p w14:paraId="46FD23EA" w14:textId="77777777" w:rsidR="00242412" w:rsidRPr="00266E0D" w:rsidRDefault="00242412" w:rsidP="00242412">
      <w:pPr>
        <w:pStyle w:val="Bezriadkovania"/>
        <w:jc w:val="both"/>
        <w:rPr>
          <w:rFonts w:ascii="Times New Roman" w:hAnsi="Times New Roman" w:cs="Times New Roman"/>
        </w:rPr>
      </w:pPr>
      <w:r w:rsidRPr="00266E0D">
        <w:rPr>
          <w:rFonts w:ascii="Times New Roman" w:hAnsi="Times New Roman" w:cs="Times New Roman"/>
        </w:rPr>
        <w:t>Zavádzajú sa konkrétne lehoty</w:t>
      </w:r>
      <w:r w:rsidR="00A75BDE">
        <w:rPr>
          <w:rFonts w:ascii="Times New Roman" w:hAnsi="Times New Roman" w:cs="Times New Roman"/>
        </w:rPr>
        <w:t xml:space="preserve"> na vyhlásenie výberového konania a</w:t>
      </w:r>
      <w:r w:rsidRPr="00266E0D">
        <w:rPr>
          <w:rFonts w:ascii="Times New Roman" w:hAnsi="Times New Roman" w:cs="Times New Roman"/>
        </w:rPr>
        <w:t xml:space="preserve"> mechanizmus náhradného postupu v prípade nečinnosti agentúry</w:t>
      </w:r>
      <w:r>
        <w:rPr>
          <w:rFonts w:ascii="Times New Roman" w:hAnsi="Times New Roman" w:cs="Times New Roman"/>
        </w:rPr>
        <w:t>. A</w:t>
      </w:r>
      <w:r w:rsidRPr="00266E0D">
        <w:rPr>
          <w:rFonts w:ascii="Times New Roman" w:hAnsi="Times New Roman" w:cs="Times New Roman"/>
        </w:rPr>
        <w:t xml:space="preserve">k agentúra nevyhlási výberové konanie v zákonom stanovenej lehote, oprávnenie prechádza na </w:t>
      </w:r>
      <w:r>
        <w:rPr>
          <w:rFonts w:ascii="Times New Roman" w:hAnsi="Times New Roman" w:cs="Times New Roman"/>
        </w:rPr>
        <w:t>m</w:t>
      </w:r>
      <w:r w:rsidRPr="00266E0D">
        <w:rPr>
          <w:rFonts w:ascii="Times New Roman" w:hAnsi="Times New Roman" w:cs="Times New Roman"/>
        </w:rPr>
        <w:t xml:space="preserve">inisterstvo školstva. Tento krok má zabezpečiť kontinuitu fungovania orgánov agentúry a </w:t>
      </w:r>
      <w:r w:rsidR="00A75BDE" w:rsidRPr="00266E0D">
        <w:rPr>
          <w:rFonts w:ascii="Times New Roman" w:hAnsi="Times New Roman" w:cs="Times New Roman"/>
        </w:rPr>
        <w:t xml:space="preserve">zamedziť prieťahom. </w:t>
      </w:r>
    </w:p>
    <w:p w14:paraId="78579BC6" w14:textId="77777777" w:rsidR="00242412" w:rsidRPr="00266E0D" w:rsidRDefault="00242412" w:rsidP="00242412">
      <w:pPr>
        <w:pStyle w:val="Bezriadkovania"/>
        <w:jc w:val="both"/>
        <w:rPr>
          <w:rFonts w:ascii="Times New Roman" w:hAnsi="Times New Roman" w:cs="Times New Roman"/>
        </w:rPr>
      </w:pPr>
    </w:p>
    <w:p w14:paraId="53FFFDFA" w14:textId="77777777" w:rsidR="00242412" w:rsidRDefault="00242412" w:rsidP="00242412">
      <w:pPr>
        <w:pStyle w:val="Bezriadkovania"/>
        <w:jc w:val="both"/>
        <w:rPr>
          <w:rFonts w:ascii="Times New Roman" w:hAnsi="Times New Roman" w:cs="Times New Roman"/>
        </w:rPr>
      </w:pPr>
      <w:r w:rsidRPr="00266E0D">
        <w:rPr>
          <w:rFonts w:ascii="Times New Roman" w:hAnsi="Times New Roman" w:cs="Times New Roman"/>
        </w:rPr>
        <w:t xml:space="preserve">V súlade so zásadou </w:t>
      </w:r>
      <w:proofErr w:type="spellStart"/>
      <w:r w:rsidRPr="00266E0D">
        <w:rPr>
          <w:rFonts w:ascii="Times New Roman" w:hAnsi="Times New Roman" w:cs="Times New Roman"/>
        </w:rPr>
        <w:t>participatívnosti</w:t>
      </w:r>
      <w:proofErr w:type="spellEnd"/>
      <w:r w:rsidRPr="00266E0D">
        <w:rPr>
          <w:rFonts w:ascii="Times New Roman" w:hAnsi="Times New Roman" w:cs="Times New Roman"/>
        </w:rPr>
        <w:t xml:space="preserve"> sa ustanovu</w:t>
      </w:r>
      <w:r w:rsidR="00A75BDE">
        <w:rPr>
          <w:rFonts w:ascii="Times New Roman" w:hAnsi="Times New Roman" w:cs="Times New Roman"/>
        </w:rPr>
        <w:t>je zloženie výberových komisií. Členov výberovej komisie pre výberové konanie na predsedu alebo člena výkonnej rady navrhujú r</w:t>
      </w:r>
      <w:r w:rsidRPr="00266E0D">
        <w:rPr>
          <w:rFonts w:ascii="Times New Roman" w:hAnsi="Times New Roman" w:cs="Times New Roman"/>
        </w:rPr>
        <w:t>elevantné subjekty akademického prostredia a sociálni partneri – Rada vysokých škôl, Slovenská rektorská konferencia, Študentská rada vysokých</w:t>
      </w:r>
      <w:r w:rsidR="00A75BDE">
        <w:rPr>
          <w:rFonts w:ascii="Times New Roman" w:hAnsi="Times New Roman" w:cs="Times New Roman"/>
        </w:rPr>
        <w:t xml:space="preserve"> škôl, reprezentatívne združenia</w:t>
      </w:r>
      <w:r w:rsidRPr="00266E0D">
        <w:rPr>
          <w:rFonts w:ascii="Times New Roman" w:hAnsi="Times New Roman" w:cs="Times New Roman"/>
        </w:rPr>
        <w:t xml:space="preserve"> zamestnávateľov a ministerstvo školstva.</w:t>
      </w:r>
      <w:r w:rsidR="00614ACB">
        <w:rPr>
          <w:rFonts w:ascii="Times New Roman" w:hAnsi="Times New Roman" w:cs="Times New Roman"/>
        </w:rPr>
        <w:t xml:space="preserve"> Následne sa upravuje zloženie a spôsob kreácie výberových komisií na obsadenie ďalších funkcií, pričom zostáva zachovaný súčasný právny stav. Mení sa len subjekt, ktorý členov výberovej komisie menuje, vzhľadom na to, že celé výberové konanie primárne zabezpečuje agentúra.</w:t>
      </w:r>
    </w:p>
    <w:p w14:paraId="1EBF5430" w14:textId="77777777" w:rsidR="00A75BDE" w:rsidRDefault="00A75BDE" w:rsidP="00242412">
      <w:pPr>
        <w:pStyle w:val="Bezriadkovania"/>
        <w:jc w:val="both"/>
        <w:rPr>
          <w:rFonts w:ascii="Times New Roman" w:hAnsi="Times New Roman" w:cs="Times New Roman"/>
        </w:rPr>
      </w:pPr>
    </w:p>
    <w:p w14:paraId="2D0D6C49" w14:textId="77777777" w:rsidR="00A75BDE" w:rsidRDefault="00A75BDE" w:rsidP="00242412">
      <w:pPr>
        <w:pStyle w:val="Bezriadkovania"/>
        <w:jc w:val="both"/>
        <w:rPr>
          <w:rFonts w:ascii="Times New Roman" w:hAnsi="Times New Roman" w:cs="Times New Roman"/>
        </w:rPr>
      </w:pPr>
      <w:r>
        <w:rPr>
          <w:rFonts w:ascii="Times New Roman" w:hAnsi="Times New Roman" w:cs="Times New Roman"/>
        </w:rPr>
        <w:t xml:space="preserve">V rámci verejného výberového konania sa z dôvodu jasných požiadaviek vymedzuje minimálny rozsah obsahu prezentácie uchádzačov v závislosti od toho, či ide o výberové konanie na predsedu alebo ostatných členov výkonnej rady. </w:t>
      </w:r>
    </w:p>
    <w:p w14:paraId="770004DB" w14:textId="77777777" w:rsidR="00A75BDE" w:rsidRDefault="00A75BDE" w:rsidP="00242412">
      <w:pPr>
        <w:rPr>
          <w:rFonts w:ascii="Times New Roman" w:hAnsi="Times New Roman" w:cs="Times New Roman"/>
        </w:rPr>
      </w:pPr>
    </w:p>
    <w:p w14:paraId="56C74BAE" w14:textId="77777777" w:rsidR="00242412" w:rsidRPr="0017350D" w:rsidRDefault="00A75BDE" w:rsidP="00A75BDE">
      <w:pPr>
        <w:jc w:val="both"/>
        <w:rPr>
          <w:rFonts w:ascii="Times New Roman" w:hAnsi="Times New Roman" w:cs="Times New Roman"/>
        </w:rPr>
      </w:pPr>
      <w:r>
        <w:rPr>
          <w:rFonts w:ascii="Times New Roman" w:hAnsi="Times New Roman" w:cs="Times New Roman"/>
        </w:rPr>
        <w:t xml:space="preserve">Upravuje sa pôsobnosť agentúry pri organizačnom zabezpečení výberového konania. V záujme funkčných procesov sa zároveň zavádza </w:t>
      </w:r>
      <w:r w:rsidR="00242412" w:rsidRPr="0017350D">
        <w:rPr>
          <w:rFonts w:ascii="Times New Roman" w:hAnsi="Times New Roman" w:cs="Times New Roman"/>
        </w:rPr>
        <w:t>mechanizm</w:t>
      </w:r>
      <w:r w:rsidR="00614ACB">
        <w:rPr>
          <w:rFonts w:ascii="Times New Roman" w:hAnsi="Times New Roman" w:cs="Times New Roman"/>
        </w:rPr>
        <w:t>u náhradného zabezpečenia výberového konania</w:t>
      </w:r>
      <w:r w:rsidR="00242412" w:rsidRPr="0017350D">
        <w:rPr>
          <w:rFonts w:ascii="Times New Roman" w:hAnsi="Times New Roman" w:cs="Times New Roman"/>
        </w:rPr>
        <w:t xml:space="preserve"> zo strany ministerstva školstva, ak predseda výkonnej rady nekoná v zákonom stanovenej lehote.</w:t>
      </w:r>
    </w:p>
    <w:p w14:paraId="36AF3172" w14:textId="77777777" w:rsidR="00242412" w:rsidRDefault="00242412" w:rsidP="00242412">
      <w:pPr>
        <w:pStyle w:val="Bezriadkovania"/>
        <w:jc w:val="both"/>
        <w:rPr>
          <w:rFonts w:ascii="Times New Roman" w:hAnsi="Times New Roman" w:cs="Times New Roman"/>
        </w:rPr>
      </w:pPr>
    </w:p>
    <w:p w14:paraId="7A08B714" w14:textId="77777777" w:rsidR="00614ACB" w:rsidRPr="00614ACB" w:rsidRDefault="00614ACB" w:rsidP="00614ACB">
      <w:pPr>
        <w:pStyle w:val="Nadpis3"/>
        <w:rPr>
          <w:b/>
        </w:rPr>
      </w:pPr>
      <w:r w:rsidRPr="00614ACB">
        <w:rPr>
          <w:b/>
        </w:rPr>
        <w:t>K bodu 23</w:t>
      </w:r>
    </w:p>
    <w:p w14:paraId="3B648436" w14:textId="77777777" w:rsidR="00242412" w:rsidRPr="008F7B14" w:rsidRDefault="00242412" w:rsidP="00242412">
      <w:pPr>
        <w:pStyle w:val="Bezriadkovania"/>
        <w:jc w:val="both"/>
        <w:rPr>
          <w:rFonts w:ascii="Times New Roman" w:hAnsi="Times New Roman" w:cs="Times New Roman"/>
        </w:rPr>
      </w:pPr>
      <w:r>
        <w:rPr>
          <w:rFonts w:ascii="Times New Roman" w:hAnsi="Times New Roman" w:cs="Times New Roman"/>
        </w:rPr>
        <w:t xml:space="preserve">Upravuje sa zánik funkcie člena výkonnej rady, člena odvolacej komisie, funkcie kontrolóra a funkcie vedúceho kancelárie uplynutím funkčného obdobia. Taktiež sa </w:t>
      </w:r>
      <w:r w:rsidR="00614ACB">
        <w:rPr>
          <w:rFonts w:ascii="Times New Roman" w:hAnsi="Times New Roman" w:cs="Times New Roman"/>
        </w:rPr>
        <w:t xml:space="preserve">na základe požiadaviek aplikačnej praxe </w:t>
      </w:r>
      <w:r>
        <w:rPr>
          <w:rFonts w:ascii="Times New Roman" w:hAnsi="Times New Roman" w:cs="Times New Roman"/>
        </w:rPr>
        <w:t>ustanovu</w:t>
      </w:r>
      <w:r w:rsidR="00614ACB">
        <w:rPr>
          <w:rFonts w:ascii="Times New Roman" w:hAnsi="Times New Roman" w:cs="Times New Roman"/>
        </w:rPr>
        <w:t xml:space="preserve">je výnimka z tohto ustanovenia aj pre </w:t>
      </w:r>
      <w:r>
        <w:rPr>
          <w:rFonts w:ascii="Times New Roman" w:hAnsi="Times New Roman" w:cs="Times New Roman"/>
        </w:rPr>
        <w:t>členov výkonnej rady</w:t>
      </w:r>
      <w:r w:rsidR="00614ACB">
        <w:rPr>
          <w:rFonts w:ascii="Times New Roman" w:hAnsi="Times New Roman" w:cs="Times New Roman"/>
        </w:rPr>
        <w:t xml:space="preserve">. Tak ako v súčasnosti predseda výkonnej rady vykonával svoju funkciu až do vymenovania nového predsedu. Z dôvodu eliminovania potenciálnych prípadov nefunkčnosti agentúry aj bežný člen výkonnej rady vykonáva svoju funkciu až do vymenovania svojho nástupcu. </w:t>
      </w:r>
    </w:p>
    <w:p w14:paraId="1A30CE88" w14:textId="77777777" w:rsidR="00242412" w:rsidRPr="008F7B14" w:rsidRDefault="00242412" w:rsidP="00242412">
      <w:pPr>
        <w:pStyle w:val="Bezriadkovania"/>
        <w:jc w:val="both"/>
        <w:rPr>
          <w:rFonts w:ascii="Times New Roman" w:hAnsi="Times New Roman" w:cs="Times New Roman"/>
        </w:rPr>
      </w:pPr>
    </w:p>
    <w:p w14:paraId="5D6FF2BF" w14:textId="77777777" w:rsidR="00242412" w:rsidRPr="00D42D7F" w:rsidRDefault="00614ACB" w:rsidP="00242412">
      <w:pPr>
        <w:pStyle w:val="Bezriadkovania"/>
        <w:jc w:val="both"/>
        <w:rPr>
          <w:rFonts w:ascii="Times New Roman" w:hAnsi="Times New Roman" w:cs="Times New Roman"/>
          <w:b/>
        </w:rPr>
      </w:pPr>
      <w:r>
        <w:rPr>
          <w:rFonts w:ascii="Times New Roman" w:hAnsi="Times New Roman" w:cs="Times New Roman"/>
          <w:b/>
        </w:rPr>
        <w:t>K bodu</w:t>
      </w:r>
      <w:r w:rsidR="00242412" w:rsidRPr="00D42D7F">
        <w:rPr>
          <w:rFonts w:ascii="Times New Roman" w:hAnsi="Times New Roman" w:cs="Times New Roman"/>
          <w:b/>
        </w:rPr>
        <w:t xml:space="preserve"> 2</w:t>
      </w:r>
      <w:r w:rsidR="00242412">
        <w:rPr>
          <w:rFonts w:ascii="Times New Roman" w:hAnsi="Times New Roman" w:cs="Times New Roman"/>
          <w:b/>
        </w:rPr>
        <w:t xml:space="preserve">4 </w:t>
      </w:r>
    </w:p>
    <w:p w14:paraId="2AC08432" w14:textId="77777777" w:rsidR="00242412" w:rsidRDefault="009511AC" w:rsidP="00242412">
      <w:pPr>
        <w:pStyle w:val="Bezriadkovania"/>
        <w:jc w:val="both"/>
        <w:rPr>
          <w:rFonts w:ascii="Times New Roman" w:hAnsi="Times New Roman" w:cs="Times New Roman"/>
        </w:rPr>
      </w:pPr>
      <w:r>
        <w:rPr>
          <w:rFonts w:ascii="Times New Roman" w:hAnsi="Times New Roman" w:cs="Times New Roman"/>
        </w:rPr>
        <w:t>Z dôvodu dodržiavania etických princípov a dôležitosti aktívneho prístupu k riadnemu zloženiu výkonnej rady sa d</w:t>
      </w:r>
      <w:r w:rsidR="00242412" w:rsidRPr="008F7B14">
        <w:rPr>
          <w:rFonts w:ascii="Times New Roman" w:hAnsi="Times New Roman" w:cs="Times New Roman"/>
        </w:rPr>
        <w:t xml:space="preserve">opĺňa povinnosť výkonnej rady alebo kontrolóra bezodkladne konať po zistení porušení právnych predpisov alebo vnútorných predpisov agentúry </w:t>
      </w:r>
      <w:r>
        <w:rPr>
          <w:rFonts w:ascii="Times New Roman" w:hAnsi="Times New Roman" w:cs="Times New Roman"/>
        </w:rPr>
        <w:t xml:space="preserve">v súvislosti s výkonom funkcie </w:t>
      </w:r>
      <w:r w:rsidR="00242412" w:rsidRPr="008F7B14">
        <w:rPr>
          <w:rFonts w:ascii="Times New Roman" w:hAnsi="Times New Roman" w:cs="Times New Roman"/>
        </w:rPr>
        <w:t xml:space="preserve">a navrhnúť odvolanie člena výkonnej rady. </w:t>
      </w:r>
    </w:p>
    <w:p w14:paraId="369C40D7" w14:textId="77777777" w:rsidR="00614ACB" w:rsidRPr="008F7B14" w:rsidRDefault="00614ACB" w:rsidP="00242412">
      <w:pPr>
        <w:pStyle w:val="Bezriadkovania"/>
        <w:jc w:val="both"/>
        <w:rPr>
          <w:rFonts w:ascii="Times New Roman" w:hAnsi="Times New Roman" w:cs="Times New Roman"/>
        </w:rPr>
      </w:pPr>
    </w:p>
    <w:p w14:paraId="2370474F" w14:textId="77777777" w:rsidR="00242412" w:rsidRPr="009511AC" w:rsidRDefault="009511AC" w:rsidP="009511AC">
      <w:pPr>
        <w:pStyle w:val="Nadpis3"/>
        <w:rPr>
          <w:b/>
        </w:rPr>
      </w:pPr>
      <w:r w:rsidRPr="009511AC">
        <w:rPr>
          <w:b/>
        </w:rPr>
        <w:t>K bodu</w:t>
      </w:r>
      <w:r w:rsidR="00614ACB" w:rsidRPr="009511AC">
        <w:rPr>
          <w:b/>
        </w:rPr>
        <w:t xml:space="preserve"> 25</w:t>
      </w:r>
    </w:p>
    <w:p w14:paraId="256C54F4" w14:textId="77777777" w:rsidR="00242412" w:rsidRPr="008F7B14" w:rsidRDefault="009511AC" w:rsidP="00242412">
      <w:pPr>
        <w:pStyle w:val="Bezriadkovania"/>
        <w:jc w:val="both"/>
        <w:rPr>
          <w:rFonts w:ascii="Times New Roman" w:hAnsi="Times New Roman" w:cs="Times New Roman"/>
        </w:rPr>
      </w:pPr>
      <w:r>
        <w:rPr>
          <w:rFonts w:ascii="Times New Roman" w:hAnsi="Times New Roman" w:cs="Times New Roman"/>
        </w:rPr>
        <w:t>Legislatívno-technická zmena súvisiaca s navrhovaným výberovým konaním na členov výkonnej rady.</w:t>
      </w:r>
    </w:p>
    <w:p w14:paraId="4803D168" w14:textId="77777777" w:rsidR="00242412" w:rsidRPr="008F7B14" w:rsidRDefault="00242412" w:rsidP="00242412">
      <w:pPr>
        <w:pStyle w:val="Bezriadkovania"/>
        <w:jc w:val="both"/>
        <w:rPr>
          <w:rFonts w:ascii="Times New Roman" w:hAnsi="Times New Roman" w:cs="Times New Roman"/>
        </w:rPr>
      </w:pPr>
    </w:p>
    <w:p w14:paraId="55856888" w14:textId="77777777" w:rsidR="009511AC" w:rsidRDefault="009511AC" w:rsidP="00242412">
      <w:pPr>
        <w:pStyle w:val="Nadpis3"/>
        <w:rPr>
          <w:b/>
        </w:rPr>
      </w:pPr>
      <w:bookmarkStart w:id="127" w:name="_Toc202254176"/>
      <w:r>
        <w:rPr>
          <w:b/>
        </w:rPr>
        <w:t>K bodu</w:t>
      </w:r>
      <w:r w:rsidR="00242412" w:rsidRPr="00D42D7F">
        <w:rPr>
          <w:b/>
        </w:rPr>
        <w:t xml:space="preserve"> 2</w:t>
      </w:r>
      <w:r w:rsidR="00242412">
        <w:rPr>
          <w:b/>
        </w:rPr>
        <w:t>6</w:t>
      </w:r>
      <w:r w:rsidR="00242412" w:rsidRPr="00D42D7F">
        <w:rPr>
          <w:b/>
        </w:rPr>
        <w:t xml:space="preserve"> </w:t>
      </w:r>
    </w:p>
    <w:p w14:paraId="7A081CDE" w14:textId="77777777" w:rsidR="009511AC" w:rsidRDefault="009511AC" w:rsidP="009511AC">
      <w:pPr>
        <w:pStyle w:val="Bezriadkovania"/>
        <w:jc w:val="both"/>
        <w:rPr>
          <w:rFonts w:ascii="Times New Roman" w:hAnsi="Times New Roman" w:cs="Times New Roman"/>
        </w:rPr>
      </w:pPr>
      <w:r w:rsidRPr="008F7B14">
        <w:rPr>
          <w:rFonts w:ascii="Times New Roman" w:hAnsi="Times New Roman" w:cs="Times New Roman"/>
        </w:rPr>
        <w:t xml:space="preserve">Z aplikačnej praxe vyplynula potreba nezverejňovať údaje o posudzovateľoch z dôvodu zvýšenia miery </w:t>
      </w:r>
      <w:r>
        <w:rPr>
          <w:rFonts w:ascii="Times New Roman" w:hAnsi="Times New Roman" w:cs="Times New Roman"/>
        </w:rPr>
        <w:t>objektivity</w:t>
      </w:r>
      <w:r w:rsidRPr="008F7B14">
        <w:rPr>
          <w:rFonts w:ascii="Times New Roman" w:hAnsi="Times New Roman" w:cs="Times New Roman"/>
        </w:rPr>
        <w:t xml:space="preserve"> ich rozhodovania a zachovania ich nezávislosti.</w:t>
      </w:r>
      <w:r>
        <w:rPr>
          <w:rFonts w:ascii="Times New Roman" w:hAnsi="Times New Roman" w:cs="Times New Roman"/>
        </w:rPr>
        <w:t xml:space="preserve"> </w:t>
      </w:r>
    </w:p>
    <w:p w14:paraId="24486D55" w14:textId="77777777" w:rsidR="009511AC" w:rsidRDefault="009511AC" w:rsidP="009511AC">
      <w:pPr>
        <w:pStyle w:val="Bezriadkovania"/>
      </w:pPr>
    </w:p>
    <w:p w14:paraId="099712F3" w14:textId="77777777" w:rsidR="00242412" w:rsidRPr="00D42D7F" w:rsidRDefault="009511AC" w:rsidP="00242412">
      <w:pPr>
        <w:pStyle w:val="Nadpis3"/>
        <w:rPr>
          <w:b/>
        </w:rPr>
      </w:pPr>
      <w:r>
        <w:rPr>
          <w:b/>
        </w:rPr>
        <w:t>K bodu</w:t>
      </w:r>
      <w:r w:rsidR="00242412" w:rsidRPr="00D42D7F">
        <w:rPr>
          <w:b/>
        </w:rPr>
        <w:t xml:space="preserve"> 2</w:t>
      </w:r>
      <w:r w:rsidR="00242412">
        <w:rPr>
          <w:b/>
        </w:rPr>
        <w:t>7</w:t>
      </w:r>
      <w:bookmarkEnd w:id="127"/>
    </w:p>
    <w:p w14:paraId="03BEA92E" w14:textId="77777777" w:rsidR="00242412" w:rsidRPr="008F7B14" w:rsidRDefault="00242412" w:rsidP="00242412">
      <w:pPr>
        <w:pStyle w:val="Bezriadkovania"/>
        <w:jc w:val="both"/>
        <w:rPr>
          <w:rFonts w:ascii="Times New Roman" w:hAnsi="Times New Roman" w:cs="Times New Roman"/>
        </w:rPr>
      </w:pPr>
      <w:r>
        <w:rPr>
          <w:rFonts w:ascii="Times New Roman" w:hAnsi="Times New Roman" w:cs="Times New Roman"/>
        </w:rPr>
        <w:t>Právo člena výkonnej rady, člena odvolacej komisie, člena pracovnej skupiny a predsedom výkonnej rady osobitne povereného zamestnanca vstupovať na akademickú pôdu sa rozširuje o možnosť oboznamovať sa s vnútornými predpismi a ďalšími dokumentami vysokej šk</w:t>
      </w:r>
      <w:r w:rsidR="009511AC">
        <w:rPr>
          <w:rFonts w:ascii="Times New Roman" w:hAnsi="Times New Roman" w:cs="Times New Roman"/>
        </w:rPr>
        <w:t xml:space="preserve">oly, </w:t>
      </w:r>
      <w:r w:rsidR="00B47AED">
        <w:rPr>
          <w:rFonts w:ascii="Times New Roman" w:hAnsi="Times New Roman" w:cs="Times New Roman"/>
        </w:rPr>
        <w:t xml:space="preserve">ktoré sú nevyhnutnou súčasťou </w:t>
      </w:r>
      <w:r w:rsidR="009511AC">
        <w:rPr>
          <w:rFonts w:ascii="Times New Roman" w:hAnsi="Times New Roman" w:cs="Times New Roman"/>
        </w:rPr>
        <w:t>riadneho výkonu činnosti agentúry</w:t>
      </w:r>
      <w:r w:rsidR="00B47AED">
        <w:rPr>
          <w:rFonts w:ascii="Times New Roman" w:hAnsi="Times New Roman" w:cs="Times New Roman"/>
        </w:rPr>
        <w:t xml:space="preserve"> z hľadiska zabezpečovania kvality vysokoškolského vzdelávania</w:t>
      </w:r>
      <w:r w:rsidR="009511AC">
        <w:rPr>
          <w:rFonts w:ascii="Times New Roman" w:hAnsi="Times New Roman" w:cs="Times New Roman"/>
        </w:rPr>
        <w:t>.</w:t>
      </w:r>
      <w:r>
        <w:rPr>
          <w:rFonts w:ascii="Times New Roman" w:hAnsi="Times New Roman" w:cs="Times New Roman"/>
        </w:rPr>
        <w:t xml:space="preserve"> </w:t>
      </w:r>
    </w:p>
    <w:p w14:paraId="446D0654" w14:textId="77777777" w:rsidR="00242412" w:rsidRPr="008F7B14" w:rsidRDefault="00242412" w:rsidP="00242412">
      <w:pPr>
        <w:pStyle w:val="Bezriadkovania"/>
        <w:jc w:val="both"/>
        <w:rPr>
          <w:rFonts w:ascii="Times New Roman" w:hAnsi="Times New Roman" w:cs="Times New Roman"/>
        </w:rPr>
      </w:pPr>
    </w:p>
    <w:p w14:paraId="25989C55" w14:textId="77777777" w:rsidR="00A306CF" w:rsidRDefault="00242412" w:rsidP="00242412">
      <w:pPr>
        <w:pStyle w:val="Nadpis3"/>
        <w:rPr>
          <w:b/>
        </w:rPr>
      </w:pPr>
      <w:bookmarkStart w:id="128" w:name="_Toc202254177"/>
      <w:r w:rsidRPr="00D42D7F">
        <w:rPr>
          <w:b/>
        </w:rPr>
        <w:t>K</w:t>
      </w:r>
      <w:r>
        <w:rPr>
          <w:b/>
        </w:rPr>
        <w:t> </w:t>
      </w:r>
      <w:r w:rsidRPr="00D42D7F">
        <w:rPr>
          <w:b/>
        </w:rPr>
        <w:t>bod</w:t>
      </w:r>
      <w:r w:rsidR="00A306CF">
        <w:rPr>
          <w:b/>
        </w:rPr>
        <w:t>u</w:t>
      </w:r>
      <w:r>
        <w:rPr>
          <w:b/>
        </w:rPr>
        <w:t xml:space="preserve">  </w:t>
      </w:r>
      <w:r w:rsidRPr="00D42D7F">
        <w:rPr>
          <w:b/>
        </w:rPr>
        <w:t>2</w:t>
      </w:r>
      <w:r>
        <w:rPr>
          <w:b/>
        </w:rPr>
        <w:t>8</w:t>
      </w:r>
      <w:bookmarkEnd w:id="128"/>
      <w:r>
        <w:rPr>
          <w:b/>
        </w:rPr>
        <w:t xml:space="preserve"> </w:t>
      </w:r>
    </w:p>
    <w:p w14:paraId="6AB23E38" w14:textId="77777777" w:rsidR="00A306CF" w:rsidRPr="008F7B14" w:rsidRDefault="00A306CF" w:rsidP="00A306CF">
      <w:pPr>
        <w:pStyle w:val="Bezriadkovania"/>
        <w:jc w:val="both"/>
        <w:rPr>
          <w:rFonts w:ascii="Times New Roman" w:hAnsi="Times New Roman" w:cs="Times New Roman"/>
        </w:rPr>
      </w:pPr>
      <w:r>
        <w:rPr>
          <w:rFonts w:ascii="Times New Roman" w:hAnsi="Times New Roman" w:cs="Times New Roman"/>
        </w:rPr>
        <w:t>Upravuje</w:t>
      </w:r>
      <w:r w:rsidRPr="008F7B14">
        <w:rPr>
          <w:rFonts w:ascii="Times New Roman" w:hAnsi="Times New Roman" w:cs="Times New Roman"/>
        </w:rPr>
        <w:t xml:space="preserve"> sa oprávnenie agentúry začať konanie </w:t>
      </w:r>
      <w:r>
        <w:rPr>
          <w:rFonts w:ascii="Times New Roman" w:hAnsi="Times New Roman" w:cs="Times New Roman"/>
        </w:rPr>
        <w:t xml:space="preserve">o uloženie opravných opatrení na vlastný podnet </w:t>
      </w:r>
      <w:r w:rsidR="00EF6F9F">
        <w:rPr>
          <w:rFonts w:ascii="Times New Roman" w:hAnsi="Times New Roman" w:cs="Times New Roman"/>
        </w:rPr>
        <w:t>v záujme riadneho a efektívneho výkonu dohľadu</w:t>
      </w:r>
      <w:r w:rsidRPr="008F7B14">
        <w:rPr>
          <w:rFonts w:ascii="Times New Roman" w:hAnsi="Times New Roman" w:cs="Times New Roman"/>
        </w:rPr>
        <w:t xml:space="preserve">. </w:t>
      </w:r>
    </w:p>
    <w:p w14:paraId="5309E646" w14:textId="77777777" w:rsidR="00A306CF" w:rsidRDefault="00A306CF" w:rsidP="00A306CF">
      <w:pPr>
        <w:pStyle w:val="Bezriadkovania"/>
      </w:pPr>
    </w:p>
    <w:p w14:paraId="3DD3F5E7" w14:textId="77777777" w:rsidR="00242412" w:rsidRPr="00D42D7F" w:rsidRDefault="00EF6F9F" w:rsidP="00242412">
      <w:pPr>
        <w:pStyle w:val="Nadpis3"/>
        <w:rPr>
          <w:b/>
        </w:rPr>
      </w:pPr>
      <w:r>
        <w:rPr>
          <w:b/>
        </w:rPr>
        <w:t>K bodu</w:t>
      </w:r>
      <w:r w:rsidR="00242412">
        <w:rPr>
          <w:b/>
        </w:rPr>
        <w:t xml:space="preserve"> 29</w:t>
      </w:r>
    </w:p>
    <w:p w14:paraId="078D7D08" w14:textId="77777777" w:rsidR="00242412" w:rsidRPr="008F7B14" w:rsidRDefault="00242412" w:rsidP="00242412">
      <w:pPr>
        <w:pStyle w:val="Bezriadkovania"/>
        <w:jc w:val="both"/>
        <w:rPr>
          <w:rFonts w:ascii="Times New Roman" w:hAnsi="Times New Roman" w:cs="Times New Roman"/>
        </w:rPr>
      </w:pPr>
      <w:r w:rsidRPr="2207AC22">
        <w:rPr>
          <w:rFonts w:ascii="Times New Roman" w:hAnsi="Times New Roman" w:cs="Times New Roman"/>
        </w:rPr>
        <w:t>V rámci efektivity konania</w:t>
      </w:r>
      <w:r w:rsidR="00EF6F9F">
        <w:rPr>
          <w:rFonts w:ascii="Times New Roman" w:hAnsi="Times New Roman" w:cs="Times New Roman"/>
        </w:rPr>
        <w:t xml:space="preserve"> a v súlade s požiadavkami aplikačnej praxe</w:t>
      </w:r>
      <w:r w:rsidRPr="2207AC22">
        <w:rPr>
          <w:rFonts w:ascii="Times New Roman" w:hAnsi="Times New Roman" w:cs="Times New Roman"/>
        </w:rPr>
        <w:t xml:space="preserve"> sa navrhuje skrátiť lehotu, v ktorej má odvolacia komisia r</w:t>
      </w:r>
      <w:r w:rsidR="00EF6F9F">
        <w:rPr>
          <w:rFonts w:ascii="Times New Roman" w:hAnsi="Times New Roman" w:cs="Times New Roman"/>
        </w:rPr>
        <w:t>ozhodnúť o podaných námietkach a zároveň aj vyhotoviť rozhodnutie</w:t>
      </w:r>
      <w:r w:rsidRPr="2207AC22">
        <w:rPr>
          <w:rFonts w:ascii="Times New Roman" w:hAnsi="Times New Roman" w:cs="Times New Roman"/>
        </w:rPr>
        <w:t xml:space="preserve">. </w:t>
      </w:r>
      <w:r w:rsidR="00EF6F9F">
        <w:rPr>
          <w:rFonts w:ascii="Times New Roman" w:hAnsi="Times New Roman" w:cs="Times New Roman"/>
        </w:rPr>
        <w:t xml:space="preserve">V súlade s aktuálnou právnou úpravou (§ 12) sa aj na tomto mieste upresňuje fikcia potvrdenia rozhodnutia, ak odvolacia v tejto lehote nerozhodne a nevyhotoví rozhodnutie. </w:t>
      </w:r>
    </w:p>
    <w:p w14:paraId="5A0254C7" w14:textId="77777777" w:rsidR="00242412" w:rsidRPr="008F7B14" w:rsidRDefault="00242412" w:rsidP="00242412">
      <w:pPr>
        <w:pStyle w:val="Bezriadkovania"/>
        <w:jc w:val="both"/>
        <w:rPr>
          <w:rFonts w:ascii="Times New Roman" w:hAnsi="Times New Roman" w:cs="Times New Roman"/>
        </w:rPr>
      </w:pPr>
    </w:p>
    <w:p w14:paraId="267B2AF7" w14:textId="77777777" w:rsidR="00EF6F9F" w:rsidRDefault="00EF6F9F" w:rsidP="00242412">
      <w:pPr>
        <w:pStyle w:val="Nadpis3"/>
        <w:rPr>
          <w:b/>
        </w:rPr>
      </w:pPr>
      <w:bookmarkStart w:id="129" w:name="_Toc202254179"/>
      <w:r>
        <w:rPr>
          <w:b/>
        </w:rPr>
        <w:t>K bodu</w:t>
      </w:r>
      <w:r w:rsidR="00242412" w:rsidRPr="00D42D7F">
        <w:rPr>
          <w:b/>
        </w:rPr>
        <w:t xml:space="preserve"> </w:t>
      </w:r>
      <w:r w:rsidR="00242412">
        <w:rPr>
          <w:b/>
        </w:rPr>
        <w:t>30</w:t>
      </w:r>
    </w:p>
    <w:p w14:paraId="5E2C02F2" w14:textId="77777777" w:rsidR="00EF6F9F" w:rsidRPr="00EF6F9F" w:rsidRDefault="00750E8C" w:rsidP="00EF6F9F">
      <w:pPr>
        <w:pStyle w:val="Bezriadkovania"/>
        <w:rPr>
          <w:rFonts w:ascii="Times New Roman" w:hAnsi="Times New Roman" w:cs="Times New Roman"/>
        </w:rPr>
      </w:pPr>
      <w:r>
        <w:rPr>
          <w:rFonts w:ascii="Times New Roman" w:hAnsi="Times New Roman" w:cs="Times New Roman"/>
        </w:rPr>
        <w:t xml:space="preserve">Terminologická úprava. </w:t>
      </w:r>
    </w:p>
    <w:p w14:paraId="5979E71D" w14:textId="77777777" w:rsidR="00EF6F9F" w:rsidRDefault="00EF6F9F" w:rsidP="00750E8C">
      <w:pPr>
        <w:pStyle w:val="Bezriadkovania"/>
      </w:pPr>
    </w:p>
    <w:p w14:paraId="34A41E46" w14:textId="77777777" w:rsidR="00242412" w:rsidRPr="00D42D7F" w:rsidRDefault="00750E8C" w:rsidP="00242412">
      <w:pPr>
        <w:pStyle w:val="Nadpis3"/>
        <w:rPr>
          <w:b/>
        </w:rPr>
      </w:pPr>
      <w:r>
        <w:rPr>
          <w:b/>
        </w:rPr>
        <w:lastRenderedPageBreak/>
        <w:t>K bodu 31</w:t>
      </w:r>
      <w:bookmarkEnd w:id="129"/>
    </w:p>
    <w:p w14:paraId="172A3BFF" w14:textId="77777777" w:rsidR="00242412" w:rsidRDefault="00750E8C" w:rsidP="00242412">
      <w:pPr>
        <w:pStyle w:val="Bezriadkovania"/>
        <w:jc w:val="both"/>
        <w:rPr>
          <w:rFonts w:ascii="Times New Roman" w:hAnsi="Times New Roman" w:cs="Times New Roman"/>
        </w:rPr>
      </w:pPr>
      <w:r>
        <w:rPr>
          <w:rFonts w:ascii="Times New Roman" w:hAnsi="Times New Roman" w:cs="Times New Roman"/>
        </w:rPr>
        <w:t>V záujme zabezpečenia kvality vysokoškolského štúdia sa n</w:t>
      </w:r>
      <w:r w:rsidR="00242412">
        <w:rPr>
          <w:rFonts w:ascii="Times New Roman" w:hAnsi="Times New Roman" w:cs="Times New Roman"/>
        </w:rPr>
        <w:t>avrhuje, aby</w:t>
      </w:r>
      <w:r w:rsidR="00242412" w:rsidRPr="0060514D">
        <w:rPr>
          <w:rFonts w:ascii="Times New Roman" w:hAnsi="Times New Roman" w:cs="Times New Roman"/>
        </w:rPr>
        <w:t xml:space="preserve"> štandardy pre študijný program určovali konkrétne požiadavky </w:t>
      </w:r>
      <w:r>
        <w:rPr>
          <w:rFonts w:ascii="Times New Roman" w:hAnsi="Times New Roman" w:cs="Times New Roman"/>
        </w:rPr>
        <w:t xml:space="preserve">najmä </w:t>
      </w:r>
      <w:r w:rsidR="00242412" w:rsidRPr="0060514D">
        <w:rPr>
          <w:rFonts w:ascii="Times New Roman" w:hAnsi="Times New Roman" w:cs="Times New Roman"/>
        </w:rPr>
        <w:t xml:space="preserve">na </w:t>
      </w:r>
      <w:r>
        <w:rPr>
          <w:rFonts w:ascii="Times New Roman" w:hAnsi="Times New Roman" w:cs="Times New Roman"/>
        </w:rPr>
        <w:t>maximálny počet súčasne vedených</w:t>
      </w:r>
      <w:r w:rsidR="00242412" w:rsidRPr="0060514D">
        <w:rPr>
          <w:rFonts w:ascii="Times New Roman" w:hAnsi="Times New Roman" w:cs="Times New Roman"/>
        </w:rPr>
        <w:t xml:space="preserve"> záverečných prác a</w:t>
      </w:r>
      <w:r>
        <w:rPr>
          <w:rFonts w:ascii="Times New Roman" w:hAnsi="Times New Roman" w:cs="Times New Roman"/>
        </w:rPr>
        <w:t xml:space="preserve"> záverečných </w:t>
      </w:r>
      <w:r w:rsidR="00242412" w:rsidRPr="0060514D">
        <w:rPr>
          <w:rFonts w:ascii="Times New Roman" w:hAnsi="Times New Roman" w:cs="Times New Roman"/>
        </w:rPr>
        <w:t xml:space="preserve">stáží, </w:t>
      </w:r>
      <w:r>
        <w:rPr>
          <w:rFonts w:ascii="Times New Roman" w:hAnsi="Times New Roman" w:cs="Times New Roman"/>
        </w:rPr>
        <w:t>a minimálny počet kreditov, ktoré musí študent získať na pokračovanie v štúdiu v rámci jednotlivých kontrolných etáp štúdia (napr. trimester, semester)</w:t>
      </w:r>
      <w:r w:rsidR="00242412" w:rsidRPr="0060514D">
        <w:rPr>
          <w:rFonts w:ascii="Times New Roman" w:hAnsi="Times New Roman" w:cs="Times New Roman"/>
        </w:rPr>
        <w:t>. Cieľom je zabezpečiť vyššiu kvalitu vzdelávania prostredníctvom stanovenia maximálneho počtu študentov na jedného školiteľa</w:t>
      </w:r>
      <w:r>
        <w:rPr>
          <w:rFonts w:ascii="Times New Roman" w:hAnsi="Times New Roman" w:cs="Times New Roman"/>
        </w:rPr>
        <w:t>,</w:t>
      </w:r>
      <w:r w:rsidR="00242412" w:rsidRPr="0060514D">
        <w:rPr>
          <w:rFonts w:ascii="Times New Roman" w:hAnsi="Times New Roman" w:cs="Times New Roman"/>
        </w:rPr>
        <w:t xml:space="preserve"> či konzultanta, čím sa zníži ich nadmerná záťaž a zvýši individuálny prístup. </w:t>
      </w:r>
      <w:r w:rsidRPr="00750E8C">
        <w:rPr>
          <w:rFonts w:ascii="Times New Roman" w:hAnsi="Times New Roman" w:cs="Times New Roman"/>
        </w:rPr>
        <w:t xml:space="preserve">Kontrolné etapy štúdia zabezpečujú pravidelnú kontrolu študijného postupu a motivujú študentov k systematickému plneniu študijných povinností. </w:t>
      </w:r>
    </w:p>
    <w:p w14:paraId="4A4C73F0" w14:textId="77777777" w:rsidR="00242412" w:rsidRDefault="00242412" w:rsidP="00242412">
      <w:pPr>
        <w:pStyle w:val="Bezriadkovania"/>
        <w:jc w:val="both"/>
        <w:rPr>
          <w:rFonts w:ascii="Times New Roman" w:hAnsi="Times New Roman" w:cs="Times New Roman"/>
        </w:rPr>
      </w:pPr>
    </w:p>
    <w:p w14:paraId="720890E8" w14:textId="77777777" w:rsidR="00750E8C" w:rsidRPr="00750E8C" w:rsidRDefault="00750E8C" w:rsidP="00242412">
      <w:pPr>
        <w:pStyle w:val="Bezriadkovania"/>
        <w:jc w:val="both"/>
        <w:rPr>
          <w:rFonts w:ascii="Times New Roman" w:hAnsi="Times New Roman" w:cs="Times New Roman"/>
          <w:b/>
        </w:rPr>
      </w:pPr>
      <w:r w:rsidRPr="00750E8C">
        <w:rPr>
          <w:rFonts w:ascii="Times New Roman" w:hAnsi="Times New Roman" w:cs="Times New Roman"/>
          <w:b/>
        </w:rPr>
        <w:t>K bodu 32</w:t>
      </w:r>
    </w:p>
    <w:p w14:paraId="4DAC0280" w14:textId="77777777" w:rsidR="00242412" w:rsidRDefault="00242412" w:rsidP="00242412">
      <w:pPr>
        <w:pStyle w:val="Bezriadkovania"/>
        <w:jc w:val="both"/>
        <w:rPr>
          <w:rFonts w:ascii="Times New Roman" w:hAnsi="Times New Roman" w:cs="Times New Roman"/>
        </w:rPr>
      </w:pPr>
      <w:r w:rsidRPr="748093AB">
        <w:rPr>
          <w:rFonts w:ascii="Times New Roman" w:hAnsi="Times New Roman" w:cs="Times New Roman"/>
        </w:rPr>
        <w:t>V</w:t>
      </w:r>
      <w:r w:rsidR="00750E8C">
        <w:rPr>
          <w:rFonts w:ascii="Times New Roman" w:hAnsi="Times New Roman" w:cs="Times New Roman"/>
        </w:rPr>
        <w:t> súlade s požiadavkami aplikačnej praxe sa medzi osobitosti, ktoré môžu upravovať štandardy pre študijný program</w:t>
      </w:r>
      <w:r w:rsidRPr="748093AB">
        <w:rPr>
          <w:rFonts w:ascii="Times New Roman" w:hAnsi="Times New Roman" w:cs="Times New Roman"/>
        </w:rPr>
        <w:t xml:space="preserve"> dopĺňajú št</w:t>
      </w:r>
      <w:r w:rsidR="00750E8C">
        <w:rPr>
          <w:rFonts w:ascii="Times New Roman" w:hAnsi="Times New Roman" w:cs="Times New Roman"/>
        </w:rPr>
        <w:t>udijné programy tretieho stupňa.</w:t>
      </w:r>
    </w:p>
    <w:p w14:paraId="5AE8C9D5" w14:textId="77777777" w:rsidR="00750E8C" w:rsidRDefault="00750E8C" w:rsidP="00242412">
      <w:pPr>
        <w:pStyle w:val="Bezriadkovania"/>
        <w:jc w:val="both"/>
        <w:rPr>
          <w:rFonts w:ascii="Times New Roman" w:hAnsi="Times New Roman" w:cs="Times New Roman"/>
        </w:rPr>
      </w:pPr>
    </w:p>
    <w:p w14:paraId="2F93C859" w14:textId="77777777" w:rsidR="00242412" w:rsidRPr="00DA23DF" w:rsidRDefault="00DA23DF" w:rsidP="00DA23DF">
      <w:pPr>
        <w:pStyle w:val="Nadpis3"/>
        <w:rPr>
          <w:b/>
        </w:rPr>
      </w:pPr>
      <w:r w:rsidRPr="00DA23DF">
        <w:rPr>
          <w:b/>
        </w:rPr>
        <w:t>K bodu 33</w:t>
      </w:r>
    </w:p>
    <w:p w14:paraId="5379BB3F" w14:textId="77777777" w:rsidR="00242412" w:rsidRPr="008F7B14" w:rsidRDefault="00DA23DF" w:rsidP="00242412">
      <w:pPr>
        <w:pStyle w:val="Bezriadkovania"/>
        <w:jc w:val="both"/>
        <w:rPr>
          <w:rFonts w:ascii="Times New Roman" w:hAnsi="Times New Roman" w:cs="Times New Roman"/>
        </w:rPr>
      </w:pPr>
      <w:r w:rsidRPr="748093AB">
        <w:rPr>
          <w:rFonts w:ascii="Times New Roman" w:hAnsi="Times New Roman" w:cs="Times New Roman"/>
        </w:rPr>
        <w:t>V</w:t>
      </w:r>
      <w:r>
        <w:rPr>
          <w:rFonts w:ascii="Times New Roman" w:hAnsi="Times New Roman" w:cs="Times New Roman"/>
        </w:rPr>
        <w:t> súlade s požiadavkami aplikačnej praxe, v záujme informovanosti agentúry o súladnosti procesov na vysokých školách s aktuálnymi štandardami sa u</w:t>
      </w:r>
      <w:r w:rsidR="00242412">
        <w:rPr>
          <w:rFonts w:ascii="Times New Roman" w:hAnsi="Times New Roman" w:cs="Times New Roman"/>
        </w:rPr>
        <w:t xml:space="preserve">stanovuje sa povinnosť vysokej školy bezodkladne informovať agentúru o zosúladení svojho vnútorného systému, uskutočňovaných študijných programov a pravidiel uskutočňovania habilitačného a inauguračného konania so zmenou príslušných štandardov. </w:t>
      </w:r>
    </w:p>
    <w:p w14:paraId="00115395" w14:textId="77777777" w:rsidR="00242412" w:rsidRPr="00D42D7F" w:rsidRDefault="00242412" w:rsidP="00242412"/>
    <w:p w14:paraId="33C019A0" w14:textId="77777777" w:rsidR="00242412" w:rsidRPr="00872029" w:rsidRDefault="00242412" w:rsidP="00242412">
      <w:pPr>
        <w:pStyle w:val="Nadpis3"/>
        <w:rPr>
          <w:b/>
        </w:rPr>
      </w:pPr>
      <w:bookmarkStart w:id="130" w:name="_Toc202254180"/>
      <w:r w:rsidRPr="00D42D7F">
        <w:rPr>
          <w:b/>
        </w:rPr>
        <w:t>K</w:t>
      </w:r>
      <w:r>
        <w:rPr>
          <w:b/>
        </w:rPr>
        <w:t> bodom 34 a</w:t>
      </w:r>
      <w:bookmarkEnd w:id="130"/>
      <w:r w:rsidR="00DA23DF">
        <w:rPr>
          <w:b/>
        </w:rPr>
        <w:t xml:space="preserve"> 35</w:t>
      </w:r>
    </w:p>
    <w:p w14:paraId="6BA3E631" w14:textId="77777777" w:rsidR="00242412" w:rsidRDefault="00242412" w:rsidP="00242412">
      <w:pPr>
        <w:pStyle w:val="Bezriadkovania"/>
        <w:jc w:val="both"/>
        <w:rPr>
          <w:rFonts w:ascii="Times New Roman" w:hAnsi="Times New Roman" w:cs="Times New Roman"/>
        </w:rPr>
      </w:pPr>
      <w:r w:rsidRPr="00872029">
        <w:rPr>
          <w:rFonts w:ascii="Times New Roman" w:hAnsi="Times New Roman" w:cs="Times New Roman"/>
        </w:rPr>
        <w:t xml:space="preserve">Navrhovaná úprava nahrádza </w:t>
      </w:r>
      <w:r>
        <w:rPr>
          <w:rFonts w:ascii="Times New Roman" w:hAnsi="Times New Roman" w:cs="Times New Roman"/>
        </w:rPr>
        <w:t xml:space="preserve">lehotu na posúdenie vnútorného systému </w:t>
      </w:r>
      <w:r w:rsidRPr="00872029">
        <w:rPr>
          <w:rFonts w:ascii="Times New Roman" w:hAnsi="Times New Roman" w:cs="Times New Roman"/>
        </w:rPr>
        <w:t>odkazom na harmonogram posúdení vnútorných systémov</w:t>
      </w:r>
      <w:r>
        <w:rPr>
          <w:rFonts w:ascii="Times New Roman" w:hAnsi="Times New Roman" w:cs="Times New Roman"/>
        </w:rPr>
        <w:t xml:space="preserve">, čo zabezpečí </w:t>
      </w:r>
      <w:r w:rsidRPr="00872029">
        <w:rPr>
          <w:rFonts w:ascii="Times New Roman" w:hAnsi="Times New Roman" w:cs="Times New Roman"/>
        </w:rPr>
        <w:t xml:space="preserve">väčšiu flexibilitu </w:t>
      </w:r>
      <w:r w:rsidR="00DA23DF">
        <w:rPr>
          <w:rFonts w:ascii="Times New Roman" w:hAnsi="Times New Roman" w:cs="Times New Roman"/>
        </w:rPr>
        <w:t xml:space="preserve">a individuálny prístup </w:t>
      </w:r>
      <w:r w:rsidRPr="00872029">
        <w:rPr>
          <w:rFonts w:ascii="Times New Roman" w:hAnsi="Times New Roman" w:cs="Times New Roman"/>
        </w:rPr>
        <w:t xml:space="preserve">agentúry pri plánovaní posudzovania vnútorných systémov vysokých škôl. </w:t>
      </w:r>
    </w:p>
    <w:p w14:paraId="09C2CFD4" w14:textId="77777777" w:rsidR="00242412" w:rsidRDefault="00242412" w:rsidP="00242412">
      <w:pPr>
        <w:pStyle w:val="Bezriadkovania"/>
        <w:jc w:val="both"/>
        <w:rPr>
          <w:rFonts w:ascii="Times New Roman" w:hAnsi="Times New Roman" w:cs="Times New Roman"/>
        </w:rPr>
      </w:pPr>
    </w:p>
    <w:p w14:paraId="11ABAC65" w14:textId="77777777" w:rsidR="00242412" w:rsidRPr="008F7B14" w:rsidRDefault="00242412" w:rsidP="00242412">
      <w:pPr>
        <w:pStyle w:val="Bezriadkovania"/>
        <w:jc w:val="both"/>
        <w:rPr>
          <w:rFonts w:ascii="Times New Roman" w:hAnsi="Times New Roman" w:cs="Times New Roman"/>
        </w:rPr>
      </w:pPr>
      <w:r>
        <w:rPr>
          <w:rFonts w:ascii="Times New Roman" w:hAnsi="Times New Roman" w:cs="Times New Roman"/>
        </w:rPr>
        <w:t>Upravuje sa spôsob schvaľovania harmonogramu a d</w:t>
      </w:r>
      <w:r w:rsidRPr="008F7B14">
        <w:rPr>
          <w:rFonts w:ascii="Times New Roman" w:hAnsi="Times New Roman" w:cs="Times New Roman"/>
        </w:rPr>
        <w:t>opĺňa sa povinnosť agentúry zverejniť harmonogram najmenej rok pred uplynutím lehoty na podanie žiad</w:t>
      </w:r>
      <w:r w:rsidR="00DA23DF">
        <w:rPr>
          <w:rFonts w:ascii="Times New Roman" w:hAnsi="Times New Roman" w:cs="Times New Roman"/>
        </w:rPr>
        <w:t>osti o posúdenie, čím sa zabezpečuje transparentné a včasné informovanie vysokých škôl zo strany agentúry o dátume/dátumoch posudzovania vnútorných systémov</w:t>
      </w:r>
      <w:r w:rsidRPr="008F7B14">
        <w:rPr>
          <w:rFonts w:ascii="Times New Roman" w:hAnsi="Times New Roman" w:cs="Times New Roman"/>
        </w:rPr>
        <w:t xml:space="preserve">. </w:t>
      </w:r>
    </w:p>
    <w:p w14:paraId="020150E6" w14:textId="77777777" w:rsidR="00242412" w:rsidRPr="008F7B14" w:rsidRDefault="00242412" w:rsidP="00242412">
      <w:pPr>
        <w:pStyle w:val="Bezriadkovania"/>
        <w:jc w:val="both"/>
        <w:rPr>
          <w:rFonts w:ascii="Times New Roman" w:hAnsi="Times New Roman" w:cs="Times New Roman"/>
        </w:rPr>
      </w:pPr>
    </w:p>
    <w:p w14:paraId="07892F7F" w14:textId="77777777" w:rsidR="00242412" w:rsidRDefault="00242412" w:rsidP="00242412">
      <w:pPr>
        <w:pStyle w:val="Nadpis3"/>
        <w:rPr>
          <w:b/>
        </w:rPr>
      </w:pPr>
      <w:bookmarkStart w:id="131" w:name="_Toc202254181"/>
      <w:r w:rsidRPr="00D42D7F">
        <w:rPr>
          <w:b/>
        </w:rPr>
        <w:t xml:space="preserve">K bodu </w:t>
      </w:r>
      <w:bookmarkEnd w:id="131"/>
      <w:r w:rsidR="00DA23DF">
        <w:rPr>
          <w:b/>
        </w:rPr>
        <w:t>36</w:t>
      </w:r>
      <w:r w:rsidRPr="00D42D7F">
        <w:rPr>
          <w:b/>
        </w:rPr>
        <w:t xml:space="preserve"> </w:t>
      </w:r>
    </w:p>
    <w:p w14:paraId="34EFC77F" w14:textId="77777777" w:rsidR="008B4634" w:rsidRDefault="008B4634" w:rsidP="008B4634">
      <w:pPr>
        <w:pStyle w:val="Bezriadkovania"/>
        <w:rPr>
          <w:rFonts w:ascii="Times New Roman" w:hAnsi="Times New Roman" w:cs="Times New Roman"/>
        </w:rPr>
      </w:pPr>
      <w:r>
        <w:rPr>
          <w:rFonts w:ascii="Times New Roman" w:hAnsi="Times New Roman" w:cs="Times New Roman"/>
        </w:rPr>
        <w:t>Legislatívno-technická úprava. Ustanovenie presunuté do § 24 ods. 7 a § 24a ods. 4 písm. a).</w:t>
      </w:r>
    </w:p>
    <w:p w14:paraId="6DC531FC" w14:textId="77777777" w:rsidR="008B4634" w:rsidRDefault="008B4634" w:rsidP="008B4634">
      <w:pPr>
        <w:pStyle w:val="Bezriadkovania"/>
        <w:rPr>
          <w:rFonts w:ascii="Times New Roman" w:hAnsi="Times New Roman" w:cs="Times New Roman"/>
        </w:rPr>
      </w:pPr>
    </w:p>
    <w:p w14:paraId="411B7FDA" w14:textId="77777777" w:rsidR="008B4634" w:rsidRPr="008B4634" w:rsidRDefault="008B4634" w:rsidP="008B4634">
      <w:pPr>
        <w:pStyle w:val="Nadpis3"/>
        <w:rPr>
          <w:b/>
        </w:rPr>
      </w:pPr>
      <w:r w:rsidRPr="008B4634">
        <w:rPr>
          <w:b/>
        </w:rPr>
        <w:t>K bodu 37</w:t>
      </w:r>
    </w:p>
    <w:p w14:paraId="5704B49F" w14:textId="77777777" w:rsidR="008B4634" w:rsidRDefault="008B4634" w:rsidP="008B4634">
      <w:pPr>
        <w:pStyle w:val="Bezriadkovania"/>
        <w:rPr>
          <w:rFonts w:ascii="Times New Roman" w:hAnsi="Times New Roman" w:cs="Times New Roman"/>
        </w:rPr>
      </w:pPr>
      <w:r>
        <w:rPr>
          <w:rFonts w:ascii="Times New Roman" w:hAnsi="Times New Roman" w:cs="Times New Roman"/>
        </w:rPr>
        <w:t>Legislatívno-technická úprava.</w:t>
      </w:r>
    </w:p>
    <w:p w14:paraId="6A921D36" w14:textId="77777777" w:rsidR="008B4634" w:rsidRDefault="008B4634" w:rsidP="008B4634">
      <w:pPr>
        <w:pStyle w:val="Bezriadkovania"/>
        <w:rPr>
          <w:rFonts w:ascii="Times New Roman" w:hAnsi="Times New Roman" w:cs="Times New Roman"/>
        </w:rPr>
      </w:pPr>
    </w:p>
    <w:p w14:paraId="02779E93" w14:textId="77777777" w:rsidR="008B4634" w:rsidRPr="008B4634" w:rsidRDefault="008B4634" w:rsidP="008B4634">
      <w:pPr>
        <w:pStyle w:val="Nadpis3"/>
        <w:rPr>
          <w:b/>
        </w:rPr>
      </w:pPr>
      <w:r w:rsidRPr="008B4634">
        <w:rPr>
          <w:b/>
        </w:rPr>
        <w:t>K bodu 38</w:t>
      </w:r>
    </w:p>
    <w:p w14:paraId="420B2DD7" w14:textId="77777777" w:rsidR="008B4634" w:rsidRDefault="00202563" w:rsidP="00202563">
      <w:pPr>
        <w:pStyle w:val="Bezriadkovania"/>
        <w:jc w:val="both"/>
        <w:rPr>
          <w:rFonts w:ascii="Times New Roman" w:hAnsi="Times New Roman" w:cs="Times New Roman"/>
        </w:rPr>
      </w:pPr>
      <w:r>
        <w:rPr>
          <w:rFonts w:ascii="Times New Roman" w:hAnsi="Times New Roman" w:cs="Times New Roman"/>
        </w:rPr>
        <w:t>V záujme zvýšenia relevantnosti hodnotiacej správy, rešpektujúc európske systémy zabezpečovania kvality vysokoškolského vzdelávania sa upravuje požiadavka kumulatívneho členstva v EQAR a v ENQA.</w:t>
      </w:r>
    </w:p>
    <w:p w14:paraId="41EA730A" w14:textId="77777777" w:rsidR="00202563" w:rsidRDefault="00202563" w:rsidP="00202563">
      <w:pPr>
        <w:pStyle w:val="Bezriadkovania"/>
        <w:jc w:val="both"/>
        <w:rPr>
          <w:rFonts w:ascii="Times New Roman" w:hAnsi="Times New Roman" w:cs="Times New Roman"/>
        </w:rPr>
      </w:pPr>
    </w:p>
    <w:p w14:paraId="5A4C209F" w14:textId="77777777" w:rsidR="00202563" w:rsidRPr="00202563" w:rsidRDefault="00202563" w:rsidP="00202563">
      <w:pPr>
        <w:pStyle w:val="Nadpis3"/>
        <w:rPr>
          <w:b/>
        </w:rPr>
      </w:pPr>
      <w:r w:rsidRPr="00202563">
        <w:rPr>
          <w:b/>
        </w:rPr>
        <w:t>K bodu 39</w:t>
      </w:r>
    </w:p>
    <w:p w14:paraId="358C535F" w14:textId="77777777" w:rsidR="00242412" w:rsidRDefault="00242412" w:rsidP="00242412">
      <w:pPr>
        <w:pStyle w:val="Bezriadkovania"/>
        <w:jc w:val="both"/>
        <w:rPr>
          <w:rFonts w:ascii="Times New Roman" w:hAnsi="Times New Roman" w:cs="Times New Roman"/>
        </w:rPr>
      </w:pPr>
      <w:r w:rsidRPr="00065B8F">
        <w:rPr>
          <w:rFonts w:ascii="Times New Roman" w:hAnsi="Times New Roman" w:cs="Times New Roman"/>
        </w:rPr>
        <w:t>Navrhované ustanovenie zavádza právny rámec pre</w:t>
      </w:r>
      <w:r w:rsidR="00202563">
        <w:rPr>
          <w:rFonts w:ascii="Times New Roman" w:hAnsi="Times New Roman" w:cs="Times New Roman"/>
        </w:rPr>
        <w:t xml:space="preserve"> efektívny</w:t>
      </w:r>
      <w:r w:rsidRPr="00065B8F">
        <w:rPr>
          <w:rFonts w:ascii="Times New Roman" w:hAnsi="Times New Roman" w:cs="Times New Roman"/>
        </w:rPr>
        <w:t xml:space="preserve"> výkon dohľadu agentúry nad plnením štandardov kvality vysokými školami. </w:t>
      </w:r>
    </w:p>
    <w:p w14:paraId="636734A8" w14:textId="77777777" w:rsidR="00242412" w:rsidRDefault="00242412" w:rsidP="00242412">
      <w:pPr>
        <w:pStyle w:val="Bezriadkovania"/>
        <w:jc w:val="both"/>
        <w:rPr>
          <w:rFonts w:ascii="Times New Roman" w:hAnsi="Times New Roman" w:cs="Times New Roman"/>
        </w:rPr>
      </w:pPr>
    </w:p>
    <w:p w14:paraId="095C065F" w14:textId="77777777" w:rsidR="00DA23DF" w:rsidRPr="00202563" w:rsidRDefault="00DA23DF" w:rsidP="00202563">
      <w:pPr>
        <w:pStyle w:val="Nadpis3"/>
        <w:rPr>
          <w:b/>
        </w:rPr>
      </w:pPr>
      <w:r w:rsidRPr="00202563">
        <w:rPr>
          <w:b/>
        </w:rPr>
        <w:t xml:space="preserve">K bodu 40 </w:t>
      </w:r>
    </w:p>
    <w:p w14:paraId="2A6D2F39" w14:textId="77777777" w:rsidR="00242412" w:rsidRDefault="00242412" w:rsidP="00242412">
      <w:pPr>
        <w:pStyle w:val="Bezriadkovania"/>
        <w:jc w:val="both"/>
        <w:rPr>
          <w:rFonts w:ascii="Times New Roman" w:hAnsi="Times New Roman" w:cs="Times New Roman"/>
        </w:rPr>
      </w:pPr>
      <w:r w:rsidRPr="008F7B14">
        <w:rPr>
          <w:rFonts w:ascii="Times New Roman" w:hAnsi="Times New Roman" w:cs="Times New Roman"/>
        </w:rPr>
        <w:t xml:space="preserve">V záujme výkladovej jednoznačnosti sa dopĺňa možnosť rozhodnutia agentúry </w:t>
      </w:r>
      <w:r>
        <w:rPr>
          <w:rFonts w:ascii="Times New Roman" w:hAnsi="Times New Roman" w:cs="Times New Roman"/>
        </w:rPr>
        <w:t xml:space="preserve">o súlade vnútorného systému so štandardami </w:t>
      </w:r>
      <w:r w:rsidRPr="008F7B14">
        <w:rPr>
          <w:rFonts w:ascii="Times New Roman" w:hAnsi="Times New Roman" w:cs="Times New Roman"/>
        </w:rPr>
        <w:t>na základe mimoriadneho posúdenia vnútorného systému</w:t>
      </w:r>
      <w:r>
        <w:rPr>
          <w:rFonts w:ascii="Times New Roman" w:hAnsi="Times New Roman" w:cs="Times New Roman"/>
        </w:rPr>
        <w:t xml:space="preserve">. </w:t>
      </w:r>
    </w:p>
    <w:p w14:paraId="39B966D6" w14:textId="77777777" w:rsidR="00242412" w:rsidRPr="008F7B14" w:rsidRDefault="00242412" w:rsidP="00242412">
      <w:pPr>
        <w:pStyle w:val="Bezriadkovania"/>
        <w:jc w:val="both"/>
        <w:rPr>
          <w:rFonts w:ascii="Times New Roman" w:hAnsi="Times New Roman" w:cs="Times New Roman"/>
        </w:rPr>
      </w:pPr>
    </w:p>
    <w:p w14:paraId="18AB0460" w14:textId="77777777" w:rsidR="00242412" w:rsidRDefault="00242412" w:rsidP="00242412">
      <w:pPr>
        <w:pStyle w:val="Nadpis3"/>
        <w:rPr>
          <w:b/>
        </w:rPr>
      </w:pPr>
      <w:bookmarkStart w:id="132" w:name="_Toc202254182"/>
      <w:r w:rsidRPr="00D42D7F">
        <w:rPr>
          <w:b/>
        </w:rPr>
        <w:t xml:space="preserve">K bodu </w:t>
      </w:r>
      <w:r>
        <w:rPr>
          <w:b/>
        </w:rPr>
        <w:t>4</w:t>
      </w:r>
      <w:bookmarkEnd w:id="132"/>
      <w:r w:rsidR="009F339B">
        <w:rPr>
          <w:b/>
        </w:rPr>
        <w:t>1</w:t>
      </w:r>
    </w:p>
    <w:p w14:paraId="73D3882D" w14:textId="77777777" w:rsidR="009F339B" w:rsidRDefault="009F339B" w:rsidP="009F339B">
      <w:pPr>
        <w:pStyle w:val="Bezriadkovania"/>
        <w:rPr>
          <w:rFonts w:ascii="Times New Roman" w:hAnsi="Times New Roman" w:cs="Times New Roman"/>
        </w:rPr>
      </w:pPr>
      <w:r>
        <w:rPr>
          <w:rFonts w:ascii="Times New Roman" w:hAnsi="Times New Roman" w:cs="Times New Roman"/>
        </w:rPr>
        <w:t>Zosúladenie s následne používanou terminológiou v ďalších častiach zákona.</w:t>
      </w:r>
    </w:p>
    <w:p w14:paraId="151C141F" w14:textId="77777777" w:rsidR="009F339B" w:rsidRDefault="009F339B" w:rsidP="009F339B">
      <w:pPr>
        <w:pStyle w:val="Bezriadkovania"/>
        <w:rPr>
          <w:rFonts w:ascii="Times New Roman" w:hAnsi="Times New Roman" w:cs="Times New Roman"/>
        </w:rPr>
      </w:pPr>
    </w:p>
    <w:p w14:paraId="713CA0C8" w14:textId="77777777" w:rsidR="009F339B" w:rsidRPr="0011498C" w:rsidRDefault="009F339B" w:rsidP="0011498C">
      <w:pPr>
        <w:pStyle w:val="Nadpis3"/>
        <w:rPr>
          <w:b/>
        </w:rPr>
      </w:pPr>
      <w:r w:rsidRPr="0011498C">
        <w:rPr>
          <w:b/>
        </w:rPr>
        <w:t>K</w:t>
      </w:r>
      <w:r w:rsidR="0011498C" w:rsidRPr="0011498C">
        <w:rPr>
          <w:b/>
        </w:rPr>
        <w:t> </w:t>
      </w:r>
      <w:r w:rsidRPr="0011498C">
        <w:rPr>
          <w:b/>
        </w:rPr>
        <w:t>bod</w:t>
      </w:r>
      <w:r w:rsidR="0011498C" w:rsidRPr="0011498C">
        <w:rPr>
          <w:b/>
        </w:rPr>
        <w:t>om 42 až 44</w:t>
      </w:r>
    </w:p>
    <w:p w14:paraId="3DF10959" w14:textId="77777777" w:rsidR="00242412" w:rsidRPr="009F339B" w:rsidRDefault="009F339B" w:rsidP="009F339B">
      <w:pPr>
        <w:pStyle w:val="Bezriadkovania"/>
        <w:jc w:val="both"/>
        <w:rPr>
          <w:rFonts w:ascii="Times New Roman" w:hAnsi="Times New Roman" w:cs="Times New Roman"/>
          <w:b/>
        </w:rPr>
      </w:pPr>
      <w:r>
        <w:rPr>
          <w:rFonts w:ascii="Times New Roman" w:hAnsi="Times New Roman" w:cs="Times New Roman"/>
        </w:rPr>
        <w:t>V súlade s potrebami aplikačnej praxe sa navrhuje systémová úprava</w:t>
      </w:r>
      <w:r w:rsidR="00242412" w:rsidRPr="008F7B14">
        <w:rPr>
          <w:rFonts w:ascii="Times New Roman" w:hAnsi="Times New Roman" w:cs="Times New Roman"/>
        </w:rPr>
        <w:t xml:space="preserve"> inštitút</w:t>
      </w:r>
      <w:r>
        <w:rPr>
          <w:rFonts w:ascii="Times New Roman" w:hAnsi="Times New Roman" w:cs="Times New Roman"/>
        </w:rPr>
        <w:t xml:space="preserve">u opravných opatrení, ktorá zvyšuje schopnosť agentúry </w:t>
      </w:r>
      <w:r w:rsidR="00242412" w:rsidRPr="008F7B14">
        <w:rPr>
          <w:rFonts w:ascii="Times New Roman" w:hAnsi="Times New Roman" w:cs="Times New Roman"/>
        </w:rPr>
        <w:t xml:space="preserve">aktívne reagovať na </w:t>
      </w:r>
      <w:r w:rsidR="00242412">
        <w:rPr>
          <w:rFonts w:ascii="Times New Roman" w:hAnsi="Times New Roman" w:cs="Times New Roman"/>
        </w:rPr>
        <w:t>zistené nedostatky.</w:t>
      </w:r>
      <w:r w:rsidRPr="009F339B">
        <w:t xml:space="preserve"> </w:t>
      </w:r>
      <w:r w:rsidRPr="009F339B">
        <w:rPr>
          <w:rFonts w:ascii="Times New Roman" w:hAnsi="Times New Roman" w:cs="Times New Roman"/>
        </w:rPr>
        <w:t>Cieľom úpravy je zvýšiť efektívnosť a účinnosť dohľadu nad kvalitou</w:t>
      </w:r>
      <w:r>
        <w:rPr>
          <w:rFonts w:ascii="Times New Roman" w:hAnsi="Times New Roman" w:cs="Times New Roman"/>
        </w:rPr>
        <w:t xml:space="preserve"> poskytovaného vysokoškolského vzdelávania </w:t>
      </w:r>
      <w:r w:rsidRPr="009F339B">
        <w:rPr>
          <w:rFonts w:ascii="Times New Roman" w:hAnsi="Times New Roman" w:cs="Times New Roman"/>
        </w:rPr>
        <w:t>a tým chrániť študentov, akademické prostredie aj verejný záujem.</w:t>
      </w:r>
    </w:p>
    <w:p w14:paraId="63007C5D" w14:textId="77777777" w:rsidR="00242412" w:rsidRPr="008F7B14" w:rsidRDefault="00242412" w:rsidP="00242412">
      <w:pPr>
        <w:pStyle w:val="Bezriadkovania"/>
        <w:jc w:val="both"/>
        <w:rPr>
          <w:rFonts w:ascii="Times New Roman" w:hAnsi="Times New Roman" w:cs="Times New Roman"/>
        </w:rPr>
      </w:pPr>
    </w:p>
    <w:p w14:paraId="24AFDE3E" w14:textId="77777777" w:rsidR="00242412" w:rsidRPr="00D42D7F" w:rsidRDefault="00242412" w:rsidP="00242412">
      <w:pPr>
        <w:pStyle w:val="Nadpis3"/>
        <w:rPr>
          <w:b/>
        </w:rPr>
      </w:pPr>
      <w:bookmarkStart w:id="133" w:name="_Toc202254183"/>
      <w:r w:rsidRPr="00D42D7F">
        <w:rPr>
          <w:b/>
        </w:rPr>
        <w:t>K</w:t>
      </w:r>
      <w:r w:rsidR="0011498C">
        <w:rPr>
          <w:b/>
        </w:rPr>
        <w:t> </w:t>
      </w:r>
      <w:r w:rsidRPr="00D42D7F">
        <w:rPr>
          <w:b/>
        </w:rPr>
        <w:t>bod</w:t>
      </w:r>
      <w:bookmarkEnd w:id="133"/>
      <w:r w:rsidR="0011498C">
        <w:rPr>
          <w:b/>
        </w:rPr>
        <w:t>om 45 a 46</w:t>
      </w:r>
    </w:p>
    <w:p w14:paraId="09EDBDEE" w14:textId="77777777" w:rsidR="0011498C" w:rsidRDefault="0011498C" w:rsidP="00242412">
      <w:pPr>
        <w:pStyle w:val="Bezriadkovania"/>
        <w:jc w:val="both"/>
        <w:rPr>
          <w:rFonts w:ascii="Times New Roman" w:hAnsi="Times New Roman" w:cs="Times New Roman"/>
        </w:rPr>
      </w:pPr>
      <w:r>
        <w:rPr>
          <w:rFonts w:ascii="Times New Roman" w:hAnsi="Times New Roman" w:cs="Times New Roman"/>
        </w:rPr>
        <w:t>V nadväznosti na zmeny v návrhu nového zákona o vysokých školách sa d</w:t>
      </w:r>
      <w:r w:rsidR="00242412" w:rsidRPr="008F7B14">
        <w:rPr>
          <w:rFonts w:ascii="Times New Roman" w:hAnsi="Times New Roman" w:cs="Times New Roman"/>
        </w:rPr>
        <w:t>opĺňa okruh žiadateľov</w:t>
      </w:r>
      <w:r>
        <w:rPr>
          <w:rFonts w:ascii="Times New Roman" w:hAnsi="Times New Roman" w:cs="Times New Roman"/>
        </w:rPr>
        <w:t xml:space="preserve"> o udelenie akreditácie študijného programu v študijnom odbore a stupni</w:t>
      </w:r>
      <w:r w:rsidR="00242412" w:rsidRPr="008F7B14">
        <w:rPr>
          <w:rFonts w:ascii="Times New Roman" w:hAnsi="Times New Roman" w:cs="Times New Roman"/>
        </w:rPr>
        <w:t>, ktorým môže byť aj zahraničná vysoká škola</w:t>
      </w:r>
      <w:r w:rsidR="00242412">
        <w:rPr>
          <w:rFonts w:ascii="Times New Roman" w:hAnsi="Times New Roman" w:cs="Times New Roman"/>
        </w:rPr>
        <w:t xml:space="preserve"> a u</w:t>
      </w:r>
      <w:r w:rsidR="00242412" w:rsidRPr="008F7B14">
        <w:rPr>
          <w:rFonts w:ascii="Times New Roman" w:hAnsi="Times New Roman" w:cs="Times New Roman"/>
        </w:rPr>
        <w:t>pravujú sa špecifiká žiadosti o udelenie akreditácie študijného programu vo vzťahu k žiadateľovi, ktorým je zahraničná vysoká škola</w:t>
      </w:r>
      <w:r>
        <w:rPr>
          <w:rFonts w:ascii="Times New Roman" w:hAnsi="Times New Roman" w:cs="Times New Roman"/>
        </w:rPr>
        <w:t xml:space="preserve"> v súlade s osobitosťami tohto druhu vysokej školy</w:t>
      </w:r>
      <w:r w:rsidR="00242412" w:rsidRPr="008F7B14">
        <w:rPr>
          <w:rFonts w:ascii="Times New Roman" w:hAnsi="Times New Roman" w:cs="Times New Roman"/>
        </w:rPr>
        <w:t>.</w:t>
      </w:r>
    </w:p>
    <w:p w14:paraId="009BF8EE" w14:textId="77777777" w:rsidR="0011498C" w:rsidRDefault="0011498C" w:rsidP="00242412">
      <w:pPr>
        <w:pStyle w:val="Bezriadkovania"/>
        <w:jc w:val="both"/>
        <w:rPr>
          <w:rFonts w:ascii="Times New Roman" w:hAnsi="Times New Roman" w:cs="Times New Roman"/>
        </w:rPr>
      </w:pPr>
    </w:p>
    <w:p w14:paraId="7AA96F0A" w14:textId="77777777" w:rsidR="00242412" w:rsidRPr="008F7B14" w:rsidRDefault="0011498C" w:rsidP="0011498C">
      <w:pPr>
        <w:pStyle w:val="Nadpis3"/>
        <w:rPr>
          <w:rFonts w:cs="Times New Roman"/>
        </w:rPr>
      </w:pPr>
      <w:r w:rsidRPr="0011498C">
        <w:rPr>
          <w:b/>
        </w:rPr>
        <w:t xml:space="preserve">K bodu </w:t>
      </w:r>
      <w:r>
        <w:rPr>
          <w:b/>
        </w:rPr>
        <w:t>47</w:t>
      </w:r>
    </w:p>
    <w:p w14:paraId="5115D5C2" w14:textId="77777777" w:rsidR="00242412" w:rsidRDefault="0011498C" w:rsidP="00242412">
      <w:pPr>
        <w:pStyle w:val="Bezriadkovania"/>
        <w:jc w:val="both"/>
        <w:rPr>
          <w:rFonts w:ascii="Times New Roman" w:hAnsi="Times New Roman" w:cs="Times New Roman"/>
        </w:rPr>
      </w:pPr>
      <w:r>
        <w:rPr>
          <w:rFonts w:ascii="Times New Roman" w:hAnsi="Times New Roman" w:cs="Times New Roman"/>
        </w:rPr>
        <w:t xml:space="preserve">Precizuje sa pôvodná právna úprava. </w:t>
      </w:r>
      <w:r w:rsidR="00242412" w:rsidRPr="00A20C04">
        <w:rPr>
          <w:rFonts w:ascii="Times New Roman" w:hAnsi="Times New Roman" w:cs="Times New Roman"/>
        </w:rPr>
        <w:t xml:space="preserve">Navrhované ustanovenie zavádza povinnosť vysokej školy požiadať agentúru o posúdenie súladu uskutočňovania študijného programu so štandardmi </w:t>
      </w:r>
      <w:r>
        <w:rPr>
          <w:rFonts w:ascii="Times New Roman" w:hAnsi="Times New Roman" w:cs="Times New Roman"/>
        </w:rPr>
        <w:t xml:space="preserve">pre študijný program </w:t>
      </w:r>
      <w:r w:rsidR="00242412" w:rsidRPr="00A20C04">
        <w:rPr>
          <w:rFonts w:ascii="Times New Roman" w:hAnsi="Times New Roman" w:cs="Times New Roman"/>
        </w:rPr>
        <w:t xml:space="preserve">po jeho reálnom overení v praxi. Cieľom je zhodnotiť kvalitu </w:t>
      </w:r>
      <w:r>
        <w:rPr>
          <w:rFonts w:ascii="Times New Roman" w:hAnsi="Times New Roman" w:cs="Times New Roman"/>
        </w:rPr>
        <w:t xml:space="preserve">študijného </w:t>
      </w:r>
      <w:r w:rsidR="00242412" w:rsidRPr="00A20C04">
        <w:rPr>
          <w:rFonts w:ascii="Times New Roman" w:hAnsi="Times New Roman" w:cs="Times New Roman"/>
        </w:rPr>
        <w:t xml:space="preserve">programu </w:t>
      </w:r>
      <w:r>
        <w:rPr>
          <w:rFonts w:ascii="Times New Roman" w:hAnsi="Times New Roman" w:cs="Times New Roman"/>
        </w:rPr>
        <w:t>po rozbehnutí jeho realizácie.</w:t>
      </w:r>
    </w:p>
    <w:p w14:paraId="4DB653E9" w14:textId="77777777" w:rsidR="0011498C" w:rsidRDefault="0011498C" w:rsidP="00242412">
      <w:pPr>
        <w:pStyle w:val="Bezriadkovania"/>
        <w:jc w:val="both"/>
        <w:rPr>
          <w:rFonts w:ascii="Times New Roman" w:hAnsi="Times New Roman" w:cs="Times New Roman"/>
        </w:rPr>
      </w:pPr>
    </w:p>
    <w:p w14:paraId="66BDE2B7" w14:textId="77777777" w:rsidR="0011498C" w:rsidRPr="0011498C" w:rsidRDefault="0011498C" w:rsidP="0011498C">
      <w:pPr>
        <w:pStyle w:val="Nadpis3"/>
        <w:rPr>
          <w:b/>
        </w:rPr>
      </w:pPr>
      <w:r w:rsidRPr="0011498C">
        <w:rPr>
          <w:b/>
        </w:rPr>
        <w:t>K</w:t>
      </w:r>
      <w:r>
        <w:rPr>
          <w:b/>
        </w:rPr>
        <w:t xml:space="preserve"> bodom 48 </w:t>
      </w:r>
      <w:r w:rsidR="00F8637A">
        <w:rPr>
          <w:b/>
        </w:rPr>
        <w:t>a 49</w:t>
      </w:r>
    </w:p>
    <w:p w14:paraId="1DAF74DA" w14:textId="77777777" w:rsidR="0011498C" w:rsidRDefault="0011498C" w:rsidP="00242412">
      <w:pPr>
        <w:pStyle w:val="Bezriadkovania"/>
        <w:jc w:val="both"/>
        <w:rPr>
          <w:rFonts w:ascii="Times New Roman" w:hAnsi="Times New Roman" w:cs="Times New Roman"/>
        </w:rPr>
      </w:pPr>
      <w:r>
        <w:rPr>
          <w:rFonts w:ascii="Times New Roman" w:hAnsi="Times New Roman" w:cs="Times New Roman"/>
        </w:rPr>
        <w:t>Legislatívno-technická úprava.</w:t>
      </w:r>
    </w:p>
    <w:p w14:paraId="6F229806" w14:textId="77777777" w:rsidR="0011498C" w:rsidRDefault="0011498C" w:rsidP="00242412">
      <w:pPr>
        <w:pStyle w:val="Bezriadkovania"/>
        <w:jc w:val="both"/>
        <w:rPr>
          <w:rFonts w:ascii="Times New Roman" w:hAnsi="Times New Roman" w:cs="Times New Roman"/>
        </w:rPr>
      </w:pPr>
    </w:p>
    <w:p w14:paraId="1D2F0D4D" w14:textId="77777777" w:rsidR="00F8637A" w:rsidRPr="00F8637A" w:rsidRDefault="00F8637A" w:rsidP="00F8637A">
      <w:pPr>
        <w:pStyle w:val="Nadpis3"/>
        <w:rPr>
          <w:b/>
        </w:rPr>
      </w:pPr>
      <w:r w:rsidRPr="00F8637A">
        <w:rPr>
          <w:b/>
        </w:rPr>
        <w:t>K bodu 50</w:t>
      </w:r>
      <w:r>
        <w:rPr>
          <w:b/>
        </w:rPr>
        <w:t xml:space="preserve"> a 51</w:t>
      </w:r>
    </w:p>
    <w:p w14:paraId="311E04D6" w14:textId="77777777" w:rsidR="0011498C" w:rsidRPr="008F7B14" w:rsidRDefault="00F8637A" w:rsidP="00242412">
      <w:pPr>
        <w:pStyle w:val="Bezriadkovania"/>
        <w:jc w:val="both"/>
        <w:rPr>
          <w:rFonts w:ascii="Times New Roman" w:hAnsi="Times New Roman" w:cs="Times New Roman"/>
        </w:rPr>
      </w:pPr>
      <w:r>
        <w:rPr>
          <w:rFonts w:ascii="Times New Roman" w:hAnsi="Times New Roman" w:cs="Times New Roman"/>
        </w:rPr>
        <w:t>Legislatívno-technické úpravy a úprava postupu agentúry, ak zistí, že príslušný študijný program nie je v súlade so štandardmi v súlade s ostatnými navrhovanými zmenami súvisiacimi s opravnými opatreniami.</w:t>
      </w:r>
    </w:p>
    <w:p w14:paraId="67AC529E" w14:textId="77777777" w:rsidR="00242412" w:rsidRDefault="00242412" w:rsidP="00242412">
      <w:pPr>
        <w:pStyle w:val="Bezriadkovania"/>
        <w:jc w:val="both"/>
        <w:rPr>
          <w:rFonts w:ascii="Times New Roman" w:hAnsi="Times New Roman" w:cs="Times New Roman"/>
        </w:rPr>
      </w:pPr>
    </w:p>
    <w:p w14:paraId="58EA5F2C" w14:textId="77777777" w:rsidR="00242412" w:rsidRPr="00F8637A" w:rsidRDefault="00242412" w:rsidP="00242412">
      <w:pPr>
        <w:pStyle w:val="Bezriadkovania"/>
        <w:jc w:val="both"/>
        <w:rPr>
          <w:rFonts w:ascii="Times New Roman" w:hAnsi="Times New Roman" w:cs="Times New Roman"/>
          <w:b/>
        </w:rPr>
      </w:pPr>
      <w:r w:rsidRPr="00F8637A">
        <w:rPr>
          <w:rFonts w:ascii="Times New Roman" w:hAnsi="Times New Roman" w:cs="Times New Roman"/>
          <w:b/>
        </w:rPr>
        <w:t>K</w:t>
      </w:r>
      <w:r w:rsidR="00F8637A" w:rsidRPr="00F8637A">
        <w:rPr>
          <w:rFonts w:ascii="Times New Roman" w:hAnsi="Times New Roman" w:cs="Times New Roman"/>
          <w:b/>
        </w:rPr>
        <w:t> bodu 52</w:t>
      </w:r>
    </w:p>
    <w:p w14:paraId="32520AC7" w14:textId="77777777" w:rsidR="00242412" w:rsidRDefault="00242412" w:rsidP="00242412">
      <w:pPr>
        <w:pStyle w:val="Bezriadkovania"/>
        <w:jc w:val="both"/>
        <w:rPr>
          <w:rFonts w:ascii="Times New Roman" w:hAnsi="Times New Roman" w:cs="Times New Roman"/>
        </w:rPr>
      </w:pPr>
      <w:r w:rsidRPr="18CAF224">
        <w:rPr>
          <w:rFonts w:ascii="Times New Roman" w:hAnsi="Times New Roman" w:cs="Times New Roman"/>
        </w:rPr>
        <w:t>Uvedené doplnenie ustanovenia vychádza z potreby plynulého prechodu v rámci habilitačných a inauguračných konaní v nadväznosti na akreditáciu habilitačných konaní alebo akreditáciu inauguračných konaní v príslušných odboroch habilitačného konania a inauguračného konania udelen</w:t>
      </w:r>
      <w:r>
        <w:rPr>
          <w:rFonts w:ascii="Times New Roman" w:hAnsi="Times New Roman" w:cs="Times New Roman"/>
        </w:rPr>
        <w:t>ú</w:t>
      </w:r>
      <w:r w:rsidRPr="18CAF224">
        <w:rPr>
          <w:rFonts w:ascii="Times New Roman" w:hAnsi="Times New Roman" w:cs="Times New Roman"/>
        </w:rPr>
        <w:t xml:space="preserve"> podľa právnych predpisov účinných od 25. apríla 2022. Habilitačné konanie sa skončí podpísaním dekrétu rektorom; inauguračné  konanie sa končí rozhodnutím prezidenta o vymenovaní profesora alebo o nevymenovaní profesora. Navrhované doplnenie ustanovenia má zabrániť zastaveniu tých habilitačných a inauguračných konaní, na ktorých skončenie sa vyžaduje už len posledný krok, </w:t>
      </w:r>
      <w:r>
        <w:rPr>
          <w:rFonts w:ascii="Times New Roman" w:hAnsi="Times New Roman" w:cs="Times New Roman"/>
        </w:rPr>
        <w:t>a teda vyme</w:t>
      </w:r>
      <w:r w:rsidR="00F8637A">
        <w:rPr>
          <w:rFonts w:ascii="Times New Roman" w:hAnsi="Times New Roman" w:cs="Times New Roman"/>
        </w:rPr>
        <w:t xml:space="preserve">novanie prezidentom či rektorom. </w:t>
      </w:r>
      <w:r>
        <w:rPr>
          <w:rFonts w:ascii="Times New Roman" w:hAnsi="Times New Roman" w:cs="Times New Roman"/>
        </w:rPr>
        <w:t xml:space="preserve"> </w:t>
      </w:r>
    </w:p>
    <w:p w14:paraId="10744E6F" w14:textId="77777777" w:rsidR="00242412" w:rsidRPr="008F7B14" w:rsidRDefault="00242412" w:rsidP="00242412">
      <w:pPr>
        <w:pStyle w:val="Bezriadkovania"/>
        <w:jc w:val="both"/>
        <w:rPr>
          <w:rFonts w:ascii="Times New Roman" w:hAnsi="Times New Roman" w:cs="Times New Roman"/>
        </w:rPr>
      </w:pPr>
    </w:p>
    <w:p w14:paraId="58F1BF81" w14:textId="77777777" w:rsidR="00242412" w:rsidRPr="00D42D7F" w:rsidRDefault="00242412" w:rsidP="00242412">
      <w:pPr>
        <w:pStyle w:val="Bezriadkovania"/>
        <w:jc w:val="both"/>
        <w:rPr>
          <w:rFonts w:ascii="Times New Roman" w:hAnsi="Times New Roman" w:cs="Times New Roman"/>
          <w:b/>
        </w:rPr>
      </w:pPr>
      <w:r w:rsidRPr="00D42D7F">
        <w:rPr>
          <w:rFonts w:ascii="Times New Roman" w:hAnsi="Times New Roman" w:cs="Times New Roman"/>
          <w:b/>
        </w:rPr>
        <w:t xml:space="preserve">K bodu </w:t>
      </w:r>
      <w:r>
        <w:rPr>
          <w:rFonts w:ascii="Times New Roman" w:hAnsi="Times New Roman" w:cs="Times New Roman"/>
          <w:b/>
        </w:rPr>
        <w:t>53</w:t>
      </w:r>
    </w:p>
    <w:p w14:paraId="4D4CA722" w14:textId="77777777" w:rsidR="00242412" w:rsidRPr="00D42D7F" w:rsidRDefault="00242412" w:rsidP="00242412">
      <w:pPr>
        <w:pStyle w:val="Bezriadkovania"/>
        <w:jc w:val="both"/>
        <w:rPr>
          <w:rFonts w:ascii="Times New Roman" w:hAnsi="Times New Roman" w:cs="Times New Roman"/>
        </w:rPr>
      </w:pPr>
      <w:r w:rsidRPr="008F7B14">
        <w:rPr>
          <w:rFonts w:ascii="Times New Roman" w:hAnsi="Times New Roman" w:cs="Times New Roman"/>
        </w:rPr>
        <w:t>V súlade s doplnením harmonogramu posúdenia vnútorného systému sa dopĺňa povinnosť agentúry tento zverejniť v lehote do 31. decembra 2026</w:t>
      </w:r>
      <w:r>
        <w:rPr>
          <w:rFonts w:ascii="Times New Roman" w:hAnsi="Times New Roman" w:cs="Times New Roman"/>
        </w:rPr>
        <w:t xml:space="preserve">. Rovnako má agentúra povinnosť zverejniť </w:t>
      </w:r>
      <w:r w:rsidRPr="00877070">
        <w:rPr>
          <w:rFonts w:ascii="Times New Roman" w:hAnsi="Times New Roman" w:cs="Times New Roman"/>
        </w:rPr>
        <w:t xml:space="preserve">návrh zmien štandardov pre krátke vzdelávacie programy do 31. marca 2026. </w:t>
      </w:r>
      <w:r w:rsidR="00F8637A">
        <w:rPr>
          <w:rFonts w:ascii="Times New Roman" w:hAnsi="Times New Roman" w:cs="Times New Roman"/>
        </w:rPr>
        <w:t>Deklarovanie zachovania</w:t>
      </w:r>
      <w:r w:rsidRPr="00877070">
        <w:rPr>
          <w:rFonts w:ascii="Times New Roman" w:hAnsi="Times New Roman" w:cs="Times New Roman"/>
        </w:rPr>
        <w:t xml:space="preserve"> funkčných období členov výkonnej rady </w:t>
      </w:r>
      <w:r w:rsidR="00F8637A">
        <w:rPr>
          <w:rFonts w:ascii="Times New Roman" w:hAnsi="Times New Roman" w:cs="Times New Roman"/>
        </w:rPr>
        <w:t xml:space="preserve">vrátane predsedu </w:t>
      </w:r>
      <w:r w:rsidRPr="00877070">
        <w:rPr>
          <w:rFonts w:ascii="Times New Roman" w:hAnsi="Times New Roman" w:cs="Times New Roman"/>
        </w:rPr>
        <w:t xml:space="preserve">podľa doterajších predpisov sa zabezpečí kontinuita jej činnosti. Tieto opatrenia podporujú </w:t>
      </w:r>
      <w:r w:rsidR="00F8637A">
        <w:rPr>
          <w:rFonts w:ascii="Times New Roman" w:hAnsi="Times New Roman" w:cs="Times New Roman"/>
        </w:rPr>
        <w:t>plynulý</w:t>
      </w:r>
      <w:r w:rsidRPr="00877070">
        <w:rPr>
          <w:rFonts w:ascii="Times New Roman" w:hAnsi="Times New Roman" w:cs="Times New Roman"/>
        </w:rPr>
        <w:t xml:space="preserve"> prechod na </w:t>
      </w:r>
      <w:r w:rsidR="00F8637A">
        <w:rPr>
          <w:rFonts w:ascii="Times New Roman" w:hAnsi="Times New Roman" w:cs="Times New Roman"/>
        </w:rPr>
        <w:t>novelizovanú</w:t>
      </w:r>
      <w:r>
        <w:rPr>
          <w:rFonts w:ascii="Times New Roman" w:hAnsi="Times New Roman" w:cs="Times New Roman"/>
        </w:rPr>
        <w:t xml:space="preserve"> právnu úpravu</w:t>
      </w:r>
      <w:r w:rsidRPr="00877070">
        <w:rPr>
          <w:rFonts w:ascii="Times New Roman" w:hAnsi="Times New Roman" w:cs="Times New Roman"/>
        </w:rPr>
        <w:t>.</w:t>
      </w:r>
    </w:p>
    <w:p w14:paraId="10B49314" w14:textId="77777777" w:rsidR="0042385D" w:rsidRPr="00C73A33" w:rsidRDefault="0042385D" w:rsidP="00C73A33">
      <w:pPr>
        <w:jc w:val="both"/>
        <w:rPr>
          <w:rFonts w:ascii="Times New Roman" w:eastAsia="Times New Roman" w:hAnsi="Times New Roman" w:cs="Times New Roman"/>
          <w:kern w:val="0"/>
          <w:lang w:eastAsia="sk-SK"/>
          <w14:ligatures w14:val="none"/>
        </w:rPr>
      </w:pPr>
    </w:p>
    <w:p w14:paraId="7A7B23EE" w14:textId="77777777" w:rsidR="00777D73" w:rsidRDefault="00E6211B" w:rsidP="00C73A33">
      <w:pPr>
        <w:pStyle w:val="Nadpis3"/>
        <w:spacing w:before="0"/>
        <w:jc w:val="both"/>
        <w:rPr>
          <w:rFonts w:cs="Times New Roman"/>
          <w:b/>
          <w:szCs w:val="24"/>
        </w:rPr>
      </w:pPr>
      <w:bookmarkStart w:id="134" w:name="_Toc202254185"/>
      <w:r w:rsidRPr="00D42D7F">
        <w:rPr>
          <w:rFonts w:cs="Times New Roman"/>
          <w:b/>
          <w:szCs w:val="24"/>
        </w:rPr>
        <w:lastRenderedPageBreak/>
        <w:t>K čl. V</w:t>
      </w:r>
      <w:bookmarkEnd w:id="134"/>
      <w:r w:rsidR="00F8637A">
        <w:rPr>
          <w:rFonts w:cs="Times New Roman"/>
          <w:b/>
          <w:szCs w:val="24"/>
        </w:rPr>
        <w:t>II</w:t>
      </w:r>
    </w:p>
    <w:p w14:paraId="611E4E1B" w14:textId="77777777" w:rsidR="00A30AA6" w:rsidRDefault="00E6211B" w:rsidP="00D42D7F">
      <w:pPr>
        <w:jc w:val="both"/>
        <w:rPr>
          <w:rFonts w:ascii="Times New Roman" w:hAnsi="Times New Roman" w:cs="Times New Roman"/>
        </w:rPr>
      </w:pPr>
      <w:r w:rsidRPr="00D42D7F">
        <w:rPr>
          <w:rFonts w:ascii="Times New Roman" w:hAnsi="Times New Roman" w:cs="Times New Roman"/>
        </w:rPr>
        <w:t xml:space="preserve">Účinnosť zákona sa navrhuje </w:t>
      </w:r>
      <w:r>
        <w:rPr>
          <w:rFonts w:ascii="Times New Roman" w:hAnsi="Times New Roman" w:cs="Times New Roman"/>
        </w:rPr>
        <w:t xml:space="preserve">na </w:t>
      </w:r>
      <w:r w:rsidRPr="00D42D7F">
        <w:rPr>
          <w:rFonts w:ascii="Times New Roman" w:hAnsi="Times New Roman" w:cs="Times New Roman"/>
        </w:rPr>
        <w:t xml:space="preserve">začiatok </w:t>
      </w:r>
      <w:r>
        <w:rPr>
          <w:rFonts w:ascii="Times New Roman" w:hAnsi="Times New Roman" w:cs="Times New Roman"/>
        </w:rPr>
        <w:t>nasledujúceho</w:t>
      </w:r>
      <w:r w:rsidRPr="00D42D7F">
        <w:rPr>
          <w:rFonts w:ascii="Times New Roman" w:hAnsi="Times New Roman" w:cs="Times New Roman"/>
        </w:rPr>
        <w:t xml:space="preserve"> akademického roka.</w:t>
      </w:r>
      <w:r>
        <w:rPr>
          <w:rFonts w:ascii="Times New Roman" w:hAnsi="Times New Roman" w:cs="Times New Roman"/>
        </w:rPr>
        <w:t xml:space="preserve"> Niektoré nové prvky v rámci vysokoškolského vzdelávania je možné implementovať neskôr, v súlade s prechodnými ustanoveniami zákona.</w:t>
      </w:r>
      <w:r w:rsidR="00F8637A">
        <w:rPr>
          <w:rFonts w:ascii="Times New Roman" w:hAnsi="Times New Roman" w:cs="Times New Roman"/>
        </w:rPr>
        <w:t xml:space="preserve"> </w:t>
      </w:r>
    </w:p>
    <w:p w14:paraId="62A74A55" w14:textId="77777777" w:rsidR="00A30AA6" w:rsidRDefault="00A30AA6" w:rsidP="00D42D7F">
      <w:pPr>
        <w:jc w:val="both"/>
        <w:rPr>
          <w:rFonts w:ascii="Times New Roman" w:hAnsi="Times New Roman" w:cs="Times New Roman"/>
        </w:rPr>
      </w:pPr>
    </w:p>
    <w:p w14:paraId="46DB87A1" w14:textId="77777777" w:rsidR="00E6211B" w:rsidRDefault="00A30AA6" w:rsidP="00D42D7F">
      <w:pPr>
        <w:jc w:val="both"/>
        <w:rPr>
          <w:rFonts w:ascii="Times New Roman" w:hAnsi="Times New Roman" w:cs="Times New Roman"/>
        </w:rPr>
      </w:pPr>
      <w:r>
        <w:rPr>
          <w:rFonts w:ascii="Times New Roman" w:hAnsi="Times New Roman" w:cs="Times New Roman"/>
        </w:rPr>
        <w:t>Skoršia ú</w:t>
      </w:r>
      <w:r w:rsidR="00F8637A">
        <w:rPr>
          <w:rFonts w:ascii="Times New Roman" w:hAnsi="Times New Roman" w:cs="Times New Roman"/>
        </w:rPr>
        <w:t xml:space="preserve">činnosť </w:t>
      </w:r>
      <w:r>
        <w:rPr>
          <w:rFonts w:ascii="Times New Roman" w:hAnsi="Times New Roman" w:cs="Times New Roman"/>
        </w:rPr>
        <w:t xml:space="preserve">čl. VI </w:t>
      </w:r>
      <w:r w:rsidR="00F8637A">
        <w:rPr>
          <w:rFonts w:ascii="Times New Roman" w:hAnsi="Times New Roman" w:cs="Times New Roman"/>
        </w:rPr>
        <w:t>je upravená v súvislosti s</w:t>
      </w:r>
      <w:r>
        <w:rPr>
          <w:rFonts w:ascii="Times New Roman" w:hAnsi="Times New Roman" w:cs="Times New Roman"/>
        </w:rPr>
        <w:t>o zmenami</w:t>
      </w:r>
      <w:r w:rsidR="00F8637A">
        <w:rPr>
          <w:rFonts w:ascii="Times New Roman" w:hAnsi="Times New Roman" w:cs="Times New Roman"/>
        </w:rPr>
        <w:t xml:space="preserve"> zákona č. 269/2018 Z. z. o zabezpečovaní kvality vysokoškolského vzdelávania</w:t>
      </w:r>
      <w:r>
        <w:rPr>
          <w:rFonts w:ascii="Times New Roman" w:hAnsi="Times New Roman" w:cs="Times New Roman"/>
        </w:rPr>
        <w:t>, z dôvodu včasnej prípravy možnosti uskutočňovať krátke študijné programy na podklade zmien v štandardoch pre vnútorný systém.</w:t>
      </w:r>
    </w:p>
    <w:p w14:paraId="1C19E03B" w14:textId="77777777" w:rsidR="00B422CA" w:rsidRDefault="00B422CA" w:rsidP="00D42D7F">
      <w:pPr>
        <w:jc w:val="both"/>
        <w:rPr>
          <w:rFonts w:ascii="Times New Roman" w:hAnsi="Times New Roman" w:cs="Times New Roman"/>
        </w:rPr>
      </w:pPr>
    </w:p>
    <w:p w14:paraId="59DB4000" w14:textId="77777777" w:rsidR="00B422CA" w:rsidRDefault="00B422CA" w:rsidP="00D42D7F">
      <w:pPr>
        <w:jc w:val="both"/>
        <w:rPr>
          <w:rFonts w:ascii="Times New Roman" w:hAnsi="Times New Roman" w:cs="Times New Roman"/>
        </w:rPr>
      </w:pPr>
    </w:p>
    <w:p w14:paraId="197C9407" w14:textId="77777777" w:rsidR="00B422CA" w:rsidRDefault="00B422CA" w:rsidP="00B422CA">
      <w:pPr>
        <w:jc w:val="both"/>
        <w:rPr>
          <w:rStyle w:val="Zstupntext"/>
          <w:color w:val="000000" w:themeColor="text1"/>
        </w:rPr>
      </w:pPr>
      <w:r>
        <w:rPr>
          <w:rStyle w:val="Zstupntext"/>
          <w:color w:val="000000" w:themeColor="text1"/>
        </w:rPr>
        <w:t>V Bratislave 20. augusta 2025</w:t>
      </w:r>
    </w:p>
    <w:p w14:paraId="5B47890A" w14:textId="77777777" w:rsidR="00B422CA" w:rsidRDefault="00B422CA" w:rsidP="00B422CA">
      <w:pPr>
        <w:jc w:val="both"/>
        <w:rPr>
          <w:rStyle w:val="Zstupntext"/>
          <w:color w:val="000000" w:themeColor="text1"/>
        </w:rPr>
      </w:pPr>
    </w:p>
    <w:p w14:paraId="626133D3" w14:textId="77777777" w:rsidR="00B422CA" w:rsidRDefault="00B422CA" w:rsidP="00B422CA">
      <w:pPr>
        <w:widowControl w:val="0"/>
        <w:adjustRightInd w:val="0"/>
        <w:jc w:val="center"/>
        <w:rPr>
          <w:b/>
          <w:lang w:eastAsia="sk-SK"/>
        </w:rPr>
      </w:pPr>
    </w:p>
    <w:p w14:paraId="460E14C5" w14:textId="77777777" w:rsidR="00B422CA" w:rsidRDefault="00B422CA" w:rsidP="00B422CA">
      <w:pPr>
        <w:widowControl w:val="0"/>
        <w:adjustRightInd w:val="0"/>
        <w:jc w:val="center"/>
        <w:rPr>
          <w:rFonts w:ascii="Times New Roman" w:hAnsi="Times New Roman"/>
          <w:b/>
          <w:lang w:eastAsia="sk-SK"/>
        </w:rPr>
      </w:pPr>
    </w:p>
    <w:p w14:paraId="253FB1B8" w14:textId="77777777" w:rsidR="00B422CA" w:rsidRDefault="00B422CA" w:rsidP="00B422CA">
      <w:pPr>
        <w:widowControl w:val="0"/>
        <w:adjustRightInd w:val="0"/>
        <w:jc w:val="center"/>
        <w:rPr>
          <w:rFonts w:ascii="Times New Roman" w:hAnsi="Times New Roman"/>
          <w:b/>
          <w:lang w:eastAsia="sk-SK"/>
        </w:rPr>
      </w:pPr>
      <w:r>
        <w:rPr>
          <w:rFonts w:ascii="Times New Roman" w:hAnsi="Times New Roman"/>
          <w:b/>
          <w:lang w:eastAsia="sk-SK"/>
        </w:rPr>
        <w:t>Robert Fico</w:t>
      </w:r>
    </w:p>
    <w:p w14:paraId="1791A5C1" w14:textId="77777777" w:rsidR="00B422CA" w:rsidRDefault="00B422CA" w:rsidP="00B422CA">
      <w:pPr>
        <w:widowControl w:val="0"/>
        <w:adjustRightInd w:val="0"/>
        <w:jc w:val="center"/>
        <w:rPr>
          <w:rFonts w:ascii="Times New Roman" w:hAnsi="Times New Roman"/>
          <w:lang w:eastAsia="sk-SK"/>
        </w:rPr>
      </w:pPr>
      <w:r>
        <w:rPr>
          <w:rFonts w:ascii="Times New Roman" w:hAnsi="Times New Roman"/>
          <w:lang w:eastAsia="sk-SK"/>
        </w:rPr>
        <w:t>predseda vlády Slovenskej republiky</w:t>
      </w:r>
    </w:p>
    <w:p w14:paraId="4990A2A5" w14:textId="77777777" w:rsidR="00B422CA" w:rsidRDefault="00B422CA" w:rsidP="00B422CA">
      <w:pPr>
        <w:widowControl w:val="0"/>
        <w:adjustRightInd w:val="0"/>
        <w:jc w:val="center"/>
        <w:rPr>
          <w:rFonts w:ascii="Times New Roman" w:hAnsi="Times New Roman"/>
          <w:b/>
          <w:lang w:eastAsia="sk-SK"/>
        </w:rPr>
      </w:pPr>
    </w:p>
    <w:p w14:paraId="4CBC835C" w14:textId="77777777" w:rsidR="00B422CA" w:rsidRDefault="00B422CA" w:rsidP="00B422CA">
      <w:pPr>
        <w:widowControl w:val="0"/>
        <w:adjustRightInd w:val="0"/>
        <w:jc w:val="center"/>
        <w:rPr>
          <w:rFonts w:ascii="Times New Roman" w:hAnsi="Times New Roman"/>
          <w:b/>
          <w:lang w:eastAsia="sk-SK"/>
        </w:rPr>
      </w:pPr>
    </w:p>
    <w:p w14:paraId="77083E14" w14:textId="77777777" w:rsidR="00B422CA" w:rsidRDefault="00B422CA" w:rsidP="00B422CA">
      <w:pPr>
        <w:widowControl w:val="0"/>
        <w:adjustRightInd w:val="0"/>
        <w:jc w:val="center"/>
        <w:rPr>
          <w:rFonts w:ascii="Times New Roman" w:hAnsi="Times New Roman"/>
          <w:b/>
          <w:lang w:eastAsia="sk-SK"/>
        </w:rPr>
      </w:pPr>
    </w:p>
    <w:p w14:paraId="1242876B" w14:textId="77777777" w:rsidR="00B422CA" w:rsidRDefault="00B422CA" w:rsidP="00B422CA">
      <w:pPr>
        <w:widowControl w:val="0"/>
        <w:adjustRightInd w:val="0"/>
        <w:jc w:val="center"/>
        <w:rPr>
          <w:rFonts w:ascii="Times New Roman" w:hAnsi="Times New Roman"/>
          <w:b/>
          <w:lang w:eastAsia="sk-SK"/>
        </w:rPr>
      </w:pPr>
    </w:p>
    <w:p w14:paraId="1D51DAFB" w14:textId="77777777" w:rsidR="00B422CA" w:rsidRDefault="00B422CA" w:rsidP="00B422CA">
      <w:pPr>
        <w:widowControl w:val="0"/>
        <w:adjustRightInd w:val="0"/>
        <w:jc w:val="center"/>
        <w:rPr>
          <w:rFonts w:ascii="Times New Roman" w:hAnsi="Times New Roman"/>
          <w:b/>
          <w:lang w:eastAsia="sk-SK"/>
        </w:rPr>
      </w:pPr>
      <w:r>
        <w:rPr>
          <w:rFonts w:ascii="Times New Roman" w:hAnsi="Times New Roman"/>
          <w:b/>
          <w:lang w:eastAsia="sk-SK"/>
        </w:rPr>
        <w:t xml:space="preserve">Tomáš </w:t>
      </w:r>
      <w:proofErr w:type="spellStart"/>
      <w:r>
        <w:rPr>
          <w:rFonts w:ascii="Times New Roman" w:hAnsi="Times New Roman"/>
          <w:b/>
          <w:lang w:eastAsia="sk-SK"/>
        </w:rPr>
        <w:t>Drucker</w:t>
      </w:r>
      <w:proofErr w:type="spellEnd"/>
    </w:p>
    <w:p w14:paraId="684A911E" w14:textId="77777777" w:rsidR="00B422CA" w:rsidRDefault="00B422CA" w:rsidP="00B422CA">
      <w:pPr>
        <w:widowControl w:val="0"/>
        <w:adjustRightInd w:val="0"/>
        <w:jc w:val="center"/>
        <w:rPr>
          <w:color w:val="000000" w:themeColor="text1"/>
        </w:rPr>
      </w:pPr>
      <w:r>
        <w:rPr>
          <w:rFonts w:ascii="Times New Roman" w:hAnsi="Times New Roman"/>
          <w:lang w:eastAsia="sk-SK"/>
        </w:rPr>
        <w:t>minister školstva, výskumu, vývoja a mládeže Slovenskej republiky</w:t>
      </w:r>
    </w:p>
    <w:p w14:paraId="01CC6648" w14:textId="583E7BB6" w:rsidR="00B422CA" w:rsidRPr="00D42D7F" w:rsidRDefault="00B422CA" w:rsidP="00D42D7F">
      <w:pPr>
        <w:jc w:val="both"/>
        <w:rPr>
          <w:rFonts w:ascii="Times New Roman" w:hAnsi="Times New Roman" w:cs="Times New Roman"/>
        </w:rPr>
      </w:pPr>
      <w:r>
        <w:rPr>
          <w:rFonts w:ascii="Times New Roman" w:hAnsi="Times New Roman" w:cs="Times New Roman"/>
        </w:rPr>
        <w:t xml:space="preserve"> </w:t>
      </w:r>
    </w:p>
    <w:sectPr w:rsidR="00B422CA" w:rsidRPr="00D42D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B294" w14:textId="77777777" w:rsidR="00270375" w:rsidRDefault="00270375" w:rsidP="00413DE8">
      <w:r>
        <w:separator/>
      </w:r>
    </w:p>
  </w:endnote>
  <w:endnote w:type="continuationSeparator" w:id="0">
    <w:p w14:paraId="55259622" w14:textId="77777777" w:rsidR="00270375" w:rsidRDefault="00270375" w:rsidP="0041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2664" w14:textId="77777777" w:rsidR="00270375" w:rsidRDefault="00270375" w:rsidP="00413DE8">
      <w:r>
        <w:separator/>
      </w:r>
    </w:p>
  </w:footnote>
  <w:footnote w:type="continuationSeparator" w:id="0">
    <w:p w14:paraId="227590D4" w14:textId="77777777" w:rsidR="00270375" w:rsidRDefault="00270375" w:rsidP="0041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7E4"/>
    <w:multiLevelType w:val="multilevel"/>
    <w:tmpl w:val="ED845FA8"/>
    <w:styleLink w:val="Aktulnyzoznam1"/>
    <w:lvl w:ilvl="0">
      <w:start w:val="1"/>
      <w:numFmt w:val="none"/>
      <w:lvlText w:val="k §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61727"/>
    <w:multiLevelType w:val="hybridMultilevel"/>
    <w:tmpl w:val="20220D02"/>
    <w:lvl w:ilvl="0" w:tplc="865260D6">
      <w:start w:val="1"/>
      <w:numFmt w:val="none"/>
      <w:lvlText w:val="k § 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02D7671"/>
    <w:multiLevelType w:val="hybridMultilevel"/>
    <w:tmpl w:val="CB680EC8"/>
    <w:lvl w:ilvl="0" w:tplc="B27493B4">
      <w:start w:val="2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11418B4"/>
    <w:multiLevelType w:val="hybridMultilevel"/>
    <w:tmpl w:val="681EE8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7DC3F76"/>
    <w:multiLevelType w:val="multilevel"/>
    <w:tmpl w:val="99B2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268835">
    <w:abstractNumId w:val="1"/>
  </w:num>
  <w:num w:numId="2" w16cid:durableId="753478609">
    <w:abstractNumId w:val="0"/>
  </w:num>
  <w:num w:numId="3" w16cid:durableId="429132404">
    <w:abstractNumId w:val="4"/>
  </w:num>
  <w:num w:numId="4" w16cid:durableId="135534409">
    <w:abstractNumId w:val="3"/>
  </w:num>
  <w:num w:numId="5" w16cid:durableId="106129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73"/>
    <w:rsid w:val="000157FF"/>
    <w:rsid w:val="00015CBB"/>
    <w:rsid w:val="000203A9"/>
    <w:rsid w:val="000205F3"/>
    <w:rsid w:val="00023AE8"/>
    <w:rsid w:val="000263BB"/>
    <w:rsid w:val="00036835"/>
    <w:rsid w:val="00037A25"/>
    <w:rsid w:val="00037B17"/>
    <w:rsid w:val="00037ECF"/>
    <w:rsid w:val="000657D9"/>
    <w:rsid w:val="00081458"/>
    <w:rsid w:val="000A7B9C"/>
    <w:rsid w:val="000B2EBA"/>
    <w:rsid w:val="000C2052"/>
    <w:rsid w:val="000C578C"/>
    <w:rsid w:val="000E12A5"/>
    <w:rsid w:val="000E602C"/>
    <w:rsid w:val="000F0461"/>
    <w:rsid w:val="00111C50"/>
    <w:rsid w:val="0011498C"/>
    <w:rsid w:val="001173C4"/>
    <w:rsid w:val="0015013C"/>
    <w:rsid w:val="001570F6"/>
    <w:rsid w:val="00157404"/>
    <w:rsid w:val="00170EA2"/>
    <w:rsid w:val="00184419"/>
    <w:rsid w:val="001A4F14"/>
    <w:rsid w:val="001B1F67"/>
    <w:rsid w:val="001B6A81"/>
    <w:rsid w:val="001C0CFA"/>
    <w:rsid w:val="001D5CFE"/>
    <w:rsid w:val="001E07C8"/>
    <w:rsid w:val="001F042C"/>
    <w:rsid w:val="001F6646"/>
    <w:rsid w:val="00202563"/>
    <w:rsid w:val="002065F2"/>
    <w:rsid w:val="00231A66"/>
    <w:rsid w:val="00242412"/>
    <w:rsid w:val="002427E6"/>
    <w:rsid w:val="0024768F"/>
    <w:rsid w:val="00251440"/>
    <w:rsid w:val="002526DA"/>
    <w:rsid w:val="002576A2"/>
    <w:rsid w:val="00264FC0"/>
    <w:rsid w:val="00270375"/>
    <w:rsid w:val="00274F63"/>
    <w:rsid w:val="0027727A"/>
    <w:rsid w:val="00281999"/>
    <w:rsid w:val="002924B4"/>
    <w:rsid w:val="002A1692"/>
    <w:rsid w:val="002C1163"/>
    <w:rsid w:val="002C32DC"/>
    <w:rsid w:val="002C3BA1"/>
    <w:rsid w:val="002C6B87"/>
    <w:rsid w:val="002C6D6A"/>
    <w:rsid w:val="002D3322"/>
    <w:rsid w:val="002E7709"/>
    <w:rsid w:val="002F12CE"/>
    <w:rsid w:val="002F62A2"/>
    <w:rsid w:val="00300EAC"/>
    <w:rsid w:val="003177E0"/>
    <w:rsid w:val="003208EA"/>
    <w:rsid w:val="00356D7E"/>
    <w:rsid w:val="00367E0E"/>
    <w:rsid w:val="00370D5C"/>
    <w:rsid w:val="003732AD"/>
    <w:rsid w:val="00385839"/>
    <w:rsid w:val="00386E5A"/>
    <w:rsid w:val="003A593B"/>
    <w:rsid w:val="003B3D91"/>
    <w:rsid w:val="003B41C8"/>
    <w:rsid w:val="003D55A0"/>
    <w:rsid w:val="003E400D"/>
    <w:rsid w:val="003E5D1C"/>
    <w:rsid w:val="00413DE8"/>
    <w:rsid w:val="004171F6"/>
    <w:rsid w:val="0042385D"/>
    <w:rsid w:val="00425EFE"/>
    <w:rsid w:val="00426CB7"/>
    <w:rsid w:val="00426FA5"/>
    <w:rsid w:val="00442758"/>
    <w:rsid w:val="00442A05"/>
    <w:rsid w:val="00453648"/>
    <w:rsid w:val="00465D4D"/>
    <w:rsid w:val="004726C0"/>
    <w:rsid w:val="004751AF"/>
    <w:rsid w:val="004839C0"/>
    <w:rsid w:val="0048526E"/>
    <w:rsid w:val="004A1F68"/>
    <w:rsid w:val="004A457D"/>
    <w:rsid w:val="004A6856"/>
    <w:rsid w:val="004B4676"/>
    <w:rsid w:val="004D28D1"/>
    <w:rsid w:val="004D6C6F"/>
    <w:rsid w:val="004E7221"/>
    <w:rsid w:val="004F0985"/>
    <w:rsid w:val="004F38AC"/>
    <w:rsid w:val="005049AB"/>
    <w:rsid w:val="00513017"/>
    <w:rsid w:val="005478F5"/>
    <w:rsid w:val="00553F95"/>
    <w:rsid w:val="00572012"/>
    <w:rsid w:val="00576F7B"/>
    <w:rsid w:val="00583598"/>
    <w:rsid w:val="005863BD"/>
    <w:rsid w:val="00590CE6"/>
    <w:rsid w:val="005B383F"/>
    <w:rsid w:val="005C44BE"/>
    <w:rsid w:val="005C659C"/>
    <w:rsid w:val="005E1C07"/>
    <w:rsid w:val="005E20A9"/>
    <w:rsid w:val="005E363B"/>
    <w:rsid w:val="005E397C"/>
    <w:rsid w:val="005F4FA8"/>
    <w:rsid w:val="005F79E1"/>
    <w:rsid w:val="0061458D"/>
    <w:rsid w:val="00614ACB"/>
    <w:rsid w:val="006275C8"/>
    <w:rsid w:val="00632B3A"/>
    <w:rsid w:val="006365DB"/>
    <w:rsid w:val="0065669A"/>
    <w:rsid w:val="00665BCF"/>
    <w:rsid w:val="00667916"/>
    <w:rsid w:val="006740AA"/>
    <w:rsid w:val="00696635"/>
    <w:rsid w:val="00696862"/>
    <w:rsid w:val="006B5F37"/>
    <w:rsid w:val="006D2D37"/>
    <w:rsid w:val="006D35AE"/>
    <w:rsid w:val="006D40EE"/>
    <w:rsid w:val="006E3C90"/>
    <w:rsid w:val="006F0387"/>
    <w:rsid w:val="006F19C0"/>
    <w:rsid w:val="006F7758"/>
    <w:rsid w:val="00703F7C"/>
    <w:rsid w:val="00707222"/>
    <w:rsid w:val="00710820"/>
    <w:rsid w:val="007138B0"/>
    <w:rsid w:val="0072061A"/>
    <w:rsid w:val="0072640A"/>
    <w:rsid w:val="007305EF"/>
    <w:rsid w:val="00733DD6"/>
    <w:rsid w:val="00750E8C"/>
    <w:rsid w:val="00777D73"/>
    <w:rsid w:val="007A0E2D"/>
    <w:rsid w:val="007B0FDF"/>
    <w:rsid w:val="007B6467"/>
    <w:rsid w:val="007D086A"/>
    <w:rsid w:val="007F0B12"/>
    <w:rsid w:val="007F2852"/>
    <w:rsid w:val="0082531A"/>
    <w:rsid w:val="0084048C"/>
    <w:rsid w:val="00843CDE"/>
    <w:rsid w:val="00857EDA"/>
    <w:rsid w:val="008746AB"/>
    <w:rsid w:val="00876EE5"/>
    <w:rsid w:val="008827CE"/>
    <w:rsid w:val="00892BB0"/>
    <w:rsid w:val="00892C2D"/>
    <w:rsid w:val="008A17D0"/>
    <w:rsid w:val="008A1B16"/>
    <w:rsid w:val="008A740D"/>
    <w:rsid w:val="008B4634"/>
    <w:rsid w:val="008C2C7B"/>
    <w:rsid w:val="008C5E39"/>
    <w:rsid w:val="008D2D71"/>
    <w:rsid w:val="008D3181"/>
    <w:rsid w:val="008D6586"/>
    <w:rsid w:val="008E6EE9"/>
    <w:rsid w:val="008F7B14"/>
    <w:rsid w:val="00903B81"/>
    <w:rsid w:val="009511AC"/>
    <w:rsid w:val="00987117"/>
    <w:rsid w:val="00993163"/>
    <w:rsid w:val="009A22F4"/>
    <w:rsid w:val="009B68E8"/>
    <w:rsid w:val="009C5B72"/>
    <w:rsid w:val="009D165D"/>
    <w:rsid w:val="009D5589"/>
    <w:rsid w:val="009E37BC"/>
    <w:rsid w:val="009F339B"/>
    <w:rsid w:val="00A229F6"/>
    <w:rsid w:val="00A306CF"/>
    <w:rsid w:val="00A30AA6"/>
    <w:rsid w:val="00A46E0E"/>
    <w:rsid w:val="00A52139"/>
    <w:rsid w:val="00A60976"/>
    <w:rsid w:val="00A60D58"/>
    <w:rsid w:val="00A62329"/>
    <w:rsid w:val="00A73F76"/>
    <w:rsid w:val="00A75BDE"/>
    <w:rsid w:val="00A805A6"/>
    <w:rsid w:val="00A84EA6"/>
    <w:rsid w:val="00AB4ADE"/>
    <w:rsid w:val="00AB754C"/>
    <w:rsid w:val="00AC3A17"/>
    <w:rsid w:val="00AF05DD"/>
    <w:rsid w:val="00B05C32"/>
    <w:rsid w:val="00B14A79"/>
    <w:rsid w:val="00B22D3A"/>
    <w:rsid w:val="00B36CFE"/>
    <w:rsid w:val="00B422CA"/>
    <w:rsid w:val="00B47AED"/>
    <w:rsid w:val="00B56425"/>
    <w:rsid w:val="00B669B9"/>
    <w:rsid w:val="00B85DB6"/>
    <w:rsid w:val="00B90A38"/>
    <w:rsid w:val="00BC3A9F"/>
    <w:rsid w:val="00BC45AE"/>
    <w:rsid w:val="00BD5AD7"/>
    <w:rsid w:val="00BD7850"/>
    <w:rsid w:val="00BE502D"/>
    <w:rsid w:val="00BF4665"/>
    <w:rsid w:val="00C348AA"/>
    <w:rsid w:val="00C5173B"/>
    <w:rsid w:val="00C62130"/>
    <w:rsid w:val="00C739EE"/>
    <w:rsid w:val="00C73A33"/>
    <w:rsid w:val="00C843E0"/>
    <w:rsid w:val="00C8584D"/>
    <w:rsid w:val="00C93EB9"/>
    <w:rsid w:val="00CB1CC2"/>
    <w:rsid w:val="00CB723A"/>
    <w:rsid w:val="00CC4310"/>
    <w:rsid w:val="00CC588C"/>
    <w:rsid w:val="00CE5BF2"/>
    <w:rsid w:val="00CF1739"/>
    <w:rsid w:val="00CF2DEC"/>
    <w:rsid w:val="00CF32B9"/>
    <w:rsid w:val="00D013F0"/>
    <w:rsid w:val="00D35060"/>
    <w:rsid w:val="00D42D7F"/>
    <w:rsid w:val="00D876ED"/>
    <w:rsid w:val="00D94B69"/>
    <w:rsid w:val="00DA23DF"/>
    <w:rsid w:val="00DB332A"/>
    <w:rsid w:val="00DB5BF9"/>
    <w:rsid w:val="00DB6600"/>
    <w:rsid w:val="00DC16FD"/>
    <w:rsid w:val="00DC2126"/>
    <w:rsid w:val="00E013DC"/>
    <w:rsid w:val="00E026DC"/>
    <w:rsid w:val="00E07F81"/>
    <w:rsid w:val="00E16D6F"/>
    <w:rsid w:val="00E21AD6"/>
    <w:rsid w:val="00E22498"/>
    <w:rsid w:val="00E36815"/>
    <w:rsid w:val="00E41E4B"/>
    <w:rsid w:val="00E60A2B"/>
    <w:rsid w:val="00E6211B"/>
    <w:rsid w:val="00EA11DE"/>
    <w:rsid w:val="00EA725A"/>
    <w:rsid w:val="00EB1F67"/>
    <w:rsid w:val="00EF5DC4"/>
    <w:rsid w:val="00EF6F9F"/>
    <w:rsid w:val="00F03833"/>
    <w:rsid w:val="00F1507E"/>
    <w:rsid w:val="00F23213"/>
    <w:rsid w:val="00F32D19"/>
    <w:rsid w:val="00F33B06"/>
    <w:rsid w:val="00F4078F"/>
    <w:rsid w:val="00F417C8"/>
    <w:rsid w:val="00F53D7A"/>
    <w:rsid w:val="00F62238"/>
    <w:rsid w:val="00F71F53"/>
    <w:rsid w:val="00F804C2"/>
    <w:rsid w:val="00F8149B"/>
    <w:rsid w:val="00F83AC3"/>
    <w:rsid w:val="00F85317"/>
    <w:rsid w:val="00F8637A"/>
    <w:rsid w:val="00F90D3E"/>
    <w:rsid w:val="00F94DF3"/>
    <w:rsid w:val="00FA334F"/>
    <w:rsid w:val="0217D3C6"/>
    <w:rsid w:val="023DB5BD"/>
    <w:rsid w:val="0397993D"/>
    <w:rsid w:val="044E1AA6"/>
    <w:rsid w:val="04B2A5B8"/>
    <w:rsid w:val="0557DEBB"/>
    <w:rsid w:val="063F3546"/>
    <w:rsid w:val="06981F8C"/>
    <w:rsid w:val="06DB211A"/>
    <w:rsid w:val="08A48DB2"/>
    <w:rsid w:val="0B75A184"/>
    <w:rsid w:val="0D7573B9"/>
    <w:rsid w:val="0DBD64AD"/>
    <w:rsid w:val="0E94A40A"/>
    <w:rsid w:val="0FABEA5E"/>
    <w:rsid w:val="0FEBE14C"/>
    <w:rsid w:val="10406960"/>
    <w:rsid w:val="10B8807C"/>
    <w:rsid w:val="117D445A"/>
    <w:rsid w:val="11F35240"/>
    <w:rsid w:val="11FAE3DE"/>
    <w:rsid w:val="12740E63"/>
    <w:rsid w:val="12DA5781"/>
    <w:rsid w:val="14554A68"/>
    <w:rsid w:val="149001E2"/>
    <w:rsid w:val="14B3164C"/>
    <w:rsid w:val="151DDDB7"/>
    <w:rsid w:val="156127F8"/>
    <w:rsid w:val="168FD803"/>
    <w:rsid w:val="17B00F0F"/>
    <w:rsid w:val="18C69573"/>
    <w:rsid w:val="18CAF224"/>
    <w:rsid w:val="1919C893"/>
    <w:rsid w:val="19D98604"/>
    <w:rsid w:val="1ADC7A07"/>
    <w:rsid w:val="1B2439CD"/>
    <w:rsid w:val="1B4A2BA6"/>
    <w:rsid w:val="1C5ED212"/>
    <w:rsid w:val="1C7C0A5F"/>
    <w:rsid w:val="1C9AD868"/>
    <w:rsid w:val="1CCA96C8"/>
    <w:rsid w:val="1E180CA3"/>
    <w:rsid w:val="1E412947"/>
    <w:rsid w:val="1EF05C66"/>
    <w:rsid w:val="1EF7D351"/>
    <w:rsid w:val="20504D83"/>
    <w:rsid w:val="20654A45"/>
    <w:rsid w:val="20EA0F67"/>
    <w:rsid w:val="2207AC22"/>
    <w:rsid w:val="231F4065"/>
    <w:rsid w:val="235BB8FB"/>
    <w:rsid w:val="23A334E6"/>
    <w:rsid w:val="249BF264"/>
    <w:rsid w:val="24B38778"/>
    <w:rsid w:val="2552E9FA"/>
    <w:rsid w:val="2584B135"/>
    <w:rsid w:val="26AE3C4B"/>
    <w:rsid w:val="27075526"/>
    <w:rsid w:val="27099B64"/>
    <w:rsid w:val="27232DD1"/>
    <w:rsid w:val="27D3F27D"/>
    <w:rsid w:val="281E5AC1"/>
    <w:rsid w:val="29546B7F"/>
    <w:rsid w:val="2B8D42AE"/>
    <w:rsid w:val="2B8E0DD7"/>
    <w:rsid w:val="2C831BD3"/>
    <w:rsid w:val="2CE1B997"/>
    <w:rsid w:val="2D411E47"/>
    <w:rsid w:val="2E6702B2"/>
    <w:rsid w:val="2FB2E5B2"/>
    <w:rsid w:val="30464ADD"/>
    <w:rsid w:val="305BE2DA"/>
    <w:rsid w:val="30A33BCC"/>
    <w:rsid w:val="311F588A"/>
    <w:rsid w:val="31B1F2A3"/>
    <w:rsid w:val="31D13CD1"/>
    <w:rsid w:val="3224DE01"/>
    <w:rsid w:val="3239546E"/>
    <w:rsid w:val="325853F1"/>
    <w:rsid w:val="32D75A26"/>
    <w:rsid w:val="34D03358"/>
    <w:rsid w:val="35241B9F"/>
    <w:rsid w:val="360B3103"/>
    <w:rsid w:val="363F832A"/>
    <w:rsid w:val="36B3F39E"/>
    <w:rsid w:val="36F2C2FF"/>
    <w:rsid w:val="373F245C"/>
    <w:rsid w:val="37A0B870"/>
    <w:rsid w:val="37E72F72"/>
    <w:rsid w:val="390222B9"/>
    <w:rsid w:val="3946A224"/>
    <w:rsid w:val="3A6FA932"/>
    <w:rsid w:val="3AD0A3AD"/>
    <w:rsid w:val="3B80659E"/>
    <w:rsid w:val="3C55E8AC"/>
    <w:rsid w:val="3CBC18F9"/>
    <w:rsid w:val="3CBDE2F9"/>
    <w:rsid w:val="3CC14758"/>
    <w:rsid w:val="3D794FB9"/>
    <w:rsid w:val="3D7C7475"/>
    <w:rsid w:val="3D8A158F"/>
    <w:rsid w:val="3D938FFC"/>
    <w:rsid w:val="3E3B5E2B"/>
    <w:rsid w:val="3F39F413"/>
    <w:rsid w:val="3FA2A295"/>
    <w:rsid w:val="405E7889"/>
    <w:rsid w:val="40A98F2C"/>
    <w:rsid w:val="40C7B544"/>
    <w:rsid w:val="41222904"/>
    <w:rsid w:val="43761E5D"/>
    <w:rsid w:val="43E89E2E"/>
    <w:rsid w:val="44593E22"/>
    <w:rsid w:val="45FF5764"/>
    <w:rsid w:val="473E3CBF"/>
    <w:rsid w:val="4750DEDA"/>
    <w:rsid w:val="4786038C"/>
    <w:rsid w:val="48CF0038"/>
    <w:rsid w:val="49A8B2BE"/>
    <w:rsid w:val="4ABC7721"/>
    <w:rsid w:val="4B18482B"/>
    <w:rsid w:val="4B283D14"/>
    <w:rsid w:val="4B2EB624"/>
    <w:rsid w:val="4BEB587C"/>
    <w:rsid w:val="4C835741"/>
    <w:rsid w:val="4CD150D3"/>
    <w:rsid w:val="4D70AD87"/>
    <w:rsid w:val="4ED93C8C"/>
    <w:rsid w:val="50113AE1"/>
    <w:rsid w:val="50820A29"/>
    <w:rsid w:val="508423E2"/>
    <w:rsid w:val="513D2AC5"/>
    <w:rsid w:val="51521A0D"/>
    <w:rsid w:val="51930E55"/>
    <w:rsid w:val="52CFBFCC"/>
    <w:rsid w:val="53097651"/>
    <w:rsid w:val="534778E3"/>
    <w:rsid w:val="53DC82BE"/>
    <w:rsid w:val="546BF7E6"/>
    <w:rsid w:val="55F9901B"/>
    <w:rsid w:val="5633863C"/>
    <w:rsid w:val="58A60301"/>
    <w:rsid w:val="58A8D44F"/>
    <w:rsid w:val="5A9D74BF"/>
    <w:rsid w:val="5AA21AFD"/>
    <w:rsid w:val="5B136D0A"/>
    <w:rsid w:val="5B212159"/>
    <w:rsid w:val="5BCE6CDD"/>
    <w:rsid w:val="5CE2D6D8"/>
    <w:rsid w:val="5D6DD48E"/>
    <w:rsid w:val="5E41A3CA"/>
    <w:rsid w:val="5EA219B5"/>
    <w:rsid w:val="5ED68274"/>
    <w:rsid w:val="5F70DC91"/>
    <w:rsid w:val="5FF8F4F7"/>
    <w:rsid w:val="5FFA4EAB"/>
    <w:rsid w:val="605BC21F"/>
    <w:rsid w:val="617884D8"/>
    <w:rsid w:val="61EA6CE5"/>
    <w:rsid w:val="620C69D7"/>
    <w:rsid w:val="624B1F6C"/>
    <w:rsid w:val="62A132C1"/>
    <w:rsid w:val="62AEA326"/>
    <w:rsid w:val="6385D195"/>
    <w:rsid w:val="652F6BC1"/>
    <w:rsid w:val="65CF6509"/>
    <w:rsid w:val="672A7C0E"/>
    <w:rsid w:val="67C3EE58"/>
    <w:rsid w:val="67CAD87F"/>
    <w:rsid w:val="68479A2C"/>
    <w:rsid w:val="69045E3A"/>
    <w:rsid w:val="6A89ABCB"/>
    <w:rsid w:val="6B8CD696"/>
    <w:rsid w:val="6C307365"/>
    <w:rsid w:val="6C5EB818"/>
    <w:rsid w:val="6CC96B29"/>
    <w:rsid w:val="6CF04D29"/>
    <w:rsid w:val="6D6D7960"/>
    <w:rsid w:val="6D745C9C"/>
    <w:rsid w:val="6E0EBC42"/>
    <w:rsid w:val="6E28CABA"/>
    <w:rsid w:val="6EE25768"/>
    <w:rsid w:val="6F05E7C8"/>
    <w:rsid w:val="6F2DF35C"/>
    <w:rsid w:val="6FF583A2"/>
    <w:rsid w:val="70544AB3"/>
    <w:rsid w:val="7263059C"/>
    <w:rsid w:val="7278E799"/>
    <w:rsid w:val="72F2B1D3"/>
    <w:rsid w:val="735C63C9"/>
    <w:rsid w:val="748093AB"/>
    <w:rsid w:val="7507599F"/>
    <w:rsid w:val="76FD25E0"/>
    <w:rsid w:val="771AB5DD"/>
    <w:rsid w:val="77401130"/>
    <w:rsid w:val="77405ABD"/>
    <w:rsid w:val="7773EF09"/>
    <w:rsid w:val="77A8EFD7"/>
    <w:rsid w:val="783F9F74"/>
    <w:rsid w:val="783FA20D"/>
    <w:rsid w:val="7964CD04"/>
    <w:rsid w:val="7A4CCA7E"/>
    <w:rsid w:val="7B8A448D"/>
    <w:rsid w:val="7BBF9670"/>
    <w:rsid w:val="7C7E5973"/>
    <w:rsid w:val="7CB111B9"/>
    <w:rsid w:val="7D64BD14"/>
    <w:rsid w:val="7DB9D036"/>
    <w:rsid w:val="7E603F42"/>
    <w:rsid w:val="7E9252FA"/>
    <w:rsid w:val="7FA0C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B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77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777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Bezriadkovania"/>
    <w:next w:val="Bezriadkovania"/>
    <w:link w:val="Nadpis3Char"/>
    <w:uiPriority w:val="9"/>
    <w:unhideWhenUsed/>
    <w:qFormat/>
    <w:rsid w:val="008F7B14"/>
    <w:pPr>
      <w:keepNext/>
      <w:keepLines/>
      <w:spacing w:before="40"/>
      <w:outlineLvl w:val="2"/>
    </w:pPr>
    <w:rPr>
      <w:rFonts w:ascii="Times New Roman" w:eastAsiaTheme="majorEastAsia" w:hAnsi="Times New Roman" w:cstheme="majorBidi"/>
      <w:szCs w:val="28"/>
    </w:rPr>
  </w:style>
  <w:style w:type="paragraph" w:styleId="Nadpis4">
    <w:name w:val="heading 4"/>
    <w:basedOn w:val="Normlny"/>
    <w:next w:val="Normlny"/>
    <w:link w:val="Nadpis4Char"/>
    <w:uiPriority w:val="9"/>
    <w:semiHidden/>
    <w:unhideWhenUsed/>
    <w:qFormat/>
    <w:rsid w:val="00777D7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77D7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77D7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77D7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77D7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77D7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77D7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777D7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8F7B14"/>
    <w:rPr>
      <w:rFonts w:ascii="Times New Roman" w:eastAsiaTheme="majorEastAsia" w:hAnsi="Times New Roman" w:cstheme="majorBidi"/>
      <w:szCs w:val="28"/>
    </w:rPr>
  </w:style>
  <w:style w:type="character" w:customStyle="1" w:styleId="Nadpis4Char">
    <w:name w:val="Nadpis 4 Char"/>
    <w:basedOn w:val="Predvolenpsmoodseku"/>
    <w:link w:val="Nadpis4"/>
    <w:uiPriority w:val="9"/>
    <w:semiHidden/>
    <w:rsid w:val="00777D7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77D7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77D7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77D7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77D7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77D73"/>
    <w:rPr>
      <w:rFonts w:eastAsiaTheme="majorEastAsia" w:cstheme="majorBidi"/>
      <w:color w:val="272727" w:themeColor="text1" w:themeTint="D8"/>
    </w:rPr>
  </w:style>
  <w:style w:type="paragraph" w:styleId="Nzov">
    <w:name w:val="Title"/>
    <w:basedOn w:val="Normlny"/>
    <w:next w:val="Normlny"/>
    <w:link w:val="NzovChar"/>
    <w:uiPriority w:val="10"/>
    <w:qFormat/>
    <w:rsid w:val="00777D7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77D7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77D73"/>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77D7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77D73"/>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77D73"/>
    <w:rPr>
      <w:i/>
      <w:iCs/>
      <w:color w:val="404040" w:themeColor="text1" w:themeTint="BF"/>
    </w:rPr>
  </w:style>
  <w:style w:type="paragraph" w:styleId="Odsekzoznamu">
    <w:name w:val="List Paragraph"/>
    <w:basedOn w:val="Normlny"/>
    <w:uiPriority w:val="34"/>
    <w:qFormat/>
    <w:rsid w:val="00777D73"/>
    <w:pPr>
      <w:ind w:left="720"/>
      <w:contextualSpacing/>
    </w:pPr>
  </w:style>
  <w:style w:type="character" w:styleId="Intenzvnezvraznenie">
    <w:name w:val="Intense Emphasis"/>
    <w:basedOn w:val="Predvolenpsmoodseku"/>
    <w:uiPriority w:val="21"/>
    <w:qFormat/>
    <w:rsid w:val="00777D73"/>
    <w:rPr>
      <w:i/>
      <w:iCs/>
      <w:color w:val="0F4761" w:themeColor="accent1" w:themeShade="BF"/>
    </w:rPr>
  </w:style>
  <w:style w:type="paragraph" w:styleId="Zvraznencitcia">
    <w:name w:val="Intense Quote"/>
    <w:basedOn w:val="Normlny"/>
    <w:next w:val="Normlny"/>
    <w:link w:val="ZvraznencitciaChar"/>
    <w:uiPriority w:val="30"/>
    <w:qFormat/>
    <w:rsid w:val="00777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77D73"/>
    <w:rPr>
      <w:i/>
      <w:iCs/>
      <w:color w:val="0F4761" w:themeColor="accent1" w:themeShade="BF"/>
    </w:rPr>
  </w:style>
  <w:style w:type="character" w:styleId="Zvraznenodkaz">
    <w:name w:val="Intense Reference"/>
    <w:basedOn w:val="Predvolenpsmoodseku"/>
    <w:uiPriority w:val="32"/>
    <w:qFormat/>
    <w:rsid w:val="00777D73"/>
    <w:rPr>
      <w:b/>
      <w:bCs/>
      <w:smallCaps/>
      <w:color w:val="0F4761" w:themeColor="accent1" w:themeShade="BF"/>
      <w:spacing w:val="5"/>
    </w:rPr>
  </w:style>
  <w:style w:type="paragraph" w:styleId="Obsah1">
    <w:name w:val="toc 1"/>
    <w:basedOn w:val="Normlny"/>
    <w:next w:val="Normlny"/>
    <w:autoRedefine/>
    <w:uiPriority w:val="39"/>
    <w:unhideWhenUsed/>
    <w:rsid w:val="00777D73"/>
    <w:pPr>
      <w:spacing w:after="100"/>
    </w:pPr>
  </w:style>
  <w:style w:type="numbering" w:customStyle="1" w:styleId="Aktulnyzoznam1">
    <w:name w:val="Aktuálny zoznam1"/>
    <w:uiPriority w:val="99"/>
    <w:rsid w:val="00777D73"/>
    <w:pPr>
      <w:numPr>
        <w:numId w:val="2"/>
      </w:numPr>
    </w:pPr>
  </w:style>
  <w:style w:type="paragraph" w:styleId="Textpoznmkypodiarou">
    <w:name w:val="footnote text"/>
    <w:basedOn w:val="Normlny"/>
    <w:link w:val="TextpoznmkypodiarouChar"/>
    <w:uiPriority w:val="99"/>
    <w:semiHidden/>
    <w:unhideWhenUsed/>
    <w:rsid w:val="00413DE8"/>
    <w:rPr>
      <w:sz w:val="20"/>
      <w:szCs w:val="20"/>
    </w:rPr>
  </w:style>
  <w:style w:type="character" w:customStyle="1" w:styleId="TextpoznmkypodiarouChar">
    <w:name w:val="Text poznámky pod čiarou Char"/>
    <w:basedOn w:val="Predvolenpsmoodseku"/>
    <w:link w:val="Textpoznmkypodiarou"/>
    <w:uiPriority w:val="99"/>
    <w:semiHidden/>
    <w:rsid w:val="00413DE8"/>
    <w:rPr>
      <w:sz w:val="20"/>
      <w:szCs w:val="20"/>
    </w:rPr>
  </w:style>
  <w:style w:type="character" w:styleId="Odkaznapoznmkupodiarou">
    <w:name w:val="footnote reference"/>
    <w:basedOn w:val="Predvolenpsmoodseku"/>
    <w:uiPriority w:val="99"/>
    <w:semiHidden/>
    <w:unhideWhenUsed/>
    <w:rsid w:val="00413DE8"/>
    <w:rPr>
      <w:vertAlign w:val="superscript"/>
    </w:rPr>
  </w:style>
  <w:style w:type="character" w:styleId="Vrazn">
    <w:name w:val="Strong"/>
    <w:basedOn w:val="Predvolenpsmoodseku"/>
    <w:uiPriority w:val="22"/>
    <w:qFormat/>
    <w:rsid w:val="00D94B69"/>
    <w:rPr>
      <w:b/>
      <w:bCs/>
    </w:rPr>
  </w:style>
  <w:style w:type="character" w:customStyle="1" w:styleId="apple-converted-space">
    <w:name w:val="apple-converted-space"/>
    <w:basedOn w:val="Predvolenpsmoodseku"/>
    <w:rsid w:val="00D94B69"/>
  </w:style>
  <w:style w:type="paragraph" w:styleId="Normlnywebov">
    <w:name w:val="Normal (Web)"/>
    <w:basedOn w:val="Normlny"/>
    <w:uiPriority w:val="99"/>
    <w:unhideWhenUsed/>
    <w:rsid w:val="00D94B69"/>
    <w:pPr>
      <w:spacing w:before="100" w:beforeAutospacing="1" w:after="100" w:afterAutospacing="1"/>
    </w:pPr>
    <w:rPr>
      <w:rFonts w:ascii="Times New Roman" w:eastAsia="Times New Roman" w:hAnsi="Times New Roman" w:cs="Times New Roman"/>
      <w:kern w:val="0"/>
      <w:lang w:eastAsia="sk-SK"/>
      <w14:ligatures w14:val="none"/>
    </w:rPr>
  </w:style>
  <w:style w:type="paragraph" w:styleId="Hlavikaobsahu">
    <w:name w:val="TOC Heading"/>
    <w:basedOn w:val="Nadpis1"/>
    <w:next w:val="Normlny"/>
    <w:uiPriority w:val="39"/>
    <w:unhideWhenUsed/>
    <w:qFormat/>
    <w:rsid w:val="00281999"/>
    <w:pPr>
      <w:spacing w:before="240" w:after="0" w:line="259" w:lineRule="auto"/>
      <w:outlineLvl w:val="9"/>
    </w:pPr>
    <w:rPr>
      <w:kern w:val="0"/>
      <w:sz w:val="32"/>
      <w:szCs w:val="32"/>
      <w:lang w:eastAsia="sk-SK"/>
      <w14:ligatures w14:val="none"/>
    </w:rPr>
  </w:style>
  <w:style w:type="paragraph" w:styleId="Obsah2">
    <w:name w:val="toc 2"/>
    <w:basedOn w:val="Normlny"/>
    <w:next w:val="Normlny"/>
    <w:autoRedefine/>
    <w:uiPriority w:val="39"/>
    <w:unhideWhenUsed/>
    <w:rsid w:val="00281999"/>
    <w:pPr>
      <w:spacing w:after="100"/>
      <w:ind w:left="240"/>
    </w:pPr>
  </w:style>
  <w:style w:type="paragraph" w:styleId="Obsah3">
    <w:name w:val="toc 3"/>
    <w:basedOn w:val="Normlny"/>
    <w:next w:val="Normlny"/>
    <w:autoRedefine/>
    <w:uiPriority w:val="39"/>
    <w:unhideWhenUsed/>
    <w:rsid w:val="00281999"/>
    <w:pPr>
      <w:spacing w:after="100"/>
      <w:ind w:left="480"/>
    </w:pPr>
  </w:style>
  <w:style w:type="paragraph" w:styleId="Obsah4">
    <w:name w:val="toc 4"/>
    <w:basedOn w:val="Normlny"/>
    <w:next w:val="Normlny"/>
    <w:autoRedefine/>
    <w:uiPriority w:val="39"/>
    <w:unhideWhenUsed/>
    <w:rsid w:val="00281999"/>
    <w:pPr>
      <w:spacing w:after="100" w:line="278" w:lineRule="auto"/>
      <w:ind w:left="720"/>
    </w:pPr>
    <w:rPr>
      <w:rFonts w:eastAsiaTheme="minorEastAsia"/>
      <w:lang w:eastAsia="sk-SK"/>
    </w:rPr>
  </w:style>
  <w:style w:type="paragraph" w:styleId="Obsah5">
    <w:name w:val="toc 5"/>
    <w:basedOn w:val="Normlny"/>
    <w:next w:val="Normlny"/>
    <w:autoRedefine/>
    <w:uiPriority w:val="39"/>
    <w:unhideWhenUsed/>
    <w:rsid w:val="00281999"/>
    <w:pPr>
      <w:spacing w:after="100" w:line="278" w:lineRule="auto"/>
      <w:ind w:left="960"/>
    </w:pPr>
    <w:rPr>
      <w:rFonts w:eastAsiaTheme="minorEastAsia"/>
      <w:lang w:eastAsia="sk-SK"/>
    </w:rPr>
  </w:style>
  <w:style w:type="paragraph" w:styleId="Obsah6">
    <w:name w:val="toc 6"/>
    <w:basedOn w:val="Normlny"/>
    <w:next w:val="Normlny"/>
    <w:autoRedefine/>
    <w:uiPriority w:val="39"/>
    <w:unhideWhenUsed/>
    <w:rsid w:val="00281999"/>
    <w:pPr>
      <w:spacing w:after="100" w:line="278" w:lineRule="auto"/>
      <w:ind w:left="1200"/>
    </w:pPr>
    <w:rPr>
      <w:rFonts w:eastAsiaTheme="minorEastAsia"/>
      <w:lang w:eastAsia="sk-SK"/>
    </w:rPr>
  </w:style>
  <w:style w:type="paragraph" w:styleId="Obsah7">
    <w:name w:val="toc 7"/>
    <w:basedOn w:val="Normlny"/>
    <w:next w:val="Normlny"/>
    <w:autoRedefine/>
    <w:uiPriority w:val="39"/>
    <w:unhideWhenUsed/>
    <w:rsid w:val="00281999"/>
    <w:pPr>
      <w:spacing w:after="100" w:line="278" w:lineRule="auto"/>
      <w:ind w:left="1440"/>
    </w:pPr>
    <w:rPr>
      <w:rFonts w:eastAsiaTheme="minorEastAsia"/>
      <w:lang w:eastAsia="sk-SK"/>
    </w:rPr>
  </w:style>
  <w:style w:type="paragraph" w:styleId="Obsah8">
    <w:name w:val="toc 8"/>
    <w:basedOn w:val="Normlny"/>
    <w:next w:val="Normlny"/>
    <w:autoRedefine/>
    <w:uiPriority w:val="39"/>
    <w:unhideWhenUsed/>
    <w:rsid w:val="00281999"/>
    <w:pPr>
      <w:spacing w:after="100" w:line="278" w:lineRule="auto"/>
      <w:ind w:left="1680"/>
    </w:pPr>
    <w:rPr>
      <w:rFonts w:eastAsiaTheme="minorEastAsia"/>
      <w:lang w:eastAsia="sk-SK"/>
    </w:rPr>
  </w:style>
  <w:style w:type="paragraph" w:styleId="Obsah9">
    <w:name w:val="toc 9"/>
    <w:basedOn w:val="Normlny"/>
    <w:next w:val="Normlny"/>
    <w:autoRedefine/>
    <w:uiPriority w:val="39"/>
    <w:unhideWhenUsed/>
    <w:rsid w:val="00281999"/>
    <w:pPr>
      <w:spacing w:after="100" w:line="278" w:lineRule="auto"/>
      <w:ind w:left="1920"/>
    </w:pPr>
    <w:rPr>
      <w:rFonts w:eastAsiaTheme="minorEastAsia"/>
      <w:lang w:eastAsia="sk-SK"/>
    </w:rPr>
  </w:style>
  <w:style w:type="character" w:styleId="Hypertextovprepojenie">
    <w:name w:val="Hyperlink"/>
    <w:basedOn w:val="Predvolenpsmoodseku"/>
    <w:uiPriority w:val="99"/>
    <w:unhideWhenUsed/>
    <w:rsid w:val="00281999"/>
    <w:rPr>
      <w:color w:val="467886" w:themeColor="hyperlink"/>
      <w:u w:val="single"/>
    </w:rPr>
  </w:style>
  <w:style w:type="character" w:customStyle="1" w:styleId="Nevyrieenzmienka1">
    <w:name w:val="Nevyriešená zmienka1"/>
    <w:basedOn w:val="Predvolenpsmoodseku"/>
    <w:uiPriority w:val="99"/>
    <w:semiHidden/>
    <w:unhideWhenUsed/>
    <w:rsid w:val="00281999"/>
    <w:rPr>
      <w:color w:val="605E5C"/>
      <w:shd w:val="clear" w:color="auto" w:fill="E1DFDD"/>
    </w:rPr>
  </w:style>
  <w:style w:type="character" w:styleId="Odkaznakomentr">
    <w:name w:val="annotation reference"/>
    <w:basedOn w:val="Predvolenpsmoodseku"/>
    <w:uiPriority w:val="99"/>
    <w:semiHidden/>
    <w:unhideWhenUsed/>
    <w:rsid w:val="00BE502D"/>
    <w:rPr>
      <w:sz w:val="16"/>
      <w:szCs w:val="16"/>
    </w:rPr>
  </w:style>
  <w:style w:type="paragraph" w:styleId="Textkomentra">
    <w:name w:val="annotation text"/>
    <w:basedOn w:val="Normlny"/>
    <w:link w:val="TextkomentraChar"/>
    <w:uiPriority w:val="99"/>
    <w:semiHidden/>
    <w:unhideWhenUsed/>
    <w:rsid w:val="00BE502D"/>
    <w:rPr>
      <w:sz w:val="20"/>
      <w:szCs w:val="20"/>
    </w:rPr>
  </w:style>
  <w:style w:type="character" w:customStyle="1" w:styleId="TextkomentraChar">
    <w:name w:val="Text komentára Char"/>
    <w:basedOn w:val="Predvolenpsmoodseku"/>
    <w:link w:val="Textkomentra"/>
    <w:uiPriority w:val="99"/>
    <w:semiHidden/>
    <w:rsid w:val="00BE502D"/>
    <w:rPr>
      <w:sz w:val="20"/>
      <w:szCs w:val="20"/>
    </w:rPr>
  </w:style>
  <w:style w:type="paragraph" w:styleId="Predmetkomentra">
    <w:name w:val="annotation subject"/>
    <w:basedOn w:val="Textkomentra"/>
    <w:next w:val="Textkomentra"/>
    <w:link w:val="PredmetkomentraChar"/>
    <w:uiPriority w:val="99"/>
    <w:semiHidden/>
    <w:unhideWhenUsed/>
    <w:rsid w:val="00BE502D"/>
    <w:rPr>
      <w:b/>
      <w:bCs/>
    </w:rPr>
  </w:style>
  <w:style w:type="character" w:customStyle="1" w:styleId="PredmetkomentraChar">
    <w:name w:val="Predmet komentára Char"/>
    <w:basedOn w:val="TextkomentraChar"/>
    <w:link w:val="Predmetkomentra"/>
    <w:uiPriority w:val="99"/>
    <w:semiHidden/>
    <w:rsid w:val="00BE502D"/>
    <w:rPr>
      <w:b/>
      <w:bCs/>
      <w:sz w:val="20"/>
      <w:szCs w:val="20"/>
    </w:rPr>
  </w:style>
  <w:style w:type="paragraph" w:styleId="Textbubliny">
    <w:name w:val="Balloon Text"/>
    <w:basedOn w:val="Normlny"/>
    <w:link w:val="TextbublinyChar"/>
    <w:uiPriority w:val="99"/>
    <w:semiHidden/>
    <w:unhideWhenUsed/>
    <w:rsid w:val="00BE502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502D"/>
    <w:rPr>
      <w:rFonts w:ascii="Segoe UI" w:hAnsi="Segoe UI" w:cs="Segoe UI"/>
      <w:sz w:val="18"/>
      <w:szCs w:val="18"/>
    </w:rPr>
  </w:style>
  <w:style w:type="paragraph" w:styleId="Revzia">
    <w:name w:val="Revision"/>
    <w:hidden/>
    <w:uiPriority w:val="99"/>
    <w:semiHidden/>
    <w:rsid w:val="00BD5AD7"/>
  </w:style>
  <w:style w:type="paragraph" w:styleId="Bezriadkovania">
    <w:name w:val="No Spacing"/>
    <w:uiPriority w:val="1"/>
    <w:qFormat/>
    <w:rsid w:val="008C5E39"/>
  </w:style>
  <w:style w:type="paragraph" w:styleId="Hlavika">
    <w:name w:val="header"/>
    <w:basedOn w:val="Normlny"/>
    <w:link w:val="HlavikaChar"/>
    <w:uiPriority w:val="99"/>
    <w:unhideWhenUsed/>
    <w:rsid w:val="001C0CFA"/>
    <w:pPr>
      <w:tabs>
        <w:tab w:val="center" w:pos="4536"/>
        <w:tab w:val="right" w:pos="9072"/>
      </w:tabs>
    </w:pPr>
  </w:style>
  <w:style w:type="character" w:customStyle="1" w:styleId="HlavikaChar">
    <w:name w:val="Hlavička Char"/>
    <w:basedOn w:val="Predvolenpsmoodseku"/>
    <w:link w:val="Hlavika"/>
    <w:uiPriority w:val="99"/>
    <w:rsid w:val="001C0CFA"/>
  </w:style>
  <w:style w:type="paragraph" w:styleId="Pta">
    <w:name w:val="footer"/>
    <w:basedOn w:val="Normlny"/>
    <w:link w:val="PtaChar"/>
    <w:uiPriority w:val="99"/>
    <w:unhideWhenUsed/>
    <w:rsid w:val="001C0CFA"/>
    <w:pPr>
      <w:tabs>
        <w:tab w:val="center" w:pos="4536"/>
        <w:tab w:val="right" w:pos="9072"/>
      </w:tabs>
    </w:pPr>
  </w:style>
  <w:style w:type="character" w:customStyle="1" w:styleId="PtaChar">
    <w:name w:val="Päta Char"/>
    <w:basedOn w:val="Predvolenpsmoodseku"/>
    <w:link w:val="Pta"/>
    <w:uiPriority w:val="99"/>
    <w:rsid w:val="001C0CFA"/>
  </w:style>
  <w:style w:type="character" w:customStyle="1" w:styleId="Nevyrieenzmienka2">
    <w:name w:val="Nevyriešená zmienka2"/>
    <w:basedOn w:val="Predvolenpsmoodseku"/>
    <w:uiPriority w:val="99"/>
    <w:semiHidden/>
    <w:unhideWhenUsed/>
    <w:rsid w:val="000C2052"/>
    <w:rPr>
      <w:color w:val="605E5C"/>
      <w:shd w:val="clear" w:color="auto" w:fill="E1DFDD"/>
    </w:rPr>
  </w:style>
  <w:style w:type="character" w:styleId="Zstupntext">
    <w:name w:val="Placeholder Text"/>
    <w:basedOn w:val="Predvolenpsmoodseku"/>
    <w:uiPriority w:val="99"/>
    <w:semiHidden/>
    <w:rsid w:val="00B422CA"/>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590">
      <w:bodyDiv w:val="1"/>
      <w:marLeft w:val="0"/>
      <w:marRight w:val="0"/>
      <w:marTop w:val="0"/>
      <w:marBottom w:val="0"/>
      <w:divBdr>
        <w:top w:val="none" w:sz="0" w:space="0" w:color="auto"/>
        <w:left w:val="none" w:sz="0" w:space="0" w:color="auto"/>
        <w:bottom w:val="none" w:sz="0" w:space="0" w:color="auto"/>
        <w:right w:val="none" w:sz="0" w:space="0" w:color="auto"/>
      </w:divBdr>
      <w:divsChild>
        <w:div w:id="221798223">
          <w:marLeft w:val="0"/>
          <w:marRight w:val="0"/>
          <w:marTop w:val="0"/>
          <w:marBottom w:val="0"/>
          <w:divBdr>
            <w:top w:val="none" w:sz="0" w:space="0" w:color="auto"/>
            <w:left w:val="none" w:sz="0" w:space="0" w:color="auto"/>
            <w:bottom w:val="none" w:sz="0" w:space="0" w:color="auto"/>
            <w:right w:val="none" w:sz="0" w:space="0" w:color="auto"/>
          </w:divBdr>
          <w:divsChild>
            <w:div w:id="1910194331">
              <w:marLeft w:val="0"/>
              <w:marRight w:val="0"/>
              <w:marTop w:val="0"/>
              <w:marBottom w:val="0"/>
              <w:divBdr>
                <w:top w:val="none" w:sz="0" w:space="0" w:color="auto"/>
                <w:left w:val="none" w:sz="0" w:space="0" w:color="auto"/>
                <w:bottom w:val="none" w:sz="0" w:space="0" w:color="auto"/>
                <w:right w:val="none" w:sz="0" w:space="0" w:color="auto"/>
              </w:divBdr>
              <w:divsChild>
                <w:div w:id="19606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5912">
      <w:bodyDiv w:val="1"/>
      <w:marLeft w:val="0"/>
      <w:marRight w:val="0"/>
      <w:marTop w:val="0"/>
      <w:marBottom w:val="0"/>
      <w:divBdr>
        <w:top w:val="none" w:sz="0" w:space="0" w:color="auto"/>
        <w:left w:val="none" w:sz="0" w:space="0" w:color="auto"/>
        <w:bottom w:val="none" w:sz="0" w:space="0" w:color="auto"/>
        <w:right w:val="none" w:sz="0" w:space="0" w:color="auto"/>
      </w:divBdr>
      <w:divsChild>
        <w:div w:id="49350970">
          <w:marLeft w:val="0"/>
          <w:marRight w:val="0"/>
          <w:marTop w:val="0"/>
          <w:marBottom w:val="0"/>
          <w:divBdr>
            <w:top w:val="none" w:sz="0" w:space="0" w:color="auto"/>
            <w:left w:val="none" w:sz="0" w:space="0" w:color="auto"/>
            <w:bottom w:val="none" w:sz="0" w:space="0" w:color="auto"/>
            <w:right w:val="none" w:sz="0" w:space="0" w:color="auto"/>
          </w:divBdr>
          <w:divsChild>
            <w:div w:id="421418303">
              <w:marLeft w:val="0"/>
              <w:marRight w:val="0"/>
              <w:marTop w:val="0"/>
              <w:marBottom w:val="0"/>
              <w:divBdr>
                <w:top w:val="none" w:sz="0" w:space="0" w:color="auto"/>
                <w:left w:val="none" w:sz="0" w:space="0" w:color="auto"/>
                <w:bottom w:val="none" w:sz="0" w:space="0" w:color="auto"/>
                <w:right w:val="none" w:sz="0" w:space="0" w:color="auto"/>
              </w:divBdr>
              <w:divsChild>
                <w:div w:id="3223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6597">
      <w:bodyDiv w:val="1"/>
      <w:marLeft w:val="0"/>
      <w:marRight w:val="0"/>
      <w:marTop w:val="0"/>
      <w:marBottom w:val="0"/>
      <w:divBdr>
        <w:top w:val="none" w:sz="0" w:space="0" w:color="auto"/>
        <w:left w:val="none" w:sz="0" w:space="0" w:color="auto"/>
        <w:bottom w:val="none" w:sz="0" w:space="0" w:color="auto"/>
        <w:right w:val="none" w:sz="0" w:space="0" w:color="auto"/>
      </w:divBdr>
    </w:div>
    <w:div w:id="273751014">
      <w:bodyDiv w:val="1"/>
      <w:marLeft w:val="0"/>
      <w:marRight w:val="0"/>
      <w:marTop w:val="0"/>
      <w:marBottom w:val="0"/>
      <w:divBdr>
        <w:top w:val="none" w:sz="0" w:space="0" w:color="auto"/>
        <w:left w:val="none" w:sz="0" w:space="0" w:color="auto"/>
        <w:bottom w:val="none" w:sz="0" w:space="0" w:color="auto"/>
        <w:right w:val="none" w:sz="0" w:space="0" w:color="auto"/>
      </w:divBdr>
      <w:divsChild>
        <w:div w:id="2130080630">
          <w:marLeft w:val="0"/>
          <w:marRight w:val="0"/>
          <w:marTop w:val="0"/>
          <w:marBottom w:val="0"/>
          <w:divBdr>
            <w:top w:val="none" w:sz="0" w:space="0" w:color="auto"/>
            <w:left w:val="none" w:sz="0" w:space="0" w:color="auto"/>
            <w:bottom w:val="none" w:sz="0" w:space="0" w:color="auto"/>
            <w:right w:val="none" w:sz="0" w:space="0" w:color="auto"/>
          </w:divBdr>
          <w:divsChild>
            <w:div w:id="1732577564">
              <w:marLeft w:val="0"/>
              <w:marRight w:val="0"/>
              <w:marTop w:val="0"/>
              <w:marBottom w:val="0"/>
              <w:divBdr>
                <w:top w:val="none" w:sz="0" w:space="0" w:color="auto"/>
                <w:left w:val="none" w:sz="0" w:space="0" w:color="auto"/>
                <w:bottom w:val="none" w:sz="0" w:space="0" w:color="auto"/>
                <w:right w:val="none" w:sz="0" w:space="0" w:color="auto"/>
              </w:divBdr>
              <w:divsChild>
                <w:div w:id="4622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1111">
      <w:bodyDiv w:val="1"/>
      <w:marLeft w:val="0"/>
      <w:marRight w:val="0"/>
      <w:marTop w:val="0"/>
      <w:marBottom w:val="0"/>
      <w:divBdr>
        <w:top w:val="none" w:sz="0" w:space="0" w:color="auto"/>
        <w:left w:val="none" w:sz="0" w:space="0" w:color="auto"/>
        <w:bottom w:val="none" w:sz="0" w:space="0" w:color="auto"/>
        <w:right w:val="none" w:sz="0" w:space="0" w:color="auto"/>
      </w:divBdr>
      <w:divsChild>
        <w:div w:id="2040159055">
          <w:marLeft w:val="0"/>
          <w:marRight w:val="0"/>
          <w:marTop w:val="0"/>
          <w:marBottom w:val="0"/>
          <w:divBdr>
            <w:top w:val="none" w:sz="0" w:space="0" w:color="auto"/>
            <w:left w:val="none" w:sz="0" w:space="0" w:color="auto"/>
            <w:bottom w:val="none" w:sz="0" w:space="0" w:color="auto"/>
            <w:right w:val="none" w:sz="0" w:space="0" w:color="auto"/>
          </w:divBdr>
          <w:divsChild>
            <w:div w:id="1785148853">
              <w:marLeft w:val="0"/>
              <w:marRight w:val="0"/>
              <w:marTop w:val="0"/>
              <w:marBottom w:val="0"/>
              <w:divBdr>
                <w:top w:val="none" w:sz="0" w:space="0" w:color="auto"/>
                <w:left w:val="none" w:sz="0" w:space="0" w:color="auto"/>
                <w:bottom w:val="none" w:sz="0" w:space="0" w:color="auto"/>
                <w:right w:val="none" w:sz="0" w:space="0" w:color="auto"/>
              </w:divBdr>
              <w:divsChild>
                <w:div w:id="2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70621">
      <w:bodyDiv w:val="1"/>
      <w:marLeft w:val="0"/>
      <w:marRight w:val="0"/>
      <w:marTop w:val="0"/>
      <w:marBottom w:val="0"/>
      <w:divBdr>
        <w:top w:val="none" w:sz="0" w:space="0" w:color="auto"/>
        <w:left w:val="none" w:sz="0" w:space="0" w:color="auto"/>
        <w:bottom w:val="none" w:sz="0" w:space="0" w:color="auto"/>
        <w:right w:val="none" w:sz="0" w:space="0" w:color="auto"/>
      </w:divBdr>
      <w:divsChild>
        <w:div w:id="348916277">
          <w:marLeft w:val="0"/>
          <w:marRight w:val="0"/>
          <w:marTop w:val="0"/>
          <w:marBottom w:val="0"/>
          <w:divBdr>
            <w:top w:val="none" w:sz="0" w:space="0" w:color="auto"/>
            <w:left w:val="none" w:sz="0" w:space="0" w:color="auto"/>
            <w:bottom w:val="none" w:sz="0" w:space="0" w:color="auto"/>
            <w:right w:val="none" w:sz="0" w:space="0" w:color="auto"/>
          </w:divBdr>
          <w:divsChild>
            <w:div w:id="1020741974">
              <w:marLeft w:val="0"/>
              <w:marRight w:val="0"/>
              <w:marTop w:val="0"/>
              <w:marBottom w:val="0"/>
              <w:divBdr>
                <w:top w:val="none" w:sz="0" w:space="0" w:color="auto"/>
                <w:left w:val="none" w:sz="0" w:space="0" w:color="auto"/>
                <w:bottom w:val="none" w:sz="0" w:space="0" w:color="auto"/>
                <w:right w:val="none" w:sz="0" w:space="0" w:color="auto"/>
              </w:divBdr>
              <w:divsChild>
                <w:div w:id="541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3818">
      <w:bodyDiv w:val="1"/>
      <w:marLeft w:val="0"/>
      <w:marRight w:val="0"/>
      <w:marTop w:val="0"/>
      <w:marBottom w:val="0"/>
      <w:divBdr>
        <w:top w:val="none" w:sz="0" w:space="0" w:color="auto"/>
        <w:left w:val="none" w:sz="0" w:space="0" w:color="auto"/>
        <w:bottom w:val="none" w:sz="0" w:space="0" w:color="auto"/>
        <w:right w:val="none" w:sz="0" w:space="0" w:color="auto"/>
      </w:divBdr>
      <w:divsChild>
        <w:div w:id="497960265">
          <w:marLeft w:val="0"/>
          <w:marRight w:val="0"/>
          <w:marTop w:val="0"/>
          <w:marBottom w:val="0"/>
          <w:divBdr>
            <w:top w:val="none" w:sz="0" w:space="0" w:color="auto"/>
            <w:left w:val="none" w:sz="0" w:space="0" w:color="auto"/>
            <w:bottom w:val="none" w:sz="0" w:space="0" w:color="auto"/>
            <w:right w:val="none" w:sz="0" w:space="0" w:color="auto"/>
          </w:divBdr>
          <w:divsChild>
            <w:div w:id="1343168875">
              <w:marLeft w:val="0"/>
              <w:marRight w:val="0"/>
              <w:marTop w:val="0"/>
              <w:marBottom w:val="0"/>
              <w:divBdr>
                <w:top w:val="none" w:sz="0" w:space="0" w:color="auto"/>
                <w:left w:val="none" w:sz="0" w:space="0" w:color="auto"/>
                <w:bottom w:val="none" w:sz="0" w:space="0" w:color="auto"/>
                <w:right w:val="none" w:sz="0" w:space="0" w:color="auto"/>
              </w:divBdr>
              <w:divsChild>
                <w:div w:id="68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5286">
      <w:bodyDiv w:val="1"/>
      <w:marLeft w:val="0"/>
      <w:marRight w:val="0"/>
      <w:marTop w:val="0"/>
      <w:marBottom w:val="0"/>
      <w:divBdr>
        <w:top w:val="none" w:sz="0" w:space="0" w:color="auto"/>
        <w:left w:val="none" w:sz="0" w:space="0" w:color="auto"/>
        <w:bottom w:val="none" w:sz="0" w:space="0" w:color="auto"/>
        <w:right w:val="none" w:sz="0" w:space="0" w:color="auto"/>
      </w:divBdr>
      <w:divsChild>
        <w:div w:id="1264917877">
          <w:marLeft w:val="0"/>
          <w:marRight w:val="0"/>
          <w:marTop w:val="0"/>
          <w:marBottom w:val="0"/>
          <w:divBdr>
            <w:top w:val="none" w:sz="0" w:space="0" w:color="auto"/>
            <w:left w:val="none" w:sz="0" w:space="0" w:color="auto"/>
            <w:bottom w:val="none" w:sz="0" w:space="0" w:color="auto"/>
            <w:right w:val="none" w:sz="0" w:space="0" w:color="auto"/>
          </w:divBdr>
          <w:divsChild>
            <w:div w:id="507063171">
              <w:marLeft w:val="0"/>
              <w:marRight w:val="0"/>
              <w:marTop w:val="0"/>
              <w:marBottom w:val="0"/>
              <w:divBdr>
                <w:top w:val="none" w:sz="0" w:space="0" w:color="auto"/>
                <w:left w:val="none" w:sz="0" w:space="0" w:color="auto"/>
                <w:bottom w:val="none" w:sz="0" w:space="0" w:color="auto"/>
                <w:right w:val="none" w:sz="0" w:space="0" w:color="auto"/>
              </w:divBdr>
              <w:divsChild>
                <w:div w:id="18782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63233">
      <w:bodyDiv w:val="1"/>
      <w:marLeft w:val="0"/>
      <w:marRight w:val="0"/>
      <w:marTop w:val="0"/>
      <w:marBottom w:val="0"/>
      <w:divBdr>
        <w:top w:val="none" w:sz="0" w:space="0" w:color="auto"/>
        <w:left w:val="none" w:sz="0" w:space="0" w:color="auto"/>
        <w:bottom w:val="none" w:sz="0" w:space="0" w:color="auto"/>
        <w:right w:val="none" w:sz="0" w:space="0" w:color="auto"/>
      </w:divBdr>
      <w:divsChild>
        <w:div w:id="1807627669">
          <w:marLeft w:val="0"/>
          <w:marRight w:val="0"/>
          <w:marTop w:val="0"/>
          <w:marBottom w:val="0"/>
          <w:divBdr>
            <w:top w:val="none" w:sz="0" w:space="0" w:color="auto"/>
            <w:left w:val="none" w:sz="0" w:space="0" w:color="auto"/>
            <w:bottom w:val="none" w:sz="0" w:space="0" w:color="auto"/>
            <w:right w:val="none" w:sz="0" w:space="0" w:color="auto"/>
          </w:divBdr>
          <w:divsChild>
            <w:div w:id="1752846691">
              <w:marLeft w:val="0"/>
              <w:marRight w:val="0"/>
              <w:marTop w:val="0"/>
              <w:marBottom w:val="0"/>
              <w:divBdr>
                <w:top w:val="none" w:sz="0" w:space="0" w:color="auto"/>
                <w:left w:val="none" w:sz="0" w:space="0" w:color="auto"/>
                <w:bottom w:val="none" w:sz="0" w:space="0" w:color="auto"/>
                <w:right w:val="none" w:sz="0" w:space="0" w:color="auto"/>
              </w:divBdr>
              <w:divsChild>
                <w:div w:id="18245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80097">
      <w:bodyDiv w:val="1"/>
      <w:marLeft w:val="0"/>
      <w:marRight w:val="0"/>
      <w:marTop w:val="0"/>
      <w:marBottom w:val="0"/>
      <w:divBdr>
        <w:top w:val="none" w:sz="0" w:space="0" w:color="auto"/>
        <w:left w:val="none" w:sz="0" w:space="0" w:color="auto"/>
        <w:bottom w:val="none" w:sz="0" w:space="0" w:color="auto"/>
        <w:right w:val="none" w:sz="0" w:space="0" w:color="auto"/>
      </w:divBdr>
    </w:div>
    <w:div w:id="831682674">
      <w:bodyDiv w:val="1"/>
      <w:marLeft w:val="0"/>
      <w:marRight w:val="0"/>
      <w:marTop w:val="0"/>
      <w:marBottom w:val="0"/>
      <w:divBdr>
        <w:top w:val="none" w:sz="0" w:space="0" w:color="auto"/>
        <w:left w:val="none" w:sz="0" w:space="0" w:color="auto"/>
        <w:bottom w:val="none" w:sz="0" w:space="0" w:color="auto"/>
        <w:right w:val="none" w:sz="0" w:space="0" w:color="auto"/>
      </w:divBdr>
      <w:divsChild>
        <w:div w:id="999310379">
          <w:marLeft w:val="0"/>
          <w:marRight w:val="0"/>
          <w:marTop w:val="0"/>
          <w:marBottom w:val="0"/>
          <w:divBdr>
            <w:top w:val="none" w:sz="0" w:space="0" w:color="auto"/>
            <w:left w:val="none" w:sz="0" w:space="0" w:color="auto"/>
            <w:bottom w:val="none" w:sz="0" w:space="0" w:color="auto"/>
            <w:right w:val="none" w:sz="0" w:space="0" w:color="auto"/>
          </w:divBdr>
          <w:divsChild>
            <w:div w:id="2055498024">
              <w:marLeft w:val="0"/>
              <w:marRight w:val="0"/>
              <w:marTop w:val="0"/>
              <w:marBottom w:val="0"/>
              <w:divBdr>
                <w:top w:val="none" w:sz="0" w:space="0" w:color="auto"/>
                <w:left w:val="none" w:sz="0" w:space="0" w:color="auto"/>
                <w:bottom w:val="none" w:sz="0" w:space="0" w:color="auto"/>
                <w:right w:val="none" w:sz="0" w:space="0" w:color="auto"/>
              </w:divBdr>
              <w:divsChild>
                <w:div w:id="566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4149">
      <w:bodyDiv w:val="1"/>
      <w:marLeft w:val="0"/>
      <w:marRight w:val="0"/>
      <w:marTop w:val="0"/>
      <w:marBottom w:val="0"/>
      <w:divBdr>
        <w:top w:val="none" w:sz="0" w:space="0" w:color="auto"/>
        <w:left w:val="none" w:sz="0" w:space="0" w:color="auto"/>
        <w:bottom w:val="none" w:sz="0" w:space="0" w:color="auto"/>
        <w:right w:val="none" w:sz="0" w:space="0" w:color="auto"/>
      </w:divBdr>
      <w:divsChild>
        <w:div w:id="1355963330">
          <w:marLeft w:val="0"/>
          <w:marRight w:val="0"/>
          <w:marTop w:val="0"/>
          <w:marBottom w:val="0"/>
          <w:divBdr>
            <w:top w:val="none" w:sz="0" w:space="0" w:color="auto"/>
            <w:left w:val="none" w:sz="0" w:space="0" w:color="auto"/>
            <w:bottom w:val="none" w:sz="0" w:space="0" w:color="auto"/>
            <w:right w:val="none" w:sz="0" w:space="0" w:color="auto"/>
          </w:divBdr>
          <w:divsChild>
            <w:div w:id="1466777009">
              <w:marLeft w:val="0"/>
              <w:marRight w:val="0"/>
              <w:marTop w:val="0"/>
              <w:marBottom w:val="0"/>
              <w:divBdr>
                <w:top w:val="none" w:sz="0" w:space="0" w:color="auto"/>
                <w:left w:val="none" w:sz="0" w:space="0" w:color="auto"/>
                <w:bottom w:val="none" w:sz="0" w:space="0" w:color="auto"/>
                <w:right w:val="none" w:sz="0" w:space="0" w:color="auto"/>
              </w:divBdr>
              <w:divsChild>
                <w:div w:id="1609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5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66148">
          <w:marLeft w:val="0"/>
          <w:marRight w:val="0"/>
          <w:marTop w:val="0"/>
          <w:marBottom w:val="0"/>
          <w:divBdr>
            <w:top w:val="none" w:sz="0" w:space="0" w:color="auto"/>
            <w:left w:val="none" w:sz="0" w:space="0" w:color="auto"/>
            <w:bottom w:val="none" w:sz="0" w:space="0" w:color="auto"/>
            <w:right w:val="none" w:sz="0" w:space="0" w:color="auto"/>
          </w:divBdr>
          <w:divsChild>
            <w:div w:id="1510288192">
              <w:marLeft w:val="0"/>
              <w:marRight w:val="0"/>
              <w:marTop w:val="0"/>
              <w:marBottom w:val="0"/>
              <w:divBdr>
                <w:top w:val="none" w:sz="0" w:space="0" w:color="auto"/>
                <w:left w:val="none" w:sz="0" w:space="0" w:color="auto"/>
                <w:bottom w:val="none" w:sz="0" w:space="0" w:color="auto"/>
                <w:right w:val="none" w:sz="0" w:space="0" w:color="auto"/>
              </w:divBdr>
              <w:divsChild>
                <w:div w:id="7932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01129">
      <w:bodyDiv w:val="1"/>
      <w:marLeft w:val="0"/>
      <w:marRight w:val="0"/>
      <w:marTop w:val="0"/>
      <w:marBottom w:val="0"/>
      <w:divBdr>
        <w:top w:val="none" w:sz="0" w:space="0" w:color="auto"/>
        <w:left w:val="none" w:sz="0" w:space="0" w:color="auto"/>
        <w:bottom w:val="none" w:sz="0" w:space="0" w:color="auto"/>
        <w:right w:val="none" w:sz="0" w:space="0" w:color="auto"/>
      </w:divBdr>
      <w:divsChild>
        <w:div w:id="1525168083">
          <w:marLeft w:val="0"/>
          <w:marRight w:val="0"/>
          <w:marTop w:val="0"/>
          <w:marBottom w:val="0"/>
          <w:divBdr>
            <w:top w:val="none" w:sz="0" w:space="0" w:color="auto"/>
            <w:left w:val="none" w:sz="0" w:space="0" w:color="auto"/>
            <w:bottom w:val="none" w:sz="0" w:space="0" w:color="auto"/>
            <w:right w:val="none" w:sz="0" w:space="0" w:color="auto"/>
          </w:divBdr>
          <w:divsChild>
            <w:div w:id="1059786515">
              <w:marLeft w:val="0"/>
              <w:marRight w:val="0"/>
              <w:marTop w:val="0"/>
              <w:marBottom w:val="0"/>
              <w:divBdr>
                <w:top w:val="none" w:sz="0" w:space="0" w:color="auto"/>
                <w:left w:val="none" w:sz="0" w:space="0" w:color="auto"/>
                <w:bottom w:val="none" w:sz="0" w:space="0" w:color="auto"/>
                <w:right w:val="none" w:sz="0" w:space="0" w:color="auto"/>
              </w:divBdr>
              <w:divsChild>
                <w:div w:id="19335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4361">
      <w:bodyDiv w:val="1"/>
      <w:marLeft w:val="0"/>
      <w:marRight w:val="0"/>
      <w:marTop w:val="0"/>
      <w:marBottom w:val="0"/>
      <w:divBdr>
        <w:top w:val="none" w:sz="0" w:space="0" w:color="auto"/>
        <w:left w:val="none" w:sz="0" w:space="0" w:color="auto"/>
        <w:bottom w:val="none" w:sz="0" w:space="0" w:color="auto"/>
        <w:right w:val="none" w:sz="0" w:space="0" w:color="auto"/>
      </w:divBdr>
      <w:divsChild>
        <w:div w:id="736827315">
          <w:marLeft w:val="0"/>
          <w:marRight w:val="0"/>
          <w:marTop w:val="0"/>
          <w:marBottom w:val="0"/>
          <w:divBdr>
            <w:top w:val="none" w:sz="0" w:space="0" w:color="auto"/>
            <w:left w:val="none" w:sz="0" w:space="0" w:color="auto"/>
            <w:bottom w:val="none" w:sz="0" w:space="0" w:color="auto"/>
            <w:right w:val="none" w:sz="0" w:space="0" w:color="auto"/>
          </w:divBdr>
          <w:divsChild>
            <w:div w:id="1463427432">
              <w:marLeft w:val="0"/>
              <w:marRight w:val="0"/>
              <w:marTop w:val="0"/>
              <w:marBottom w:val="0"/>
              <w:divBdr>
                <w:top w:val="none" w:sz="0" w:space="0" w:color="auto"/>
                <w:left w:val="none" w:sz="0" w:space="0" w:color="auto"/>
                <w:bottom w:val="none" w:sz="0" w:space="0" w:color="auto"/>
                <w:right w:val="none" w:sz="0" w:space="0" w:color="auto"/>
              </w:divBdr>
              <w:divsChild>
                <w:div w:id="11440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19516">
      <w:bodyDiv w:val="1"/>
      <w:marLeft w:val="0"/>
      <w:marRight w:val="0"/>
      <w:marTop w:val="0"/>
      <w:marBottom w:val="0"/>
      <w:divBdr>
        <w:top w:val="none" w:sz="0" w:space="0" w:color="auto"/>
        <w:left w:val="none" w:sz="0" w:space="0" w:color="auto"/>
        <w:bottom w:val="none" w:sz="0" w:space="0" w:color="auto"/>
        <w:right w:val="none" w:sz="0" w:space="0" w:color="auto"/>
      </w:divBdr>
      <w:divsChild>
        <w:div w:id="316961031">
          <w:marLeft w:val="0"/>
          <w:marRight w:val="0"/>
          <w:marTop w:val="0"/>
          <w:marBottom w:val="0"/>
          <w:divBdr>
            <w:top w:val="none" w:sz="0" w:space="0" w:color="auto"/>
            <w:left w:val="none" w:sz="0" w:space="0" w:color="auto"/>
            <w:bottom w:val="none" w:sz="0" w:space="0" w:color="auto"/>
            <w:right w:val="none" w:sz="0" w:space="0" w:color="auto"/>
          </w:divBdr>
          <w:divsChild>
            <w:div w:id="1597520150">
              <w:marLeft w:val="0"/>
              <w:marRight w:val="0"/>
              <w:marTop w:val="0"/>
              <w:marBottom w:val="0"/>
              <w:divBdr>
                <w:top w:val="none" w:sz="0" w:space="0" w:color="auto"/>
                <w:left w:val="none" w:sz="0" w:space="0" w:color="auto"/>
                <w:bottom w:val="none" w:sz="0" w:space="0" w:color="auto"/>
                <w:right w:val="none" w:sz="0" w:space="0" w:color="auto"/>
              </w:divBdr>
              <w:divsChild>
                <w:div w:id="8947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7273">
      <w:bodyDiv w:val="1"/>
      <w:marLeft w:val="0"/>
      <w:marRight w:val="0"/>
      <w:marTop w:val="0"/>
      <w:marBottom w:val="0"/>
      <w:divBdr>
        <w:top w:val="none" w:sz="0" w:space="0" w:color="auto"/>
        <w:left w:val="none" w:sz="0" w:space="0" w:color="auto"/>
        <w:bottom w:val="none" w:sz="0" w:space="0" w:color="auto"/>
        <w:right w:val="none" w:sz="0" w:space="0" w:color="auto"/>
      </w:divBdr>
    </w:div>
    <w:div w:id="1188643570">
      <w:bodyDiv w:val="1"/>
      <w:marLeft w:val="0"/>
      <w:marRight w:val="0"/>
      <w:marTop w:val="0"/>
      <w:marBottom w:val="0"/>
      <w:divBdr>
        <w:top w:val="none" w:sz="0" w:space="0" w:color="auto"/>
        <w:left w:val="none" w:sz="0" w:space="0" w:color="auto"/>
        <w:bottom w:val="none" w:sz="0" w:space="0" w:color="auto"/>
        <w:right w:val="none" w:sz="0" w:space="0" w:color="auto"/>
      </w:divBdr>
      <w:divsChild>
        <w:div w:id="912621312">
          <w:marLeft w:val="0"/>
          <w:marRight w:val="0"/>
          <w:marTop w:val="0"/>
          <w:marBottom w:val="0"/>
          <w:divBdr>
            <w:top w:val="none" w:sz="0" w:space="0" w:color="auto"/>
            <w:left w:val="none" w:sz="0" w:space="0" w:color="auto"/>
            <w:bottom w:val="none" w:sz="0" w:space="0" w:color="auto"/>
            <w:right w:val="none" w:sz="0" w:space="0" w:color="auto"/>
          </w:divBdr>
          <w:divsChild>
            <w:div w:id="1004941917">
              <w:marLeft w:val="0"/>
              <w:marRight w:val="0"/>
              <w:marTop w:val="0"/>
              <w:marBottom w:val="0"/>
              <w:divBdr>
                <w:top w:val="none" w:sz="0" w:space="0" w:color="auto"/>
                <w:left w:val="none" w:sz="0" w:space="0" w:color="auto"/>
                <w:bottom w:val="none" w:sz="0" w:space="0" w:color="auto"/>
                <w:right w:val="none" w:sz="0" w:space="0" w:color="auto"/>
              </w:divBdr>
              <w:divsChild>
                <w:div w:id="15536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0785">
      <w:bodyDiv w:val="1"/>
      <w:marLeft w:val="0"/>
      <w:marRight w:val="0"/>
      <w:marTop w:val="0"/>
      <w:marBottom w:val="0"/>
      <w:divBdr>
        <w:top w:val="none" w:sz="0" w:space="0" w:color="auto"/>
        <w:left w:val="none" w:sz="0" w:space="0" w:color="auto"/>
        <w:bottom w:val="none" w:sz="0" w:space="0" w:color="auto"/>
        <w:right w:val="none" w:sz="0" w:space="0" w:color="auto"/>
      </w:divBdr>
      <w:divsChild>
        <w:div w:id="1902868457">
          <w:marLeft w:val="0"/>
          <w:marRight w:val="0"/>
          <w:marTop w:val="0"/>
          <w:marBottom w:val="0"/>
          <w:divBdr>
            <w:top w:val="none" w:sz="0" w:space="0" w:color="auto"/>
            <w:left w:val="none" w:sz="0" w:space="0" w:color="auto"/>
            <w:bottom w:val="none" w:sz="0" w:space="0" w:color="auto"/>
            <w:right w:val="none" w:sz="0" w:space="0" w:color="auto"/>
          </w:divBdr>
          <w:divsChild>
            <w:div w:id="785395408">
              <w:marLeft w:val="0"/>
              <w:marRight w:val="0"/>
              <w:marTop w:val="0"/>
              <w:marBottom w:val="0"/>
              <w:divBdr>
                <w:top w:val="none" w:sz="0" w:space="0" w:color="auto"/>
                <w:left w:val="none" w:sz="0" w:space="0" w:color="auto"/>
                <w:bottom w:val="none" w:sz="0" w:space="0" w:color="auto"/>
                <w:right w:val="none" w:sz="0" w:space="0" w:color="auto"/>
              </w:divBdr>
              <w:divsChild>
                <w:div w:id="10529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34429">
      <w:bodyDiv w:val="1"/>
      <w:marLeft w:val="0"/>
      <w:marRight w:val="0"/>
      <w:marTop w:val="0"/>
      <w:marBottom w:val="0"/>
      <w:divBdr>
        <w:top w:val="none" w:sz="0" w:space="0" w:color="auto"/>
        <w:left w:val="none" w:sz="0" w:space="0" w:color="auto"/>
        <w:bottom w:val="none" w:sz="0" w:space="0" w:color="auto"/>
        <w:right w:val="none" w:sz="0" w:space="0" w:color="auto"/>
      </w:divBdr>
      <w:divsChild>
        <w:div w:id="687561383">
          <w:marLeft w:val="0"/>
          <w:marRight w:val="0"/>
          <w:marTop w:val="0"/>
          <w:marBottom w:val="0"/>
          <w:divBdr>
            <w:top w:val="none" w:sz="0" w:space="0" w:color="auto"/>
            <w:left w:val="none" w:sz="0" w:space="0" w:color="auto"/>
            <w:bottom w:val="none" w:sz="0" w:space="0" w:color="auto"/>
            <w:right w:val="none" w:sz="0" w:space="0" w:color="auto"/>
          </w:divBdr>
          <w:divsChild>
            <w:div w:id="1969781236">
              <w:marLeft w:val="0"/>
              <w:marRight w:val="0"/>
              <w:marTop w:val="0"/>
              <w:marBottom w:val="0"/>
              <w:divBdr>
                <w:top w:val="none" w:sz="0" w:space="0" w:color="auto"/>
                <w:left w:val="none" w:sz="0" w:space="0" w:color="auto"/>
                <w:bottom w:val="none" w:sz="0" w:space="0" w:color="auto"/>
                <w:right w:val="none" w:sz="0" w:space="0" w:color="auto"/>
              </w:divBdr>
              <w:divsChild>
                <w:div w:id="1308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330693">
      <w:bodyDiv w:val="1"/>
      <w:marLeft w:val="0"/>
      <w:marRight w:val="0"/>
      <w:marTop w:val="0"/>
      <w:marBottom w:val="0"/>
      <w:divBdr>
        <w:top w:val="none" w:sz="0" w:space="0" w:color="auto"/>
        <w:left w:val="none" w:sz="0" w:space="0" w:color="auto"/>
        <w:bottom w:val="none" w:sz="0" w:space="0" w:color="auto"/>
        <w:right w:val="none" w:sz="0" w:space="0" w:color="auto"/>
      </w:divBdr>
      <w:divsChild>
        <w:div w:id="1200433033">
          <w:marLeft w:val="0"/>
          <w:marRight w:val="0"/>
          <w:marTop w:val="0"/>
          <w:marBottom w:val="0"/>
          <w:divBdr>
            <w:top w:val="none" w:sz="0" w:space="0" w:color="auto"/>
            <w:left w:val="none" w:sz="0" w:space="0" w:color="auto"/>
            <w:bottom w:val="none" w:sz="0" w:space="0" w:color="auto"/>
            <w:right w:val="none" w:sz="0" w:space="0" w:color="auto"/>
          </w:divBdr>
          <w:divsChild>
            <w:div w:id="130442913">
              <w:marLeft w:val="0"/>
              <w:marRight w:val="0"/>
              <w:marTop w:val="0"/>
              <w:marBottom w:val="0"/>
              <w:divBdr>
                <w:top w:val="none" w:sz="0" w:space="0" w:color="auto"/>
                <w:left w:val="none" w:sz="0" w:space="0" w:color="auto"/>
                <w:bottom w:val="none" w:sz="0" w:space="0" w:color="auto"/>
                <w:right w:val="none" w:sz="0" w:space="0" w:color="auto"/>
              </w:divBdr>
              <w:divsChild>
                <w:div w:id="1009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0622">
      <w:bodyDiv w:val="1"/>
      <w:marLeft w:val="0"/>
      <w:marRight w:val="0"/>
      <w:marTop w:val="0"/>
      <w:marBottom w:val="0"/>
      <w:divBdr>
        <w:top w:val="none" w:sz="0" w:space="0" w:color="auto"/>
        <w:left w:val="none" w:sz="0" w:space="0" w:color="auto"/>
        <w:bottom w:val="none" w:sz="0" w:space="0" w:color="auto"/>
        <w:right w:val="none" w:sz="0" w:space="0" w:color="auto"/>
      </w:divBdr>
      <w:divsChild>
        <w:div w:id="609973251">
          <w:marLeft w:val="0"/>
          <w:marRight w:val="0"/>
          <w:marTop w:val="0"/>
          <w:marBottom w:val="0"/>
          <w:divBdr>
            <w:top w:val="none" w:sz="0" w:space="0" w:color="auto"/>
            <w:left w:val="none" w:sz="0" w:space="0" w:color="auto"/>
            <w:bottom w:val="none" w:sz="0" w:space="0" w:color="auto"/>
            <w:right w:val="none" w:sz="0" w:space="0" w:color="auto"/>
          </w:divBdr>
          <w:divsChild>
            <w:div w:id="1113133311">
              <w:marLeft w:val="0"/>
              <w:marRight w:val="0"/>
              <w:marTop w:val="0"/>
              <w:marBottom w:val="0"/>
              <w:divBdr>
                <w:top w:val="none" w:sz="0" w:space="0" w:color="auto"/>
                <w:left w:val="none" w:sz="0" w:space="0" w:color="auto"/>
                <w:bottom w:val="none" w:sz="0" w:space="0" w:color="auto"/>
                <w:right w:val="none" w:sz="0" w:space="0" w:color="auto"/>
              </w:divBdr>
              <w:divsChild>
                <w:div w:id="2479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248">
      <w:bodyDiv w:val="1"/>
      <w:marLeft w:val="0"/>
      <w:marRight w:val="0"/>
      <w:marTop w:val="0"/>
      <w:marBottom w:val="0"/>
      <w:divBdr>
        <w:top w:val="none" w:sz="0" w:space="0" w:color="auto"/>
        <w:left w:val="none" w:sz="0" w:space="0" w:color="auto"/>
        <w:bottom w:val="none" w:sz="0" w:space="0" w:color="auto"/>
        <w:right w:val="none" w:sz="0" w:space="0" w:color="auto"/>
      </w:divBdr>
    </w:div>
    <w:div w:id="1477914649">
      <w:bodyDiv w:val="1"/>
      <w:marLeft w:val="0"/>
      <w:marRight w:val="0"/>
      <w:marTop w:val="0"/>
      <w:marBottom w:val="0"/>
      <w:divBdr>
        <w:top w:val="none" w:sz="0" w:space="0" w:color="auto"/>
        <w:left w:val="none" w:sz="0" w:space="0" w:color="auto"/>
        <w:bottom w:val="none" w:sz="0" w:space="0" w:color="auto"/>
        <w:right w:val="none" w:sz="0" w:space="0" w:color="auto"/>
      </w:divBdr>
      <w:divsChild>
        <w:div w:id="2116511166">
          <w:marLeft w:val="0"/>
          <w:marRight w:val="0"/>
          <w:marTop w:val="0"/>
          <w:marBottom w:val="0"/>
          <w:divBdr>
            <w:top w:val="none" w:sz="0" w:space="0" w:color="auto"/>
            <w:left w:val="none" w:sz="0" w:space="0" w:color="auto"/>
            <w:bottom w:val="none" w:sz="0" w:space="0" w:color="auto"/>
            <w:right w:val="none" w:sz="0" w:space="0" w:color="auto"/>
          </w:divBdr>
          <w:divsChild>
            <w:div w:id="1108309300">
              <w:marLeft w:val="0"/>
              <w:marRight w:val="0"/>
              <w:marTop w:val="0"/>
              <w:marBottom w:val="0"/>
              <w:divBdr>
                <w:top w:val="none" w:sz="0" w:space="0" w:color="auto"/>
                <w:left w:val="none" w:sz="0" w:space="0" w:color="auto"/>
                <w:bottom w:val="none" w:sz="0" w:space="0" w:color="auto"/>
                <w:right w:val="none" w:sz="0" w:space="0" w:color="auto"/>
              </w:divBdr>
              <w:divsChild>
                <w:div w:id="8220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6047">
      <w:bodyDiv w:val="1"/>
      <w:marLeft w:val="0"/>
      <w:marRight w:val="0"/>
      <w:marTop w:val="0"/>
      <w:marBottom w:val="0"/>
      <w:divBdr>
        <w:top w:val="none" w:sz="0" w:space="0" w:color="auto"/>
        <w:left w:val="none" w:sz="0" w:space="0" w:color="auto"/>
        <w:bottom w:val="none" w:sz="0" w:space="0" w:color="auto"/>
        <w:right w:val="none" w:sz="0" w:space="0" w:color="auto"/>
      </w:divBdr>
    </w:div>
    <w:div w:id="1814711844">
      <w:bodyDiv w:val="1"/>
      <w:marLeft w:val="0"/>
      <w:marRight w:val="0"/>
      <w:marTop w:val="0"/>
      <w:marBottom w:val="0"/>
      <w:divBdr>
        <w:top w:val="none" w:sz="0" w:space="0" w:color="auto"/>
        <w:left w:val="none" w:sz="0" w:space="0" w:color="auto"/>
        <w:bottom w:val="none" w:sz="0" w:space="0" w:color="auto"/>
        <w:right w:val="none" w:sz="0" w:space="0" w:color="auto"/>
      </w:divBdr>
      <w:divsChild>
        <w:div w:id="456026029">
          <w:marLeft w:val="0"/>
          <w:marRight w:val="0"/>
          <w:marTop w:val="0"/>
          <w:marBottom w:val="0"/>
          <w:divBdr>
            <w:top w:val="none" w:sz="0" w:space="0" w:color="auto"/>
            <w:left w:val="none" w:sz="0" w:space="0" w:color="auto"/>
            <w:bottom w:val="none" w:sz="0" w:space="0" w:color="auto"/>
            <w:right w:val="none" w:sz="0" w:space="0" w:color="auto"/>
          </w:divBdr>
          <w:divsChild>
            <w:div w:id="1054156466">
              <w:marLeft w:val="0"/>
              <w:marRight w:val="0"/>
              <w:marTop w:val="0"/>
              <w:marBottom w:val="0"/>
              <w:divBdr>
                <w:top w:val="none" w:sz="0" w:space="0" w:color="auto"/>
                <w:left w:val="none" w:sz="0" w:space="0" w:color="auto"/>
                <w:bottom w:val="none" w:sz="0" w:space="0" w:color="auto"/>
                <w:right w:val="none" w:sz="0" w:space="0" w:color="auto"/>
              </w:divBdr>
              <w:divsChild>
                <w:div w:id="10743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4427">
      <w:bodyDiv w:val="1"/>
      <w:marLeft w:val="0"/>
      <w:marRight w:val="0"/>
      <w:marTop w:val="0"/>
      <w:marBottom w:val="0"/>
      <w:divBdr>
        <w:top w:val="none" w:sz="0" w:space="0" w:color="auto"/>
        <w:left w:val="none" w:sz="0" w:space="0" w:color="auto"/>
        <w:bottom w:val="none" w:sz="0" w:space="0" w:color="auto"/>
        <w:right w:val="none" w:sz="0" w:space="0" w:color="auto"/>
      </w:divBdr>
      <w:divsChild>
        <w:div w:id="2061855768">
          <w:marLeft w:val="0"/>
          <w:marRight w:val="0"/>
          <w:marTop w:val="0"/>
          <w:marBottom w:val="0"/>
          <w:divBdr>
            <w:top w:val="none" w:sz="0" w:space="0" w:color="auto"/>
            <w:left w:val="none" w:sz="0" w:space="0" w:color="auto"/>
            <w:bottom w:val="none" w:sz="0" w:space="0" w:color="auto"/>
            <w:right w:val="none" w:sz="0" w:space="0" w:color="auto"/>
          </w:divBdr>
          <w:divsChild>
            <w:div w:id="1547450522">
              <w:marLeft w:val="0"/>
              <w:marRight w:val="0"/>
              <w:marTop w:val="0"/>
              <w:marBottom w:val="0"/>
              <w:divBdr>
                <w:top w:val="none" w:sz="0" w:space="0" w:color="auto"/>
                <w:left w:val="none" w:sz="0" w:space="0" w:color="auto"/>
                <w:bottom w:val="none" w:sz="0" w:space="0" w:color="auto"/>
                <w:right w:val="none" w:sz="0" w:space="0" w:color="auto"/>
              </w:divBdr>
              <w:divsChild>
                <w:div w:id="11767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6435">
      <w:bodyDiv w:val="1"/>
      <w:marLeft w:val="0"/>
      <w:marRight w:val="0"/>
      <w:marTop w:val="0"/>
      <w:marBottom w:val="0"/>
      <w:divBdr>
        <w:top w:val="none" w:sz="0" w:space="0" w:color="auto"/>
        <w:left w:val="none" w:sz="0" w:space="0" w:color="auto"/>
        <w:bottom w:val="none" w:sz="0" w:space="0" w:color="auto"/>
        <w:right w:val="none" w:sz="0" w:space="0" w:color="auto"/>
      </w:divBdr>
      <w:divsChild>
        <w:div w:id="1241871685">
          <w:marLeft w:val="0"/>
          <w:marRight w:val="0"/>
          <w:marTop w:val="0"/>
          <w:marBottom w:val="0"/>
          <w:divBdr>
            <w:top w:val="none" w:sz="0" w:space="0" w:color="auto"/>
            <w:left w:val="none" w:sz="0" w:space="0" w:color="auto"/>
            <w:bottom w:val="none" w:sz="0" w:space="0" w:color="auto"/>
            <w:right w:val="none" w:sz="0" w:space="0" w:color="auto"/>
          </w:divBdr>
          <w:divsChild>
            <w:div w:id="1449592404">
              <w:marLeft w:val="0"/>
              <w:marRight w:val="0"/>
              <w:marTop w:val="0"/>
              <w:marBottom w:val="0"/>
              <w:divBdr>
                <w:top w:val="none" w:sz="0" w:space="0" w:color="auto"/>
                <w:left w:val="none" w:sz="0" w:space="0" w:color="auto"/>
                <w:bottom w:val="none" w:sz="0" w:space="0" w:color="auto"/>
                <w:right w:val="none" w:sz="0" w:space="0" w:color="auto"/>
              </w:divBdr>
              <w:divsChild>
                <w:div w:id="16877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2653">
      <w:bodyDiv w:val="1"/>
      <w:marLeft w:val="0"/>
      <w:marRight w:val="0"/>
      <w:marTop w:val="0"/>
      <w:marBottom w:val="0"/>
      <w:divBdr>
        <w:top w:val="none" w:sz="0" w:space="0" w:color="auto"/>
        <w:left w:val="none" w:sz="0" w:space="0" w:color="auto"/>
        <w:bottom w:val="none" w:sz="0" w:space="0" w:color="auto"/>
        <w:right w:val="none" w:sz="0" w:space="0" w:color="auto"/>
      </w:divBdr>
      <w:divsChild>
        <w:div w:id="2135173066">
          <w:marLeft w:val="0"/>
          <w:marRight w:val="0"/>
          <w:marTop w:val="0"/>
          <w:marBottom w:val="0"/>
          <w:divBdr>
            <w:top w:val="none" w:sz="0" w:space="0" w:color="auto"/>
            <w:left w:val="none" w:sz="0" w:space="0" w:color="auto"/>
            <w:bottom w:val="none" w:sz="0" w:space="0" w:color="auto"/>
            <w:right w:val="none" w:sz="0" w:space="0" w:color="auto"/>
          </w:divBdr>
          <w:divsChild>
            <w:div w:id="1565097372">
              <w:marLeft w:val="0"/>
              <w:marRight w:val="0"/>
              <w:marTop w:val="0"/>
              <w:marBottom w:val="0"/>
              <w:divBdr>
                <w:top w:val="none" w:sz="0" w:space="0" w:color="auto"/>
                <w:left w:val="none" w:sz="0" w:space="0" w:color="auto"/>
                <w:bottom w:val="none" w:sz="0" w:space="0" w:color="auto"/>
                <w:right w:val="none" w:sz="0" w:space="0" w:color="auto"/>
              </w:divBdr>
              <w:divsChild>
                <w:div w:id="15589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2445">
      <w:bodyDiv w:val="1"/>
      <w:marLeft w:val="0"/>
      <w:marRight w:val="0"/>
      <w:marTop w:val="0"/>
      <w:marBottom w:val="0"/>
      <w:divBdr>
        <w:top w:val="none" w:sz="0" w:space="0" w:color="auto"/>
        <w:left w:val="none" w:sz="0" w:space="0" w:color="auto"/>
        <w:bottom w:val="none" w:sz="0" w:space="0" w:color="auto"/>
        <w:right w:val="none" w:sz="0" w:space="0" w:color="auto"/>
      </w:divBdr>
      <w:divsChild>
        <w:div w:id="168982339">
          <w:marLeft w:val="0"/>
          <w:marRight w:val="0"/>
          <w:marTop w:val="0"/>
          <w:marBottom w:val="0"/>
          <w:divBdr>
            <w:top w:val="none" w:sz="0" w:space="0" w:color="auto"/>
            <w:left w:val="none" w:sz="0" w:space="0" w:color="auto"/>
            <w:bottom w:val="none" w:sz="0" w:space="0" w:color="auto"/>
            <w:right w:val="none" w:sz="0" w:space="0" w:color="auto"/>
          </w:divBdr>
          <w:divsChild>
            <w:div w:id="1907642087">
              <w:marLeft w:val="0"/>
              <w:marRight w:val="0"/>
              <w:marTop w:val="0"/>
              <w:marBottom w:val="0"/>
              <w:divBdr>
                <w:top w:val="none" w:sz="0" w:space="0" w:color="auto"/>
                <w:left w:val="none" w:sz="0" w:space="0" w:color="auto"/>
                <w:bottom w:val="none" w:sz="0" w:space="0" w:color="auto"/>
                <w:right w:val="none" w:sz="0" w:space="0" w:color="auto"/>
              </w:divBdr>
              <w:divsChild>
                <w:div w:id="5526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1324">
      <w:bodyDiv w:val="1"/>
      <w:marLeft w:val="0"/>
      <w:marRight w:val="0"/>
      <w:marTop w:val="0"/>
      <w:marBottom w:val="0"/>
      <w:divBdr>
        <w:top w:val="none" w:sz="0" w:space="0" w:color="auto"/>
        <w:left w:val="none" w:sz="0" w:space="0" w:color="auto"/>
        <w:bottom w:val="none" w:sz="0" w:space="0" w:color="auto"/>
        <w:right w:val="none" w:sz="0" w:space="0" w:color="auto"/>
      </w:divBdr>
      <w:divsChild>
        <w:div w:id="962074649">
          <w:marLeft w:val="0"/>
          <w:marRight w:val="0"/>
          <w:marTop w:val="0"/>
          <w:marBottom w:val="0"/>
          <w:divBdr>
            <w:top w:val="none" w:sz="0" w:space="0" w:color="auto"/>
            <w:left w:val="none" w:sz="0" w:space="0" w:color="auto"/>
            <w:bottom w:val="none" w:sz="0" w:space="0" w:color="auto"/>
            <w:right w:val="none" w:sz="0" w:space="0" w:color="auto"/>
          </w:divBdr>
          <w:divsChild>
            <w:div w:id="819539362">
              <w:marLeft w:val="0"/>
              <w:marRight w:val="0"/>
              <w:marTop w:val="0"/>
              <w:marBottom w:val="0"/>
              <w:divBdr>
                <w:top w:val="none" w:sz="0" w:space="0" w:color="auto"/>
                <w:left w:val="none" w:sz="0" w:space="0" w:color="auto"/>
                <w:bottom w:val="none" w:sz="0" w:space="0" w:color="auto"/>
                <w:right w:val="none" w:sz="0" w:space="0" w:color="auto"/>
              </w:divBdr>
              <w:divsChild>
                <w:div w:id="17787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C930FCF763F499267F1E57552C11D" ma:contentTypeVersion="3" ma:contentTypeDescription="Umožňuje vytvoriť nový dokument." ma:contentTypeScope="" ma:versionID="8da69f489c4018da4d6953a337acb47e">
  <xsd:schema xmlns:xsd="http://www.w3.org/2001/XMLSchema" xmlns:xs="http://www.w3.org/2001/XMLSchema" xmlns:p="http://schemas.microsoft.com/office/2006/metadata/properties" xmlns:ns2="4a2aa199-a488-41e9-8961-0e12cb18e0ec" targetNamespace="http://schemas.microsoft.com/office/2006/metadata/properties" ma:root="true" ma:fieldsID="c5c8c6ceb17f3d6b11363c292409308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58229-E354-46A3-9203-CF9D0A477F6F}">
  <ds:schemaRefs>
    <ds:schemaRef ds:uri="http://schemas.openxmlformats.org/officeDocument/2006/bibliography"/>
  </ds:schemaRefs>
</ds:datastoreItem>
</file>

<file path=customXml/itemProps2.xml><?xml version="1.0" encoding="utf-8"?>
<ds:datastoreItem xmlns:ds="http://schemas.openxmlformats.org/officeDocument/2006/customXml" ds:itemID="{5E2C0B48-3C66-4EB2-932B-FCECB1750E01}">
  <ds:schemaRefs>
    <ds:schemaRef ds:uri="http://schemas.microsoft.com/sharepoint/v3/contenttype/forms"/>
  </ds:schemaRefs>
</ds:datastoreItem>
</file>

<file path=customXml/itemProps3.xml><?xml version="1.0" encoding="utf-8"?>
<ds:datastoreItem xmlns:ds="http://schemas.openxmlformats.org/officeDocument/2006/customXml" ds:itemID="{B19D81D0-2F6E-46EB-9D07-9DD5B827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3661A-3EF3-4235-A478-9B0DA49BA6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20723</Words>
  <Characters>118124</Characters>
  <Application>Microsoft Office Word</Application>
  <DocSecurity>0</DocSecurity>
  <Lines>984</Lines>
  <Paragraphs>277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2025-08-19T08:07:00Z</dcterms:created>
  <dcterms:modified xsi:type="dcterms:W3CDTF">2025-08-20T07:37:00Z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