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C7A4" w14:textId="77777777" w:rsidR="008776B1" w:rsidRDefault="00CC3ED2">
      <w:pPr>
        <w:spacing w:after="0" w:line="240" w:lineRule="auto"/>
        <w:jc w:val="center"/>
        <w:rPr>
          <w:rFonts w:ascii="Times New Roman" w:hAnsi="Times New Roman"/>
          <w:b/>
          <w:sz w:val="24"/>
        </w:rPr>
      </w:pPr>
      <w:r>
        <w:rPr>
          <w:rFonts w:ascii="Times New Roman" w:hAnsi="Times New Roman"/>
          <w:b/>
          <w:sz w:val="24"/>
        </w:rPr>
        <w:t>D ô v o d o v á   s p r á v a</w:t>
      </w:r>
    </w:p>
    <w:p w14:paraId="08AAC7A5" w14:textId="77777777" w:rsidR="008776B1" w:rsidRDefault="00CC3ED2">
      <w:pPr>
        <w:spacing w:after="0" w:line="240" w:lineRule="auto"/>
        <w:jc w:val="center"/>
        <w:rPr>
          <w:rFonts w:ascii="Times New Roman" w:hAnsi="Times New Roman"/>
          <w:b/>
          <w:sz w:val="24"/>
        </w:rPr>
      </w:pPr>
      <w:r>
        <w:rPr>
          <w:rFonts w:ascii="Times New Roman" w:hAnsi="Times New Roman"/>
          <w:b/>
          <w:sz w:val="24"/>
        </w:rPr>
        <w:t xml:space="preserve"> </w:t>
      </w:r>
    </w:p>
    <w:p w14:paraId="08AAC7A6" w14:textId="77777777" w:rsidR="008776B1" w:rsidRDefault="00CC3ED2">
      <w:pPr>
        <w:pStyle w:val="Odsekzoznamu"/>
        <w:numPr>
          <w:ilvl w:val="0"/>
          <w:numId w:val="1"/>
        </w:num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Všeobecná časť</w:t>
      </w:r>
    </w:p>
    <w:p w14:paraId="08AAC7A7" w14:textId="77777777" w:rsidR="008776B1" w:rsidRDefault="008776B1">
      <w:pPr>
        <w:spacing w:after="0" w:line="240" w:lineRule="auto"/>
        <w:ind w:firstLine="708"/>
        <w:jc w:val="both"/>
        <w:rPr>
          <w:rFonts w:ascii="Times New Roman" w:hAnsi="Times New Roman"/>
          <w:color w:val="000000"/>
          <w:sz w:val="24"/>
          <w:szCs w:val="24"/>
        </w:rPr>
      </w:pPr>
    </w:p>
    <w:p w14:paraId="08AAC7A8" w14:textId="58E257E7" w:rsidR="008776B1" w:rsidRDefault="00CC3ED2">
      <w:pPr>
        <w:spacing w:after="0" w:line="240" w:lineRule="auto"/>
        <w:ind w:firstLine="709"/>
        <w:jc w:val="both"/>
        <w:rPr>
          <w:rFonts w:ascii="Times New Roman" w:hAnsi="Times New Roman"/>
          <w:sz w:val="24"/>
          <w:szCs w:val="24"/>
          <w:shd w:val="clear" w:color="auto" w:fill="FFFFFF"/>
        </w:rPr>
      </w:pPr>
      <w:bookmarkStart w:id="0" w:name="_Hlk112401678"/>
      <w:r>
        <w:rPr>
          <w:rFonts w:ascii="Times New Roman" w:hAnsi="Times New Roman"/>
          <w:color w:val="000000"/>
          <w:sz w:val="24"/>
          <w:szCs w:val="24"/>
        </w:rPr>
        <w:t xml:space="preserve">Návrh </w:t>
      </w:r>
      <w:r w:rsidR="00980A05">
        <w:rPr>
          <w:rFonts w:ascii="Times New Roman" w:hAnsi="Times New Roman"/>
          <w:color w:val="000000"/>
          <w:sz w:val="24"/>
          <w:szCs w:val="24"/>
        </w:rPr>
        <w:t xml:space="preserve">ústavného </w:t>
      </w:r>
      <w:r>
        <w:rPr>
          <w:rFonts w:ascii="Times New Roman" w:hAnsi="Times New Roman"/>
          <w:color w:val="000000"/>
          <w:sz w:val="24"/>
          <w:szCs w:val="24"/>
        </w:rPr>
        <w:t>zákona</w:t>
      </w:r>
      <w:r w:rsidR="00996D5B">
        <w:rPr>
          <w:rFonts w:ascii="Times New Roman" w:hAnsi="Times New Roman"/>
          <w:color w:val="000000"/>
          <w:sz w:val="24"/>
          <w:szCs w:val="24"/>
        </w:rPr>
        <w:t>, ktorým sa dopĺňa ústavný zákon č. 493/2011 Z. z.</w:t>
      </w:r>
      <w:r w:rsidR="00980A05">
        <w:rPr>
          <w:rFonts w:ascii="Times New Roman" w:hAnsi="Times New Roman"/>
          <w:color w:val="000000"/>
          <w:sz w:val="24"/>
          <w:szCs w:val="24"/>
        </w:rPr>
        <w:t xml:space="preserve"> o</w:t>
      </w:r>
      <w:r w:rsidR="007D489F">
        <w:rPr>
          <w:rFonts w:ascii="Times New Roman" w:hAnsi="Times New Roman"/>
          <w:color w:val="000000"/>
          <w:sz w:val="24"/>
          <w:szCs w:val="24"/>
        </w:rPr>
        <w:t xml:space="preserve"> rozpočtovej zodpovednosti </w:t>
      </w:r>
      <w:r>
        <w:rPr>
          <w:rFonts w:ascii="Times New Roman" w:hAnsi="Times New Roman"/>
          <w:sz w:val="24"/>
          <w:szCs w:val="24"/>
          <w:shd w:val="clear" w:color="auto" w:fill="FFFFFF"/>
        </w:rPr>
        <w:t>predklad</w:t>
      </w:r>
      <w:r w:rsidR="00EE57B2">
        <w:rPr>
          <w:rFonts w:ascii="Times New Roman" w:hAnsi="Times New Roman"/>
          <w:sz w:val="24"/>
          <w:szCs w:val="24"/>
          <w:shd w:val="clear" w:color="auto" w:fill="FFFFFF"/>
        </w:rPr>
        <w:t xml:space="preserve">ajú </w:t>
      </w:r>
      <w:r>
        <w:rPr>
          <w:rFonts w:ascii="Times New Roman" w:hAnsi="Times New Roman"/>
          <w:sz w:val="24"/>
          <w:szCs w:val="24"/>
          <w:shd w:val="clear" w:color="auto" w:fill="FFFFFF"/>
        </w:rPr>
        <w:t>na rokovanie Národnej rady Slovenskej republiky poslan</w:t>
      </w:r>
      <w:r w:rsidR="00EE57B2">
        <w:rPr>
          <w:rFonts w:ascii="Times New Roman" w:hAnsi="Times New Roman"/>
          <w:sz w:val="24"/>
          <w:szCs w:val="24"/>
          <w:shd w:val="clear" w:color="auto" w:fill="FFFFFF"/>
        </w:rPr>
        <w:t>ci</w:t>
      </w:r>
      <w:r>
        <w:rPr>
          <w:rFonts w:ascii="Times New Roman" w:hAnsi="Times New Roman"/>
          <w:sz w:val="24"/>
          <w:szCs w:val="24"/>
          <w:shd w:val="clear" w:color="auto" w:fill="FFFFFF"/>
        </w:rPr>
        <w:t xml:space="preserve"> Národnej rady Slovenskej republiky Marián Viskupič</w:t>
      </w:r>
      <w:r w:rsidR="00EE57B2">
        <w:rPr>
          <w:rFonts w:ascii="Times New Roman" w:hAnsi="Times New Roman"/>
          <w:sz w:val="24"/>
          <w:szCs w:val="24"/>
          <w:shd w:val="clear" w:color="auto" w:fill="FFFFFF"/>
        </w:rPr>
        <w:t>, Vladimír Ledecký</w:t>
      </w:r>
      <w:r w:rsidR="006F433C">
        <w:rPr>
          <w:rFonts w:ascii="Times New Roman" w:hAnsi="Times New Roman"/>
          <w:sz w:val="24"/>
          <w:szCs w:val="24"/>
          <w:shd w:val="clear" w:color="auto" w:fill="FFFFFF"/>
        </w:rPr>
        <w:t xml:space="preserve">, </w:t>
      </w:r>
      <w:r w:rsidR="00EE57B2">
        <w:rPr>
          <w:rFonts w:ascii="Times New Roman" w:hAnsi="Times New Roman"/>
          <w:sz w:val="24"/>
          <w:szCs w:val="24"/>
          <w:shd w:val="clear" w:color="auto" w:fill="FFFFFF"/>
        </w:rPr>
        <w:t>Martina Bajo Holečková</w:t>
      </w:r>
      <w:r w:rsidR="006F433C">
        <w:rPr>
          <w:rFonts w:ascii="Times New Roman" w:hAnsi="Times New Roman"/>
          <w:sz w:val="24"/>
          <w:szCs w:val="24"/>
          <w:shd w:val="clear" w:color="auto" w:fill="FFFFFF"/>
        </w:rPr>
        <w:t>, Ondrej Dostál a Jana Bittó Cigániková</w:t>
      </w:r>
      <w:r w:rsidR="00FC7362">
        <w:rPr>
          <w:rFonts w:ascii="Times New Roman" w:hAnsi="Times New Roman"/>
          <w:sz w:val="24"/>
          <w:szCs w:val="24"/>
          <w:shd w:val="clear" w:color="auto" w:fill="FFFFFF"/>
        </w:rPr>
        <w:t>.</w:t>
      </w:r>
    </w:p>
    <w:p w14:paraId="724788FE" w14:textId="77777777" w:rsidR="00CA368A" w:rsidRDefault="00CA368A">
      <w:pPr>
        <w:spacing w:after="0" w:line="240" w:lineRule="auto"/>
        <w:ind w:firstLine="709"/>
        <w:jc w:val="both"/>
        <w:rPr>
          <w:rFonts w:ascii="Times New Roman" w:hAnsi="Times New Roman"/>
          <w:sz w:val="24"/>
          <w:szCs w:val="24"/>
          <w:shd w:val="clear" w:color="auto" w:fill="FFFFFF"/>
        </w:rPr>
      </w:pPr>
    </w:p>
    <w:p w14:paraId="2CB5EF30" w14:textId="77777777" w:rsidR="00CA368A" w:rsidRPr="00CA368A" w:rsidRDefault="00CA368A" w:rsidP="00CA368A">
      <w:pPr>
        <w:spacing w:after="0" w:line="240" w:lineRule="auto"/>
        <w:ind w:firstLine="709"/>
        <w:jc w:val="both"/>
        <w:rPr>
          <w:rFonts w:ascii="Times New Roman" w:hAnsi="Times New Roman"/>
          <w:sz w:val="24"/>
          <w:szCs w:val="24"/>
          <w:shd w:val="clear" w:color="auto" w:fill="FFFFFF"/>
        </w:rPr>
      </w:pPr>
      <w:r w:rsidRPr="00CA368A">
        <w:rPr>
          <w:rFonts w:ascii="Times New Roman" w:hAnsi="Times New Roman"/>
          <w:b/>
          <w:bCs/>
          <w:sz w:val="24"/>
          <w:szCs w:val="24"/>
          <w:shd w:val="clear" w:color="auto" w:fill="FFFFFF"/>
        </w:rPr>
        <w:t>Cieľom návrhu ústavného zákona je zavedenie hornej hranice daňového zaťaženia. Predstavuje to zásadný krok pre zabezpečenie hospodárskej stability, ochranu podnikateľského prostredia a podporu blahobytu občanov. Slovenská republika sa nachádza na križovatke, kde narastajúce vysoké daňové zaťaženie ohrozuje konkurencieschopnosť našej ekonomiky, odrádza investorov a znižuje motiváciu k tvorbe hodnôt.</w:t>
      </w:r>
    </w:p>
    <w:p w14:paraId="274A671B" w14:textId="78C18FAF" w:rsidR="00CA368A" w:rsidRPr="00CA368A" w:rsidRDefault="00CA368A" w:rsidP="00197654">
      <w:pPr>
        <w:spacing w:after="0" w:line="240" w:lineRule="auto"/>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br/>
      </w:r>
      <w:r w:rsidR="00197654">
        <w:rPr>
          <w:rFonts w:ascii="Times New Roman" w:hAnsi="Times New Roman"/>
          <w:sz w:val="24"/>
          <w:szCs w:val="24"/>
          <w:shd w:val="clear" w:color="auto" w:fill="FFFFFF"/>
        </w:rPr>
        <w:t xml:space="preserve">             </w:t>
      </w:r>
      <w:r w:rsidRPr="00CA368A">
        <w:rPr>
          <w:rFonts w:ascii="Times New Roman" w:hAnsi="Times New Roman"/>
          <w:sz w:val="24"/>
          <w:szCs w:val="24"/>
          <w:shd w:val="clear" w:color="auto" w:fill="FFFFFF"/>
        </w:rPr>
        <w:t>V posledných rokoch sledujeme neustále zväčšovanie štátneho aparátu a rast verejných výdavkov, ktorý vláda financuje najjednoduchším spôsobom – zvyšovaním daní a odvodov. Tento prístup však nie je riešením, ale problémom. Namiesto konsolidácie výdavkov a zvyšovania efektívnosti verejnej správy vláda siaha po vreckách občanov a podnikateľov. Takáto politika nielenže oslabuje podnikateľské prostredie, ale zároveň brzdí hospodársky rast a oberá Slovensko o potrebnú dynamiku a konkurencieschopnosť.</w:t>
      </w:r>
    </w:p>
    <w:p w14:paraId="10C2D8BE" w14:textId="02D92E9F" w:rsidR="00CA368A" w:rsidRPr="00CA368A" w:rsidRDefault="00CA368A" w:rsidP="00293839">
      <w:pPr>
        <w:spacing w:after="0" w:line="240" w:lineRule="auto"/>
        <w:ind w:firstLine="1"/>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br/>
      </w:r>
      <w:r w:rsidR="00293839">
        <w:rPr>
          <w:rFonts w:ascii="Times New Roman" w:hAnsi="Times New Roman"/>
          <w:sz w:val="24"/>
          <w:szCs w:val="24"/>
          <w:shd w:val="clear" w:color="auto" w:fill="FFFFFF"/>
        </w:rPr>
        <w:t xml:space="preserve">             </w:t>
      </w:r>
      <w:r w:rsidRPr="00CA368A">
        <w:rPr>
          <w:rFonts w:ascii="Times New Roman" w:hAnsi="Times New Roman"/>
          <w:sz w:val="24"/>
          <w:szCs w:val="24"/>
          <w:shd w:val="clear" w:color="auto" w:fill="FFFFFF"/>
        </w:rPr>
        <w:t>Vysoké daňové zaťaženie má negatívny dopad na podnikateľské prostredie, čo oslabuje tvorbu pracovných miest a obmedzuje prístup jednotlivcov k ekonomickým príležitostiam. Vysoké daňové zaťaženie odrádza podnikateľov od investícií a expanzie, pretože zvyšuje náklady na podnikanie. V krajinách s nižšími daňovými sadzbami sa podniky častejšie rozhodujú investovať do nových projektov a technológií, čo prispieva k celkovému ekonomickému rastu. Vysoké dane ovplyvňujú rozhodovanie zamestnávateľov o prijímaní nových zamestnancov. To má dlhodobý negatívny dopad na nezamestnanosť a celkovú životnú úroveň obyvateľstva.</w:t>
      </w:r>
    </w:p>
    <w:p w14:paraId="6A6C7877" w14:textId="77777777" w:rsidR="00694709" w:rsidRDefault="00694709" w:rsidP="00CA368A">
      <w:pPr>
        <w:spacing w:after="0" w:line="240" w:lineRule="auto"/>
        <w:ind w:firstLine="709"/>
        <w:jc w:val="both"/>
        <w:rPr>
          <w:rFonts w:ascii="Times New Roman" w:hAnsi="Times New Roman"/>
          <w:sz w:val="24"/>
          <w:szCs w:val="24"/>
          <w:shd w:val="clear" w:color="auto" w:fill="FFFFFF"/>
        </w:rPr>
      </w:pPr>
    </w:p>
    <w:p w14:paraId="1E01A09B" w14:textId="7AE626D3" w:rsidR="00CA368A" w:rsidRPr="00CA368A" w:rsidRDefault="00CA368A" w:rsidP="00CA368A">
      <w:pPr>
        <w:spacing w:after="0" w:line="240" w:lineRule="auto"/>
        <w:ind w:firstLine="709"/>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t>Nejde len o otázku fiškálnej disciplíny, ale o ochranu základných princípov slobody, zodpovednosti a spravodlivosti, ktoré sú základom trhovej ekonomiky a udržateľného rozvoja. Zavedenie limitu na daňové zaťaženie je preto nielen potrebné, ale nevyhnutné pre budúcnosť našej krajiny. Tzv. daňová brzda, ktorú zavádzame týmto ústavným zákonom, je dôležitým tretím pilierom rozpočtovej zodpovednosti, ktorý bráni politikom uniknúť od svojej zodpovednosti za vývoj verejných financií  prenesením zodpovednosti za verejné financie len na plecia daňovníkov formou bezbrehého zvyšovania daní a odvodov. </w:t>
      </w:r>
    </w:p>
    <w:p w14:paraId="43A0AC80" w14:textId="77777777" w:rsidR="00192528" w:rsidRDefault="00192528" w:rsidP="00CA368A">
      <w:pPr>
        <w:spacing w:after="0" w:line="240" w:lineRule="auto"/>
        <w:ind w:firstLine="709"/>
        <w:jc w:val="both"/>
        <w:rPr>
          <w:rFonts w:ascii="Times New Roman" w:hAnsi="Times New Roman"/>
          <w:sz w:val="24"/>
          <w:szCs w:val="24"/>
          <w:shd w:val="clear" w:color="auto" w:fill="FFFFFF"/>
        </w:rPr>
      </w:pPr>
    </w:p>
    <w:p w14:paraId="3F7B1AE6" w14:textId="24509CEB" w:rsidR="00CA368A" w:rsidRPr="00CA368A" w:rsidRDefault="00CA368A" w:rsidP="00CA368A">
      <w:pPr>
        <w:spacing w:after="0" w:line="240" w:lineRule="auto"/>
        <w:ind w:firstLine="709"/>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t>Renomované medzinárodné výskumy, ako napríklad Fraser Institute a Heritage Foundation, jasne ukazujú, že krajiny s vysokými daňami čelia nižšiemu hospodárskemu rastu, vyššej miere chudoby a nižšej životnej úrovni.</w:t>
      </w:r>
    </w:p>
    <w:p w14:paraId="44ADBCA8" w14:textId="77777777" w:rsidR="00192528" w:rsidRDefault="00192528" w:rsidP="00CA368A">
      <w:pPr>
        <w:spacing w:after="0" w:line="240" w:lineRule="auto"/>
        <w:ind w:firstLine="709"/>
        <w:jc w:val="both"/>
        <w:rPr>
          <w:rFonts w:ascii="Times New Roman" w:hAnsi="Times New Roman"/>
          <w:sz w:val="24"/>
          <w:szCs w:val="24"/>
          <w:shd w:val="clear" w:color="auto" w:fill="FFFFFF"/>
        </w:rPr>
      </w:pPr>
    </w:p>
    <w:p w14:paraId="70C3B30F" w14:textId="06068F22" w:rsidR="00CA368A" w:rsidRPr="00CA368A" w:rsidRDefault="00CA368A" w:rsidP="00CA368A">
      <w:pPr>
        <w:spacing w:after="0" w:line="240" w:lineRule="auto"/>
        <w:ind w:firstLine="709"/>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t>Podľa výskumu Fraser Institute publikovaného v správe </w:t>
      </w:r>
      <w:r w:rsidRPr="00CA368A">
        <w:rPr>
          <w:rFonts w:ascii="Times New Roman" w:hAnsi="Times New Roman"/>
          <w:i/>
          <w:iCs/>
          <w:sz w:val="24"/>
          <w:szCs w:val="24"/>
          <w:shd w:val="clear" w:color="auto" w:fill="FFFFFF"/>
        </w:rPr>
        <w:t>Economic Freedom of the World: 2024 Annual Report</w:t>
      </w:r>
      <w:r w:rsidRPr="00CA368A">
        <w:rPr>
          <w:rFonts w:ascii="Times New Roman" w:hAnsi="Times New Roman"/>
          <w:sz w:val="24"/>
          <w:szCs w:val="24"/>
          <w:shd w:val="clear" w:color="auto" w:fill="FFFFFF"/>
        </w:rPr>
        <w:t xml:space="preserve"> krajiny s vyššou mierou ekonomickej slobody, charakteristickou nižším daňovým zaťažením a väčšou voľnosťou ekonomických rozhodnutí, dosahujú výrazne lepšie hospodárske a sociálne výsledky v porovnaní s najmenej slobodnými jurisdikciami (spodnými 25 %). V ekonomicky najslobodnejších štátoch (vrchných 25 %) je HDP na </w:t>
      </w:r>
      <w:r w:rsidRPr="00CA368A">
        <w:rPr>
          <w:rFonts w:ascii="Times New Roman" w:hAnsi="Times New Roman"/>
          <w:sz w:val="24"/>
          <w:szCs w:val="24"/>
          <w:shd w:val="clear" w:color="auto" w:fill="FFFFFF"/>
        </w:rPr>
        <w:lastRenderedPageBreak/>
        <w:t>obyvateľa 7,6-krát vyšší, najchudobnejších 10 % obyvateľstva zarába osemnásobne,  priemerný človek žije o 16 rokov dlhšie a je o 40 % spokojnejší so svojím životom.</w:t>
      </w:r>
    </w:p>
    <w:p w14:paraId="402F5C03" w14:textId="3FF547A1" w:rsidR="00CA368A" w:rsidRPr="00CA368A" w:rsidRDefault="00CA368A" w:rsidP="00CA368A">
      <w:pPr>
        <w:spacing w:after="0" w:line="240" w:lineRule="auto"/>
        <w:ind w:firstLine="709"/>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br/>
      </w:r>
      <w:r w:rsidR="00AC311A">
        <w:rPr>
          <w:rFonts w:ascii="Times New Roman" w:hAnsi="Times New Roman"/>
          <w:sz w:val="24"/>
          <w:szCs w:val="24"/>
          <w:shd w:val="clear" w:color="auto" w:fill="FFFFFF"/>
        </w:rPr>
        <w:t xml:space="preserve">            </w:t>
      </w:r>
      <w:r w:rsidRPr="00CA368A">
        <w:rPr>
          <w:rFonts w:ascii="Times New Roman" w:hAnsi="Times New Roman"/>
          <w:sz w:val="24"/>
          <w:szCs w:val="24"/>
          <w:shd w:val="clear" w:color="auto" w:fill="FFFFFF"/>
        </w:rPr>
        <w:t>Aj tieto údaje poukazujú na priamy negatívny dopad vysokého daňového zaťaženia, ktoré potláča ekonomickú slobodu, na životnú úroveň a sociálnu stabilitu. Zavedenie hornej hranice daňového zaťaženia preto predstavuje nevyhnutný krok k podpore hospodárskeho rastu, efektívnej alokácie zdrojov a zlepšeniu kvality života občanov.</w:t>
      </w:r>
    </w:p>
    <w:p w14:paraId="3AD4D6FD" w14:textId="77777777" w:rsidR="00AC311A" w:rsidRDefault="00AC311A" w:rsidP="00CA368A">
      <w:pPr>
        <w:spacing w:after="0" w:line="240" w:lineRule="auto"/>
        <w:ind w:firstLine="709"/>
        <w:jc w:val="both"/>
        <w:rPr>
          <w:rFonts w:ascii="Times New Roman" w:hAnsi="Times New Roman"/>
          <w:sz w:val="24"/>
          <w:szCs w:val="24"/>
          <w:shd w:val="clear" w:color="auto" w:fill="FFFFFF"/>
        </w:rPr>
      </w:pPr>
    </w:p>
    <w:p w14:paraId="73E9A85E" w14:textId="3FC9C69A" w:rsidR="00CA368A" w:rsidRPr="00CA368A" w:rsidRDefault="00CA368A" w:rsidP="00CA368A">
      <w:pPr>
        <w:spacing w:after="0" w:line="240" w:lineRule="auto"/>
        <w:ind w:firstLine="709"/>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t>Návrh zákona bude mať negatívny vplyv na rozpočet verejnej správy, bude mať pozitívny sociálne vplyvy ako aj pozitívny vplyvy na podnikateľské prostredie. Návrh zákona nebude mať  vplyv na životné prostredie, informatizáciu, služby verejnej správy pre občana a ani na manželstvo, rodičovstvo a rodinu.   </w:t>
      </w:r>
    </w:p>
    <w:p w14:paraId="039509B1" w14:textId="77777777" w:rsidR="00AC311A" w:rsidRDefault="00AC311A" w:rsidP="00CA368A">
      <w:pPr>
        <w:spacing w:after="0" w:line="240" w:lineRule="auto"/>
        <w:ind w:firstLine="709"/>
        <w:jc w:val="both"/>
        <w:rPr>
          <w:rFonts w:ascii="Times New Roman" w:hAnsi="Times New Roman"/>
          <w:sz w:val="24"/>
          <w:szCs w:val="24"/>
          <w:shd w:val="clear" w:color="auto" w:fill="FFFFFF"/>
        </w:rPr>
      </w:pPr>
    </w:p>
    <w:p w14:paraId="65ED10B6" w14:textId="124887F9" w:rsidR="00CA368A" w:rsidRPr="00CA368A" w:rsidRDefault="00CA368A" w:rsidP="00CA368A">
      <w:pPr>
        <w:spacing w:after="0" w:line="240" w:lineRule="auto"/>
        <w:ind w:firstLine="709"/>
        <w:jc w:val="both"/>
        <w:rPr>
          <w:rFonts w:ascii="Times New Roman" w:hAnsi="Times New Roman"/>
          <w:sz w:val="24"/>
          <w:szCs w:val="24"/>
          <w:shd w:val="clear" w:color="auto" w:fill="FFFFFF"/>
        </w:rPr>
      </w:pPr>
      <w:r w:rsidRPr="00CA368A">
        <w:rPr>
          <w:rFonts w:ascii="Times New Roman" w:hAnsi="Times New Roman"/>
          <w:sz w:val="24"/>
          <w:szCs w:val="24"/>
          <w:shd w:val="clear" w:color="auto" w:fill="FFFFFF"/>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FBDD32E" w14:textId="77777777" w:rsidR="00CA368A" w:rsidRDefault="00CA368A">
      <w:pPr>
        <w:spacing w:after="0" w:line="240" w:lineRule="auto"/>
        <w:ind w:firstLine="709"/>
        <w:jc w:val="both"/>
        <w:rPr>
          <w:rFonts w:ascii="Times New Roman" w:hAnsi="Times New Roman"/>
          <w:sz w:val="24"/>
          <w:szCs w:val="24"/>
          <w:shd w:val="clear" w:color="auto" w:fill="FFFFFF"/>
        </w:rPr>
      </w:pPr>
    </w:p>
    <w:p w14:paraId="08AAC7A9" w14:textId="77777777" w:rsidR="008776B1" w:rsidRDefault="008776B1">
      <w:pPr>
        <w:spacing w:after="0" w:line="240" w:lineRule="auto"/>
        <w:ind w:firstLine="709"/>
        <w:jc w:val="both"/>
        <w:rPr>
          <w:rFonts w:ascii="Times New Roman" w:hAnsi="Times New Roman"/>
          <w:sz w:val="24"/>
          <w:szCs w:val="24"/>
          <w:shd w:val="clear" w:color="auto" w:fill="FFFFFF"/>
        </w:rPr>
      </w:pPr>
    </w:p>
    <w:bookmarkEnd w:id="0"/>
    <w:p w14:paraId="27484A93" w14:textId="77777777" w:rsidR="00951774" w:rsidRDefault="00951774" w:rsidP="0086417B">
      <w:pPr>
        <w:spacing w:after="0" w:line="240" w:lineRule="auto"/>
        <w:ind w:firstLine="708"/>
        <w:rPr>
          <w:rFonts w:ascii="Times New Roman" w:hAnsi="Times New Roman"/>
          <w:b/>
          <w:sz w:val="24"/>
          <w:szCs w:val="24"/>
          <w:highlight w:val="yellow"/>
        </w:rPr>
      </w:pPr>
    </w:p>
    <w:p w14:paraId="1091B2F1" w14:textId="77777777" w:rsidR="00951774" w:rsidRDefault="00951774" w:rsidP="0086417B">
      <w:pPr>
        <w:spacing w:after="0" w:line="240" w:lineRule="auto"/>
        <w:ind w:firstLine="708"/>
        <w:rPr>
          <w:rFonts w:ascii="Times New Roman" w:hAnsi="Times New Roman"/>
          <w:b/>
          <w:sz w:val="24"/>
          <w:szCs w:val="24"/>
          <w:highlight w:val="yellow"/>
        </w:rPr>
      </w:pPr>
    </w:p>
    <w:p w14:paraId="1A511C38" w14:textId="77777777" w:rsidR="00951774" w:rsidRDefault="00951774" w:rsidP="0086417B">
      <w:pPr>
        <w:spacing w:after="0" w:line="240" w:lineRule="auto"/>
        <w:ind w:firstLine="708"/>
        <w:rPr>
          <w:rFonts w:ascii="Times New Roman" w:hAnsi="Times New Roman"/>
          <w:b/>
          <w:sz w:val="24"/>
          <w:szCs w:val="24"/>
          <w:highlight w:val="yellow"/>
        </w:rPr>
      </w:pPr>
    </w:p>
    <w:p w14:paraId="052FC338" w14:textId="77777777" w:rsidR="00951774" w:rsidRDefault="00951774" w:rsidP="0086417B">
      <w:pPr>
        <w:spacing w:after="0" w:line="240" w:lineRule="auto"/>
        <w:ind w:firstLine="708"/>
        <w:rPr>
          <w:rFonts w:ascii="Times New Roman" w:hAnsi="Times New Roman"/>
          <w:b/>
          <w:sz w:val="24"/>
          <w:szCs w:val="24"/>
          <w:highlight w:val="yellow"/>
        </w:rPr>
      </w:pPr>
    </w:p>
    <w:p w14:paraId="6754AD56" w14:textId="77777777" w:rsidR="00951774" w:rsidRDefault="00951774" w:rsidP="0086417B">
      <w:pPr>
        <w:spacing w:after="0" w:line="240" w:lineRule="auto"/>
        <w:ind w:firstLine="708"/>
        <w:rPr>
          <w:rFonts w:ascii="Times New Roman" w:hAnsi="Times New Roman"/>
          <w:b/>
          <w:sz w:val="24"/>
          <w:szCs w:val="24"/>
          <w:highlight w:val="yellow"/>
        </w:rPr>
      </w:pPr>
    </w:p>
    <w:p w14:paraId="00A912E7" w14:textId="77777777" w:rsidR="00951774" w:rsidRDefault="00951774" w:rsidP="0086417B">
      <w:pPr>
        <w:spacing w:after="0" w:line="240" w:lineRule="auto"/>
        <w:ind w:firstLine="708"/>
        <w:rPr>
          <w:rFonts w:ascii="Times New Roman" w:hAnsi="Times New Roman"/>
          <w:b/>
          <w:sz w:val="24"/>
          <w:szCs w:val="24"/>
          <w:highlight w:val="yellow"/>
        </w:rPr>
      </w:pPr>
    </w:p>
    <w:p w14:paraId="48BCE7F2" w14:textId="77777777" w:rsidR="00951774" w:rsidRDefault="00951774" w:rsidP="0086417B">
      <w:pPr>
        <w:spacing w:after="0" w:line="240" w:lineRule="auto"/>
        <w:ind w:firstLine="708"/>
        <w:rPr>
          <w:rFonts w:ascii="Times New Roman" w:hAnsi="Times New Roman"/>
          <w:b/>
          <w:sz w:val="24"/>
          <w:szCs w:val="24"/>
          <w:highlight w:val="yellow"/>
        </w:rPr>
      </w:pPr>
    </w:p>
    <w:p w14:paraId="352283A5" w14:textId="77777777" w:rsidR="00951774" w:rsidRDefault="00951774" w:rsidP="0086417B">
      <w:pPr>
        <w:spacing w:after="0" w:line="240" w:lineRule="auto"/>
        <w:ind w:firstLine="708"/>
        <w:rPr>
          <w:rFonts w:ascii="Times New Roman" w:hAnsi="Times New Roman"/>
          <w:b/>
          <w:sz w:val="24"/>
          <w:szCs w:val="24"/>
          <w:highlight w:val="yellow"/>
        </w:rPr>
      </w:pPr>
    </w:p>
    <w:p w14:paraId="7950E4E6" w14:textId="77777777" w:rsidR="00951774" w:rsidRDefault="00951774" w:rsidP="0086417B">
      <w:pPr>
        <w:spacing w:after="0" w:line="240" w:lineRule="auto"/>
        <w:ind w:firstLine="708"/>
        <w:rPr>
          <w:rFonts w:ascii="Times New Roman" w:hAnsi="Times New Roman"/>
          <w:b/>
          <w:sz w:val="24"/>
          <w:szCs w:val="24"/>
          <w:highlight w:val="yellow"/>
        </w:rPr>
      </w:pPr>
    </w:p>
    <w:p w14:paraId="1873CB0F" w14:textId="77777777" w:rsidR="00951774" w:rsidRDefault="00951774" w:rsidP="0086417B">
      <w:pPr>
        <w:spacing w:after="0" w:line="240" w:lineRule="auto"/>
        <w:ind w:firstLine="708"/>
        <w:rPr>
          <w:rFonts w:ascii="Times New Roman" w:hAnsi="Times New Roman"/>
          <w:b/>
          <w:sz w:val="24"/>
          <w:szCs w:val="24"/>
          <w:highlight w:val="yellow"/>
        </w:rPr>
      </w:pPr>
    </w:p>
    <w:p w14:paraId="4DCC31D4" w14:textId="77777777" w:rsidR="00951774" w:rsidRDefault="00951774" w:rsidP="0086417B">
      <w:pPr>
        <w:spacing w:after="0" w:line="240" w:lineRule="auto"/>
        <w:ind w:firstLine="708"/>
        <w:rPr>
          <w:rFonts w:ascii="Times New Roman" w:hAnsi="Times New Roman"/>
          <w:b/>
          <w:sz w:val="24"/>
          <w:szCs w:val="24"/>
          <w:highlight w:val="yellow"/>
        </w:rPr>
      </w:pPr>
    </w:p>
    <w:p w14:paraId="7DDAE7CA" w14:textId="77777777" w:rsidR="00951774" w:rsidRDefault="00951774" w:rsidP="0086417B">
      <w:pPr>
        <w:spacing w:after="0" w:line="240" w:lineRule="auto"/>
        <w:ind w:firstLine="708"/>
        <w:rPr>
          <w:rFonts w:ascii="Times New Roman" w:hAnsi="Times New Roman"/>
          <w:b/>
          <w:sz w:val="24"/>
          <w:szCs w:val="24"/>
          <w:highlight w:val="yellow"/>
        </w:rPr>
      </w:pPr>
    </w:p>
    <w:p w14:paraId="2A41F64F" w14:textId="77777777" w:rsidR="00951774" w:rsidRDefault="00951774" w:rsidP="0086417B">
      <w:pPr>
        <w:spacing w:after="0" w:line="240" w:lineRule="auto"/>
        <w:ind w:firstLine="708"/>
        <w:rPr>
          <w:rFonts w:ascii="Times New Roman" w:hAnsi="Times New Roman"/>
          <w:b/>
          <w:sz w:val="24"/>
          <w:szCs w:val="24"/>
          <w:highlight w:val="yellow"/>
        </w:rPr>
      </w:pPr>
    </w:p>
    <w:p w14:paraId="074E398F" w14:textId="77777777" w:rsidR="00951774" w:rsidRDefault="00951774" w:rsidP="0086417B">
      <w:pPr>
        <w:spacing w:after="0" w:line="240" w:lineRule="auto"/>
        <w:ind w:firstLine="708"/>
        <w:rPr>
          <w:rFonts w:ascii="Times New Roman" w:hAnsi="Times New Roman"/>
          <w:b/>
          <w:sz w:val="24"/>
          <w:szCs w:val="24"/>
          <w:highlight w:val="yellow"/>
        </w:rPr>
      </w:pPr>
    </w:p>
    <w:p w14:paraId="0B813E6B" w14:textId="77777777" w:rsidR="00951774" w:rsidRDefault="00951774" w:rsidP="0086417B">
      <w:pPr>
        <w:spacing w:after="0" w:line="240" w:lineRule="auto"/>
        <w:ind w:firstLine="708"/>
        <w:rPr>
          <w:rFonts w:ascii="Times New Roman" w:hAnsi="Times New Roman"/>
          <w:b/>
          <w:sz w:val="24"/>
          <w:szCs w:val="24"/>
          <w:highlight w:val="yellow"/>
        </w:rPr>
      </w:pPr>
    </w:p>
    <w:p w14:paraId="6F642E79" w14:textId="77777777" w:rsidR="00951774" w:rsidRDefault="00951774" w:rsidP="0086417B">
      <w:pPr>
        <w:spacing w:after="0" w:line="240" w:lineRule="auto"/>
        <w:ind w:firstLine="708"/>
        <w:rPr>
          <w:rFonts w:ascii="Times New Roman" w:hAnsi="Times New Roman"/>
          <w:b/>
          <w:sz w:val="24"/>
          <w:szCs w:val="24"/>
          <w:highlight w:val="yellow"/>
        </w:rPr>
      </w:pPr>
    </w:p>
    <w:p w14:paraId="50B93DE7" w14:textId="77777777" w:rsidR="00951774" w:rsidRDefault="00951774" w:rsidP="0086417B">
      <w:pPr>
        <w:spacing w:after="0" w:line="240" w:lineRule="auto"/>
        <w:ind w:firstLine="708"/>
        <w:rPr>
          <w:rFonts w:ascii="Times New Roman" w:hAnsi="Times New Roman"/>
          <w:b/>
          <w:sz w:val="24"/>
          <w:szCs w:val="24"/>
          <w:highlight w:val="yellow"/>
        </w:rPr>
      </w:pPr>
    </w:p>
    <w:p w14:paraId="2CABCE3D" w14:textId="77777777" w:rsidR="00951774" w:rsidRDefault="00951774" w:rsidP="0086417B">
      <w:pPr>
        <w:spacing w:after="0" w:line="240" w:lineRule="auto"/>
        <w:ind w:firstLine="708"/>
        <w:rPr>
          <w:rFonts w:ascii="Times New Roman" w:hAnsi="Times New Roman"/>
          <w:b/>
          <w:sz w:val="24"/>
          <w:szCs w:val="24"/>
          <w:highlight w:val="yellow"/>
        </w:rPr>
      </w:pPr>
    </w:p>
    <w:p w14:paraId="4E157F93" w14:textId="77777777" w:rsidR="00951774" w:rsidRDefault="00951774" w:rsidP="0086417B">
      <w:pPr>
        <w:spacing w:after="0" w:line="240" w:lineRule="auto"/>
        <w:ind w:firstLine="708"/>
        <w:rPr>
          <w:rFonts w:ascii="Times New Roman" w:hAnsi="Times New Roman"/>
          <w:b/>
          <w:sz w:val="24"/>
          <w:szCs w:val="24"/>
          <w:highlight w:val="yellow"/>
        </w:rPr>
      </w:pPr>
    </w:p>
    <w:p w14:paraId="119ADDE8" w14:textId="77777777" w:rsidR="00951774" w:rsidRDefault="00951774" w:rsidP="0086417B">
      <w:pPr>
        <w:spacing w:after="0" w:line="240" w:lineRule="auto"/>
        <w:ind w:firstLine="708"/>
        <w:rPr>
          <w:rFonts w:ascii="Times New Roman" w:hAnsi="Times New Roman"/>
          <w:b/>
          <w:sz w:val="24"/>
          <w:szCs w:val="24"/>
          <w:highlight w:val="yellow"/>
        </w:rPr>
      </w:pPr>
    </w:p>
    <w:p w14:paraId="13FA8B52" w14:textId="77777777" w:rsidR="00951774" w:rsidRDefault="00951774" w:rsidP="0086417B">
      <w:pPr>
        <w:spacing w:after="0" w:line="240" w:lineRule="auto"/>
        <w:ind w:firstLine="708"/>
        <w:rPr>
          <w:rFonts w:ascii="Times New Roman" w:hAnsi="Times New Roman"/>
          <w:b/>
          <w:sz w:val="24"/>
          <w:szCs w:val="24"/>
          <w:highlight w:val="yellow"/>
        </w:rPr>
      </w:pPr>
    </w:p>
    <w:p w14:paraId="082B7611" w14:textId="77777777" w:rsidR="00951774" w:rsidRDefault="00951774" w:rsidP="0086417B">
      <w:pPr>
        <w:spacing w:after="0" w:line="240" w:lineRule="auto"/>
        <w:ind w:firstLine="708"/>
        <w:rPr>
          <w:rFonts w:ascii="Times New Roman" w:hAnsi="Times New Roman"/>
          <w:b/>
          <w:sz w:val="24"/>
          <w:szCs w:val="24"/>
          <w:highlight w:val="yellow"/>
        </w:rPr>
      </w:pPr>
    </w:p>
    <w:p w14:paraId="3C16AF0D" w14:textId="77777777" w:rsidR="00951774" w:rsidRDefault="00951774" w:rsidP="0086417B">
      <w:pPr>
        <w:spacing w:after="0" w:line="240" w:lineRule="auto"/>
        <w:ind w:firstLine="708"/>
        <w:rPr>
          <w:rFonts w:ascii="Times New Roman" w:hAnsi="Times New Roman"/>
          <w:b/>
          <w:sz w:val="24"/>
          <w:szCs w:val="24"/>
          <w:highlight w:val="yellow"/>
        </w:rPr>
      </w:pPr>
    </w:p>
    <w:p w14:paraId="1C35125F" w14:textId="77777777" w:rsidR="00951774" w:rsidRDefault="00951774" w:rsidP="0086417B">
      <w:pPr>
        <w:spacing w:after="0" w:line="240" w:lineRule="auto"/>
        <w:ind w:firstLine="708"/>
        <w:rPr>
          <w:rFonts w:ascii="Times New Roman" w:hAnsi="Times New Roman"/>
          <w:b/>
          <w:sz w:val="24"/>
          <w:szCs w:val="24"/>
          <w:highlight w:val="yellow"/>
        </w:rPr>
      </w:pPr>
    </w:p>
    <w:p w14:paraId="37815887" w14:textId="77777777" w:rsidR="00951774" w:rsidRDefault="00951774" w:rsidP="0086417B">
      <w:pPr>
        <w:spacing w:after="0" w:line="240" w:lineRule="auto"/>
        <w:ind w:firstLine="708"/>
        <w:rPr>
          <w:rFonts w:ascii="Times New Roman" w:hAnsi="Times New Roman"/>
          <w:b/>
          <w:sz w:val="24"/>
          <w:szCs w:val="24"/>
          <w:highlight w:val="yellow"/>
        </w:rPr>
      </w:pPr>
    </w:p>
    <w:p w14:paraId="19BC8B42" w14:textId="77777777" w:rsidR="00951774" w:rsidRDefault="00951774" w:rsidP="0086417B">
      <w:pPr>
        <w:spacing w:after="0" w:line="240" w:lineRule="auto"/>
        <w:ind w:firstLine="708"/>
        <w:rPr>
          <w:rFonts w:ascii="Times New Roman" w:hAnsi="Times New Roman"/>
          <w:b/>
          <w:sz w:val="24"/>
          <w:szCs w:val="24"/>
          <w:highlight w:val="yellow"/>
        </w:rPr>
      </w:pPr>
    </w:p>
    <w:p w14:paraId="6CA10C90" w14:textId="77777777" w:rsidR="00951774" w:rsidRDefault="00951774" w:rsidP="0086417B">
      <w:pPr>
        <w:spacing w:after="0" w:line="240" w:lineRule="auto"/>
        <w:ind w:firstLine="708"/>
        <w:rPr>
          <w:rFonts w:ascii="Times New Roman" w:hAnsi="Times New Roman"/>
          <w:b/>
          <w:sz w:val="24"/>
          <w:szCs w:val="24"/>
          <w:highlight w:val="yellow"/>
        </w:rPr>
      </w:pPr>
    </w:p>
    <w:p w14:paraId="3D474614" w14:textId="77777777" w:rsidR="00951774" w:rsidRDefault="00951774" w:rsidP="0086417B">
      <w:pPr>
        <w:spacing w:after="0" w:line="240" w:lineRule="auto"/>
        <w:ind w:firstLine="708"/>
        <w:rPr>
          <w:rFonts w:ascii="Times New Roman" w:hAnsi="Times New Roman"/>
          <w:b/>
          <w:sz w:val="24"/>
          <w:szCs w:val="24"/>
          <w:highlight w:val="yellow"/>
        </w:rPr>
      </w:pPr>
    </w:p>
    <w:p w14:paraId="409E1D9E" w14:textId="77777777" w:rsidR="00951774" w:rsidRDefault="00951774" w:rsidP="0086417B">
      <w:pPr>
        <w:spacing w:after="0" w:line="240" w:lineRule="auto"/>
        <w:ind w:firstLine="708"/>
        <w:rPr>
          <w:rFonts w:ascii="Times New Roman" w:hAnsi="Times New Roman"/>
          <w:b/>
          <w:sz w:val="24"/>
          <w:szCs w:val="24"/>
          <w:highlight w:val="yellow"/>
        </w:rPr>
      </w:pPr>
    </w:p>
    <w:p w14:paraId="7DC4C7E6" w14:textId="77777777" w:rsidR="00951774" w:rsidRDefault="00951774" w:rsidP="0086417B">
      <w:pPr>
        <w:spacing w:after="0" w:line="240" w:lineRule="auto"/>
        <w:ind w:firstLine="708"/>
        <w:rPr>
          <w:rFonts w:ascii="Times New Roman" w:hAnsi="Times New Roman"/>
          <w:b/>
          <w:sz w:val="24"/>
          <w:szCs w:val="24"/>
          <w:highlight w:val="yellow"/>
        </w:rPr>
      </w:pPr>
    </w:p>
    <w:p w14:paraId="04CE31A0" w14:textId="77777777" w:rsidR="00951774" w:rsidRDefault="00951774" w:rsidP="0086417B">
      <w:pPr>
        <w:spacing w:after="0" w:line="240" w:lineRule="auto"/>
        <w:ind w:firstLine="708"/>
        <w:rPr>
          <w:rFonts w:ascii="Times New Roman" w:hAnsi="Times New Roman"/>
          <w:b/>
          <w:sz w:val="24"/>
          <w:szCs w:val="24"/>
          <w:highlight w:val="yellow"/>
        </w:rPr>
      </w:pPr>
    </w:p>
    <w:p w14:paraId="34CC3548" w14:textId="4C66EFB1" w:rsidR="0086417B" w:rsidRPr="00CC3ED2" w:rsidRDefault="00703C35" w:rsidP="00CC3ED2">
      <w:pPr>
        <w:pStyle w:val="Odsekzoznamu"/>
        <w:numPr>
          <w:ilvl w:val="0"/>
          <w:numId w:val="1"/>
        </w:numPr>
        <w:spacing w:after="0" w:line="240" w:lineRule="auto"/>
        <w:jc w:val="both"/>
        <w:rPr>
          <w:rFonts w:ascii="Times New Roman" w:hAnsi="Times New Roman"/>
          <w:b/>
          <w:bCs/>
          <w:color w:val="000000"/>
          <w:sz w:val="24"/>
          <w:szCs w:val="24"/>
        </w:rPr>
      </w:pPr>
      <w:r w:rsidRPr="00CC3ED2">
        <w:rPr>
          <w:rFonts w:ascii="Times New Roman" w:hAnsi="Times New Roman"/>
          <w:b/>
          <w:bCs/>
          <w:color w:val="000000"/>
          <w:sz w:val="24"/>
          <w:szCs w:val="24"/>
        </w:rPr>
        <w:lastRenderedPageBreak/>
        <w:t xml:space="preserve">Osobitná </w:t>
      </w:r>
      <w:r w:rsidR="0086417B" w:rsidRPr="00CC3ED2">
        <w:rPr>
          <w:rFonts w:ascii="Times New Roman" w:hAnsi="Times New Roman"/>
          <w:b/>
          <w:bCs/>
          <w:color w:val="000000"/>
          <w:sz w:val="24"/>
          <w:szCs w:val="24"/>
        </w:rPr>
        <w:t>časť</w:t>
      </w:r>
    </w:p>
    <w:p w14:paraId="1924ED6D" w14:textId="77777777" w:rsidR="0086417B" w:rsidRDefault="0086417B" w:rsidP="0086417B">
      <w:pPr>
        <w:spacing w:after="0" w:line="240" w:lineRule="auto"/>
        <w:ind w:firstLine="708"/>
        <w:jc w:val="both"/>
        <w:rPr>
          <w:rFonts w:ascii="Times New Roman" w:hAnsi="Times New Roman"/>
          <w:color w:val="000000"/>
          <w:sz w:val="24"/>
          <w:szCs w:val="24"/>
          <w:lang w:eastAsia="sk-SK"/>
        </w:rPr>
      </w:pPr>
    </w:p>
    <w:p w14:paraId="7D6F3CFE" w14:textId="7CFACE26" w:rsidR="00703C35" w:rsidRDefault="00703C35" w:rsidP="00FC7362">
      <w:pPr>
        <w:spacing w:after="0" w:line="240" w:lineRule="auto"/>
        <w:ind w:firstLine="708"/>
        <w:jc w:val="both"/>
        <w:rPr>
          <w:rFonts w:ascii="Times New Roman" w:hAnsi="Times New Roman"/>
          <w:b/>
          <w:sz w:val="24"/>
        </w:rPr>
      </w:pPr>
      <w:r>
        <w:rPr>
          <w:rFonts w:ascii="Times New Roman" w:hAnsi="Times New Roman"/>
          <w:b/>
          <w:sz w:val="24"/>
        </w:rPr>
        <w:t xml:space="preserve">K čl. I </w:t>
      </w:r>
    </w:p>
    <w:p w14:paraId="34AA2206" w14:textId="77777777" w:rsidR="00703C35" w:rsidRDefault="00703C35" w:rsidP="00FC7362">
      <w:pPr>
        <w:spacing w:after="0" w:line="240" w:lineRule="auto"/>
        <w:ind w:firstLine="708"/>
        <w:jc w:val="both"/>
        <w:rPr>
          <w:rFonts w:ascii="Times New Roman" w:hAnsi="Times New Roman"/>
          <w:b/>
          <w:sz w:val="24"/>
        </w:rPr>
      </w:pPr>
    </w:p>
    <w:p w14:paraId="49E23E84" w14:textId="07C2F6A7" w:rsidR="00703C35" w:rsidRPr="00703C35" w:rsidRDefault="00703C35" w:rsidP="00FC7362">
      <w:pPr>
        <w:spacing w:after="0" w:line="240" w:lineRule="auto"/>
        <w:ind w:firstLine="708"/>
        <w:jc w:val="both"/>
        <w:rPr>
          <w:rFonts w:ascii="Times New Roman" w:hAnsi="Times New Roman"/>
          <w:bCs/>
          <w:sz w:val="24"/>
        </w:rPr>
      </w:pPr>
      <w:r w:rsidRPr="00703C35">
        <w:rPr>
          <w:rFonts w:ascii="Times New Roman" w:hAnsi="Times New Roman"/>
          <w:bCs/>
          <w:sz w:val="24"/>
        </w:rPr>
        <w:t xml:space="preserve">Navrhuje sa doplnenie ústavného zákona o rozpočtovej zodpovednosti. </w:t>
      </w:r>
    </w:p>
    <w:p w14:paraId="2433882F" w14:textId="77777777" w:rsidR="00703C35" w:rsidRPr="00703C35" w:rsidRDefault="00703C35" w:rsidP="00FC7362">
      <w:pPr>
        <w:spacing w:after="0" w:line="240" w:lineRule="auto"/>
        <w:ind w:firstLine="708"/>
        <w:jc w:val="both"/>
        <w:rPr>
          <w:rFonts w:ascii="Times New Roman" w:hAnsi="Times New Roman"/>
          <w:bCs/>
          <w:sz w:val="24"/>
        </w:rPr>
      </w:pPr>
    </w:p>
    <w:p w14:paraId="7B71097B" w14:textId="7559D61D" w:rsidR="00735413" w:rsidRDefault="00735413" w:rsidP="00FC7362">
      <w:pPr>
        <w:spacing w:after="0" w:line="240" w:lineRule="auto"/>
        <w:ind w:firstLine="708"/>
        <w:jc w:val="both"/>
        <w:rPr>
          <w:rFonts w:ascii="Times New Roman" w:hAnsi="Times New Roman"/>
          <w:b/>
          <w:sz w:val="24"/>
        </w:rPr>
      </w:pPr>
      <w:r>
        <w:rPr>
          <w:rFonts w:ascii="Times New Roman" w:hAnsi="Times New Roman"/>
          <w:b/>
          <w:sz w:val="24"/>
        </w:rPr>
        <w:t>K bodu 1</w:t>
      </w:r>
    </w:p>
    <w:p w14:paraId="235AEA6D" w14:textId="77777777" w:rsidR="00735413" w:rsidRDefault="00735413" w:rsidP="00FC7362">
      <w:pPr>
        <w:spacing w:after="0" w:line="240" w:lineRule="auto"/>
        <w:ind w:firstLine="708"/>
        <w:jc w:val="both"/>
        <w:rPr>
          <w:rFonts w:ascii="Times New Roman" w:hAnsi="Times New Roman"/>
          <w:b/>
          <w:sz w:val="24"/>
        </w:rPr>
      </w:pPr>
    </w:p>
    <w:p w14:paraId="38B53DC3" w14:textId="0DBF356B" w:rsidR="0086417B" w:rsidRDefault="00FF5477" w:rsidP="00FC7362">
      <w:pPr>
        <w:spacing w:after="0" w:line="240" w:lineRule="auto"/>
        <w:ind w:firstLine="708"/>
        <w:jc w:val="both"/>
        <w:rPr>
          <w:rFonts w:ascii="Times New Roman" w:hAnsi="Times New Roman"/>
          <w:b/>
          <w:sz w:val="24"/>
        </w:rPr>
      </w:pPr>
      <w:r>
        <w:rPr>
          <w:rFonts w:ascii="Times New Roman" w:hAnsi="Times New Roman"/>
          <w:b/>
          <w:sz w:val="24"/>
        </w:rPr>
        <w:t>K čl. 9</w:t>
      </w:r>
      <w:r w:rsidR="00703C35">
        <w:rPr>
          <w:rFonts w:ascii="Times New Roman" w:hAnsi="Times New Roman"/>
          <w:b/>
          <w:sz w:val="24"/>
        </w:rPr>
        <w:t>a</w:t>
      </w:r>
    </w:p>
    <w:p w14:paraId="1C0F24CA" w14:textId="77777777" w:rsidR="0086417B" w:rsidRDefault="0086417B" w:rsidP="00FC7362">
      <w:pPr>
        <w:spacing w:after="0" w:line="240" w:lineRule="auto"/>
        <w:rPr>
          <w:rFonts w:ascii="Times New Roman" w:hAnsi="Times New Roman"/>
          <w:b/>
          <w:sz w:val="24"/>
          <w:szCs w:val="24"/>
        </w:rPr>
      </w:pPr>
    </w:p>
    <w:p w14:paraId="0C032B5C" w14:textId="0D308C30" w:rsidR="0086417B" w:rsidRDefault="0086417B" w:rsidP="00FC7362">
      <w:pPr>
        <w:spacing w:after="0" w:line="240" w:lineRule="auto"/>
        <w:ind w:firstLine="708"/>
        <w:jc w:val="both"/>
        <w:rPr>
          <w:rFonts w:ascii="Times New Roman" w:hAnsi="Times New Roman"/>
          <w:bCs/>
          <w:sz w:val="24"/>
          <w:szCs w:val="24"/>
        </w:rPr>
      </w:pPr>
      <w:r w:rsidRPr="003C5668">
        <w:rPr>
          <w:rFonts w:ascii="Times New Roman" w:hAnsi="Times New Roman"/>
          <w:bCs/>
          <w:sz w:val="24"/>
          <w:szCs w:val="24"/>
        </w:rPr>
        <w:t xml:space="preserve">Navrhuje sa definícia daňového zaťaženia na účely predkladaného návrhu </w:t>
      </w:r>
      <w:r w:rsidR="003C5668" w:rsidRPr="003C5668">
        <w:rPr>
          <w:rFonts w:ascii="Times New Roman" w:hAnsi="Times New Roman"/>
          <w:bCs/>
          <w:sz w:val="24"/>
          <w:szCs w:val="24"/>
        </w:rPr>
        <w:t xml:space="preserve">ústavného </w:t>
      </w:r>
      <w:r w:rsidRPr="003C5668">
        <w:rPr>
          <w:rFonts w:ascii="Times New Roman" w:hAnsi="Times New Roman"/>
          <w:bCs/>
          <w:sz w:val="24"/>
          <w:szCs w:val="24"/>
        </w:rPr>
        <w:t>zákona. Podľa navrhovanej definície je daňovým zaťažením súčet príjmov z daní, odvodov, poplatko</w:t>
      </w:r>
      <w:r w:rsidRPr="00900693">
        <w:rPr>
          <w:rFonts w:ascii="Times New Roman" w:hAnsi="Times New Roman"/>
          <w:bCs/>
          <w:sz w:val="24"/>
          <w:szCs w:val="24"/>
        </w:rPr>
        <w:t>v, platieb a iných úhrad považovaných za dane a príjmov z povinného sociálneho poistenia a povinného verejného zdravotného poistenia zaznamenaných na akruálnom princípe v súlade s uplatňovanou jednotnou metodikou platnou pre Európsku úniu vyjadrených percentuálne v pomere k hrubému domácemu produktu</w:t>
      </w:r>
      <w:r>
        <w:rPr>
          <w:rFonts w:ascii="Times New Roman" w:hAnsi="Times New Roman"/>
          <w:bCs/>
          <w:sz w:val="24"/>
          <w:szCs w:val="24"/>
        </w:rPr>
        <w:t>.</w:t>
      </w:r>
    </w:p>
    <w:p w14:paraId="70A310F5" w14:textId="77777777" w:rsidR="0086417B" w:rsidRPr="00900693" w:rsidRDefault="0086417B" w:rsidP="00FC7362">
      <w:pPr>
        <w:spacing w:after="0" w:line="240" w:lineRule="auto"/>
        <w:ind w:firstLine="708"/>
        <w:rPr>
          <w:rFonts w:ascii="Times New Roman" w:hAnsi="Times New Roman"/>
          <w:bCs/>
          <w:sz w:val="24"/>
          <w:szCs w:val="24"/>
        </w:rPr>
      </w:pPr>
    </w:p>
    <w:p w14:paraId="3ACE6B1C" w14:textId="71812B75" w:rsidR="0086417B" w:rsidRDefault="0086417B" w:rsidP="00FC7362">
      <w:pPr>
        <w:spacing w:after="0" w:line="240" w:lineRule="auto"/>
        <w:ind w:firstLine="708"/>
        <w:jc w:val="both"/>
        <w:rPr>
          <w:rFonts w:ascii="Times New Roman" w:hAnsi="Times New Roman"/>
          <w:b/>
          <w:sz w:val="24"/>
        </w:rPr>
      </w:pPr>
      <w:r>
        <w:rPr>
          <w:rFonts w:ascii="Times New Roman" w:hAnsi="Times New Roman"/>
          <w:b/>
          <w:sz w:val="24"/>
        </w:rPr>
        <w:t xml:space="preserve">K čl. </w:t>
      </w:r>
      <w:r w:rsidR="00FF5477">
        <w:rPr>
          <w:rFonts w:ascii="Times New Roman" w:hAnsi="Times New Roman"/>
          <w:b/>
          <w:sz w:val="24"/>
        </w:rPr>
        <w:t>9</w:t>
      </w:r>
      <w:r w:rsidR="00703C35">
        <w:rPr>
          <w:rFonts w:ascii="Times New Roman" w:hAnsi="Times New Roman"/>
          <w:b/>
          <w:sz w:val="24"/>
        </w:rPr>
        <w:t>b</w:t>
      </w:r>
    </w:p>
    <w:p w14:paraId="1BEFDE6D" w14:textId="77777777" w:rsidR="0086417B" w:rsidRDefault="0086417B" w:rsidP="00FC7362">
      <w:pPr>
        <w:spacing w:after="0" w:line="240" w:lineRule="auto"/>
        <w:ind w:firstLine="708"/>
        <w:jc w:val="both"/>
        <w:rPr>
          <w:rFonts w:ascii="Times New Roman" w:hAnsi="Times New Roman"/>
          <w:b/>
          <w:sz w:val="24"/>
        </w:rPr>
      </w:pPr>
    </w:p>
    <w:p w14:paraId="5C34B97D" w14:textId="77777777" w:rsidR="0086417B" w:rsidRDefault="0086417B" w:rsidP="00FC7362">
      <w:pPr>
        <w:spacing w:after="0" w:line="240" w:lineRule="auto"/>
        <w:ind w:firstLine="708"/>
        <w:jc w:val="both"/>
        <w:rPr>
          <w:rFonts w:ascii="Times New Roman" w:hAnsi="Times New Roman"/>
          <w:bCs/>
          <w:sz w:val="24"/>
        </w:rPr>
      </w:pPr>
      <w:r w:rsidRPr="00900693">
        <w:rPr>
          <w:rFonts w:ascii="Times New Roman" w:hAnsi="Times New Roman"/>
          <w:bCs/>
          <w:sz w:val="24"/>
        </w:rPr>
        <w:t>Zakotvuje sa horný limit daňového zaťaženia na úrovni 37 % podielu na hrubom domácom produkte.</w:t>
      </w:r>
    </w:p>
    <w:p w14:paraId="6DBCCB98" w14:textId="77777777" w:rsidR="0086417B" w:rsidRPr="00900693" w:rsidRDefault="0086417B" w:rsidP="00FC7362">
      <w:pPr>
        <w:spacing w:after="0" w:line="240" w:lineRule="auto"/>
        <w:ind w:firstLine="708"/>
        <w:jc w:val="both"/>
        <w:rPr>
          <w:rFonts w:ascii="Times New Roman" w:hAnsi="Times New Roman"/>
          <w:bCs/>
          <w:sz w:val="24"/>
        </w:rPr>
      </w:pPr>
    </w:p>
    <w:p w14:paraId="7EDB8897" w14:textId="77685932" w:rsidR="0086417B" w:rsidRDefault="0086417B" w:rsidP="00FC7362">
      <w:pPr>
        <w:spacing w:after="0" w:line="240" w:lineRule="auto"/>
        <w:ind w:firstLine="708"/>
        <w:jc w:val="both"/>
        <w:rPr>
          <w:rFonts w:ascii="Times New Roman" w:hAnsi="Times New Roman"/>
          <w:bCs/>
          <w:sz w:val="24"/>
        </w:rPr>
      </w:pPr>
      <w:r w:rsidRPr="00FF5477">
        <w:rPr>
          <w:rFonts w:ascii="Times New Roman" w:hAnsi="Times New Roman"/>
          <w:bCs/>
          <w:sz w:val="24"/>
        </w:rPr>
        <w:t>Navrhuje sa, aby výšku daňového zaťaženia zverejňoval Štatistický úrad Slovenskej republiky</w:t>
      </w:r>
      <w:r w:rsidR="00FF5477" w:rsidRPr="00FF5477">
        <w:rPr>
          <w:rFonts w:ascii="Times New Roman" w:hAnsi="Times New Roman"/>
          <w:bCs/>
          <w:sz w:val="24"/>
        </w:rPr>
        <w:t xml:space="preserve">, ktorý </w:t>
      </w:r>
      <w:r w:rsidR="00FF5477">
        <w:rPr>
          <w:rFonts w:ascii="Times New Roman" w:hAnsi="Times New Roman"/>
          <w:bCs/>
          <w:sz w:val="24"/>
        </w:rPr>
        <w:t>tieto údaje zverejňuje</w:t>
      </w:r>
      <w:r w:rsidR="00FF5477" w:rsidRPr="00FF5477">
        <w:rPr>
          <w:rFonts w:ascii="Times New Roman" w:hAnsi="Times New Roman"/>
          <w:bCs/>
          <w:sz w:val="24"/>
        </w:rPr>
        <w:t xml:space="preserve"> už dnes. </w:t>
      </w:r>
    </w:p>
    <w:p w14:paraId="47140B28" w14:textId="77777777" w:rsidR="0086417B" w:rsidRDefault="0086417B" w:rsidP="00FC7362">
      <w:pPr>
        <w:spacing w:after="0" w:line="240" w:lineRule="auto"/>
        <w:ind w:firstLine="708"/>
        <w:jc w:val="both"/>
        <w:rPr>
          <w:rFonts w:ascii="Times New Roman" w:hAnsi="Times New Roman"/>
          <w:bCs/>
          <w:sz w:val="24"/>
        </w:rPr>
      </w:pPr>
    </w:p>
    <w:p w14:paraId="66FCD293" w14:textId="3D997085" w:rsidR="0086417B" w:rsidRDefault="0086417B" w:rsidP="00FC7362">
      <w:pPr>
        <w:spacing w:after="0" w:line="240" w:lineRule="auto"/>
        <w:ind w:firstLine="708"/>
        <w:jc w:val="both"/>
        <w:rPr>
          <w:rFonts w:ascii="Times New Roman" w:hAnsi="Times New Roman"/>
          <w:b/>
          <w:sz w:val="24"/>
        </w:rPr>
      </w:pPr>
      <w:r>
        <w:rPr>
          <w:rFonts w:ascii="Times New Roman" w:hAnsi="Times New Roman"/>
          <w:b/>
          <w:sz w:val="24"/>
        </w:rPr>
        <w:t xml:space="preserve">K čl. </w:t>
      </w:r>
      <w:r w:rsidR="00FF5477">
        <w:rPr>
          <w:rFonts w:ascii="Times New Roman" w:hAnsi="Times New Roman"/>
          <w:b/>
          <w:sz w:val="24"/>
        </w:rPr>
        <w:t>9</w:t>
      </w:r>
      <w:r w:rsidR="00703C35">
        <w:rPr>
          <w:rFonts w:ascii="Times New Roman" w:hAnsi="Times New Roman"/>
          <w:b/>
          <w:sz w:val="24"/>
        </w:rPr>
        <w:t>c</w:t>
      </w:r>
    </w:p>
    <w:p w14:paraId="0C273177" w14:textId="77777777" w:rsidR="0086417B" w:rsidRDefault="0086417B" w:rsidP="00FC7362">
      <w:pPr>
        <w:spacing w:after="0" w:line="240" w:lineRule="auto"/>
        <w:ind w:firstLine="708"/>
        <w:jc w:val="both"/>
        <w:rPr>
          <w:rFonts w:ascii="Times New Roman" w:hAnsi="Times New Roman"/>
          <w:bCs/>
          <w:sz w:val="24"/>
        </w:rPr>
      </w:pPr>
    </w:p>
    <w:p w14:paraId="56A15076" w14:textId="77777777" w:rsidR="0086417B" w:rsidRDefault="0086417B" w:rsidP="00FC7362">
      <w:pPr>
        <w:spacing w:after="0" w:line="240" w:lineRule="auto"/>
        <w:ind w:firstLine="708"/>
        <w:jc w:val="both"/>
        <w:rPr>
          <w:rFonts w:ascii="Times New Roman" w:hAnsi="Times New Roman"/>
          <w:bCs/>
          <w:sz w:val="24"/>
        </w:rPr>
      </w:pPr>
      <w:r>
        <w:rPr>
          <w:rFonts w:ascii="Times New Roman" w:hAnsi="Times New Roman"/>
          <w:bCs/>
          <w:sz w:val="24"/>
        </w:rPr>
        <w:t>V odseku 1 sa zakotvuje základný imperatív, že r</w:t>
      </w:r>
      <w:r w:rsidRPr="002009AC">
        <w:rPr>
          <w:rFonts w:ascii="Times New Roman" w:hAnsi="Times New Roman"/>
          <w:bCs/>
          <w:sz w:val="24"/>
        </w:rPr>
        <w:t>ozpočet verejnej správy nesmie obsahovať vyššiu predpokladanú úroveň daňového zaťaženia</w:t>
      </w:r>
      <w:r>
        <w:rPr>
          <w:rFonts w:ascii="Times New Roman" w:hAnsi="Times New Roman"/>
          <w:bCs/>
          <w:sz w:val="24"/>
        </w:rPr>
        <w:t>,</w:t>
      </w:r>
      <w:r w:rsidRPr="002009AC">
        <w:rPr>
          <w:rFonts w:ascii="Times New Roman" w:hAnsi="Times New Roman"/>
          <w:bCs/>
          <w:sz w:val="24"/>
        </w:rPr>
        <w:t xml:space="preserve"> ako je ustanovený horný limit daňového zaťaženia</w:t>
      </w:r>
      <w:r>
        <w:rPr>
          <w:rFonts w:ascii="Times New Roman" w:hAnsi="Times New Roman"/>
          <w:bCs/>
          <w:sz w:val="24"/>
        </w:rPr>
        <w:t>.</w:t>
      </w:r>
    </w:p>
    <w:p w14:paraId="05989B7C" w14:textId="77777777" w:rsidR="0086417B" w:rsidRDefault="0086417B" w:rsidP="00FC7362">
      <w:pPr>
        <w:spacing w:after="0" w:line="240" w:lineRule="auto"/>
        <w:ind w:firstLine="708"/>
        <w:jc w:val="both"/>
        <w:rPr>
          <w:rFonts w:ascii="Times New Roman" w:hAnsi="Times New Roman"/>
          <w:bCs/>
          <w:sz w:val="24"/>
        </w:rPr>
      </w:pPr>
    </w:p>
    <w:p w14:paraId="4A9184A4" w14:textId="77777777" w:rsidR="0086417B" w:rsidRDefault="0086417B" w:rsidP="00FC7362">
      <w:pPr>
        <w:spacing w:after="0" w:line="240" w:lineRule="auto"/>
        <w:ind w:firstLine="708"/>
        <w:jc w:val="both"/>
        <w:rPr>
          <w:rFonts w:ascii="Times New Roman" w:hAnsi="Times New Roman"/>
          <w:bCs/>
          <w:sz w:val="24"/>
        </w:rPr>
      </w:pPr>
      <w:r>
        <w:rPr>
          <w:rFonts w:ascii="Times New Roman" w:hAnsi="Times New Roman"/>
          <w:bCs/>
          <w:sz w:val="24"/>
        </w:rPr>
        <w:t xml:space="preserve">V odsekoch 2 až 6 sa navrhuje mechanizmus postupu v prípade, ak </w:t>
      </w:r>
      <w:r w:rsidRPr="002009AC">
        <w:rPr>
          <w:rFonts w:ascii="Times New Roman" w:hAnsi="Times New Roman"/>
          <w:bCs/>
          <w:sz w:val="24"/>
        </w:rPr>
        <w:t>výška daňového zaťaženia presiahla horný limit daňového zaťaženia</w:t>
      </w:r>
      <w:r>
        <w:rPr>
          <w:rFonts w:ascii="Times New Roman" w:hAnsi="Times New Roman"/>
          <w:bCs/>
          <w:sz w:val="24"/>
        </w:rPr>
        <w:t>.</w:t>
      </w:r>
    </w:p>
    <w:p w14:paraId="4B9A61F1" w14:textId="77777777" w:rsidR="0086417B" w:rsidRDefault="0086417B" w:rsidP="00FC7362">
      <w:pPr>
        <w:spacing w:after="0" w:line="240" w:lineRule="auto"/>
        <w:ind w:firstLine="708"/>
        <w:jc w:val="both"/>
        <w:rPr>
          <w:rFonts w:ascii="Times New Roman" w:hAnsi="Times New Roman"/>
          <w:bCs/>
          <w:sz w:val="24"/>
        </w:rPr>
      </w:pPr>
    </w:p>
    <w:p w14:paraId="7CAC36A2" w14:textId="77777777" w:rsidR="0086417B" w:rsidRDefault="0086417B" w:rsidP="00FC7362">
      <w:pPr>
        <w:spacing w:after="0" w:line="240" w:lineRule="auto"/>
        <w:ind w:firstLine="708"/>
        <w:jc w:val="both"/>
        <w:rPr>
          <w:rFonts w:ascii="Times New Roman" w:hAnsi="Times New Roman"/>
          <w:bCs/>
          <w:sz w:val="24"/>
        </w:rPr>
      </w:pPr>
      <w:r>
        <w:rPr>
          <w:rFonts w:ascii="Times New Roman" w:hAnsi="Times New Roman"/>
          <w:bCs/>
          <w:sz w:val="24"/>
        </w:rPr>
        <w:t xml:space="preserve">Ako prvý krok </w:t>
      </w:r>
      <w:r w:rsidRPr="002009AC">
        <w:rPr>
          <w:rFonts w:ascii="Times New Roman" w:hAnsi="Times New Roman"/>
          <w:bCs/>
          <w:sz w:val="24"/>
        </w:rPr>
        <w:t>Ministerstvo financií Slovenskej republiky predloží vláde Slovenskej republiky písomné zdôvodnenie prekročenia horného limitu daňového zaťaženia vrátane návrhu opatrení na jeho zníženie</w:t>
      </w:r>
      <w:r>
        <w:rPr>
          <w:rFonts w:ascii="Times New Roman" w:hAnsi="Times New Roman"/>
          <w:bCs/>
          <w:sz w:val="24"/>
        </w:rPr>
        <w:t xml:space="preserve">. Následne </w:t>
      </w:r>
      <w:r w:rsidRPr="002009AC">
        <w:rPr>
          <w:rFonts w:ascii="Times New Roman" w:hAnsi="Times New Roman"/>
          <w:bCs/>
          <w:sz w:val="24"/>
        </w:rPr>
        <w:t>vláda Slovenskej republiky predloží Národnej rade Slovenskej republiky návrh zmien právnych predpisov a návrh rozpočtu verejnej správy, ktorými zabezpečí, aby sa v rozpočtovom roku nasledujúcom po roku, v ktorom sa zverejnila výška daňového zaťaženia, znížila predpokladaná úroveň daňového zaťaženia pod horný limit daňového zaťaženia</w:t>
      </w:r>
      <w:r>
        <w:rPr>
          <w:rFonts w:ascii="Times New Roman" w:hAnsi="Times New Roman"/>
          <w:bCs/>
          <w:sz w:val="24"/>
        </w:rPr>
        <w:t xml:space="preserve">. Prípadné neschválenie vládou navrhnutých legislatívnych zmien bude znamenať, že vláda nemá podporu najvyššieho zákonodarného zboru. </w:t>
      </w:r>
    </w:p>
    <w:p w14:paraId="75B8EE1E" w14:textId="77777777" w:rsidR="0086417B" w:rsidRDefault="0086417B" w:rsidP="00FC7362">
      <w:pPr>
        <w:spacing w:after="0" w:line="240" w:lineRule="auto"/>
        <w:ind w:firstLine="708"/>
        <w:jc w:val="both"/>
        <w:rPr>
          <w:rFonts w:ascii="Times New Roman" w:hAnsi="Times New Roman"/>
          <w:bCs/>
          <w:sz w:val="24"/>
        </w:rPr>
      </w:pPr>
    </w:p>
    <w:p w14:paraId="5293EC1C" w14:textId="756B774B" w:rsidR="0086417B" w:rsidRDefault="0086417B" w:rsidP="00FC7362">
      <w:pPr>
        <w:spacing w:after="0" w:line="240" w:lineRule="auto"/>
        <w:ind w:firstLine="708"/>
        <w:jc w:val="both"/>
        <w:rPr>
          <w:rFonts w:ascii="Times New Roman" w:hAnsi="Times New Roman"/>
          <w:bCs/>
          <w:sz w:val="24"/>
        </w:rPr>
      </w:pPr>
      <w:r>
        <w:rPr>
          <w:rFonts w:ascii="Times New Roman" w:hAnsi="Times New Roman"/>
          <w:bCs/>
          <w:sz w:val="24"/>
        </w:rPr>
        <w:t xml:space="preserve">V odseku 3 sa navrhuje postup v prípade, že vláda </w:t>
      </w:r>
      <w:r w:rsidRPr="001A05E0">
        <w:rPr>
          <w:rFonts w:ascii="Times New Roman" w:hAnsi="Times New Roman"/>
          <w:bCs/>
          <w:sz w:val="24"/>
        </w:rPr>
        <w:t xml:space="preserve">predloží Národnej rade Slovenskej republiky návrh rozpočtu verejnej správy pred zverejnením výšky daňového zaťaženia podľa čl. </w:t>
      </w:r>
      <w:r w:rsidR="00FF5477">
        <w:rPr>
          <w:rFonts w:ascii="Times New Roman" w:hAnsi="Times New Roman"/>
          <w:bCs/>
          <w:sz w:val="24"/>
        </w:rPr>
        <w:t>9</w:t>
      </w:r>
      <w:r w:rsidR="00A96560">
        <w:rPr>
          <w:rFonts w:ascii="Times New Roman" w:hAnsi="Times New Roman"/>
          <w:bCs/>
          <w:sz w:val="24"/>
        </w:rPr>
        <w:t>b</w:t>
      </w:r>
      <w:r w:rsidR="00FF5477">
        <w:rPr>
          <w:rFonts w:ascii="Times New Roman" w:hAnsi="Times New Roman"/>
          <w:bCs/>
          <w:sz w:val="24"/>
        </w:rPr>
        <w:t xml:space="preserve"> ods. 1</w:t>
      </w:r>
      <w:r w:rsidRPr="001A05E0">
        <w:rPr>
          <w:rFonts w:ascii="Times New Roman" w:hAnsi="Times New Roman"/>
          <w:bCs/>
          <w:sz w:val="24"/>
        </w:rPr>
        <w:t xml:space="preserve"> a</w:t>
      </w:r>
      <w:r>
        <w:rPr>
          <w:rFonts w:ascii="Times New Roman" w:hAnsi="Times New Roman"/>
          <w:bCs/>
          <w:sz w:val="24"/>
        </w:rPr>
        <w:t xml:space="preserve"> zverejnená </w:t>
      </w:r>
      <w:r w:rsidRPr="001A05E0">
        <w:rPr>
          <w:rFonts w:ascii="Times New Roman" w:hAnsi="Times New Roman"/>
          <w:bCs/>
          <w:sz w:val="24"/>
        </w:rPr>
        <w:t>výška daňového zaťaženia odôvodňuje uplatnenie opatrení podľa odseku 2</w:t>
      </w:r>
      <w:r>
        <w:rPr>
          <w:rFonts w:ascii="Times New Roman" w:hAnsi="Times New Roman"/>
          <w:bCs/>
          <w:sz w:val="24"/>
        </w:rPr>
        <w:t>. V takom prípade je vláda povinná vziať návrh rozpočtu verejnej správy späť a predložiť nový,</w:t>
      </w:r>
      <w:r w:rsidRPr="001A05E0">
        <w:rPr>
          <w:rFonts w:ascii="Times New Roman" w:hAnsi="Times New Roman"/>
        </w:rPr>
        <w:t xml:space="preserve"> </w:t>
      </w:r>
      <w:r>
        <w:rPr>
          <w:rFonts w:ascii="Times New Roman" w:hAnsi="Times New Roman"/>
        </w:rPr>
        <w:t>v ktorom budú navrhnuté také zmeny, kto</w:t>
      </w:r>
      <w:r w:rsidRPr="001A05E0">
        <w:rPr>
          <w:rFonts w:ascii="Times New Roman" w:hAnsi="Times New Roman"/>
          <w:bCs/>
          <w:sz w:val="24"/>
        </w:rPr>
        <w:t>rými sa zabezpečí dodržanie horného limitu daňového zaťaženia</w:t>
      </w:r>
      <w:r>
        <w:rPr>
          <w:rFonts w:ascii="Times New Roman" w:hAnsi="Times New Roman"/>
          <w:bCs/>
          <w:sz w:val="24"/>
        </w:rPr>
        <w:t>.</w:t>
      </w:r>
    </w:p>
    <w:p w14:paraId="0FD5C7B7" w14:textId="77777777" w:rsidR="0086417B" w:rsidRDefault="0086417B" w:rsidP="00FC7362">
      <w:pPr>
        <w:spacing w:after="0" w:line="240" w:lineRule="auto"/>
        <w:ind w:firstLine="708"/>
        <w:jc w:val="both"/>
        <w:rPr>
          <w:rFonts w:ascii="Times New Roman" w:hAnsi="Times New Roman"/>
          <w:bCs/>
          <w:sz w:val="24"/>
        </w:rPr>
      </w:pPr>
    </w:p>
    <w:p w14:paraId="175B6D48" w14:textId="77777777" w:rsidR="0086417B" w:rsidRDefault="0086417B" w:rsidP="00FC7362">
      <w:pPr>
        <w:spacing w:after="0" w:line="240" w:lineRule="auto"/>
        <w:ind w:firstLine="708"/>
        <w:jc w:val="both"/>
        <w:rPr>
          <w:rFonts w:ascii="Times New Roman" w:hAnsi="Times New Roman"/>
          <w:bCs/>
          <w:sz w:val="24"/>
        </w:rPr>
      </w:pPr>
      <w:r>
        <w:rPr>
          <w:rFonts w:ascii="Times New Roman" w:hAnsi="Times New Roman"/>
          <w:bCs/>
          <w:sz w:val="24"/>
        </w:rPr>
        <w:lastRenderedPageBreak/>
        <w:t xml:space="preserve">V odseku 4 sa zakotvuje, že ak uplatnením predchádzajúcich postupov nedôjde k zníženiu predpokladanej úrovne daňového zaťaženia, </w:t>
      </w:r>
      <w:r w:rsidRPr="001A05E0">
        <w:rPr>
          <w:rFonts w:ascii="Times New Roman" w:hAnsi="Times New Roman"/>
          <w:bCs/>
          <w:sz w:val="24"/>
        </w:rPr>
        <w:t>vláda Slovenskej republiky požiada Národnú radu Slovenskej republiky o vyslovenie dôvery vláde Slovenskej republiky do dvoch mesiacov od  schválenia rozpočtu verejnej správy</w:t>
      </w:r>
      <w:r>
        <w:rPr>
          <w:rFonts w:ascii="Times New Roman" w:hAnsi="Times New Roman"/>
          <w:bCs/>
          <w:sz w:val="24"/>
        </w:rPr>
        <w:t>.</w:t>
      </w:r>
    </w:p>
    <w:p w14:paraId="297C26AB" w14:textId="77777777" w:rsidR="0086417B" w:rsidRPr="001A05E0" w:rsidRDefault="0086417B" w:rsidP="00FC7362">
      <w:pPr>
        <w:spacing w:after="0" w:line="240" w:lineRule="auto"/>
        <w:ind w:firstLine="708"/>
        <w:jc w:val="both"/>
        <w:rPr>
          <w:rFonts w:ascii="Times New Roman" w:hAnsi="Times New Roman"/>
          <w:bCs/>
          <w:sz w:val="24"/>
        </w:rPr>
      </w:pPr>
    </w:p>
    <w:p w14:paraId="1AE43ADA" w14:textId="77777777" w:rsidR="0086417B" w:rsidRDefault="0086417B" w:rsidP="00FC7362">
      <w:pPr>
        <w:spacing w:after="0" w:line="240" w:lineRule="auto"/>
        <w:ind w:firstLine="708"/>
        <w:jc w:val="both"/>
        <w:rPr>
          <w:rFonts w:ascii="Times New Roman" w:hAnsi="Times New Roman"/>
          <w:bCs/>
          <w:sz w:val="24"/>
        </w:rPr>
      </w:pPr>
      <w:r>
        <w:rPr>
          <w:rFonts w:ascii="Times New Roman" w:hAnsi="Times New Roman"/>
          <w:bCs/>
          <w:sz w:val="24"/>
        </w:rPr>
        <w:t xml:space="preserve">V odseku 5 sa navrhujú situácie, kedy sa predchádzajúce postupy nebudú uplatňovať. Ide stav vojny, prvý kalendárny rok novej vlády, prvý rok po zmene metodiky výpočtu ako aj prvý rok po uplynutí roka, kedy horný limit matematicky stúpol v dôsledku poklesu HDP. </w:t>
      </w:r>
    </w:p>
    <w:p w14:paraId="40B270AC" w14:textId="77777777" w:rsidR="0086417B" w:rsidRDefault="0086417B" w:rsidP="00FC7362">
      <w:pPr>
        <w:spacing w:after="0" w:line="240" w:lineRule="auto"/>
        <w:ind w:firstLine="708"/>
        <w:jc w:val="both"/>
        <w:rPr>
          <w:rFonts w:ascii="Times New Roman" w:hAnsi="Times New Roman"/>
          <w:bCs/>
          <w:sz w:val="24"/>
        </w:rPr>
      </w:pPr>
    </w:p>
    <w:p w14:paraId="18994829" w14:textId="06607C28" w:rsidR="0086417B" w:rsidRDefault="00FF5477" w:rsidP="00FC7362">
      <w:pPr>
        <w:spacing w:after="0" w:line="240" w:lineRule="auto"/>
        <w:ind w:firstLine="708"/>
        <w:jc w:val="both"/>
        <w:rPr>
          <w:rFonts w:ascii="Times New Roman" w:hAnsi="Times New Roman"/>
          <w:bCs/>
          <w:sz w:val="24"/>
        </w:rPr>
      </w:pPr>
      <w:r>
        <w:rPr>
          <w:rFonts w:ascii="Times New Roman" w:hAnsi="Times New Roman"/>
          <w:bCs/>
          <w:sz w:val="24"/>
        </w:rPr>
        <w:t>V odseku</w:t>
      </w:r>
      <w:r w:rsidR="0086417B">
        <w:rPr>
          <w:rFonts w:ascii="Times New Roman" w:hAnsi="Times New Roman"/>
          <w:bCs/>
          <w:sz w:val="24"/>
        </w:rPr>
        <w:t xml:space="preserve"> 6 sa v záujme vylúčenia pochybností zakotvuje pravidlo, že prekročenie horného limitu daňového zaťaženia neznamená nesúlad príslušných daňovo-odvodových predpisov s týmto ústavným zákonom, resp. s celkovým ústavným rámcom. </w:t>
      </w:r>
    </w:p>
    <w:p w14:paraId="4B71FFEC" w14:textId="77777777" w:rsidR="0086417B" w:rsidRPr="00C9763A" w:rsidRDefault="0086417B" w:rsidP="00FC7362">
      <w:pPr>
        <w:spacing w:after="0" w:line="240" w:lineRule="auto"/>
        <w:ind w:firstLine="708"/>
        <w:jc w:val="both"/>
        <w:rPr>
          <w:rFonts w:ascii="Times New Roman" w:hAnsi="Times New Roman"/>
          <w:bCs/>
          <w:sz w:val="24"/>
        </w:rPr>
      </w:pPr>
    </w:p>
    <w:p w14:paraId="501FD5B7" w14:textId="5A0CE32F" w:rsidR="00314EB2" w:rsidRDefault="00314EB2" w:rsidP="00314EB2">
      <w:pPr>
        <w:spacing w:after="0" w:line="240" w:lineRule="auto"/>
        <w:ind w:firstLine="708"/>
        <w:jc w:val="both"/>
        <w:rPr>
          <w:rFonts w:ascii="Times New Roman" w:hAnsi="Times New Roman"/>
          <w:b/>
          <w:sz w:val="24"/>
        </w:rPr>
      </w:pPr>
      <w:r>
        <w:rPr>
          <w:rFonts w:ascii="Times New Roman" w:hAnsi="Times New Roman"/>
          <w:b/>
          <w:sz w:val="24"/>
        </w:rPr>
        <w:t xml:space="preserve">K bodu </w:t>
      </w:r>
      <w:r w:rsidR="00663644">
        <w:rPr>
          <w:rFonts w:ascii="Times New Roman" w:hAnsi="Times New Roman"/>
          <w:b/>
          <w:sz w:val="24"/>
        </w:rPr>
        <w:t>2</w:t>
      </w:r>
    </w:p>
    <w:p w14:paraId="3AC5C4E8" w14:textId="77777777" w:rsidR="00314EB2" w:rsidRDefault="00314EB2" w:rsidP="00FC7362">
      <w:pPr>
        <w:spacing w:after="0" w:line="240" w:lineRule="auto"/>
        <w:ind w:firstLine="708"/>
        <w:jc w:val="both"/>
        <w:rPr>
          <w:rFonts w:ascii="Times New Roman" w:hAnsi="Times New Roman"/>
          <w:b/>
          <w:sz w:val="24"/>
        </w:rPr>
      </w:pPr>
    </w:p>
    <w:p w14:paraId="6F73CEF5" w14:textId="5399FC2C" w:rsidR="0086417B" w:rsidRDefault="0086417B" w:rsidP="00FC7362">
      <w:pPr>
        <w:spacing w:after="0" w:line="240" w:lineRule="auto"/>
        <w:ind w:firstLine="708"/>
        <w:jc w:val="both"/>
        <w:rPr>
          <w:rFonts w:ascii="Times New Roman" w:hAnsi="Times New Roman"/>
          <w:b/>
          <w:sz w:val="24"/>
        </w:rPr>
      </w:pPr>
      <w:r>
        <w:rPr>
          <w:rFonts w:ascii="Times New Roman" w:hAnsi="Times New Roman"/>
          <w:b/>
          <w:sz w:val="24"/>
        </w:rPr>
        <w:t xml:space="preserve">K čl. </w:t>
      </w:r>
      <w:r w:rsidR="00FF5477">
        <w:rPr>
          <w:rFonts w:ascii="Times New Roman" w:hAnsi="Times New Roman"/>
          <w:b/>
          <w:sz w:val="24"/>
        </w:rPr>
        <w:t>13a</w:t>
      </w:r>
    </w:p>
    <w:p w14:paraId="20D7DDC0" w14:textId="2B171092" w:rsidR="00FF5477" w:rsidRDefault="00FF5477" w:rsidP="00FC7362">
      <w:pPr>
        <w:spacing w:after="0" w:line="240" w:lineRule="auto"/>
        <w:ind w:firstLine="708"/>
        <w:jc w:val="both"/>
        <w:rPr>
          <w:rFonts w:ascii="Times New Roman" w:hAnsi="Times New Roman"/>
          <w:b/>
          <w:sz w:val="24"/>
        </w:rPr>
      </w:pPr>
    </w:p>
    <w:p w14:paraId="2EE36E7B" w14:textId="2B08EDE2" w:rsidR="00FF5477" w:rsidRDefault="00FF5477" w:rsidP="0086417B">
      <w:pPr>
        <w:spacing w:after="0"/>
        <w:ind w:firstLine="708"/>
        <w:jc w:val="both"/>
        <w:rPr>
          <w:rFonts w:ascii="Times New Roman" w:hAnsi="Times New Roman"/>
          <w:b/>
          <w:sz w:val="24"/>
        </w:rPr>
      </w:pPr>
      <w:r>
        <w:rPr>
          <w:rFonts w:ascii="Times New Roman" w:hAnsi="Times New Roman"/>
          <w:b/>
          <w:sz w:val="24"/>
        </w:rPr>
        <w:t>K ods. 1</w:t>
      </w:r>
    </w:p>
    <w:p w14:paraId="577A82FE" w14:textId="4B373603" w:rsidR="00FF5477" w:rsidRDefault="00FF5477" w:rsidP="0086417B">
      <w:pPr>
        <w:spacing w:after="0"/>
        <w:ind w:firstLine="708"/>
        <w:jc w:val="both"/>
        <w:rPr>
          <w:rFonts w:ascii="Times New Roman" w:hAnsi="Times New Roman"/>
          <w:b/>
          <w:sz w:val="24"/>
        </w:rPr>
      </w:pPr>
    </w:p>
    <w:p w14:paraId="7D106285" w14:textId="6BD52772" w:rsidR="00FF5477" w:rsidRDefault="00FF5477" w:rsidP="00FF5477">
      <w:pPr>
        <w:autoSpaceDE w:val="0"/>
        <w:autoSpaceDN w:val="0"/>
        <w:adjustRightInd w:val="0"/>
        <w:spacing w:after="0" w:line="240" w:lineRule="auto"/>
        <w:ind w:right="51" w:firstLine="708"/>
        <w:jc w:val="both"/>
        <w:rPr>
          <w:rFonts w:ascii="Times New Roman" w:hAnsi="Times New Roman"/>
          <w:sz w:val="24"/>
          <w:szCs w:val="24"/>
        </w:rPr>
      </w:pPr>
      <w:r>
        <w:rPr>
          <w:rFonts w:ascii="Times New Roman" w:hAnsi="Times New Roman"/>
          <w:sz w:val="24"/>
          <w:szCs w:val="24"/>
        </w:rPr>
        <w:t>Navrhuje sa prechodné ustanovenie, podľa ktorého a</w:t>
      </w:r>
      <w:r w:rsidRPr="00FF5477">
        <w:rPr>
          <w:rFonts w:ascii="Times New Roman" w:hAnsi="Times New Roman"/>
          <w:sz w:val="24"/>
          <w:szCs w:val="24"/>
        </w:rPr>
        <w:t>k je v čase prijatia ústavného zákona vykazovaná hodnota daňového zaťaženia vyššia</w:t>
      </w:r>
      <w:r>
        <w:rPr>
          <w:rFonts w:ascii="Times New Roman" w:hAnsi="Times New Roman"/>
          <w:sz w:val="24"/>
          <w:szCs w:val="24"/>
        </w:rPr>
        <w:t xml:space="preserve">, </w:t>
      </w:r>
      <w:r w:rsidRPr="00FF5477">
        <w:rPr>
          <w:rFonts w:ascii="Times New Roman" w:hAnsi="Times New Roman"/>
          <w:sz w:val="24"/>
          <w:szCs w:val="24"/>
        </w:rPr>
        <w:t>ako týmto ústavným zákonom stanovený limit v článku 9b ods. 1, požiadavka splnenia horného limitu daňového zaťaženia sa považuje za splnenú, ak v schválenom rozpočte je definovaný medziročný pokles daňového zaťaženia o najmenej 0,2% hrubého domáceho produktu; toto pravidlo sa uplatňuje aj v nasledujúcich rokoch do dosiahnutia ho</w:t>
      </w:r>
      <w:r>
        <w:rPr>
          <w:rFonts w:ascii="Times New Roman" w:hAnsi="Times New Roman"/>
          <w:sz w:val="24"/>
          <w:szCs w:val="24"/>
        </w:rPr>
        <w:t>rného limitu daňového zaťaženia.</w:t>
      </w:r>
    </w:p>
    <w:p w14:paraId="6B57348D" w14:textId="77777777" w:rsidR="00FF5477" w:rsidRPr="00FF5477" w:rsidRDefault="00FF5477" w:rsidP="00FF5477">
      <w:pPr>
        <w:autoSpaceDE w:val="0"/>
        <w:autoSpaceDN w:val="0"/>
        <w:adjustRightInd w:val="0"/>
        <w:spacing w:after="0" w:line="240" w:lineRule="auto"/>
        <w:ind w:right="51" w:firstLine="708"/>
        <w:jc w:val="both"/>
        <w:rPr>
          <w:rFonts w:ascii="Times New Roman" w:hAnsi="Times New Roman"/>
          <w:sz w:val="24"/>
          <w:szCs w:val="24"/>
        </w:rPr>
      </w:pPr>
    </w:p>
    <w:p w14:paraId="62E61CAD" w14:textId="6ECD8948" w:rsidR="00FF5477" w:rsidRDefault="00FF5477" w:rsidP="0086417B">
      <w:pPr>
        <w:spacing w:after="0"/>
        <w:ind w:firstLine="708"/>
        <w:jc w:val="both"/>
        <w:rPr>
          <w:rFonts w:ascii="Times New Roman" w:hAnsi="Times New Roman"/>
          <w:b/>
          <w:sz w:val="24"/>
        </w:rPr>
      </w:pPr>
      <w:r>
        <w:rPr>
          <w:rFonts w:ascii="Times New Roman" w:hAnsi="Times New Roman"/>
          <w:b/>
          <w:sz w:val="24"/>
        </w:rPr>
        <w:t>K odsekom 2 a 3</w:t>
      </w:r>
    </w:p>
    <w:p w14:paraId="48D77F1F" w14:textId="77777777" w:rsidR="0086417B" w:rsidRDefault="0086417B" w:rsidP="0086417B">
      <w:pPr>
        <w:spacing w:after="0"/>
        <w:ind w:firstLine="708"/>
        <w:jc w:val="both"/>
        <w:rPr>
          <w:rFonts w:ascii="Times New Roman" w:hAnsi="Times New Roman"/>
          <w:b/>
          <w:sz w:val="24"/>
        </w:rPr>
      </w:pPr>
    </w:p>
    <w:p w14:paraId="0E349451" w14:textId="77777777" w:rsidR="0086417B" w:rsidRPr="00EB053C" w:rsidRDefault="0086417B" w:rsidP="0086417B">
      <w:pPr>
        <w:spacing w:after="0" w:line="240" w:lineRule="auto"/>
        <w:ind w:firstLine="708"/>
        <w:jc w:val="both"/>
        <w:rPr>
          <w:rFonts w:ascii="Times New Roman" w:hAnsi="Times New Roman"/>
          <w:bCs/>
          <w:sz w:val="24"/>
        </w:rPr>
      </w:pPr>
      <w:r w:rsidRPr="00EB053C">
        <w:rPr>
          <w:rFonts w:ascii="Times New Roman" w:hAnsi="Times New Roman"/>
          <w:bCs/>
          <w:sz w:val="24"/>
        </w:rPr>
        <w:t>Vzhľadom na demografické prognózy sa navrhuje, aby sa horný limit daňového zaťaženia medzi rokmi 2042 až 2062 zvyšoval</w:t>
      </w:r>
      <w:r w:rsidRPr="00EB053C">
        <w:rPr>
          <w:rFonts w:ascii="Times New Roman" w:hAnsi="Times New Roman"/>
        </w:rPr>
        <w:t xml:space="preserve"> </w:t>
      </w:r>
      <w:r w:rsidRPr="00EB053C">
        <w:rPr>
          <w:rFonts w:ascii="Times New Roman" w:hAnsi="Times New Roman"/>
          <w:bCs/>
          <w:sz w:val="24"/>
        </w:rPr>
        <w:t xml:space="preserve">každý kalendárny rok o desatinu percentuálneho bodu a po roku 2062 zase naopak každý rok znižoval o jednu desatinu.  </w:t>
      </w:r>
    </w:p>
    <w:p w14:paraId="122AA8EB" w14:textId="77777777" w:rsidR="0086417B" w:rsidRPr="00EB053C" w:rsidRDefault="0086417B" w:rsidP="0086417B">
      <w:pPr>
        <w:spacing w:after="0" w:line="240" w:lineRule="auto"/>
        <w:ind w:firstLine="708"/>
        <w:jc w:val="both"/>
        <w:rPr>
          <w:rFonts w:ascii="Times New Roman" w:hAnsi="Times New Roman"/>
          <w:b/>
          <w:sz w:val="24"/>
        </w:rPr>
      </w:pPr>
    </w:p>
    <w:p w14:paraId="099EE969" w14:textId="5D3B5C84" w:rsidR="0086417B" w:rsidRPr="00EB053C" w:rsidRDefault="0086417B" w:rsidP="0086417B">
      <w:pPr>
        <w:spacing w:after="0" w:line="240" w:lineRule="auto"/>
        <w:ind w:firstLine="708"/>
        <w:jc w:val="both"/>
        <w:rPr>
          <w:rFonts w:ascii="Times New Roman" w:hAnsi="Times New Roman"/>
          <w:b/>
          <w:sz w:val="24"/>
        </w:rPr>
      </w:pPr>
      <w:r w:rsidRPr="00EB053C">
        <w:rPr>
          <w:rFonts w:ascii="Times New Roman" w:hAnsi="Times New Roman"/>
          <w:b/>
          <w:sz w:val="24"/>
        </w:rPr>
        <w:t xml:space="preserve">K čl. </w:t>
      </w:r>
      <w:r w:rsidR="00703C35" w:rsidRPr="00EB053C">
        <w:rPr>
          <w:rFonts w:ascii="Times New Roman" w:hAnsi="Times New Roman"/>
          <w:b/>
          <w:sz w:val="24"/>
        </w:rPr>
        <w:t>II</w:t>
      </w:r>
    </w:p>
    <w:p w14:paraId="306D10CD" w14:textId="77777777" w:rsidR="0086417B" w:rsidRPr="00EB053C" w:rsidRDefault="0086417B" w:rsidP="0086417B">
      <w:pPr>
        <w:spacing w:after="0" w:line="240" w:lineRule="auto"/>
        <w:ind w:firstLine="708"/>
        <w:jc w:val="both"/>
        <w:rPr>
          <w:rFonts w:ascii="Times New Roman" w:hAnsi="Times New Roman"/>
          <w:b/>
          <w:sz w:val="24"/>
        </w:rPr>
      </w:pPr>
    </w:p>
    <w:p w14:paraId="632A5007" w14:textId="3C0BD348" w:rsidR="0086417B" w:rsidRDefault="0086417B" w:rsidP="0086417B">
      <w:pPr>
        <w:shd w:val="clear" w:color="auto" w:fill="FFFFFF" w:themeFill="background1"/>
        <w:spacing w:after="0" w:line="240" w:lineRule="auto"/>
        <w:ind w:firstLine="708"/>
        <w:jc w:val="both"/>
        <w:rPr>
          <w:rFonts w:ascii="Times New Roman" w:hAnsi="Times New Roman"/>
          <w:sz w:val="24"/>
          <w:szCs w:val="24"/>
        </w:rPr>
      </w:pPr>
      <w:r w:rsidRPr="00EB053C">
        <w:rPr>
          <w:rFonts w:ascii="Times New Roman" w:hAnsi="Times New Roman"/>
          <w:sz w:val="24"/>
          <w:szCs w:val="24"/>
        </w:rPr>
        <w:t xml:space="preserve">Navrhuje sa účinnosť ústavného zákona od 1. </w:t>
      </w:r>
      <w:r w:rsidR="00F60A6D" w:rsidRPr="00EB053C">
        <w:rPr>
          <w:rFonts w:ascii="Times New Roman" w:hAnsi="Times New Roman"/>
          <w:sz w:val="24"/>
          <w:szCs w:val="24"/>
        </w:rPr>
        <w:t>január</w:t>
      </w:r>
      <w:r w:rsidR="009820C2" w:rsidRPr="00EB053C">
        <w:rPr>
          <w:rFonts w:ascii="Times New Roman" w:hAnsi="Times New Roman"/>
          <w:sz w:val="24"/>
          <w:szCs w:val="24"/>
        </w:rPr>
        <w:t xml:space="preserve">a </w:t>
      </w:r>
      <w:r w:rsidRPr="00EB053C">
        <w:rPr>
          <w:rFonts w:ascii="Times New Roman" w:hAnsi="Times New Roman"/>
          <w:sz w:val="24"/>
          <w:szCs w:val="24"/>
        </w:rPr>
        <w:t>202</w:t>
      </w:r>
      <w:r w:rsidR="009820C2" w:rsidRPr="00EB053C">
        <w:rPr>
          <w:rFonts w:ascii="Times New Roman" w:hAnsi="Times New Roman"/>
          <w:sz w:val="24"/>
          <w:szCs w:val="24"/>
        </w:rPr>
        <w:t>6</w:t>
      </w:r>
      <w:r w:rsidRPr="00EB053C">
        <w:rPr>
          <w:rFonts w:ascii="Times New Roman" w:hAnsi="Times New Roman"/>
          <w:sz w:val="24"/>
          <w:szCs w:val="24"/>
        </w:rPr>
        <w:t>.</w:t>
      </w:r>
      <w:r>
        <w:rPr>
          <w:rFonts w:ascii="Times New Roman" w:hAnsi="Times New Roman"/>
          <w:sz w:val="24"/>
          <w:szCs w:val="24"/>
        </w:rPr>
        <w:t xml:space="preserve"> </w:t>
      </w:r>
    </w:p>
    <w:p w14:paraId="694D084A" w14:textId="77777777" w:rsidR="0086417B" w:rsidRDefault="0086417B" w:rsidP="0086417B">
      <w:pPr>
        <w:spacing w:after="0"/>
      </w:pPr>
    </w:p>
    <w:p w14:paraId="42A53CDF" w14:textId="77777777" w:rsidR="002A1BE6" w:rsidRDefault="002A1BE6" w:rsidP="002D191B">
      <w:pPr>
        <w:spacing w:after="0" w:line="240" w:lineRule="auto"/>
        <w:ind w:firstLine="708"/>
        <w:jc w:val="both"/>
        <w:rPr>
          <w:rFonts w:ascii="Times New Roman" w:hAnsi="Times New Roman"/>
          <w:b/>
          <w:sz w:val="24"/>
        </w:rPr>
      </w:pPr>
    </w:p>
    <w:sectPr w:rsidR="002A1BE6">
      <w:footerReference w:type="default" r:id="rId7"/>
      <w:pgSz w:w="11906" w:h="16838"/>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B314" w14:textId="77777777" w:rsidR="004917F4" w:rsidRDefault="004917F4">
      <w:pPr>
        <w:spacing w:line="240" w:lineRule="auto"/>
      </w:pPr>
      <w:r>
        <w:separator/>
      </w:r>
    </w:p>
  </w:endnote>
  <w:endnote w:type="continuationSeparator" w:id="0">
    <w:p w14:paraId="2441E024" w14:textId="77777777" w:rsidR="004917F4" w:rsidRDefault="00491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C7D6" w14:textId="19E731A2" w:rsidR="008776B1" w:rsidRDefault="00CC3ED2">
    <w:pPr>
      <w:pStyle w:val="Pta"/>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6522F">
      <w:rPr>
        <w:rFonts w:ascii="Times New Roman" w:hAnsi="Times New Roman"/>
        <w:noProof/>
        <w:sz w:val="24"/>
      </w:rPr>
      <w:t>4</w:t>
    </w:r>
    <w:r>
      <w:rPr>
        <w:rFonts w:ascii="Times New Roman" w:hAnsi="Times New Roman"/>
        <w:sz w:val="24"/>
      </w:rPr>
      <w:fldChar w:fldCharType="end"/>
    </w:r>
  </w:p>
  <w:p w14:paraId="08AAC7D7" w14:textId="77777777" w:rsidR="008776B1" w:rsidRDefault="008776B1">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EE59" w14:textId="77777777" w:rsidR="004917F4" w:rsidRDefault="004917F4">
      <w:pPr>
        <w:spacing w:after="0"/>
      </w:pPr>
      <w:r>
        <w:separator/>
      </w:r>
    </w:p>
  </w:footnote>
  <w:footnote w:type="continuationSeparator" w:id="0">
    <w:p w14:paraId="3A0985DB" w14:textId="77777777" w:rsidR="004917F4" w:rsidRDefault="004917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846A6"/>
    <w:multiLevelType w:val="multilevel"/>
    <w:tmpl w:val="5E9846A6"/>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869271D"/>
    <w:multiLevelType w:val="multilevel"/>
    <w:tmpl w:val="5E9846A6"/>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79F90E2D"/>
    <w:multiLevelType w:val="hybridMultilevel"/>
    <w:tmpl w:val="9A10C02C"/>
    <w:lvl w:ilvl="0" w:tplc="70283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96778789">
    <w:abstractNumId w:val="0"/>
  </w:num>
  <w:num w:numId="2" w16cid:durableId="394667135">
    <w:abstractNumId w:val="1"/>
  </w:num>
  <w:num w:numId="3" w16cid:durableId="1049449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0D"/>
    <w:rsid w:val="00000C41"/>
    <w:rsid w:val="0004018E"/>
    <w:rsid w:val="000711F0"/>
    <w:rsid w:val="000B3A0D"/>
    <w:rsid w:val="000C5A8E"/>
    <w:rsid w:val="000D0CE8"/>
    <w:rsid w:val="000F7656"/>
    <w:rsid w:val="00100470"/>
    <w:rsid w:val="00130001"/>
    <w:rsid w:val="00137170"/>
    <w:rsid w:val="0016522F"/>
    <w:rsid w:val="00192528"/>
    <w:rsid w:val="00197654"/>
    <w:rsid w:val="001A6832"/>
    <w:rsid w:val="001E2520"/>
    <w:rsid w:val="0021076E"/>
    <w:rsid w:val="002431FF"/>
    <w:rsid w:val="00257A5D"/>
    <w:rsid w:val="00275C76"/>
    <w:rsid w:val="00293839"/>
    <w:rsid w:val="002A1BE6"/>
    <w:rsid w:val="002B0BE5"/>
    <w:rsid w:val="002D191B"/>
    <w:rsid w:val="002E4AC7"/>
    <w:rsid w:val="00314307"/>
    <w:rsid w:val="00314EB2"/>
    <w:rsid w:val="00324DD0"/>
    <w:rsid w:val="00330B6F"/>
    <w:rsid w:val="00353025"/>
    <w:rsid w:val="00365558"/>
    <w:rsid w:val="00366BE1"/>
    <w:rsid w:val="00395D48"/>
    <w:rsid w:val="003C5668"/>
    <w:rsid w:val="003D6C0D"/>
    <w:rsid w:val="003E7391"/>
    <w:rsid w:val="003F5E47"/>
    <w:rsid w:val="004337A1"/>
    <w:rsid w:val="00440C3A"/>
    <w:rsid w:val="004917F4"/>
    <w:rsid w:val="004917FD"/>
    <w:rsid w:val="004C0974"/>
    <w:rsid w:val="004E18C1"/>
    <w:rsid w:val="004F75B0"/>
    <w:rsid w:val="0054220F"/>
    <w:rsid w:val="00557AE2"/>
    <w:rsid w:val="00585302"/>
    <w:rsid w:val="00591CAC"/>
    <w:rsid w:val="005B3706"/>
    <w:rsid w:val="005D6B9B"/>
    <w:rsid w:val="005E0C24"/>
    <w:rsid w:val="00605976"/>
    <w:rsid w:val="0060631D"/>
    <w:rsid w:val="006334FD"/>
    <w:rsid w:val="00650103"/>
    <w:rsid w:val="00663644"/>
    <w:rsid w:val="00681BF2"/>
    <w:rsid w:val="00694709"/>
    <w:rsid w:val="006B6348"/>
    <w:rsid w:val="006C0BAC"/>
    <w:rsid w:val="006F0D52"/>
    <w:rsid w:val="006F3BCB"/>
    <w:rsid w:val="006F433C"/>
    <w:rsid w:val="00703C35"/>
    <w:rsid w:val="00724559"/>
    <w:rsid w:val="00735413"/>
    <w:rsid w:val="00751ED4"/>
    <w:rsid w:val="00761BB7"/>
    <w:rsid w:val="007938C9"/>
    <w:rsid w:val="007A7B7B"/>
    <w:rsid w:val="007D489F"/>
    <w:rsid w:val="0080412A"/>
    <w:rsid w:val="008241F2"/>
    <w:rsid w:val="0086417B"/>
    <w:rsid w:val="008776B1"/>
    <w:rsid w:val="008D50E1"/>
    <w:rsid w:val="00903C79"/>
    <w:rsid w:val="009210ED"/>
    <w:rsid w:val="0092605B"/>
    <w:rsid w:val="00951774"/>
    <w:rsid w:val="00952FC3"/>
    <w:rsid w:val="00966D9A"/>
    <w:rsid w:val="00980A05"/>
    <w:rsid w:val="009820C2"/>
    <w:rsid w:val="00995D17"/>
    <w:rsid w:val="00996D5B"/>
    <w:rsid w:val="009A6E3D"/>
    <w:rsid w:val="009C149C"/>
    <w:rsid w:val="009E5DAE"/>
    <w:rsid w:val="00A00338"/>
    <w:rsid w:val="00A1343B"/>
    <w:rsid w:val="00A44ACE"/>
    <w:rsid w:val="00A6707C"/>
    <w:rsid w:val="00A839C2"/>
    <w:rsid w:val="00A96560"/>
    <w:rsid w:val="00AA55C3"/>
    <w:rsid w:val="00AC311A"/>
    <w:rsid w:val="00BC21E2"/>
    <w:rsid w:val="00BC555A"/>
    <w:rsid w:val="00BD59E6"/>
    <w:rsid w:val="00BE555A"/>
    <w:rsid w:val="00C20A8C"/>
    <w:rsid w:val="00C51475"/>
    <w:rsid w:val="00C55B54"/>
    <w:rsid w:val="00C61F6D"/>
    <w:rsid w:val="00C71A56"/>
    <w:rsid w:val="00C77573"/>
    <w:rsid w:val="00CA2771"/>
    <w:rsid w:val="00CA368A"/>
    <w:rsid w:val="00CB5161"/>
    <w:rsid w:val="00CC3ED2"/>
    <w:rsid w:val="00CE1F31"/>
    <w:rsid w:val="00CF1E93"/>
    <w:rsid w:val="00D81E2D"/>
    <w:rsid w:val="00D93D89"/>
    <w:rsid w:val="00DE1197"/>
    <w:rsid w:val="00E3032B"/>
    <w:rsid w:val="00EB053C"/>
    <w:rsid w:val="00EB4704"/>
    <w:rsid w:val="00EE57B2"/>
    <w:rsid w:val="00EE715A"/>
    <w:rsid w:val="00F27D9A"/>
    <w:rsid w:val="00F45A16"/>
    <w:rsid w:val="00F60A6D"/>
    <w:rsid w:val="00F617DD"/>
    <w:rsid w:val="00F73E65"/>
    <w:rsid w:val="00F92A7A"/>
    <w:rsid w:val="00FA3E19"/>
    <w:rsid w:val="00FC7362"/>
    <w:rsid w:val="00FC783E"/>
    <w:rsid w:val="00FE1AFC"/>
    <w:rsid w:val="00FF5477"/>
    <w:rsid w:val="04A356D8"/>
    <w:rsid w:val="17CE2D1D"/>
    <w:rsid w:val="215B63C6"/>
    <w:rsid w:val="227009AB"/>
    <w:rsid w:val="28EE4234"/>
    <w:rsid w:val="388108C3"/>
    <w:rsid w:val="38F143FA"/>
    <w:rsid w:val="39461F0A"/>
    <w:rsid w:val="41B86DE1"/>
    <w:rsid w:val="69054688"/>
    <w:rsid w:val="6DEB696D"/>
    <w:rsid w:val="6F1D6061"/>
    <w:rsid w:val="7E6A389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AC7A4"/>
  <w15:docId w15:val="{341577A6-3943-4317-84E1-CE2D874D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imes New Roman" w:hAnsiTheme="minorHAns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qFormat/>
    <w:pPr>
      <w:tabs>
        <w:tab w:val="center" w:pos="4536"/>
        <w:tab w:val="right" w:pos="9072"/>
      </w:tabs>
      <w:spacing w:after="0" w:line="240" w:lineRule="auto"/>
    </w:pPr>
  </w:style>
  <w:style w:type="character" w:styleId="Vrazn">
    <w:name w:val="Strong"/>
    <w:basedOn w:val="Predvolenpsmoodseku"/>
    <w:uiPriority w:val="22"/>
    <w:qFormat/>
    <w:rPr>
      <w:b/>
      <w:bCs/>
    </w:rPr>
  </w:style>
  <w:style w:type="paragraph" w:styleId="Odsekzoznamu">
    <w:name w:val="List Paragraph"/>
    <w:basedOn w:val="Normlny"/>
    <w:link w:val="OdsekzoznamuChar"/>
    <w:uiPriority w:val="34"/>
    <w:qFormat/>
    <w:pPr>
      <w:ind w:left="720"/>
      <w:contextualSpacing/>
    </w:pPr>
  </w:style>
  <w:style w:type="character" w:customStyle="1" w:styleId="PtaChar">
    <w:name w:val="Päta Char"/>
    <w:basedOn w:val="Predvolenpsmoodseku"/>
    <w:link w:val="Pta"/>
    <w:uiPriority w:val="99"/>
    <w:qFormat/>
    <w:rPr>
      <w:rFonts w:eastAsia="Times New Roman" w:cs="Times New Roman"/>
    </w:rPr>
  </w:style>
  <w:style w:type="character" w:customStyle="1" w:styleId="OdsekzoznamuChar">
    <w:name w:val="Odsek zoznamu Char"/>
    <w:link w:val="Odsekzoznamu"/>
    <w:uiPriority w:val="34"/>
    <w:qFormat/>
    <w:locked/>
    <w:rPr>
      <w:rFonts w:eastAsia="Times New Roman" w:cs="Times New Roman"/>
    </w:rPr>
  </w:style>
  <w:style w:type="character" w:customStyle="1" w:styleId="awspan">
    <w:name w:val="awspan"/>
    <w:basedOn w:val="Predvolenpsmoodseku"/>
    <w:qFormat/>
  </w:style>
  <w:style w:type="paragraph" w:customStyle="1" w:styleId="title-doc-oj-reference">
    <w:name w:val="title-doc-oj-reference"/>
    <w:basedOn w:val="Normlny"/>
    <w:qFormat/>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20426">
      <w:bodyDiv w:val="1"/>
      <w:marLeft w:val="0"/>
      <w:marRight w:val="0"/>
      <w:marTop w:val="0"/>
      <w:marBottom w:val="0"/>
      <w:divBdr>
        <w:top w:val="none" w:sz="0" w:space="0" w:color="auto"/>
        <w:left w:val="none" w:sz="0" w:space="0" w:color="auto"/>
        <w:bottom w:val="none" w:sz="0" w:space="0" w:color="auto"/>
        <w:right w:val="none" w:sz="0" w:space="0" w:color="auto"/>
      </w:divBdr>
    </w:div>
    <w:div w:id="195297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1117</Words>
  <Characters>7120</Characters>
  <Application>Microsoft Office Word</Application>
  <DocSecurity>0</DocSecurity>
  <Lines>187</Lines>
  <Paragraphs>42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Kolíková, Mária</dc:creator>
  <cp:lastModifiedBy>Andrej Pitonak</cp:lastModifiedBy>
  <cp:revision>32</cp:revision>
  <cp:lastPrinted>2023-04-13T12:57:00Z</cp:lastPrinted>
  <dcterms:created xsi:type="dcterms:W3CDTF">2024-11-08T12:17:00Z</dcterms:created>
  <dcterms:modified xsi:type="dcterms:W3CDTF">2025-08-21T14:17:00Z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857206B142DD4C1C8CA3D6F3A346C51F_12</vt:lpwstr>
  </property>
  <property fmtid="{D5CDD505-2E9C-101B-9397-08002B2CF9AE}" pid="4" name="GrammarlyDocumentId">
    <vt:lpwstr>440ab93d-c0f0-4997-a807-5b7fe275bbd0</vt:lpwstr>
  </property>
</Properties>
</file>