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Dôvodová správa</w:t>
      </w:r>
    </w:p>
    <w:p w:rsidR="00000000" w:rsidDel="00000000" w:rsidP="00000000" w:rsidRDefault="00000000" w:rsidRPr="00000000" w14:paraId="0000000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A. Všeobecná časť</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ktorým sa menia a dopĺňajú niektoré zákony v súvislosti so zvýšením  transparentnosti financovania volebnej kampane (ďalej len „návrh zákona“) </w:t>
      </w:r>
      <w:r w:rsidDel="00000000" w:rsidR="00000000" w:rsidRPr="00000000">
        <w:rPr>
          <w:rFonts w:ascii="Times New Roman" w:cs="Times New Roman" w:eastAsia="Times New Roman" w:hAnsi="Times New Roman"/>
          <w:sz w:val="24"/>
          <w:szCs w:val="24"/>
          <w:rtl w:val="0"/>
        </w:rPr>
        <w:t xml:space="preserve">predkladajú na rokovanie Národnej rady Slovenskej republiky poslankyňa a poslanec Národnej rady Slovenskej republiky Zuzana Mesterová a  Martin Dubéci.</w:t>
      </w:r>
    </w:p>
    <w:p w:rsidR="00000000" w:rsidDel="00000000" w:rsidP="00000000" w:rsidRDefault="00000000" w:rsidRPr="00000000" w14:paraId="00000005">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Cieľom návrhu zákona je zaviesť efektívne opatrenia na zvýšenie transparentnosti financovania volebnej kampane. V súčasnosti právna úprava upravujúca financovanie volebných kampaní obsahuje kontrolné mechanizmy, avšak prax ukazuje viaceré nedostatky, ktoré znižujú účinnosť jednotlivých opatrení. Medzi najčastejšie identifikované problémy patria nedostatočná vymožiteľnosť pravidiel, obchádzanie limitov prostredníctvom tretích strán, neprehľadnosť tokov finančných prostriedkov, ako aj obmedzený prístup verejnosti k úplným a včasným informáciám o financovaní kampaní.</w:t>
      </w:r>
    </w:p>
    <w:p w:rsidR="00000000" w:rsidDel="00000000" w:rsidP="00000000" w:rsidRDefault="00000000" w:rsidRPr="00000000" w14:paraId="00000006">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Návrhom zákona sa zavádza mechanizmus, podľa ktorého sa bude stranám, ktoré opakovane porušujú alebo obchádzajú pravidlá transparentného vedenia financovania volebnej kampane, krátiť štátny príspevok.</w:t>
      </w:r>
    </w:p>
    <w:p w:rsidR="00000000" w:rsidDel="00000000" w:rsidP="00000000" w:rsidRDefault="00000000" w:rsidRPr="00000000" w14:paraId="00000007">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Navrhuje sa tiež zaviesť opatrenie, podľa ktorého politická strana nesmie finančné prostriedky z pôžičky darovať na volebnú kampaň kandidáta na prezidenta alebo nezávislého kandidáta do orgánov územnej samosprávy, kým nie je príslušná zmluva o pôžičke riadne a včas zverejnená. Zároveň sa navrhuje zmena výšky pokuty pre politickú stranu, ak nezverejní zmluvu o pôžičke riadne a včas, a to na 30 % zo sumy prijatej pôžičky. </w:t>
      </w:r>
    </w:p>
    <w:p w:rsidR="00000000" w:rsidDel="00000000" w:rsidP="00000000" w:rsidRDefault="00000000" w:rsidRPr="00000000" w14:paraId="00000008">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Ďalším navrhovaným opatrením na zamedzenie obchádzania zákona je obmedzenie použitia príspevku zo štátneho rozpočtu. Podľa navrhovanej právnej úpravy nemôže strana použiť príspevok zo štátneho rozpočtu na splatenie pôžičky alebo úveru, ak tieto finančné prostriedky získané z pôžičky alebo úveru strana použila na financovanie volebnej kampane kandidáta na prezidenta alebo na financovanie volebnej kampane nezávislého kandidáta vo voľbách do orgánov územnej samosprávy.</w:t>
      </w:r>
    </w:p>
    <w:p w:rsidR="00000000" w:rsidDel="00000000" w:rsidP="00000000" w:rsidRDefault="00000000" w:rsidRPr="00000000" w14:paraId="00000009">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 cieľom zvýšenia transparentnosti finančných tokov sa navrhuje povinnosť pre kandidáta na prezidenta a nezávislého kandidáta do orgánov územnej samosprávy, aby v prípade finančných prostriedkov prijatých od politickej strany, zverejnili aj informáciu o pôvode, resp. zdroji týchto finančných prostriedkov. </w:t>
      </w:r>
    </w:p>
    <w:p w:rsidR="00000000" w:rsidDel="00000000" w:rsidP="00000000" w:rsidRDefault="00000000" w:rsidRPr="00000000" w14:paraId="0000000A">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Predkladaný návrh zákona je v súlade s Ústavou Slovenskej republiky, ústavnými zákonmi a ostatnými všeobecne záväznými právnymi predpismi Slovenskej republiky, nálezmi Ústavného súdu Slovenskej republiky, medzinárodnými zmluvami a inými medzinárodnými dokumentmi, ktorými je Slovenská republika viazaná, ako aj v súlade s právom Európskej únie.</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nebude mať vplyvy na rozpočet verejnej správy, vplyvy na podnikateľské prostredie, sociálne vplyvy, vplyvy na životné prostredie, vplyvy na služby verejnej správy                pre občana, vplyvy na informatizáciu spoločnosti ani vplyvy na manželstvo, rodičovstvo                           a rodinu.</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Osobitná časť</w:t>
      </w:r>
    </w:p>
    <w:p w:rsidR="00000000" w:rsidDel="00000000" w:rsidP="00000000" w:rsidRDefault="00000000" w:rsidRPr="00000000" w14:paraId="0000000F">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 čl. I</w:t>
      </w:r>
      <w:r w:rsidDel="00000000" w:rsidR="00000000" w:rsidRPr="00000000">
        <w:rPr>
          <w:rFonts w:ascii="Times New Roman" w:cs="Times New Roman" w:eastAsia="Times New Roman" w:hAnsi="Times New Roman"/>
          <w:sz w:val="24"/>
          <w:szCs w:val="24"/>
          <w:rtl w:val="0"/>
        </w:rPr>
        <w:t xml:space="preserve"> (zákon č. 85/2005 Z. z.)</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K bodu 1</w:t>
      </w:r>
      <w:r w:rsidDel="00000000" w:rsidR="00000000" w:rsidRPr="00000000">
        <w:rPr>
          <w:rFonts w:ascii="Times New Roman" w:cs="Times New Roman" w:eastAsia="Times New Roman" w:hAnsi="Times New Roman"/>
          <w:sz w:val="24"/>
          <w:szCs w:val="24"/>
          <w:rtl w:val="0"/>
        </w:rPr>
        <w:t xml:space="preserve"> (§ 22 ods. 7)</w:t>
      </w:r>
    </w:p>
    <w:p w:rsidR="00000000" w:rsidDel="00000000" w:rsidP="00000000" w:rsidRDefault="00000000" w:rsidRPr="00000000" w14:paraId="00000012">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Ustanovuje sa obmedzenie pre politickú stranu, že bez splnenia povinnosti riadneho a včasného zverejnenia údajov o prijatej pôžičke nesmie darovať finančné prostriedky z prijatej pôžičky  kandidátovi na prezidenta ani nezávislému kandidátovi do orgánov územnej samosprávy za účelom financovania volebnej kampane.</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K bodu 2</w:t>
      </w:r>
      <w:r w:rsidDel="00000000" w:rsidR="00000000" w:rsidRPr="00000000">
        <w:rPr>
          <w:rFonts w:ascii="Times New Roman" w:cs="Times New Roman" w:eastAsia="Times New Roman" w:hAnsi="Times New Roman"/>
          <w:sz w:val="24"/>
          <w:szCs w:val="24"/>
          <w:rtl w:val="0"/>
        </w:rPr>
        <w:t xml:space="preserve"> (§ 25 ods. 3)</w:t>
      </w:r>
    </w:p>
    <w:p w:rsidR="00000000" w:rsidDel="00000000" w:rsidP="00000000" w:rsidRDefault="00000000" w:rsidRPr="00000000" w14:paraId="00000014">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Navrhuje sa mechanizmus krátenia podielu z príspevku na činnosť, a to jednorazovo o 30 %, ak strana opakovane v priebehu volebného obdobia poruší povinnosť podľa § 22 ods. 5, 6, alebo 7. Vzhľadom k tomu, že príspevok vypláca Ministerstvo financií Slovenskej republiky, zohľadní krátenie príspevku pri najbližšej úhrade podielu príspevku na činnosť.</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K bodu 3</w:t>
      </w:r>
      <w:r w:rsidDel="00000000" w:rsidR="00000000" w:rsidRPr="00000000">
        <w:rPr>
          <w:rFonts w:ascii="Times New Roman" w:cs="Times New Roman" w:eastAsia="Times New Roman" w:hAnsi="Times New Roman"/>
          <w:sz w:val="24"/>
          <w:szCs w:val="24"/>
          <w:rtl w:val="0"/>
        </w:rPr>
        <w:t xml:space="preserve"> [§ 29 písm. f)]</w:t>
      </w:r>
    </w:p>
    <w:p w:rsidR="00000000" w:rsidDel="00000000" w:rsidP="00000000" w:rsidRDefault="00000000" w:rsidRPr="00000000" w14:paraId="00000016">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Navrhuje sa obmedziť použitie príspevku zo štátneho rozpočtu na splatenie pôžičky alebo úveru, ak finančné prostriedky získané z pôžičky alebo úveru použila strana na financovanie volebnej kampane kandidáta na prezidenta alebo na financovanie volebnej kampane nezávislého kandidáta vo voľbách do orgánov územnej samosprávy.</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K bodom 4, 5 a 6</w:t>
      </w:r>
      <w:r w:rsidDel="00000000" w:rsidR="00000000" w:rsidRPr="00000000">
        <w:rPr>
          <w:rFonts w:ascii="Times New Roman" w:cs="Times New Roman" w:eastAsia="Times New Roman" w:hAnsi="Times New Roman"/>
          <w:sz w:val="24"/>
          <w:szCs w:val="24"/>
          <w:rtl w:val="0"/>
        </w:rPr>
        <w:t xml:space="preserve"> (§ 31 ods. 9, 10 a 12)</w:t>
      </w:r>
    </w:p>
    <w:p w:rsidR="00000000" w:rsidDel="00000000" w:rsidP="00000000" w:rsidRDefault="00000000" w:rsidRPr="00000000" w14:paraId="00000018">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 nesplnenie povinnosti podľa § 22 ods. 7 sa navrhuje uložiť strane pokutu vo výške 30 % zo sumy prijatej pôžičky, v súvislosti s ktorou došlo k nesplneniu povinnosti. Zároveň sa navrhujú súvisiace legislatívno-technické úpravy.</w:t>
      </w:r>
    </w:p>
    <w:p w:rsidR="00000000" w:rsidDel="00000000" w:rsidP="00000000" w:rsidRDefault="00000000" w:rsidRPr="00000000" w14:paraId="0000001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 čl. II </w:t>
      </w:r>
      <w:r w:rsidDel="00000000" w:rsidR="00000000" w:rsidRPr="00000000">
        <w:rPr>
          <w:rFonts w:ascii="Times New Roman" w:cs="Times New Roman" w:eastAsia="Times New Roman" w:hAnsi="Times New Roman"/>
          <w:sz w:val="24"/>
          <w:szCs w:val="24"/>
          <w:rtl w:val="0"/>
        </w:rPr>
        <w:t xml:space="preserve">(zákon č. 181/2014 Z. z.)</w:t>
      </w: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K bodom 1 a 2</w:t>
      </w:r>
      <w:r w:rsidDel="00000000" w:rsidR="00000000" w:rsidRPr="00000000">
        <w:rPr>
          <w:rFonts w:ascii="Times New Roman" w:cs="Times New Roman" w:eastAsia="Times New Roman" w:hAnsi="Times New Roman"/>
          <w:sz w:val="24"/>
          <w:szCs w:val="24"/>
          <w:rtl w:val="0"/>
        </w:rPr>
        <w:t xml:space="preserve"> (§ 5 ods. 6 a § 6 ods. 9)</w:t>
      </w:r>
    </w:p>
    <w:p w:rsidR="00000000" w:rsidDel="00000000" w:rsidP="00000000" w:rsidRDefault="00000000" w:rsidRPr="00000000" w14:paraId="0000001B">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 kandidáta na prezidenta a nezávislého kandidáta do orgánov územnej samosprávy, ktorým môže politická strana darovať finančné prostriedky s cieľom financovania volebnej kampane, sa zavádza povinnosť zverejniť pôvod takto darovaných finančných prostriedkov. V tejto súvislosti právna úprava odkazuje na členenie príjmov strany podľa § 22 ods. 1 zákona č. 85/2005 Z. z. o politických stranách a politických hnutiach v znení neskorších predpisov, čo spresňuje povinnosť tak, že kandidát uvedie informáciu o pôvode príjmu týchto finančných prostriedkov podľa predmetného ustanovenia.</w:t>
      </w:r>
    </w:p>
    <w:p w:rsidR="00000000" w:rsidDel="00000000" w:rsidP="00000000" w:rsidRDefault="00000000" w:rsidRPr="00000000" w14:paraId="0000001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 čl. III </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Účinnosť návrhu zákona sa navrhuje od 1. januára 2026.</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k"/>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Predvolenpsmoodseku" w:default="1">
    <w:name w:val="Default Paragraph Font"/>
    <w:uiPriority w:val="1"/>
    <w:semiHidden w:val="1"/>
    <w:unhideWhenUsed w:val="1"/>
  </w:style>
  <w:style w:type="table" w:styleId="Normlnatabu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zo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extkomentra">
    <w:name w:val="annotation text"/>
    <w:basedOn w:val="Normlny"/>
    <w:link w:val="TextkomentraChar"/>
    <w:uiPriority w:val="99"/>
    <w:semiHidden w:val="1"/>
    <w:unhideWhenUsed w:val="1"/>
    <w:pPr>
      <w:spacing w:line="240" w:lineRule="auto"/>
    </w:pPr>
    <w:rPr>
      <w:sz w:val="20"/>
      <w:szCs w:val="20"/>
    </w:rPr>
  </w:style>
  <w:style w:type="character" w:styleId="TextkomentraChar" w:customStyle="1">
    <w:name w:val="Text komentára Char"/>
    <w:basedOn w:val="Predvolenpsmoodseku"/>
    <w:link w:val="Textkomentra"/>
    <w:uiPriority w:val="99"/>
    <w:semiHidden w:val="1"/>
    <w:rPr>
      <w:sz w:val="20"/>
      <w:szCs w:val="20"/>
    </w:rPr>
  </w:style>
  <w:style w:type="character" w:styleId="Odkaznakomentr">
    <w:name w:val="annotation reference"/>
    <w:basedOn w:val="Predvolenpsmoodseku"/>
    <w:uiPriority w:val="99"/>
    <w:semiHidden w:val="1"/>
    <w:unhideWhenUsed w:val="1"/>
    <w:rPr>
      <w:sz w:val="16"/>
      <w:szCs w:val="16"/>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0LgwpbAV4d/GLCtLKObhwK4DQw==">CgMxLjA4AHIhMVNBOTRzSFQ4MDF0UU9BUnhTczdhaUlFNzczdGRlbWJo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2025-08-20T08:24:00Z</dcterms:created>
</cp:coreProperties>
</file>