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395CE" w14:textId="54592D38" w:rsidR="00E42040" w:rsidRDefault="00E42040" w:rsidP="00E4204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D7D70">
        <w:rPr>
          <w:rFonts w:ascii="Times New Roman" w:hAnsi="Times New Roman"/>
          <w:b/>
          <w:sz w:val="24"/>
          <w:szCs w:val="24"/>
        </w:rPr>
        <w:t>SPRÁVA O ÚČASTI VEREJNOSTI NA TVORBE PRÁVNYCH PREDPISOV</w:t>
      </w:r>
      <w:r w:rsidR="0021537B">
        <w:rPr>
          <w:rFonts w:ascii="Times New Roman" w:hAnsi="Times New Roman"/>
          <w:b/>
          <w:sz w:val="24"/>
          <w:szCs w:val="24"/>
        </w:rPr>
        <w:t xml:space="preserve"> </w:t>
      </w:r>
      <w:r w:rsidR="005B64BF">
        <w:rPr>
          <w:rFonts w:ascii="Times New Roman" w:hAnsi="Times New Roman"/>
          <w:b/>
          <w:sz w:val="24"/>
          <w:szCs w:val="24"/>
        </w:rPr>
        <w:t xml:space="preserve"> </w:t>
      </w:r>
    </w:p>
    <w:p w14:paraId="19D6E3CB" w14:textId="77777777" w:rsidR="00BB0B84" w:rsidRPr="000D7D70" w:rsidRDefault="00BB0B84" w:rsidP="00E4204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EDA235" w14:textId="77777777" w:rsidR="00A467DD" w:rsidRDefault="00E42040" w:rsidP="00E420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D7D70">
        <w:rPr>
          <w:rFonts w:ascii="Times New Roman" w:hAnsi="Times New Roman"/>
          <w:sz w:val="24"/>
          <w:szCs w:val="24"/>
        </w:rPr>
        <w:t>Verejnosť bola o príprave návrhu zákona</w:t>
      </w:r>
      <w:r w:rsidR="00A467DD">
        <w:rPr>
          <w:rFonts w:ascii="Times New Roman" w:hAnsi="Times New Roman"/>
          <w:sz w:val="24"/>
          <w:szCs w:val="24"/>
        </w:rPr>
        <w:t xml:space="preserve"> o financovaní škôl a školských zariadení              </w:t>
      </w:r>
      <w:r w:rsidRPr="000D7D70">
        <w:rPr>
          <w:rFonts w:ascii="Times New Roman" w:hAnsi="Times New Roman"/>
          <w:sz w:val="24"/>
          <w:szCs w:val="24"/>
        </w:rPr>
        <w:t>informovaná prostredníctvom zverejnenej predbežnej informácie v informačnom systéme verejnej správy Slov-Lex</w:t>
      </w:r>
      <w:r>
        <w:rPr>
          <w:rFonts w:ascii="Times New Roman" w:hAnsi="Times New Roman"/>
          <w:sz w:val="24"/>
          <w:szCs w:val="24"/>
        </w:rPr>
        <w:t xml:space="preserve"> (PI/2025/1</w:t>
      </w:r>
      <w:r w:rsidR="00A467DD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).</w:t>
      </w:r>
      <w:r w:rsidR="00A467DD">
        <w:rPr>
          <w:rFonts w:ascii="Times New Roman" w:hAnsi="Times New Roman"/>
          <w:sz w:val="24"/>
          <w:szCs w:val="24"/>
        </w:rPr>
        <w:t xml:space="preserve"> </w:t>
      </w:r>
    </w:p>
    <w:p w14:paraId="2E74C5B0" w14:textId="77777777" w:rsidR="00A467DD" w:rsidRDefault="00E42040" w:rsidP="00E420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D7D70">
        <w:rPr>
          <w:rFonts w:ascii="Times New Roman" w:hAnsi="Times New Roman"/>
          <w:sz w:val="24"/>
          <w:szCs w:val="24"/>
        </w:rPr>
        <w:t>Predbežná informácia</w:t>
      </w:r>
      <w:r w:rsidR="00A467DD">
        <w:rPr>
          <w:rFonts w:ascii="Times New Roman" w:hAnsi="Times New Roman"/>
          <w:sz w:val="24"/>
          <w:szCs w:val="24"/>
        </w:rPr>
        <w:t xml:space="preserve"> bola </w:t>
      </w:r>
      <w:r w:rsidRPr="000D7D70">
        <w:rPr>
          <w:rFonts w:ascii="Times New Roman" w:hAnsi="Times New Roman"/>
          <w:sz w:val="24"/>
          <w:szCs w:val="24"/>
        </w:rPr>
        <w:t>zverejnená</w:t>
      </w:r>
      <w:r w:rsidR="00A467DD">
        <w:rPr>
          <w:rFonts w:ascii="Times New Roman" w:hAnsi="Times New Roman"/>
          <w:sz w:val="24"/>
          <w:szCs w:val="24"/>
        </w:rPr>
        <w:t xml:space="preserve"> </w:t>
      </w:r>
      <w:r w:rsidRPr="000D7D70">
        <w:rPr>
          <w:rFonts w:ascii="Times New Roman" w:hAnsi="Times New Roman"/>
          <w:sz w:val="24"/>
          <w:szCs w:val="24"/>
        </w:rPr>
        <w:t>od</w:t>
      </w:r>
      <w:r w:rsidR="00A467DD">
        <w:rPr>
          <w:rFonts w:ascii="Times New Roman" w:hAnsi="Times New Roman"/>
          <w:sz w:val="24"/>
          <w:szCs w:val="24"/>
        </w:rPr>
        <w:t xml:space="preserve"> 9. 5. 2025 do 16. 5. 2025.    </w:t>
      </w:r>
    </w:p>
    <w:p w14:paraId="50D0C322" w14:textId="636E0376" w:rsidR="00A467DD" w:rsidRDefault="0021537B" w:rsidP="00E420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3DAD327" w14:textId="11332810" w:rsidR="00A467DD" w:rsidRDefault="00E42040" w:rsidP="00E420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D7D70">
        <w:rPr>
          <w:rFonts w:ascii="Times New Roman" w:hAnsi="Times New Roman"/>
          <w:sz w:val="24"/>
          <w:szCs w:val="24"/>
        </w:rPr>
        <w:t>K predbežnej informácii v rámci procesu pripomienkovania</w:t>
      </w:r>
      <w:r w:rsidR="00A467DD">
        <w:rPr>
          <w:rFonts w:ascii="Times New Roman" w:hAnsi="Times New Roman"/>
          <w:sz w:val="24"/>
          <w:szCs w:val="24"/>
        </w:rPr>
        <w:t xml:space="preserve"> boli predložené vyjadrenia od 4 subjektov</w:t>
      </w:r>
      <w:r w:rsidR="001C5547">
        <w:rPr>
          <w:rFonts w:ascii="Times New Roman" w:hAnsi="Times New Roman"/>
          <w:sz w:val="24"/>
          <w:szCs w:val="24"/>
        </w:rPr>
        <w:t>.</w:t>
      </w:r>
      <w:r w:rsidR="00A467DD">
        <w:rPr>
          <w:rFonts w:ascii="Times New Roman" w:hAnsi="Times New Roman"/>
          <w:sz w:val="24"/>
          <w:szCs w:val="24"/>
        </w:rPr>
        <w:t xml:space="preserve">    </w:t>
      </w:r>
    </w:p>
    <w:p w14:paraId="2CE37D46" w14:textId="450427DC" w:rsidR="00A467DD" w:rsidRDefault="00A467DD" w:rsidP="00A467D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Asociácia súkromných škôl a školských zariadení SR, Konferencia biskupov Slovenska a  Združenie katolíckych škôl –  zaslali dve zhodné vyjadrenia všeobecného charakteru, ktoré sa týkajú toho, aby bola v zákone </w:t>
      </w:r>
      <w:r>
        <w:rPr>
          <w:rFonts w:ascii="Times New Roman" w:eastAsia="Times New Roman" w:hAnsi="Times New Roman" w:cs="Times New Roman"/>
          <w:color w:val="000000"/>
          <w:sz w:val="24"/>
        </w:rPr>
        <w:t>garantovaná rovnosť vo financovaní škôl a školských zariadení bez rozdielu zriaďovateľa</w:t>
      </w:r>
      <w:r w:rsidR="001C5547"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a aby boli všetky školy a školské zariadenia financované zo štátneho rozpočtu, t. j. aby </w:t>
      </w:r>
      <w:r w:rsidR="00AF4151">
        <w:rPr>
          <w:rFonts w:ascii="Times New Roman" w:eastAsia="Times New Roman" w:hAnsi="Times New Roman" w:cs="Times New Roman"/>
          <w:color w:val="000000"/>
          <w:sz w:val="24"/>
        </w:rPr>
        <w:t>školy a školsk</w:t>
      </w:r>
      <w:r w:rsidR="001C5547">
        <w:rPr>
          <w:rFonts w:ascii="Times New Roman" w:eastAsia="Times New Roman" w:hAnsi="Times New Roman" w:cs="Times New Roman"/>
          <w:color w:val="000000"/>
          <w:sz w:val="24"/>
        </w:rPr>
        <w:t>é</w:t>
      </w:r>
      <w:r w:rsidR="00AF4151">
        <w:rPr>
          <w:rFonts w:ascii="Times New Roman" w:eastAsia="Times New Roman" w:hAnsi="Times New Roman" w:cs="Times New Roman"/>
          <w:color w:val="000000"/>
          <w:sz w:val="24"/>
        </w:rPr>
        <w:t xml:space="preserve"> zariadenia, ktoré sú primárne financované z výnosu dane príjmov</w:t>
      </w:r>
      <w:r w:rsidR="001C5547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AF4151">
        <w:rPr>
          <w:rFonts w:ascii="Times New Roman" w:eastAsia="Times New Roman" w:hAnsi="Times New Roman" w:cs="Times New Roman"/>
          <w:color w:val="000000"/>
          <w:sz w:val="24"/>
        </w:rPr>
        <w:t xml:space="preserve"> boli taktiež financované zo štátneho rozpočtu.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E49B4E2" w14:textId="77777777" w:rsidR="00A467DD" w:rsidRDefault="00A467DD" w:rsidP="00A467D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CACFC65" w14:textId="77777777" w:rsidR="00A467DD" w:rsidRDefault="00AF4151" w:rsidP="00A467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Únia miest Slovenska v rámci svojho vyjadrenia navrhuje   </w:t>
      </w:r>
    </w:p>
    <w:p w14:paraId="735B94AA" w14:textId="77777777" w:rsidR="00AF4151" w:rsidRDefault="00AF4151" w:rsidP="00AF41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634621" w14:textId="77777777" w:rsidR="00AF4151" w:rsidRDefault="00AF4151" w:rsidP="00AF41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AF4151">
        <w:rPr>
          <w:rFonts w:ascii="Times New Roman" w:eastAsia="Calibri" w:hAnsi="Times New Roman" w:cs="Times New Roman"/>
          <w:sz w:val="24"/>
          <w:szCs w:val="24"/>
        </w:rPr>
        <w:t>prehodnotiť spôsob prerozdeľovania finančných prostriedkov podľa typu zriaďovateľa a zaviesť možnosť regulovať objem poskytovaných prostriedkov v prípade, že zriaďovateľ nedodržiava všeobecne záväzné právne predpisy. Odporúčame zároveň uložiť neverejným zriaďovateľom povinnosť pravidelne predkladať samosprávam prehľad o čerpaní dotácií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A8629F1" w14:textId="77777777" w:rsidR="00AF4151" w:rsidRPr="00AF4151" w:rsidRDefault="00AF4151" w:rsidP="00AF41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03E71B" w14:textId="77777777" w:rsidR="00AF4151" w:rsidRDefault="00AF4151" w:rsidP="00AF41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AF4151">
        <w:rPr>
          <w:rFonts w:ascii="Times New Roman" w:eastAsia="Calibri" w:hAnsi="Times New Roman" w:cs="Times New Roman"/>
          <w:sz w:val="24"/>
          <w:szCs w:val="24"/>
        </w:rPr>
        <w:t>aby samosprávy mali kompetenciu v odôvodnených prípadoch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4151">
        <w:rPr>
          <w:rFonts w:ascii="Times New Roman" w:eastAsia="Calibri" w:hAnsi="Times New Roman" w:cs="Times New Roman"/>
          <w:sz w:val="24"/>
          <w:szCs w:val="24"/>
        </w:rPr>
        <w:t>iniciovať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4151">
        <w:rPr>
          <w:rFonts w:ascii="Times New Roman" w:eastAsia="Calibri" w:hAnsi="Times New Roman" w:cs="Times New Roman"/>
          <w:sz w:val="24"/>
          <w:szCs w:val="24"/>
        </w:rPr>
        <w:t>vyradenie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4151">
        <w:rPr>
          <w:rFonts w:ascii="Times New Roman" w:eastAsia="Calibri" w:hAnsi="Times New Roman" w:cs="Times New Roman"/>
          <w:sz w:val="24"/>
          <w:szCs w:val="24"/>
        </w:rPr>
        <w:t>školy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4151">
        <w:rPr>
          <w:rFonts w:ascii="Times New Roman" w:eastAsia="Calibri" w:hAnsi="Times New Roman" w:cs="Times New Roman"/>
          <w:sz w:val="24"/>
          <w:szCs w:val="24"/>
        </w:rPr>
        <w:t>a školského zariadenia zo siete, bez ohľadu na typ zriaďovateľa, prípadne aj odvolať súhlasné stanovisko so zaradením do siete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68C5C781" w14:textId="77777777" w:rsidR="00AF4151" w:rsidRDefault="00AF4151" w:rsidP="00AF41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8391C2" w14:textId="77777777" w:rsidR="00AF4151" w:rsidRDefault="00AF4151" w:rsidP="00A467D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k</w:t>
      </w:r>
      <w:r w:rsidRPr="00AF4151">
        <w:rPr>
          <w:rFonts w:ascii="Times New Roman" w:eastAsia="Calibri" w:hAnsi="Times New Roman" w:cs="Times New Roman"/>
          <w:sz w:val="24"/>
          <w:szCs w:val="24"/>
        </w:rPr>
        <w:t>vartálne prerozdeľovanie finančných prostriedkov pre neverejných zriaďovateľov</w:t>
      </w:r>
      <w:r>
        <w:rPr>
          <w:rFonts w:ascii="Times New Roman" w:eastAsia="Calibri" w:hAnsi="Times New Roman" w:cs="Times New Roman"/>
          <w:sz w:val="24"/>
          <w:szCs w:val="24"/>
        </w:rPr>
        <w:t xml:space="preserve"> tak, </w:t>
      </w:r>
      <w:r w:rsidRPr="00AF4151">
        <w:rPr>
          <w:rFonts w:ascii="Times New Roman" w:eastAsia="Calibri" w:hAnsi="Times New Roman" w:cs="Times New Roman"/>
          <w:sz w:val="24"/>
          <w:szCs w:val="24"/>
        </w:rPr>
        <w:t>aby</w:t>
      </w:r>
    </w:p>
    <w:p w14:paraId="007B768E" w14:textId="77777777" w:rsidR="00AF4151" w:rsidRDefault="00AF4151" w:rsidP="00A467D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právna úprava umožnila kvartálnu revíziu výšky finančných prostriedkov poskytovaných neverejným zriaďovateľom na základe aktuálneho počtu detí, žiakov alebo poslucháčov, a to aj mimo tradičného rozhodného dátumu 15. septembra. Cieľom je zabezpečiť spravodlivejšie a flexibilnejšie financovanie, ktoré reflektuje reálny stav vo výchovno-vzdelávacích zariadeniach počas celého roka. Týmto spôsobom by sa predišlo neodôvodnenému preplácaniu kapacít, ktoré nie sú v priebehu roka naplnené, a zároveň by sa umožnilo efektívnejšie nakladanie s verejnými prostriedkami, </w:t>
      </w:r>
    </w:p>
    <w:p w14:paraId="1B7FC61B" w14:textId="77777777" w:rsidR="00AF4151" w:rsidRDefault="00AF4151" w:rsidP="00A467D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- zaviesť zákonnú metodiku znižovania prideľovaných finančných prostriedkov pre neverejných zriaďovateľov v prípade preukázaných negatívnych demografických ukazovateľov (napr. každé 3 roky), ak samosprávy disponujú dostatočnými kapacitami vo verejných školách a zariadeniach, </w:t>
      </w:r>
    </w:p>
    <w:p w14:paraId="0FDFCD35" w14:textId="77777777" w:rsidR="00A75350" w:rsidRDefault="00A75350" w:rsidP="00A75350">
      <w:pPr>
        <w:rPr>
          <w:rFonts w:ascii="Times New Roman" w:eastAsia="Times New Roman" w:hAnsi="Times New Roman" w:cs="Times New Roman"/>
          <w:color w:val="000000"/>
          <w:sz w:val="24"/>
        </w:rPr>
      </w:pPr>
    </w:p>
    <w:p w14:paraId="17D02F9A" w14:textId="77777777" w:rsidR="00A75350" w:rsidRPr="00A237CA" w:rsidRDefault="00CD59AE" w:rsidP="00A237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5426F">
        <w:rPr>
          <w:rFonts w:ascii="Times New Roman" w:eastAsia="Calibri" w:hAnsi="Times New Roman" w:cs="Times New Roman"/>
          <w:sz w:val="24"/>
          <w:szCs w:val="24"/>
        </w:rPr>
        <w:t>z</w:t>
      </w:r>
      <w:r w:rsidR="00AF4151" w:rsidRPr="00A237CA">
        <w:rPr>
          <w:rFonts w:ascii="Times New Roman" w:eastAsia="Calibri" w:hAnsi="Times New Roman" w:cs="Times New Roman"/>
          <w:sz w:val="24"/>
          <w:szCs w:val="24"/>
        </w:rPr>
        <w:t xml:space="preserve">aviesť systém sledovania percentuálneho podielu plánovaných a vykonaných kontrol súkromných a cirkevných škôl a školských zariadení v jednotlivých krajoch v pomere k ich počtu v sieti, a to zo strany Štátnej školskej inšpekcie a Úradu verejného zdravotníctva, posilniť </w:t>
      </w:r>
      <w:r w:rsidR="00AF4151" w:rsidRPr="00A237CA">
        <w:rPr>
          <w:rFonts w:ascii="Times New Roman" w:eastAsia="Calibri" w:hAnsi="Times New Roman" w:cs="Times New Roman"/>
          <w:sz w:val="24"/>
          <w:szCs w:val="24"/>
        </w:rPr>
        <w:lastRenderedPageBreak/>
        <w:t>kompetencie obcí v oblasti kontroly</w:t>
      </w:r>
      <w:r w:rsidR="00AF4151" w:rsidRPr="00A237CA">
        <w:rPr>
          <w:rFonts w:ascii="Times New Roman" w:hAnsi="Times New Roman" w:cs="Times New Roman"/>
          <w:sz w:val="24"/>
          <w:szCs w:val="24"/>
        </w:rPr>
        <w:t xml:space="preserve"> finančných tokov formou výslovného zákonného oprávnenia hlavného</w:t>
      </w:r>
      <w:r w:rsidR="00AF4151" w:rsidRPr="00AF4151">
        <w:t xml:space="preserve"> </w:t>
      </w:r>
      <w:r w:rsidR="00AF4151" w:rsidRPr="00A237CA">
        <w:rPr>
          <w:rFonts w:ascii="Times New Roman" w:hAnsi="Times New Roman" w:cs="Times New Roman"/>
          <w:sz w:val="24"/>
          <w:szCs w:val="24"/>
        </w:rPr>
        <w:t>kontrolóra obce vykonávať kontrolu aj v súkromných a cirkevných školách a zariadeniach financovaných z verejných zdrojov</w:t>
      </w:r>
      <w:r w:rsidR="00BB0B84">
        <w:rPr>
          <w:rFonts w:ascii="Times New Roman" w:hAnsi="Times New Roman" w:cs="Times New Roman"/>
          <w:sz w:val="24"/>
          <w:szCs w:val="24"/>
        </w:rPr>
        <w:t>,</w:t>
      </w:r>
    </w:p>
    <w:p w14:paraId="28BEF1C3" w14:textId="77777777" w:rsidR="00A75350" w:rsidRPr="00A237CA" w:rsidRDefault="00A75350" w:rsidP="00A75350">
      <w:pPr>
        <w:pStyle w:val="Odsekzoznamu"/>
        <w:numPr>
          <w:ilvl w:val="0"/>
          <w:numId w:val="0"/>
        </w:numPr>
        <w:ind w:left="142"/>
        <w:rPr>
          <w:szCs w:val="24"/>
        </w:rPr>
      </w:pPr>
    </w:p>
    <w:p w14:paraId="404D9A9F" w14:textId="019AB4C4" w:rsidR="00CD59AE" w:rsidRPr="00A237CA" w:rsidRDefault="00CD59AE" w:rsidP="00CD59AE">
      <w:pPr>
        <w:jc w:val="both"/>
        <w:rPr>
          <w:rFonts w:ascii="Times New Roman" w:hAnsi="Times New Roman" w:cs="Times New Roman"/>
          <w:sz w:val="24"/>
          <w:szCs w:val="24"/>
        </w:rPr>
      </w:pPr>
      <w:r w:rsidRPr="00A237CA">
        <w:rPr>
          <w:rFonts w:ascii="Times New Roman" w:hAnsi="Times New Roman" w:cs="Times New Roman"/>
          <w:sz w:val="24"/>
          <w:szCs w:val="24"/>
        </w:rPr>
        <w:t xml:space="preserve">- </w:t>
      </w:r>
      <w:r w:rsidR="00AF4151" w:rsidRPr="00A237CA">
        <w:rPr>
          <w:rFonts w:ascii="Times New Roman" w:hAnsi="Times New Roman" w:cs="Times New Roman"/>
          <w:sz w:val="24"/>
          <w:szCs w:val="24"/>
        </w:rPr>
        <w:t xml:space="preserve">doplniť zákon o konkrétny rozsah a obsah dokumentov, ktoré musí predložiť samospráve každý zriaďovateľ, vrátane súkromných subjektov, pri žiadosti o súhlasné stanovisko pri zaradení školy alebo zariadenia do siete </w:t>
      </w:r>
      <w:r w:rsidR="001C5547">
        <w:rPr>
          <w:rFonts w:ascii="Times New Roman" w:hAnsi="Times New Roman" w:cs="Times New Roman"/>
          <w:sz w:val="24"/>
          <w:szCs w:val="24"/>
        </w:rPr>
        <w:t xml:space="preserve">škôl a </w:t>
      </w:r>
      <w:r w:rsidR="00AF4151" w:rsidRPr="00A237CA">
        <w:rPr>
          <w:rFonts w:ascii="Times New Roman" w:hAnsi="Times New Roman" w:cs="Times New Roman"/>
          <w:sz w:val="24"/>
          <w:szCs w:val="24"/>
        </w:rPr>
        <w:t>školských zariadení</w:t>
      </w:r>
      <w:r w:rsidR="00BB0B84">
        <w:rPr>
          <w:rFonts w:ascii="Times New Roman" w:hAnsi="Times New Roman" w:cs="Times New Roman"/>
          <w:sz w:val="24"/>
          <w:szCs w:val="24"/>
        </w:rPr>
        <w:t>,</w:t>
      </w:r>
    </w:p>
    <w:p w14:paraId="7C31A09C" w14:textId="4B79F9B0" w:rsidR="00A75350" w:rsidRPr="00A237CA" w:rsidRDefault="00CD59AE" w:rsidP="00CD59AE">
      <w:pPr>
        <w:jc w:val="both"/>
        <w:rPr>
          <w:rFonts w:ascii="Times New Roman" w:hAnsi="Times New Roman" w:cs="Times New Roman"/>
          <w:sz w:val="24"/>
          <w:szCs w:val="24"/>
        </w:rPr>
      </w:pPr>
      <w:r w:rsidRPr="00A237CA">
        <w:rPr>
          <w:rFonts w:ascii="Times New Roman" w:hAnsi="Times New Roman" w:cs="Times New Roman"/>
          <w:sz w:val="24"/>
          <w:szCs w:val="24"/>
        </w:rPr>
        <w:t xml:space="preserve">- </w:t>
      </w:r>
      <w:r w:rsidR="00AF4151" w:rsidRPr="00A237CA">
        <w:rPr>
          <w:rFonts w:ascii="Times New Roman" w:hAnsi="Times New Roman" w:cs="Times New Roman"/>
          <w:sz w:val="24"/>
          <w:szCs w:val="24"/>
        </w:rPr>
        <w:t>prehodnotiť výšku finančných prostriedkov poskytovaných súkromným a cirkevným školám a zariadeniam, a zvážiť jej zníženie pod hranicu 100 % (napr. na 88 %, ako tomu bolo v minulosti). Súčasne požadujeme legislatívne upraviť podmienky, aby verejné školy nemali nevýhodnejšie postavenie ako neverejné, pokiaľ ide o viaczdrojové financovanie. Buď aby nebolo možné kombinovať poskytnutie verejných zdrojov s priamym finančným príspevkom zákonného zástupcu (t. j. ak je poskytovaný príspevok ZZ, nemajú byť súčasne poskytnuté verejné prostriedky, alebo naopak) alebo</w:t>
      </w:r>
      <w:r w:rsidR="001C5547">
        <w:rPr>
          <w:rFonts w:ascii="Times New Roman" w:hAnsi="Times New Roman" w:cs="Times New Roman"/>
          <w:sz w:val="24"/>
          <w:szCs w:val="24"/>
        </w:rPr>
        <w:t>,</w:t>
      </w:r>
      <w:r w:rsidR="00AF4151" w:rsidRPr="00A237CA">
        <w:rPr>
          <w:rFonts w:ascii="Times New Roman" w:hAnsi="Times New Roman" w:cs="Times New Roman"/>
          <w:sz w:val="24"/>
          <w:szCs w:val="24"/>
        </w:rPr>
        <w:t xml:space="preserve"> aby aj verejné školy mohli vyberať poplatky od zákonných zástupcov.</w:t>
      </w:r>
      <w:r w:rsidR="00DB3434">
        <w:rPr>
          <w:rFonts w:ascii="Times New Roman" w:hAnsi="Times New Roman" w:cs="Times New Roman"/>
          <w:sz w:val="24"/>
          <w:szCs w:val="24"/>
        </w:rPr>
        <w:t xml:space="preserve"> N</w:t>
      </w:r>
      <w:r w:rsidR="00AF4151" w:rsidRPr="00A237CA">
        <w:rPr>
          <w:rFonts w:ascii="Times New Roman" w:hAnsi="Times New Roman" w:cs="Times New Roman"/>
          <w:sz w:val="24"/>
          <w:szCs w:val="24"/>
        </w:rPr>
        <w:t>erovnaké</w:t>
      </w:r>
      <w:r w:rsidR="00DB3434">
        <w:rPr>
          <w:rFonts w:ascii="Times New Roman" w:hAnsi="Times New Roman" w:cs="Times New Roman"/>
          <w:sz w:val="24"/>
          <w:szCs w:val="24"/>
        </w:rPr>
        <w:t xml:space="preserve"> </w:t>
      </w:r>
      <w:r w:rsidR="00AF4151" w:rsidRPr="00A237CA">
        <w:rPr>
          <w:rFonts w:ascii="Times New Roman" w:hAnsi="Times New Roman" w:cs="Times New Roman"/>
          <w:sz w:val="24"/>
          <w:szCs w:val="24"/>
        </w:rPr>
        <w:t>nastavenie podmienok financovania považujeme za diskriminačné</w:t>
      </w:r>
      <w:r w:rsidR="00BB0B84">
        <w:rPr>
          <w:rFonts w:ascii="Times New Roman" w:hAnsi="Times New Roman" w:cs="Times New Roman"/>
          <w:sz w:val="24"/>
          <w:szCs w:val="24"/>
        </w:rPr>
        <w:t>.</w:t>
      </w:r>
    </w:p>
    <w:p w14:paraId="16EB76E9" w14:textId="54BD37E8" w:rsidR="00A75350" w:rsidRPr="00A237CA" w:rsidRDefault="00AF4151" w:rsidP="00CD59A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7CA">
        <w:rPr>
          <w:rFonts w:ascii="Times New Roman" w:hAnsi="Times New Roman" w:cs="Times New Roman"/>
          <w:sz w:val="24"/>
          <w:szCs w:val="24"/>
        </w:rPr>
        <w:t>Vzhľadom na časté zmeny prognózovaného výnosu podielových daní počas kalendárneho roka (najmä zmeny koeficientu)</w:t>
      </w:r>
      <w:r w:rsidR="001C5547">
        <w:rPr>
          <w:rFonts w:ascii="Times New Roman" w:hAnsi="Times New Roman" w:cs="Times New Roman"/>
          <w:sz w:val="24"/>
          <w:szCs w:val="24"/>
        </w:rPr>
        <w:t>,</w:t>
      </w:r>
      <w:r w:rsidRPr="00A237CA">
        <w:rPr>
          <w:rFonts w:ascii="Times New Roman" w:hAnsi="Times New Roman" w:cs="Times New Roman"/>
          <w:sz w:val="24"/>
          <w:szCs w:val="24"/>
        </w:rPr>
        <w:t xml:space="preserve"> je</w:t>
      </w:r>
      <w:r w:rsidR="00A75350" w:rsidRPr="00A237CA">
        <w:rPr>
          <w:rFonts w:ascii="Times New Roman" w:hAnsi="Times New Roman" w:cs="Times New Roman"/>
          <w:sz w:val="24"/>
          <w:szCs w:val="24"/>
        </w:rPr>
        <w:t xml:space="preserve"> </w:t>
      </w:r>
      <w:r w:rsidRPr="00A237CA">
        <w:rPr>
          <w:rFonts w:ascii="Times New Roman" w:hAnsi="Times New Roman" w:cs="Times New Roman"/>
          <w:color w:val="000000"/>
          <w:sz w:val="24"/>
          <w:szCs w:val="24"/>
        </w:rPr>
        <w:t>súčasná právna úprava v praxi nevýhodná pre samosprávy. Samosprávy sú v prípade nárastu výnosu nútené obratom navýšiť finančné prostriedky, čo môže byť problém najmä pre malé obce. V prípade poklesu výnosu</w:t>
      </w:r>
      <w:r w:rsidR="001C55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237CA">
        <w:rPr>
          <w:rFonts w:ascii="Times New Roman" w:hAnsi="Times New Roman" w:cs="Times New Roman"/>
          <w:color w:val="000000"/>
          <w:sz w:val="24"/>
          <w:szCs w:val="24"/>
        </w:rPr>
        <w:t xml:space="preserve"> nie sú neverejní zriaďovatelia zo zákona povinní</w:t>
      </w:r>
      <w:r w:rsidR="00A75350" w:rsidRPr="00A23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37CA">
        <w:rPr>
          <w:rFonts w:ascii="Times New Roman" w:hAnsi="Times New Roman" w:cs="Times New Roman"/>
          <w:color w:val="000000"/>
          <w:sz w:val="24"/>
          <w:szCs w:val="24"/>
        </w:rPr>
        <w:t>pristúpiť na dodatky k zmluvám, čím sa náklady prenášajú na samosprávy. Žiadame legislatívne upraviť tento vzťah tak, aby sa zabezpečila vyváženosť práv a povinností oboch strán.</w:t>
      </w:r>
    </w:p>
    <w:p w14:paraId="623D9465" w14:textId="77777777" w:rsidR="00A75350" w:rsidRPr="00A237CA" w:rsidRDefault="00AF4151" w:rsidP="00A75350">
      <w:pPr>
        <w:tabs>
          <w:tab w:val="left" w:pos="70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7C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75350" w:rsidRPr="00A237C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B0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7CA">
        <w:rPr>
          <w:rFonts w:ascii="Times New Roman" w:eastAsia="Calibri" w:hAnsi="Times New Roman" w:cs="Times New Roman"/>
          <w:sz w:val="24"/>
          <w:szCs w:val="24"/>
        </w:rPr>
        <w:t>ustanoviť povinnosť každoročne prehodnocovať výšku prepočítacích koeficientov na deti a žiakov v oblasti originálnych kompetencií, vychádzajúc z nariadenia vlády SR č. 668/2004 Z. z.</w:t>
      </w:r>
    </w:p>
    <w:p w14:paraId="6F72D908" w14:textId="77777777" w:rsidR="00A75350" w:rsidRPr="00A237CA" w:rsidRDefault="00AF4151" w:rsidP="00A75350">
      <w:pPr>
        <w:tabs>
          <w:tab w:val="left" w:pos="70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7CA">
        <w:rPr>
          <w:rFonts w:ascii="Times New Roman" w:eastAsia="Calibri" w:hAnsi="Times New Roman" w:cs="Times New Roman"/>
          <w:sz w:val="24"/>
          <w:szCs w:val="24"/>
        </w:rPr>
        <w:br/>
      </w:r>
      <w:r w:rsidR="00A75350" w:rsidRPr="00A237CA">
        <w:rPr>
          <w:rFonts w:ascii="Times New Roman" w:eastAsia="Calibri" w:hAnsi="Times New Roman" w:cs="Times New Roman"/>
          <w:sz w:val="24"/>
          <w:szCs w:val="24"/>
        </w:rPr>
        <w:t>-</w:t>
      </w:r>
      <w:r w:rsidR="00BB0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37CA">
        <w:rPr>
          <w:rFonts w:ascii="Times New Roman" w:eastAsia="Calibri" w:hAnsi="Times New Roman" w:cs="Times New Roman"/>
          <w:sz w:val="24"/>
          <w:szCs w:val="24"/>
        </w:rPr>
        <w:t xml:space="preserve">aby </w:t>
      </w:r>
      <w:r w:rsidRPr="00A237CA">
        <w:rPr>
          <w:rFonts w:ascii="Times New Roman" w:eastAsia="Calibri" w:hAnsi="Times New Roman" w:cs="Times New Roman"/>
          <w:sz w:val="24"/>
          <w:szCs w:val="24"/>
        </w:rPr>
        <w:t>možnosť čerpania vzdelávacích poukazov ostala zachovaná výlučne pre zariadenia zaradené v sieti škôl a školských zariadení</w:t>
      </w:r>
      <w:r w:rsidR="00A237C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75350" w:rsidRPr="00A237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FCE8CA" w14:textId="77777777" w:rsidR="00AF4151" w:rsidRPr="00A237CA" w:rsidRDefault="00A75350" w:rsidP="00A75350">
      <w:pPr>
        <w:tabs>
          <w:tab w:val="left" w:pos="70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3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4151" w:rsidRPr="00A237CA">
        <w:rPr>
          <w:rFonts w:ascii="Times New Roman" w:eastAsia="Calibri" w:hAnsi="Times New Roman" w:cs="Times New Roman"/>
          <w:sz w:val="24"/>
          <w:szCs w:val="24"/>
        </w:rPr>
        <w:br/>
      </w:r>
      <w:r w:rsidR="00A237CA">
        <w:rPr>
          <w:rFonts w:ascii="Times New Roman" w:eastAsia="Calibri" w:hAnsi="Times New Roman" w:cs="Times New Roman"/>
          <w:sz w:val="24"/>
          <w:szCs w:val="24"/>
        </w:rPr>
        <w:t>Z</w:t>
      </w:r>
      <w:r w:rsidRPr="00A237CA">
        <w:rPr>
          <w:rFonts w:ascii="Times New Roman" w:eastAsia="Calibri" w:hAnsi="Times New Roman" w:cs="Times New Roman"/>
          <w:sz w:val="24"/>
          <w:szCs w:val="24"/>
        </w:rPr>
        <w:t>ároveň</w:t>
      </w:r>
      <w:r w:rsidR="00A23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426F">
        <w:rPr>
          <w:rFonts w:ascii="Times New Roman" w:eastAsia="Calibri" w:hAnsi="Times New Roman" w:cs="Times New Roman"/>
          <w:sz w:val="24"/>
          <w:szCs w:val="24"/>
        </w:rPr>
        <w:t xml:space="preserve">Únia miest Slovenska </w:t>
      </w:r>
      <w:r w:rsidRPr="00A237CA">
        <w:rPr>
          <w:rFonts w:ascii="Times New Roman" w:eastAsia="Calibri" w:hAnsi="Times New Roman" w:cs="Times New Roman"/>
          <w:sz w:val="24"/>
          <w:szCs w:val="24"/>
        </w:rPr>
        <w:t>vyjadrila</w:t>
      </w:r>
      <w:r w:rsidR="00A23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37CA">
        <w:rPr>
          <w:rFonts w:ascii="Times New Roman" w:eastAsia="Calibri" w:hAnsi="Times New Roman" w:cs="Times New Roman"/>
          <w:sz w:val="24"/>
          <w:szCs w:val="24"/>
        </w:rPr>
        <w:t>presvedčenie</w:t>
      </w:r>
      <w:r w:rsidR="00AF4151" w:rsidRPr="00A237CA">
        <w:rPr>
          <w:rFonts w:ascii="Times New Roman" w:eastAsia="Calibri" w:hAnsi="Times New Roman" w:cs="Times New Roman"/>
          <w:sz w:val="24"/>
          <w:szCs w:val="24"/>
        </w:rPr>
        <w:t>,</w:t>
      </w:r>
      <w:r w:rsidR="00A23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4151" w:rsidRPr="00A237CA">
        <w:rPr>
          <w:rFonts w:ascii="Times New Roman" w:eastAsia="Calibri" w:hAnsi="Times New Roman" w:cs="Times New Roman"/>
          <w:sz w:val="24"/>
          <w:szCs w:val="24"/>
        </w:rPr>
        <w:t>že</w:t>
      </w:r>
      <w:r w:rsidR="00A23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4151" w:rsidRPr="00A237CA">
        <w:rPr>
          <w:rFonts w:ascii="Times New Roman" w:eastAsia="Calibri" w:hAnsi="Times New Roman" w:cs="Times New Roman"/>
          <w:sz w:val="24"/>
          <w:szCs w:val="24"/>
        </w:rPr>
        <w:t>pripravovaná legislatívna úprava prispeje k väčšej transparentnosti, spravodlivosti</w:t>
      </w:r>
      <w:r w:rsidR="00A23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4151" w:rsidRPr="00A237CA">
        <w:rPr>
          <w:rFonts w:ascii="Times New Roman" w:eastAsia="Calibri" w:hAnsi="Times New Roman" w:cs="Times New Roman"/>
          <w:sz w:val="24"/>
          <w:szCs w:val="24"/>
        </w:rPr>
        <w:t>a</w:t>
      </w:r>
      <w:r w:rsidR="00A23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4151" w:rsidRPr="00A237CA">
        <w:rPr>
          <w:rFonts w:ascii="Times New Roman" w:eastAsia="Calibri" w:hAnsi="Times New Roman" w:cs="Times New Roman"/>
          <w:sz w:val="24"/>
          <w:szCs w:val="24"/>
        </w:rPr>
        <w:t>efektívnosti systému financovania školstva a posilní postavenie miest a obcí ako zodpovedných a rovnocenných partnerov v oblasti zabezpečovania kvalitného vzdelávania.</w:t>
      </w:r>
    </w:p>
    <w:p w14:paraId="387B61FA" w14:textId="77777777" w:rsidR="00AF4151" w:rsidRPr="00A237CA" w:rsidRDefault="00AF4151" w:rsidP="00A7535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6A906E" w14:textId="77777777" w:rsidR="00AF4151" w:rsidRDefault="00AF4151" w:rsidP="00A467D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33B948" w14:textId="77777777" w:rsidR="00A467DD" w:rsidRDefault="00A467DD" w:rsidP="00A467D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MŠVVaM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SR uvedené vyjadrenia zohľadnilo pri tvorbe návrhu zákona v rámci rozsahu</w:t>
      </w:r>
      <w:r w:rsidR="00A97C00">
        <w:rPr>
          <w:rFonts w:ascii="Times New Roman" w:eastAsia="Calibri" w:hAnsi="Times New Roman" w:cs="Times New Roman"/>
          <w:sz w:val="24"/>
          <w:szCs w:val="24"/>
        </w:rPr>
        <w:t xml:space="preserve"> jeho </w:t>
      </w:r>
      <w:r>
        <w:rPr>
          <w:rFonts w:ascii="Times New Roman" w:eastAsia="Calibri" w:hAnsi="Times New Roman" w:cs="Times New Roman"/>
          <w:sz w:val="24"/>
          <w:szCs w:val="24"/>
        </w:rPr>
        <w:t xml:space="preserve"> zámeru</w:t>
      </w:r>
      <w:r w:rsidR="00DB3434">
        <w:rPr>
          <w:rFonts w:ascii="Times New Roman" w:eastAsia="Calibri" w:hAnsi="Times New Roman" w:cs="Times New Roman"/>
          <w:sz w:val="24"/>
          <w:szCs w:val="24"/>
        </w:rPr>
        <w:t xml:space="preserve">, pričom zámer právnej úpravy bol s partnermi prerokovaný v rámci viacerých stretnutí (napr. s ASŠŠZ SR, Združením katolíckych škôl).      </w:t>
      </w:r>
      <w:r w:rsidR="00A97C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57D999" w14:textId="77777777" w:rsidR="00A467DD" w:rsidRDefault="00A467DD" w:rsidP="00E420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37F45" w14:textId="77777777" w:rsidR="00A467DD" w:rsidRDefault="00A467DD" w:rsidP="00E420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767F38" w14:textId="77777777" w:rsidR="00A467DD" w:rsidRDefault="00A467DD" w:rsidP="00E420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B3247" w14:textId="77777777" w:rsidR="00A467DD" w:rsidRDefault="00A467DD" w:rsidP="00E420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C4AAB4" w14:textId="77777777" w:rsidR="00A467DD" w:rsidRDefault="00A467DD" w:rsidP="00E420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D59E38" w14:textId="77777777" w:rsidR="00A467DD" w:rsidRDefault="00A467DD" w:rsidP="00E4204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46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3C445" w14:textId="77777777" w:rsidR="00B14800" w:rsidRDefault="00B14800" w:rsidP="00A467DD">
      <w:pPr>
        <w:spacing w:after="0" w:line="240" w:lineRule="auto"/>
      </w:pPr>
      <w:r>
        <w:separator/>
      </w:r>
    </w:p>
  </w:endnote>
  <w:endnote w:type="continuationSeparator" w:id="0">
    <w:p w14:paraId="6643ECF1" w14:textId="77777777" w:rsidR="00B14800" w:rsidRDefault="00B14800" w:rsidP="00A4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88C3E" w14:textId="77777777" w:rsidR="00B14800" w:rsidRDefault="00B14800" w:rsidP="00A467DD">
      <w:pPr>
        <w:spacing w:after="0" w:line="240" w:lineRule="auto"/>
      </w:pPr>
      <w:r>
        <w:separator/>
      </w:r>
    </w:p>
  </w:footnote>
  <w:footnote w:type="continuationSeparator" w:id="0">
    <w:p w14:paraId="082AB416" w14:textId="77777777" w:rsidR="00B14800" w:rsidRDefault="00B14800" w:rsidP="00A46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5E2F"/>
    <w:multiLevelType w:val="multilevel"/>
    <w:tmpl w:val="F47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397F36"/>
    <w:multiLevelType w:val="hybridMultilevel"/>
    <w:tmpl w:val="D18ECF70"/>
    <w:lvl w:ilvl="0" w:tplc="714273C0">
      <w:start w:val="3"/>
      <w:numFmt w:val="bullet"/>
      <w:pStyle w:val="Odsekzoznamu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F4D42"/>
    <w:multiLevelType w:val="hybridMultilevel"/>
    <w:tmpl w:val="0AAA8A04"/>
    <w:lvl w:ilvl="0" w:tplc="D6228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F4EB4"/>
    <w:multiLevelType w:val="hybridMultilevel"/>
    <w:tmpl w:val="2460CC42"/>
    <w:lvl w:ilvl="0" w:tplc="FE5E28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A25A8"/>
    <w:multiLevelType w:val="multilevel"/>
    <w:tmpl w:val="E0C6963E"/>
    <w:styleLink w:val="tl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7725156"/>
    <w:multiLevelType w:val="hybridMultilevel"/>
    <w:tmpl w:val="746E4204"/>
    <w:lvl w:ilvl="0" w:tplc="3C12CD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2169B"/>
    <w:multiLevelType w:val="multilevel"/>
    <w:tmpl w:val="3904981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Zoznam-legislatvnebody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74B5A81"/>
    <w:multiLevelType w:val="multilevel"/>
    <w:tmpl w:val="AE6C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ekpsmen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91979B2"/>
    <w:multiLevelType w:val="hybridMultilevel"/>
    <w:tmpl w:val="B7A0077A"/>
    <w:lvl w:ilvl="0" w:tplc="4200831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40"/>
    <w:rsid w:val="0005343C"/>
    <w:rsid w:val="0005426F"/>
    <w:rsid w:val="001A46E3"/>
    <w:rsid w:val="001B445B"/>
    <w:rsid w:val="001C5547"/>
    <w:rsid w:val="00214B58"/>
    <w:rsid w:val="0021537B"/>
    <w:rsid w:val="00227C37"/>
    <w:rsid w:val="00265A6E"/>
    <w:rsid w:val="00330BD1"/>
    <w:rsid w:val="003521A8"/>
    <w:rsid w:val="003B5AD7"/>
    <w:rsid w:val="00597920"/>
    <w:rsid w:val="005A3407"/>
    <w:rsid w:val="005B64BF"/>
    <w:rsid w:val="005E5F2F"/>
    <w:rsid w:val="006F01CF"/>
    <w:rsid w:val="007E07BD"/>
    <w:rsid w:val="00860B93"/>
    <w:rsid w:val="00A237CA"/>
    <w:rsid w:val="00A467DD"/>
    <w:rsid w:val="00A75350"/>
    <w:rsid w:val="00A97C00"/>
    <w:rsid w:val="00AD2370"/>
    <w:rsid w:val="00AF4151"/>
    <w:rsid w:val="00B14800"/>
    <w:rsid w:val="00B444AB"/>
    <w:rsid w:val="00B8534E"/>
    <w:rsid w:val="00BB0B84"/>
    <w:rsid w:val="00CD59AE"/>
    <w:rsid w:val="00DB3434"/>
    <w:rsid w:val="00DF0B84"/>
    <w:rsid w:val="00E42040"/>
    <w:rsid w:val="00F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7B4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2040"/>
    <w:rPr>
      <w:rFonts w:eastAsia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autoRedefine/>
    <w:uiPriority w:val="34"/>
    <w:qFormat/>
    <w:rsid w:val="00AF4151"/>
    <w:pPr>
      <w:numPr>
        <w:numId w:val="10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AF4151"/>
    <w:rPr>
      <w:rFonts w:ascii="Times New Roman" w:hAnsi="Times New Roman" w:cs="Times New Roman"/>
      <w:sz w:val="24"/>
    </w:rPr>
  </w:style>
  <w:style w:type="paragraph" w:styleId="Bezriadkovania">
    <w:name w:val="No Spacing"/>
    <w:autoRedefine/>
    <w:uiPriority w:val="1"/>
    <w:qFormat/>
    <w:rsid w:val="00B444AB"/>
    <w:pPr>
      <w:spacing w:after="0" w:line="240" w:lineRule="auto"/>
      <w:jc w:val="both"/>
    </w:pPr>
    <w:rPr>
      <w:rFonts w:ascii="Times New Roman" w:hAnsi="Times New Roman" w:cs="Times New Roman"/>
      <w:sz w:val="24"/>
      <w:lang w:val="en-US"/>
    </w:rPr>
  </w:style>
  <w:style w:type="paragraph" w:customStyle="1" w:styleId="Zoznam-legislatvnebody">
    <w:name w:val="Zoznam - legislatívne body"/>
    <w:basedOn w:val="Odsekzoznamu"/>
    <w:autoRedefine/>
    <w:qFormat/>
    <w:rsid w:val="00AD2370"/>
    <w:pPr>
      <w:numPr>
        <w:ilvl w:val="1"/>
        <w:numId w:val="7"/>
      </w:numPr>
      <w:adjustRightInd w:val="0"/>
      <w:spacing w:after="120" w:line="240" w:lineRule="auto"/>
    </w:pPr>
    <w:rPr>
      <w:rFonts w:cs="Calibri"/>
      <w:szCs w:val="24"/>
      <w:lang w:eastAsia="sk-SK"/>
    </w:rPr>
  </w:style>
  <w:style w:type="numbering" w:customStyle="1" w:styleId="tl1">
    <w:name w:val="Štýl1"/>
    <w:uiPriority w:val="99"/>
    <w:rsid w:val="005A3407"/>
    <w:pPr>
      <w:numPr>
        <w:numId w:val="6"/>
      </w:numPr>
    </w:pPr>
  </w:style>
  <w:style w:type="paragraph" w:customStyle="1" w:styleId="odsekpsmeno">
    <w:name w:val="odsek písmeno"/>
    <w:basedOn w:val="Zoznam-legislatvnebody"/>
    <w:link w:val="odsekpsmenoChar"/>
    <w:autoRedefine/>
    <w:qFormat/>
    <w:rsid w:val="005A3407"/>
    <w:pPr>
      <w:numPr>
        <w:numId w:val="8"/>
      </w:numPr>
      <w:spacing w:before="200"/>
      <w:ind w:left="1068"/>
    </w:pPr>
  </w:style>
  <w:style w:type="character" w:customStyle="1" w:styleId="odsekpsmenoChar">
    <w:name w:val="odsek písmeno Char"/>
    <w:basedOn w:val="Predvolenpsmoodseku"/>
    <w:link w:val="odsekpsmeno"/>
    <w:rsid w:val="005A3407"/>
    <w:rPr>
      <w:rFonts w:ascii="Times New Roman" w:hAnsi="Times New Roman" w:cs="Calibri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67DD"/>
    <w:rPr>
      <w:rFonts w:eastAsiaTheme="minorHAnsi"/>
    </w:rPr>
  </w:style>
  <w:style w:type="paragraph" w:styleId="Pta">
    <w:name w:val="footer"/>
    <w:basedOn w:val="Normlny"/>
    <w:link w:val="PtaChar"/>
    <w:uiPriority w:val="99"/>
    <w:unhideWhenUsed/>
    <w:rsid w:val="00A4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67DD"/>
    <w:rPr>
      <w:rFonts w:eastAsiaTheme="minorHAnsi"/>
    </w:rPr>
  </w:style>
  <w:style w:type="paragraph" w:styleId="Revzia">
    <w:name w:val="Revision"/>
    <w:hidden/>
    <w:uiPriority w:val="99"/>
    <w:semiHidden/>
    <w:rsid w:val="001C5547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2025-06-18T06:44:00Z</dcterms:created>
  <dcterms:modified xsi:type="dcterms:W3CDTF">2025-08-14T07:43:00Z</dcterms:modified>
</cp:coreProperties>
</file>