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D762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smallCaps/>
          <w:color w:val="000000"/>
        </w:rPr>
        <w:t>DOLOŽKA</w:t>
      </w:r>
    </w:p>
    <w:p w14:paraId="00000002" w14:textId="77777777" w:rsidR="008D762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</w:rPr>
        <w:t>vybraných vplyvov</w:t>
      </w:r>
    </w:p>
    <w:p w14:paraId="00000003" w14:textId="77777777" w:rsidR="008D762F" w:rsidRDefault="008D76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4" w14:textId="77777777" w:rsidR="008D762F" w:rsidRDefault="00000000">
      <w:pPr>
        <w:jc w:val="both"/>
      </w:pPr>
      <w:r>
        <w:rPr>
          <w:b/>
          <w:color w:val="000000"/>
        </w:rPr>
        <w:t xml:space="preserve">A.1. Názov materiálu: </w:t>
      </w:r>
      <w:r>
        <w:t>Návrh zákona, ktorým sa mení a dopĺňa zákon č. 461/2003 Z. z. o sociálnom poistení v znení neskorších predpisov a ktorým sa dopĺňa zákon č. 131/2002 Z. z. o vysokých školách a o zmene a doplnení niektorých zákonov v znení neskorších predpisov</w:t>
      </w:r>
    </w:p>
    <w:p w14:paraId="00000005" w14:textId="77777777" w:rsidR="008D762F" w:rsidRDefault="008D762F">
      <w:pPr>
        <w:jc w:val="both"/>
        <w:rPr>
          <w:b/>
          <w:color w:val="000000"/>
        </w:rPr>
      </w:pPr>
    </w:p>
    <w:p w14:paraId="00000006" w14:textId="77777777" w:rsidR="008D762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A.2. Vplyvy:</w:t>
      </w:r>
    </w:p>
    <w:p w14:paraId="00000007" w14:textId="77777777" w:rsidR="008D762F" w:rsidRDefault="008D76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</w:p>
    <w:tbl>
      <w:tblPr>
        <w:tblStyle w:val="a"/>
        <w:tblW w:w="9095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8D762F" w14:paraId="2CDA615F" w14:textId="77777777">
        <w:tc>
          <w:tcPr>
            <w:tcW w:w="5526" w:type="dxa"/>
            <w:vAlign w:val="center"/>
          </w:tcPr>
          <w:p w14:paraId="00000008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00000009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Pozitívne</w:t>
            </w:r>
          </w:p>
        </w:tc>
        <w:tc>
          <w:tcPr>
            <w:tcW w:w="1181" w:type="dxa"/>
            <w:vAlign w:val="center"/>
          </w:tcPr>
          <w:p w14:paraId="0000000A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Žiadne</w:t>
            </w:r>
          </w:p>
        </w:tc>
        <w:tc>
          <w:tcPr>
            <w:tcW w:w="1196" w:type="dxa"/>
            <w:vAlign w:val="center"/>
          </w:tcPr>
          <w:p w14:paraId="0000000B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Negatívne</w:t>
            </w:r>
          </w:p>
        </w:tc>
      </w:tr>
      <w:tr w:rsidR="008D762F" w14:paraId="50D63AC6" w14:textId="77777777">
        <w:tc>
          <w:tcPr>
            <w:tcW w:w="5526" w:type="dxa"/>
            <w:vAlign w:val="center"/>
          </w:tcPr>
          <w:p w14:paraId="0000000C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14:paraId="0000000D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0000000E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0000000F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  X </w:t>
            </w:r>
          </w:p>
        </w:tc>
      </w:tr>
      <w:tr w:rsidR="008D762F" w14:paraId="45999FC9" w14:textId="77777777">
        <w:tc>
          <w:tcPr>
            <w:tcW w:w="5526" w:type="dxa"/>
            <w:vAlign w:val="center"/>
          </w:tcPr>
          <w:p w14:paraId="00000010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14:paraId="00000011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14:paraId="00000012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00000013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96" w:type="dxa"/>
            <w:vAlign w:val="center"/>
          </w:tcPr>
          <w:p w14:paraId="00000014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D762F" w14:paraId="3193C467" w14:textId="77777777">
        <w:tc>
          <w:tcPr>
            <w:tcW w:w="5526" w:type="dxa"/>
            <w:vAlign w:val="center"/>
          </w:tcPr>
          <w:p w14:paraId="00000015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3. Sociálne vplyvy</w:t>
            </w:r>
          </w:p>
        </w:tc>
        <w:tc>
          <w:tcPr>
            <w:tcW w:w="1192" w:type="dxa"/>
            <w:vAlign w:val="center"/>
          </w:tcPr>
          <w:p w14:paraId="00000016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81" w:type="dxa"/>
            <w:vAlign w:val="center"/>
          </w:tcPr>
          <w:p w14:paraId="00000017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00000018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D762F" w14:paraId="0CE269DB" w14:textId="77777777">
        <w:tc>
          <w:tcPr>
            <w:tcW w:w="5526" w:type="dxa"/>
            <w:vAlign w:val="center"/>
          </w:tcPr>
          <w:p w14:paraId="00000019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14:paraId="0000001A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81" w:type="dxa"/>
            <w:vAlign w:val="center"/>
          </w:tcPr>
          <w:p w14:paraId="0000001B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0000001C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D762F" w14:paraId="6503A024" w14:textId="77777777">
        <w:tc>
          <w:tcPr>
            <w:tcW w:w="5526" w:type="dxa"/>
            <w:vAlign w:val="center"/>
          </w:tcPr>
          <w:p w14:paraId="0000001D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 xml:space="preserve">– sociálnu </w:t>
            </w:r>
            <w:proofErr w:type="spellStart"/>
            <w:r>
              <w:rPr>
                <w:rFonts w:eastAsia="Times New Roman" w:cs="Times New Roman"/>
                <w:color w:val="000000"/>
              </w:rPr>
              <w:t>exklúziu</w:t>
            </w:r>
            <w:proofErr w:type="spellEnd"/>
            <w:r>
              <w:rPr>
                <w:rFonts w:eastAsia="Times New Roman" w:cs="Times New Roman"/>
                <w:color w:val="000000"/>
              </w:rPr>
              <w:t>,</w:t>
            </w:r>
          </w:p>
        </w:tc>
        <w:tc>
          <w:tcPr>
            <w:tcW w:w="1192" w:type="dxa"/>
            <w:vAlign w:val="center"/>
          </w:tcPr>
          <w:p w14:paraId="0000001E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14:paraId="0000001F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96" w:type="dxa"/>
            <w:vAlign w:val="center"/>
          </w:tcPr>
          <w:p w14:paraId="00000020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D762F" w14:paraId="57237E03" w14:textId="77777777">
        <w:tc>
          <w:tcPr>
            <w:tcW w:w="5526" w:type="dxa"/>
            <w:vAlign w:val="center"/>
          </w:tcPr>
          <w:p w14:paraId="00000021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14:paraId="00000022" w14:textId="77777777" w:rsidR="008D762F" w:rsidRDefault="00000000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  <w:r>
              <w:t>X</w:t>
            </w:r>
          </w:p>
        </w:tc>
        <w:tc>
          <w:tcPr>
            <w:tcW w:w="1181" w:type="dxa"/>
            <w:vAlign w:val="center"/>
          </w:tcPr>
          <w:p w14:paraId="00000023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00000024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D762F" w14:paraId="07A61960" w14:textId="77777777">
        <w:tc>
          <w:tcPr>
            <w:tcW w:w="5526" w:type="dxa"/>
            <w:vAlign w:val="center"/>
          </w:tcPr>
          <w:p w14:paraId="00000025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14:paraId="00000026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00000027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96" w:type="dxa"/>
            <w:vAlign w:val="center"/>
          </w:tcPr>
          <w:p w14:paraId="00000028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D762F" w14:paraId="0A283B04" w14:textId="77777777">
        <w:tc>
          <w:tcPr>
            <w:tcW w:w="5526" w:type="dxa"/>
            <w:vAlign w:val="center"/>
          </w:tcPr>
          <w:p w14:paraId="00000029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14:paraId="0000002A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81" w:type="dxa"/>
            <w:vAlign w:val="center"/>
          </w:tcPr>
          <w:p w14:paraId="0000002B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96" w:type="dxa"/>
            <w:vAlign w:val="center"/>
          </w:tcPr>
          <w:p w14:paraId="0000002C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8D762F" w14:paraId="446CB257" w14:textId="77777777">
        <w:tc>
          <w:tcPr>
            <w:tcW w:w="5526" w:type="dxa"/>
            <w:vAlign w:val="center"/>
          </w:tcPr>
          <w:p w14:paraId="0000002D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6. Vplyvy na služby pre občana z toho</w:t>
            </w:r>
          </w:p>
          <w:p w14:paraId="0000002E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- vplyvy služieb verejnej správy na občana</w:t>
            </w:r>
          </w:p>
          <w:p w14:paraId="0000002F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highlight w:val="yellow"/>
              </w:rPr>
            </w:pPr>
            <w:r>
              <w:rPr>
                <w:rFonts w:eastAsia="Times New Roman" w:cs="Times New Roman"/>
                <w:color w:val="000000"/>
              </w:rPr>
              <w:t>- vplyvy na procesy služieb vo verejnej správe</w:t>
            </w:r>
          </w:p>
        </w:tc>
        <w:tc>
          <w:tcPr>
            <w:tcW w:w="1192" w:type="dxa"/>
            <w:vAlign w:val="center"/>
          </w:tcPr>
          <w:p w14:paraId="00000030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1181" w:type="dxa"/>
            <w:vAlign w:val="center"/>
          </w:tcPr>
          <w:p w14:paraId="00000031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  <w:p w14:paraId="00000032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  <w:p w14:paraId="00000033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96" w:type="dxa"/>
            <w:vAlign w:val="center"/>
          </w:tcPr>
          <w:p w14:paraId="00000034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</w:p>
        </w:tc>
      </w:tr>
      <w:tr w:rsidR="008D762F" w14:paraId="19027BB0" w14:textId="77777777">
        <w:tc>
          <w:tcPr>
            <w:tcW w:w="5526" w:type="dxa"/>
            <w:vAlign w:val="center"/>
          </w:tcPr>
          <w:p w14:paraId="00000035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highlight w:val="yellow"/>
              </w:rPr>
            </w:pPr>
            <w:r>
              <w:rPr>
                <w:rFonts w:eastAsia="Times New Roman" w:cs="Times New Roman"/>
                <w:color w:val="000000"/>
              </w:rPr>
              <w:t>7. Vplyv na manželstvo, rodičovstvo a rodinu</w:t>
            </w:r>
          </w:p>
        </w:tc>
        <w:tc>
          <w:tcPr>
            <w:tcW w:w="1192" w:type="dxa"/>
            <w:vAlign w:val="center"/>
          </w:tcPr>
          <w:p w14:paraId="00000036" w14:textId="77777777" w:rsidR="008D762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  <w:r>
              <w:rPr>
                <w:rFonts w:eastAsia="Times New Roman" w:cs="Times New Roman"/>
                <w:color w:val="000000"/>
              </w:rPr>
              <w:t>X</w:t>
            </w:r>
          </w:p>
        </w:tc>
        <w:tc>
          <w:tcPr>
            <w:tcW w:w="1181" w:type="dxa"/>
            <w:vAlign w:val="center"/>
          </w:tcPr>
          <w:p w14:paraId="00000037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</w:p>
        </w:tc>
        <w:tc>
          <w:tcPr>
            <w:tcW w:w="1196" w:type="dxa"/>
            <w:vAlign w:val="center"/>
          </w:tcPr>
          <w:p w14:paraId="00000038" w14:textId="77777777" w:rsidR="008D762F" w:rsidRDefault="008D76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 w:cs="Times New Roman"/>
                <w:color w:val="000000"/>
                <w:highlight w:val="yellow"/>
              </w:rPr>
            </w:pPr>
          </w:p>
        </w:tc>
      </w:tr>
    </w:tbl>
    <w:p w14:paraId="00000039" w14:textId="77777777" w:rsidR="008D762F" w:rsidRDefault="008D76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3A" w14:textId="77777777" w:rsidR="008D762F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A.3. Poznámky</w:t>
      </w:r>
    </w:p>
    <w:p w14:paraId="0000003B" w14:textId="77777777" w:rsidR="008D762F" w:rsidRDefault="00000000">
      <w:pPr>
        <w:widowControl/>
        <w:jc w:val="both"/>
      </w:pPr>
      <w:r>
        <w:t>Návrh zákona bude mať negatívny vplyv na rozpočet verejnej správy. Celková výška sociálnych odvodov bude predstavovať výdavky vo výške 7 až 8 miliónov eur ročne v priebehu nasledujúcich štyroch rokov. Sociálne odvody sú ale zároveň aj príjmom Sociálnej poisťovne a v konsolidovanej podobe bude z krátkodobého hľadiska negatívny dopad na rozpočet značne menší.</w:t>
      </w:r>
    </w:p>
    <w:p w14:paraId="0000003C" w14:textId="77777777" w:rsidR="008D762F" w:rsidRDefault="008D762F">
      <w:pPr>
        <w:widowControl/>
        <w:jc w:val="both"/>
      </w:pPr>
    </w:p>
    <w:p w14:paraId="0000003D" w14:textId="77777777" w:rsidR="008D762F" w:rsidRDefault="00000000">
      <w:pPr>
        <w:widowControl/>
        <w:jc w:val="both"/>
      </w:pPr>
      <w:r>
        <w:t xml:space="preserve">Hlavným kvantifikovaným konsolidovaným dopadom na rozpočet je z krátkodobého hľadiska rozšírenie nároku na čerpanie materského </w:t>
      </w:r>
      <w:proofErr w:type="spellStart"/>
      <w:r>
        <w:t>novopoistenými</w:t>
      </w:r>
      <w:proofErr w:type="spellEnd"/>
      <w:r>
        <w:t xml:space="preserve"> doktorandkami a doktorandmi. Ostatné výdavky plynúce z nemocenského poistenia (ako napr. ošetrovné) kvantifikované nie sú. Z dlhodobého hľadiska je dôležitým dopadom opatrenia aj navýšenie starobných dôchodkov. Vzhľadom na časový horizont však tento dopad nie je kvantifikovateľný, nakoľko nie je možné určiť následný príjem a prognózu na približne 30 rokov. </w:t>
      </w:r>
    </w:p>
    <w:p w14:paraId="0000003E" w14:textId="77777777" w:rsidR="008D762F" w:rsidRDefault="008D762F">
      <w:pPr>
        <w:widowControl/>
      </w:pPr>
    </w:p>
    <w:p w14:paraId="0000003F" w14:textId="77777777" w:rsidR="008D762F" w:rsidRDefault="00000000">
      <w:pPr>
        <w:widowControl/>
        <w:jc w:val="both"/>
        <w:rPr>
          <w:b/>
        </w:rPr>
      </w:pPr>
      <w:r>
        <w:rPr>
          <w:b/>
        </w:rPr>
        <w:t>Podrobnejšia kvantifikácia krátkodobého konsolidovaného dopadu:</w:t>
      </w:r>
    </w:p>
    <w:p w14:paraId="00000040" w14:textId="77777777" w:rsidR="008D762F" w:rsidRDefault="008D762F">
      <w:pPr>
        <w:widowControl/>
      </w:pPr>
    </w:p>
    <w:p w14:paraId="00000041" w14:textId="11067C17" w:rsidR="008D762F" w:rsidRDefault="00000000">
      <w:pPr>
        <w:widowControl/>
        <w:jc w:val="both"/>
      </w:pPr>
      <w:sdt>
        <w:sdtPr>
          <w:tag w:val="goog_rdk_0"/>
          <w:id w:val="-1116477604"/>
        </w:sdtPr>
        <w:sdtContent/>
      </w:sdt>
      <w:r>
        <w:t>V súčasnosti (</w:t>
      </w:r>
      <w:r w:rsidR="001870A5">
        <w:t xml:space="preserve">stav k roku </w:t>
      </w:r>
      <w:r>
        <w:t>2024) je na Slovensku v dennej forme štúdia evidovaných 2850 doktorandov a doktorandiek, z toho 1315 mužov a 1535 žien. Pre potreby kvantifikácie dopadu v najbližších štyroch rokoch je tento počet považovaný za konštantný, a to aj napriek mierne klesajúcemu  trendu počtu študentov a študentiek tretieho stupňa štúdia.</w:t>
      </w:r>
    </w:p>
    <w:p w14:paraId="00000042" w14:textId="77777777" w:rsidR="008D762F" w:rsidRDefault="008D762F">
      <w:pPr>
        <w:widowControl/>
      </w:pPr>
    </w:p>
    <w:p w14:paraId="00000043" w14:textId="77777777" w:rsidR="008D762F" w:rsidRDefault="00000000">
      <w:pPr>
        <w:widowControl/>
        <w:jc w:val="both"/>
      </w:pPr>
      <w:r>
        <w:lastRenderedPageBreak/>
        <w:t xml:space="preserve">Dennej forme štúdia na doktorandskom stupni prislúcha štipendium, ktoré je závislé od úspešného zloženia prvej časti dizertačnej skúšky (tzv. </w:t>
      </w:r>
      <w:proofErr w:type="spellStart"/>
      <w:r>
        <w:t>minimové</w:t>
      </w:r>
      <w:proofErr w:type="spellEnd"/>
      <w:r>
        <w:t xml:space="preserve"> práce). Predpokladom pre výpočet je, že pomer študentov a študentiek pred a po zložení tejto práce je 2:1. Ide o relatívne malý rozdiel na úrovni 170 EUR na mesiac. </w:t>
      </w:r>
    </w:p>
    <w:p w14:paraId="00000044" w14:textId="77777777" w:rsidR="008D762F" w:rsidRDefault="008D762F">
      <w:pPr>
        <w:widowControl/>
        <w:jc w:val="both"/>
      </w:pPr>
    </w:p>
    <w:p w14:paraId="00000045" w14:textId="77777777" w:rsidR="008D762F" w:rsidRDefault="00000000">
      <w:pPr>
        <w:widowControl/>
        <w:jc w:val="both"/>
      </w:pPr>
      <w:r>
        <w:t xml:space="preserve">Pre kvantifikáciu dopadov na štátny rozpočet na ďalšie tri roky počítame s valorizáciou štipendia na úrovni 10 % ročne. Výšku valorizácie každoročne upravujú platové tabuľky akademických zamestnancov v zmysle § 54 </w:t>
      </w:r>
      <w:proofErr w:type="spellStart"/>
      <w:r>
        <w:t>odst</w:t>
      </w:r>
      <w:proofErr w:type="spellEnd"/>
      <w:r>
        <w:t>. 18 zákona č. 131/2002 Z. z..</w:t>
      </w:r>
    </w:p>
    <w:p w14:paraId="00000046" w14:textId="77777777" w:rsidR="008D762F" w:rsidRDefault="008D762F">
      <w:pPr>
        <w:widowControl/>
      </w:pPr>
    </w:p>
    <w:p w14:paraId="00000047" w14:textId="77777777" w:rsidR="008D762F" w:rsidRDefault="00000000">
      <w:pPr>
        <w:widowControl/>
        <w:jc w:val="both"/>
      </w:pPr>
      <w:r>
        <w:t xml:space="preserve">Novela zákona sa priamo dotkne len </w:t>
      </w:r>
      <w:r>
        <w:rPr>
          <w:highlight w:val="white"/>
        </w:rPr>
        <w:t>ne</w:t>
      </w:r>
      <w:r>
        <w:t xml:space="preserve">pracujúcich doktorandov a doktorandiek dennej formy štúdia. Pre výpočet odhadujeme, že v súčasnosti pracuje 20 % študentov a študentiek. Ako uvádza dôvodová správa, jednou z motivácií práce popri doktorandskom štúdiu je aj zabezpečenie si nemocenského a starobného poistenia a príslušných benefitov. Je predpoklad, že po schválení novely podiel pracujúcich študentov a študentiek tretieho stupňa klesne na 15%. </w:t>
      </w:r>
    </w:p>
    <w:p w14:paraId="00000048" w14:textId="77777777" w:rsidR="008D762F" w:rsidRDefault="008D762F">
      <w:pPr>
        <w:widowControl/>
      </w:pPr>
    </w:p>
    <w:p w14:paraId="00000049" w14:textId="77777777" w:rsidR="008D762F" w:rsidRDefault="00000000">
      <w:pPr>
        <w:widowControl/>
        <w:jc w:val="both"/>
      </w:pPr>
      <w:r>
        <w:t>Referenčnou populáciou pre študentov a študentky doktorandského štúdia sú pre potreby výpočtu osoby vo veku 26 – 30 rokov. V danej demografickej skupine je na celospoločenskej úrovni ročná pôrodnosť zhruba 100 narodených detí na 1000 žien (10 %). Predpokladáme, že rovnaký podiel, teda 10 %, prislúcha mužom v roli otcov v danej vekovej skupine. Pri výpočte ďalej pracujeme s predpokladom, že každá matka-doktorandka si uplatní nárok na materské a 45 % otcov-doktorandov si uplatní nárok na materské (pre otcov).</w:t>
      </w:r>
    </w:p>
    <w:p w14:paraId="0000004A" w14:textId="77777777" w:rsidR="008D762F" w:rsidRDefault="008D762F">
      <w:pPr>
        <w:widowControl/>
      </w:pPr>
    </w:p>
    <w:p w14:paraId="0000004B" w14:textId="77777777" w:rsidR="008D762F" w:rsidRDefault="00000000">
      <w:pPr>
        <w:widowControl/>
        <w:jc w:val="both"/>
      </w:pPr>
      <w:r>
        <w:t xml:space="preserve">V zmysle uvedených výpočtov, počet </w:t>
      </w:r>
      <w:proofErr w:type="spellStart"/>
      <w:r>
        <w:t>novopoistených</w:t>
      </w:r>
      <w:proofErr w:type="spellEnd"/>
      <w:r>
        <w:t xml:space="preserve"> doktorandov a doktorandiek (spolu mužov i žien) v dennej forme štúdia nevykonávajúcich inú pracovnú činnosť bude 2346. Priemerný odvod starobného dôchodkového poistenia a nemocenského poistenia bude 247,5 eur v prvom roku platnosti opatrenia a 299,50 eur v treťom roku platnosti opatrenia (pri medziročnej valorizácii štipendií na úrovni 10 %). Na základe týchto údajov je možné vypočítať celkovú ročnú výšku odvodov plynúcich z tejto novely. </w:t>
      </w:r>
    </w:p>
    <w:p w14:paraId="0000004C" w14:textId="77777777" w:rsidR="008D762F" w:rsidRDefault="008D762F">
      <w:pPr>
        <w:widowControl/>
      </w:pPr>
    </w:p>
    <w:p w14:paraId="0000004D" w14:textId="77777777" w:rsidR="008D762F" w:rsidRDefault="00000000">
      <w:pPr>
        <w:widowControl/>
        <w:jc w:val="both"/>
      </w:pPr>
      <w:r>
        <w:t xml:space="preserve">Na základe týchto predpokladov vyplýva, že z celkového počtu doktorandiek sa </w:t>
      </w:r>
      <w:proofErr w:type="spellStart"/>
      <w:r>
        <w:t>novopoisteným</w:t>
      </w:r>
      <w:proofErr w:type="spellEnd"/>
      <w:r>
        <w:t xml:space="preserve"> doktorandkám narodí 123 detí a </w:t>
      </w:r>
      <w:proofErr w:type="spellStart"/>
      <w:r>
        <w:t>novopoisteným</w:t>
      </w:r>
      <w:proofErr w:type="spellEnd"/>
      <w:r>
        <w:t xml:space="preserve"> doktorandom 112 detí ročne. </w:t>
      </w:r>
      <w:proofErr w:type="spellStart"/>
      <w:r>
        <w:t>Novopoistenyćh</w:t>
      </w:r>
      <w:proofErr w:type="spellEnd"/>
      <w:r>
        <w:t xml:space="preserve"> doktorandiek poberajúcich materské teda bude 123 a </w:t>
      </w:r>
      <w:proofErr w:type="spellStart"/>
      <w:r>
        <w:t>novopoistených</w:t>
      </w:r>
      <w:proofErr w:type="spellEnd"/>
      <w:r>
        <w:t xml:space="preserve"> doktorandov poberajúcich otcovské materské bude 50 ročne.</w:t>
      </w:r>
    </w:p>
    <w:p w14:paraId="0000004E" w14:textId="77777777" w:rsidR="008D762F" w:rsidRDefault="008D762F">
      <w:pPr>
        <w:widowControl/>
      </w:pPr>
    </w:p>
    <w:p w14:paraId="0000004F" w14:textId="77777777" w:rsidR="008D762F" w:rsidRDefault="00000000">
      <w:pPr>
        <w:widowControl/>
        <w:jc w:val="both"/>
      </w:pPr>
      <w:r>
        <w:t>Na základe týchto údajov je kvantifikácia dopadov na štátny rozpočet na 3+1 nasledujúce roky nasledovná:</w:t>
      </w:r>
    </w:p>
    <w:p w14:paraId="00000050" w14:textId="77777777" w:rsidR="008D762F" w:rsidRDefault="008D762F">
      <w:pPr>
        <w:widowControl/>
        <w:spacing w:after="160" w:line="278" w:lineRule="auto"/>
      </w:pPr>
    </w:p>
    <w:tbl>
      <w:tblPr>
        <w:tblStyle w:val="a0"/>
        <w:tblW w:w="90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45"/>
        <w:gridCol w:w="1305"/>
        <w:gridCol w:w="1260"/>
        <w:gridCol w:w="1365"/>
      </w:tblGrid>
      <w:tr w:rsidR="008D762F" w14:paraId="0620BD4C" w14:textId="77777777">
        <w:trPr>
          <w:trHeight w:val="26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51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VÝDAVKY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52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53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54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</w:t>
            </w:r>
          </w:p>
        </w:tc>
      </w:tr>
      <w:tr w:rsidR="008D762F" w14:paraId="310ACEC6" w14:textId="77777777">
        <w:trPr>
          <w:trHeight w:val="537"/>
        </w:trPr>
        <w:tc>
          <w:tcPr>
            <w:tcW w:w="514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5" w14:textId="77777777" w:rsidR="008D762F" w:rsidRDefault="00000000">
            <w:pPr>
              <w:widowControl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Poistné a príspevok do poisťovní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6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6 966 465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7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7 663 111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8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8 429 422</w:t>
            </w:r>
          </w:p>
        </w:tc>
      </w:tr>
      <w:tr w:rsidR="008D762F" w14:paraId="06AB4452" w14:textId="77777777">
        <w:trPr>
          <w:trHeight w:val="537"/>
        </w:trPr>
        <w:tc>
          <w:tcPr>
            <w:tcW w:w="514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9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Čerpanie materskej dovolenky </w:t>
            </w:r>
            <w:proofErr w:type="spellStart"/>
            <w:r>
              <w:rPr>
                <w:sz w:val="22"/>
                <w:szCs w:val="22"/>
              </w:rPr>
              <w:t>novopoistenými</w:t>
            </w:r>
            <w:proofErr w:type="spellEnd"/>
            <w:r>
              <w:rPr>
                <w:sz w:val="22"/>
                <w:szCs w:val="22"/>
              </w:rPr>
              <w:t xml:space="preserve"> doktorandkami (matka)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A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1 086 705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B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1 195 375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C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1 314 912</w:t>
            </w:r>
          </w:p>
        </w:tc>
      </w:tr>
      <w:tr w:rsidR="008D762F" w14:paraId="7368AEB7" w14:textId="77777777">
        <w:trPr>
          <w:trHeight w:val="537"/>
        </w:trPr>
        <w:tc>
          <w:tcPr>
            <w:tcW w:w="5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D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Čerpanie materskej dovolenky </w:t>
            </w:r>
            <w:proofErr w:type="spellStart"/>
            <w:r>
              <w:rPr>
                <w:sz w:val="22"/>
                <w:szCs w:val="22"/>
              </w:rPr>
              <w:t>novopoistenými</w:t>
            </w:r>
            <w:proofErr w:type="spellEnd"/>
            <w:r>
              <w:rPr>
                <w:sz w:val="22"/>
                <w:szCs w:val="22"/>
              </w:rPr>
              <w:t xml:space="preserve"> doktorandmi (otec)</w:t>
            </w:r>
          </w:p>
        </w:tc>
        <w:tc>
          <w:tcPr>
            <w:tcW w:w="13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E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293 251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5F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322 576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60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354 834</w:t>
            </w:r>
          </w:p>
        </w:tc>
      </w:tr>
    </w:tbl>
    <w:p w14:paraId="00000061" w14:textId="77777777" w:rsidR="008D762F" w:rsidRDefault="008D762F">
      <w:pPr>
        <w:widowControl/>
        <w:spacing w:after="160" w:line="278" w:lineRule="auto"/>
      </w:pPr>
    </w:p>
    <w:p w14:paraId="00000062" w14:textId="77777777" w:rsidR="008D762F" w:rsidRDefault="008D762F">
      <w:pPr>
        <w:widowControl/>
        <w:spacing w:after="160" w:line="278" w:lineRule="auto"/>
      </w:pPr>
    </w:p>
    <w:p w14:paraId="00000063" w14:textId="77777777" w:rsidR="008D762F" w:rsidRDefault="008D762F">
      <w:pPr>
        <w:widowControl/>
        <w:spacing w:after="160" w:line="278" w:lineRule="auto"/>
      </w:pPr>
    </w:p>
    <w:tbl>
      <w:tblPr>
        <w:tblStyle w:val="a1"/>
        <w:tblW w:w="88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45"/>
        <w:gridCol w:w="1410"/>
        <w:gridCol w:w="1125"/>
        <w:gridCol w:w="1200"/>
      </w:tblGrid>
      <w:tr w:rsidR="008D762F" w14:paraId="120393C6" w14:textId="77777777">
        <w:trPr>
          <w:trHeight w:val="26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64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PRÍJMY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65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66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67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</w:t>
            </w:r>
          </w:p>
        </w:tc>
      </w:tr>
      <w:tr w:rsidR="008D762F" w14:paraId="2E48DEFC" w14:textId="77777777">
        <w:trPr>
          <w:trHeight w:val="537"/>
        </w:trPr>
        <w:tc>
          <w:tcPr>
            <w:tcW w:w="5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68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Príjem Sociálnej poisťovne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69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6 966 465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6A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7 663 111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6B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8 429 422</w:t>
            </w:r>
          </w:p>
        </w:tc>
      </w:tr>
    </w:tbl>
    <w:p w14:paraId="0000006C" w14:textId="77777777" w:rsidR="008D762F" w:rsidRDefault="008D762F">
      <w:pPr>
        <w:widowControl/>
        <w:spacing w:after="160" w:line="278" w:lineRule="auto"/>
      </w:pPr>
    </w:p>
    <w:tbl>
      <w:tblPr>
        <w:tblStyle w:val="a2"/>
        <w:tblW w:w="88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45"/>
        <w:gridCol w:w="1410"/>
        <w:gridCol w:w="1110"/>
        <w:gridCol w:w="1200"/>
      </w:tblGrid>
      <w:tr w:rsidR="008D762F" w14:paraId="3C9F2B09" w14:textId="77777777">
        <w:trPr>
          <w:trHeight w:val="266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6D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KONSOLIDOVANÝ DOPAD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6E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6F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AEDFB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0000070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</w:t>
            </w:r>
          </w:p>
        </w:tc>
      </w:tr>
      <w:tr w:rsidR="008D762F" w14:paraId="4142C8AB" w14:textId="77777777">
        <w:trPr>
          <w:trHeight w:val="537"/>
        </w:trPr>
        <w:tc>
          <w:tcPr>
            <w:tcW w:w="51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71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súhrnné materské pre matky aj otcov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72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1 162 615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73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1 278 876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00074" w14:textId="77777777" w:rsidR="008D762F" w:rsidRDefault="00000000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1 406 764</w:t>
            </w:r>
          </w:p>
        </w:tc>
      </w:tr>
    </w:tbl>
    <w:p w14:paraId="00000075" w14:textId="77777777" w:rsidR="008D762F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*Sumy sú uvádzané v eurách</w:t>
      </w:r>
    </w:p>
    <w:p w14:paraId="00000076" w14:textId="77777777" w:rsidR="008D762F" w:rsidRDefault="008D762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77" w14:textId="77777777" w:rsidR="008D762F" w:rsidRDefault="008D762F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78" w14:textId="77777777" w:rsidR="008D762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A.4. Alternatívne riešenia</w:t>
      </w:r>
    </w:p>
    <w:p w14:paraId="00000079" w14:textId="77777777" w:rsidR="008D762F" w:rsidRDefault="008D76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7A" w14:textId="77777777" w:rsidR="008D762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 xml:space="preserve">Bezpredmetné  </w:t>
      </w:r>
    </w:p>
    <w:p w14:paraId="0000007B" w14:textId="77777777" w:rsidR="008D762F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567" w:hanging="56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A.5. </w:t>
      </w:r>
      <w:r>
        <w:rPr>
          <w:rFonts w:eastAsia="Times New Roman" w:cs="Times New Roman"/>
          <w:b/>
          <w:color w:val="000000"/>
        </w:rPr>
        <w:tab/>
        <w:t>Stanovisko gestorov</w:t>
      </w:r>
    </w:p>
    <w:p w14:paraId="0000007C" w14:textId="77777777" w:rsidR="008D762F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>Bezpredmetné</w:t>
      </w:r>
      <w:r>
        <w:br w:type="page"/>
      </w:r>
    </w:p>
    <w:p w14:paraId="0000007D" w14:textId="77777777" w:rsidR="008D762F" w:rsidRDefault="00000000">
      <w:pPr>
        <w:widowControl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  <w:smallCaps/>
        </w:rPr>
        <w:lastRenderedPageBreak/>
        <w:t>DOLOŽKA ZLUČITEĽNOSTI</w:t>
      </w:r>
    </w:p>
    <w:p w14:paraId="0000007E" w14:textId="77777777" w:rsidR="008D762F" w:rsidRDefault="0000000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právneho predpisu s právom Európskej únie</w:t>
      </w:r>
    </w:p>
    <w:p w14:paraId="0000007F" w14:textId="77777777" w:rsidR="008D762F" w:rsidRDefault="008D762F">
      <w:pPr>
        <w:rPr>
          <w:rFonts w:ascii="Calibri" w:eastAsia="Calibri" w:hAnsi="Calibri" w:cs="Calibri"/>
          <w:sz w:val="22"/>
          <w:szCs w:val="22"/>
        </w:rPr>
      </w:pPr>
    </w:p>
    <w:p w14:paraId="00000080" w14:textId="77777777" w:rsidR="008D762F" w:rsidRDefault="00000000">
      <w:pPr>
        <w:ind w:left="3828" w:hanging="3828"/>
        <w:jc w:val="both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1. Predkladateľ právneho predpisu:</w:t>
      </w:r>
      <w:r>
        <w:t xml:space="preserve"> </w:t>
      </w:r>
      <w:r>
        <w:tab/>
        <w:t xml:space="preserve">poslankyňa Národnej rady Slovenskej republiky Simona Petrík a poslanec Národnej rady Slovenskej republiky Dávid Dej </w:t>
      </w:r>
    </w:p>
    <w:p w14:paraId="00000081" w14:textId="77777777" w:rsidR="008D762F" w:rsidRDefault="00000000">
      <w:pPr>
        <w:tabs>
          <w:tab w:val="left" w:pos="36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 </w:t>
      </w:r>
    </w:p>
    <w:p w14:paraId="00000082" w14:textId="77777777" w:rsidR="008D762F" w:rsidRDefault="00000000">
      <w:pPr>
        <w:ind w:left="3828" w:hanging="3828"/>
        <w:jc w:val="both"/>
      </w:pPr>
      <w:r>
        <w:rPr>
          <w:b/>
        </w:rPr>
        <w:t>2. Názov návrhu právneho predpisu:</w:t>
      </w:r>
      <w:r>
        <w:t xml:space="preserve"> Návrh zákona,</w:t>
      </w:r>
      <w:r>
        <w:rPr>
          <w:b/>
        </w:rPr>
        <w:t xml:space="preserve"> </w:t>
      </w:r>
      <w:r>
        <w:t>ktorým sa mení a dopĺňa zákon č. 461/2003 Z. z. o sociálnom poistení v znení neskorších predpisov a ktorým sa dopĺňa zákon č. 131/2002 Z. z. o vysokých školách a o zmene a doplnení niektorých zákonov v znení neskorších predpisov.</w:t>
      </w:r>
    </w:p>
    <w:p w14:paraId="00000083" w14:textId="77777777" w:rsidR="008D762F" w:rsidRDefault="008D762F">
      <w:pPr>
        <w:ind w:left="3828" w:hanging="3828"/>
        <w:jc w:val="both"/>
        <w:rPr>
          <w:b/>
        </w:rPr>
      </w:pPr>
    </w:p>
    <w:p w14:paraId="00000084" w14:textId="77777777" w:rsidR="008D762F" w:rsidRDefault="00000000">
      <w:pPr>
        <w:ind w:left="3828" w:hanging="3828"/>
        <w:jc w:val="both"/>
        <w:rPr>
          <w:b/>
        </w:rPr>
      </w:pPr>
      <w:r>
        <w:rPr>
          <w:b/>
        </w:rPr>
        <w:t>3. Problematika návrhu právneho predpisu:</w:t>
      </w:r>
    </w:p>
    <w:p w14:paraId="00000085" w14:textId="77777777" w:rsidR="008D762F" w:rsidRDefault="008D762F">
      <w:pPr>
        <w:ind w:left="3828" w:hanging="3828"/>
        <w:jc w:val="both"/>
      </w:pPr>
    </w:p>
    <w:p w14:paraId="00000086" w14:textId="77777777" w:rsidR="008D76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nie je upravená v práve Európskej únie,</w:t>
      </w:r>
    </w:p>
    <w:p w14:paraId="00000087" w14:textId="77777777" w:rsidR="008D762F" w:rsidRDefault="008D762F">
      <w:pPr>
        <w:jc w:val="both"/>
      </w:pPr>
    </w:p>
    <w:p w14:paraId="00000088" w14:textId="77777777" w:rsidR="008D762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nie je obsiahnutá v judikatúre Súdneho dvora Európskej únie.</w:t>
      </w:r>
    </w:p>
    <w:p w14:paraId="00000089" w14:textId="77777777" w:rsidR="008D762F" w:rsidRDefault="008D762F">
      <w:pPr>
        <w:jc w:val="both"/>
      </w:pPr>
    </w:p>
    <w:p w14:paraId="0000008A" w14:textId="77777777" w:rsidR="008D762F" w:rsidRDefault="00000000">
      <w:bookmarkStart w:id="0" w:name="_heading=h.gjdgxs" w:colFirst="0" w:colLast="0"/>
      <w:bookmarkEnd w:id="0"/>
      <w:r>
        <w:rPr>
          <w:b/>
        </w:rPr>
        <w:t>Vzhľadom na to, že problematika návrhu zákona nie je upravená v práve Európskej únie, je bezpredmetné vyjadrovať sa k bodom 4., 5. a 6.</w:t>
      </w:r>
    </w:p>
    <w:sectPr w:rsidR="008D762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E4DB0"/>
    <w:multiLevelType w:val="multilevel"/>
    <w:tmpl w:val="436841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2F"/>
    <w:rsid w:val="001870A5"/>
    <w:rsid w:val="008D762F"/>
    <w:rsid w:val="00A6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0EBE"/>
  <w15:docId w15:val="{254C1723-3F29-4749-B3ED-D96F5A5C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50EE"/>
    <w:pPr>
      <w:suppressAutoHyphens/>
    </w:pPr>
    <w:rPr>
      <w:rFonts w:eastAsia="SimSun" w:cs="Mangal"/>
      <w:kern w:val="1"/>
      <w:lang w:eastAsia="hi-IN" w:bidi="hi-IN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ywebov">
    <w:name w:val="Normal (Web)"/>
    <w:aliases w:val="webb"/>
    <w:basedOn w:val="Normlny"/>
    <w:uiPriority w:val="99"/>
    <w:unhideWhenUsed/>
    <w:rsid w:val="00EA50E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EA50EE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EA50EE"/>
    <w:pPr>
      <w:ind w:left="720"/>
      <w:contextualSpacing/>
    </w:pPr>
    <w:rPr>
      <w:szCs w:val="21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="SimSun" w:cs="Mangal"/>
      <w:kern w:val="1"/>
      <w:sz w:val="20"/>
      <w:szCs w:val="18"/>
      <w:lang w:eastAsia="hi-IN" w:bidi="hi-IN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7yPBi1Uft3egbERcFYX3nzl6nA==">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Krajči Pavol</cp:lastModifiedBy>
  <cp:revision>2</cp:revision>
  <cp:lastPrinted>2025-08-21T15:04:00Z</cp:lastPrinted>
  <dcterms:created xsi:type="dcterms:W3CDTF">2019-11-08T13:01:00Z</dcterms:created>
  <dcterms:modified xsi:type="dcterms:W3CDTF">2025-08-21T15:05:00Z</dcterms:modified>
</cp:coreProperties>
</file>