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F6E8D" w14:textId="77777777" w:rsidR="00004F6F" w:rsidRPr="00DA59C9" w:rsidRDefault="00004F6F" w:rsidP="00760D77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A59C9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a</w:t>
      </w:r>
    </w:p>
    <w:p w14:paraId="4420DD95" w14:textId="77777777" w:rsidR="00004F6F" w:rsidRPr="00DA59C9" w:rsidRDefault="00004F6F" w:rsidP="00760D77">
      <w:pPr>
        <w:spacing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DA59C9">
        <w:rPr>
          <w:rFonts w:ascii="Times New Roman" w:hAnsi="Times New Roman"/>
          <w:b/>
          <w:bCs/>
          <w:sz w:val="24"/>
          <w:szCs w:val="24"/>
        </w:rPr>
        <w:t xml:space="preserve">A. Všeobecná časť </w:t>
      </w:r>
    </w:p>
    <w:p w14:paraId="3BE1661C" w14:textId="289D1625" w:rsidR="00004F6F" w:rsidRDefault="00004F6F" w:rsidP="00760D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Návrh</w:t>
      </w:r>
      <w:r w:rsidR="00F507B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zákona, </w:t>
      </w:r>
      <w:r w:rsidR="00F77582" w:rsidRPr="002C554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ktorým sa mení a dopĺňa zákon </w:t>
      </w:r>
      <w:bookmarkStart w:id="0" w:name="_Hlk206598811"/>
      <w:r w:rsidR="00F77582" w:rsidRPr="002C554A">
        <w:rPr>
          <w:rFonts w:ascii="Times New Roman" w:eastAsia="Times New Roman" w:hAnsi="Times New Roman"/>
          <w:bCs/>
          <w:color w:val="000000"/>
          <w:sz w:val="24"/>
          <w:szCs w:val="24"/>
        </w:rPr>
        <w:t>Slovenskej národnej rady č. 369/1990 Zb. o obecnom zriadení v znení</w:t>
      </w:r>
      <w:bookmarkEnd w:id="0"/>
      <w:r w:rsidR="00F77582" w:rsidRPr="002C554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neskorších predpisov</w:t>
      </w:r>
      <w:r w:rsidR="00F77582" w:rsidRPr="002C554A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Pr="002C554A">
        <w:rPr>
          <w:rFonts w:ascii="Times New Roman" w:eastAsia="Times New Roman" w:hAnsi="Times New Roman"/>
          <w:bCs/>
          <w:sz w:val="24"/>
          <w:szCs w:val="24"/>
          <w:lang w:eastAsia="sk-SK"/>
        </w:rPr>
        <w:t>predkladajú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na rokovanie Národnej rady Slovenskej republiky poslanci</w:t>
      </w:r>
      <w:r w:rsidR="004F69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D03E8A">
        <w:rPr>
          <w:rFonts w:ascii="Times New Roman" w:eastAsia="Times New Roman" w:hAnsi="Times New Roman"/>
          <w:sz w:val="24"/>
          <w:szCs w:val="24"/>
          <w:lang w:eastAsia="sk-SK"/>
        </w:rPr>
        <w:t>Vladimír Ledecký a Vladimíra Marcinková.</w:t>
      </w:r>
    </w:p>
    <w:p w14:paraId="4A0183F5" w14:textId="5F805A5A" w:rsidR="0089621E" w:rsidRDefault="004F6947" w:rsidP="00760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730A6E20" w14:textId="38E076FB" w:rsidR="004F6947" w:rsidRPr="001C62B3" w:rsidRDefault="004F6947" w:rsidP="00760D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4F69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Cieľom predkladaného návrhu zákona j</w:t>
      </w:r>
      <w:r w:rsidR="00D03E8A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e </w:t>
      </w:r>
      <w:r w:rsidR="001C62B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úprava podmienok výkonu funkcie hlavného kontrolóra obce. Novela zákona má za cieľ spresniť podmienky jednak výkonu</w:t>
      </w:r>
      <w:r w:rsidR="00FE308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,</w:t>
      </w:r>
      <w:r w:rsidR="001C62B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ale aj samotnej náplne funkcie hlavného kontrolóra obce</w:t>
      </w:r>
      <w:r w:rsidR="00A016DC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.</w:t>
      </w:r>
    </w:p>
    <w:p w14:paraId="48DC30FA" w14:textId="67851974" w:rsidR="00FA7A0F" w:rsidRDefault="004F6947" w:rsidP="00760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FA7A0F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6E12901F" w14:textId="55AA9791" w:rsidR="00DA3DBE" w:rsidRDefault="001F2367" w:rsidP="00760D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Legislatívne zastrašuje funkciu hlavného kontrolóra obce zákon č. </w:t>
      </w:r>
      <w:r w:rsidRPr="001F2367">
        <w:rPr>
          <w:rFonts w:ascii="Times New Roman" w:eastAsia="Times New Roman" w:hAnsi="Times New Roman"/>
          <w:sz w:val="24"/>
          <w:szCs w:val="24"/>
          <w:lang w:eastAsia="sk-SK"/>
        </w:rPr>
        <w:t>369/1990 Z. z. o obecnom zriadení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 Jeho aktuálne znenie a výklad však vychádzajúc z poznatkov aplikačnej praxe a rovnako tak záverov N</w:t>
      </w:r>
      <w:r w:rsidR="00A016DC">
        <w:rPr>
          <w:rFonts w:ascii="Times New Roman" w:eastAsia="Times New Roman" w:hAnsi="Times New Roman"/>
          <w:sz w:val="24"/>
          <w:szCs w:val="24"/>
          <w:lang w:eastAsia="sk-SK"/>
        </w:rPr>
        <w:t>ajvyššieho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kontrolného úradu (z roku 2020) nemožno považovať za postačujúci</w:t>
      </w:r>
      <w:r w:rsidR="00FE3082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a preto prichádzame s pre</w:t>
      </w:r>
      <w:r w:rsidR="00FE3082">
        <w:rPr>
          <w:rFonts w:ascii="Times New Roman" w:eastAsia="Times New Roman" w:hAnsi="Times New Roman"/>
          <w:sz w:val="24"/>
          <w:szCs w:val="24"/>
          <w:lang w:eastAsia="sk-SK"/>
        </w:rPr>
        <w:t>d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kladanou novelou zákona. Dôvody jej predloženi</w:t>
      </w:r>
      <w:r w:rsidR="00A016DC"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a hlavné legislatívne zmeny, ktoré prinesie</w:t>
      </w:r>
      <w:r w:rsidR="00FE3082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sú uvedené v texte nižšie. </w:t>
      </w:r>
      <w:r w:rsidR="00DA3DB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DA3DBE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DA3DBE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DA3DBE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7D993EEF" w14:textId="3DE85F7C" w:rsidR="00FE3082" w:rsidRDefault="009A23CB" w:rsidP="00760D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Súčasné </w:t>
      </w:r>
      <w:r w:rsidR="001F2367">
        <w:rPr>
          <w:rFonts w:ascii="Times New Roman" w:eastAsia="Times New Roman" w:hAnsi="Times New Roman"/>
          <w:sz w:val="24"/>
          <w:szCs w:val="24"/>
          <w:lang w:eastAsia="sk-SK"/>
        </w:rPr>
        <w:t xml:space="preserve">znenie zákona č. </w:t>
      </w:r>
      <w:r w:rsidR="001F2367" w:rsidRPr="001F2367">
        <w:rPr>
          <w:rFonts w:ascii="Times New Roman" w:eastAsia="Times New Roman" w:hAnsi="Times New Roman"/>
          <w:sz w:val="24"/>
          <w:szCs w:val="24"/>
          <w:lang w:eastAsia="sk-SK"/>
        </w:rPr>
        <w:t>369/1990 Z. z. o obecnom zriadení</w:t>
      </w:r>
      <w:r w:rsidR="001F2367">
        <w:rPr>
          <w:rFonts w:ascii="Times New Roman" w:eastAsia="Times New Roman" w:hAnsi="Times New Roman"/>
          <w:sz w:val="24"/>
          <w:szCs w:val="24"/>
          <w:lang w:eastAsia="sk-SK"/>
        </w:rPr>
        <w:t xml:space="preserve"> v </w:t>
      </w:r>
      <w:r w:rsidR="00FE3082">
        <w:rPr>
          <w:rFonts w:ascii="Times New Roman" w:eastAsia="Times New Roman" w:hAnsi="Times New Roman"/>
          <w:sz w:val="24"/>
          <w:szCs w:val="24"/>
          <w:lang w:eastAsia="sk-SK"/>
        </w:rPr>
        <w:t xml:space="preserve">§ </w:t>
      </w:r>
      <w:r w:rsidR="001F2367">
        <w:rPr>
          <w:rFonts w:ascii="Times New Roman" w:eastAsia="Times New Roman" w:hAnsi="Times New Roman"/>
          <w:sz w:val="24"/>
          <w:szCs w:val="24"/>
          <w:lang w:eastAsia="sk-SK"/>
        </w:rPr>
        <w:t xml:space="preserve">18b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ustanovuje, </w:t>
      </w:r>
      <w:r w:rsidR="001F2367">
        <w:rPr>
          <w:rFonts w:ascii="Times New Roman" w:eastAsia="Times New Roman" w:hAnsi="Times New Roman"/>
          <w:sz w:val="24"/>
          <w:szCs w:val="24"/>
          <w:lang w:eastAsia="sk-SK"/>
        </w:rPr>
        <w:t xml:space="preserve">že hlavný kontrolór obce môže vykonávať túto funkciu aj pre viaceré obce súčasne. Dané ustanovenie možno považovať za logické najmä v prípade, ak osoba hlavného kontrolóra vykonáva túto funkciu súčasne pre viacero menších obcí. </w:t>
      </w:r>
      <w:r w:rsidR="007818B0"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 w:rsidR="001F2367">
        <w:rPr>
          <w:rFonts w:ascii="Times New Roman" w:eastAsia="Times New Roman" w:hAnsi="Times New Roman"/>
          <w:sz w:val="24"/>
          <w:szCs w:val="24"/>
          <w:lang w:eastAsia="sk-SK"/>
        </w:rPr>
        <w:t xml:space="preserve">ko predkladatelia predmetnej novely zákona máme </w:t>
      </w:r>
      <w:r w:rsidR="007818B0">
        <w:rPr>
          <w:rFonts w:ascii="Times New Roman" w:eastAsia="Times New Roman" w:hAnsi="Times New Roman"/>
          <w:sz w:val="24"/>
          <w:szCs w:val="24"/>
          <w:lang w:eastAsia="sk-SK"/>
        </w:rPr>
        <w:t xml:space="preserve">však </w:t>
      </w:r>
      <w:r w:rsidR="001F2367">
        <w:rPr>
          <w:rFonts w:ascii="Times New Roman" w:eastAsia="Times New Roman" w:hAnsi="Times New Roman"/>
          <w:sz w:val="24"/>
          <w:szCs w:val="24"/>
          <w:lang w:eastAsia="sk-SK"/>
        </w:rPr>
        <w:t>za to, že súbežný výkon funkcie hlavného kontrolóra obce pre viaceré obce musí byť limitovan</w:t>
      </w:r>
      <w:r w:rsidR="001E11A3">
        <w:rPr>
          <w:rFonts w:ascii="Times New Roman" w:eastAsia="Times New Roman" w:hAnsi="Times New Roman"/>
          <w:sz w:val="24"/>
          <w:szCs w:val="24"/>
          <w:lang w:eastAsia="sk-SK"/>
        </w:rPr>
        <w:t xml:space="preserve">ý </w:t>
      </w:r>
      <w:r w:rsidR="001F2367">
        <w:rPr>
          <w:rFonts w:ascii="Times New Roman" w:eastAsia="Times New Roman" w:hAnsi="Times New Roman"/>
          <w:sz w:val="24"/>
          <w:szCs w:val="24"/>
          <w:lang w:eastAsia="sk-SK"/>
        </w:rPr>
        <w:t xml:space="preserve">a zákonom musia byť stanovené pravidlá, aký </w:t>
      </w:r>
      <w:r w:rsidR="00FE3082">
        <w:rPr>
          <w:rFonts w:ascii="Times New Roman" w:eastAsia="Times New Roman" w:hAnsi="Times New Roman"/>
          <w:sz w:val="24"/>
          <w:szCs w:val="24"/>
          <w:lang w:eastAsia="sk-SK"/>
        </w:rPr>
        <w:t xml:space="preserve">maximálny </w:t>
      </w:r>
      <w:r w:rsidR="001F2367">
        <w:rPr>
          <w:rFonts w:ascii="Times New Roman" w:eastAsia="Times New Roman" w:hAnsi="Times New Roman"/>
          <w:sz w:val="24"/>
          <w:szCs w:val="24"/>
          <w:lang w:eastAsia="sk-SK"/>
        </w:rPr>
        <w:t>úväzok môže mať jedna osoba. Samotný N</w:t>
      </w:r>
      <w:r w:rsidR="00A016DC">
        <w:rPr>
          <w:rFonts w:ascii="Times New Roman" w:eastAsia="Times New Roman" w:hAnsi="Times New Roman"/>
          <w:sz w:val="24"/>
          <w:szCs w:val="24"/>
          <w:lang w:eastAsia="sk-SK"/>
        </w:rPr>
        <w:t>ajvyšší</w:t>
      </w:r>
      <w:r w:rsidR="001F2367">
        <w:rPr>
          <w:rFonts w:ascii="Times New Roman" w:eastAsia="Times New Roman" w:hAnsi="Times New Roman"/>
          <w:sz w:val="24"/>
          <w:szCs w:val="24"/>
          <w:lang w:eastAsia="sk-SK"/>
        </w:rPr>
        <w:t xml:space="preserve"> kontrolný úrad uvádza, že na základe jeho analýzy kontrolóri vykonávajú prácu pre niekoľko desiatok obcí súčasne</w:t>
      </w:r>
      <w:r w:rsidR="001E11A3">
        <w:rPr>
          <w:rFonts w:ascii="Times New Roman" w:eastAsia="Times New Roman" w:hAnsi="Times New Roman"/>
          <w:sz w:val="24"/>
          <w:szCs w:val="24"/>
          <w:lang w:eastAsia="sk-SK"/>
        </w:rPr>
        <w:t xml:space="preserve"> a výška ich úväzku je viac ako 150 %, v ojedinelých prípadoch aj vyše 200 %. </w:t>
      </w:r>
      <w:r w:rsidR="00FE3082">
        <w:rPr>
          <w:rStyle w:val="Odkaznapoznmkupodiarou"/>
          <w:rFonts w:ascii="Times New Roman" w:eastAsia="Times New Roman" w:hAnsi="Times New Roman"/>
          <w:sz w:val="24"/>
          <w:szCs w:val="24"/>
          <w:lang w:eastAsia="sk-SK"/>
        </w:rPr>
        <w:footnoteReference w:id="1"/>
      </w:r>
      <w:r w:rsidR="001E11A3">
        <w:rPr>
          <w:rFonts w:ascii="Times New Roman" w:eastAsia="Times New Roman" w:hAnsi="Times New Roman"/>
          <w:sz w:val="24"/>
          <w:szCs w:val="24"/>
          <w:lang w:eastAsia="sk-SK"/>
        </w:rPr>
        <w:t xml:space="preserve">Z uvedeného napríklad vyplýva, že kontrolór by pri takejto výške úväzku musel denne pracovať aj 15 hodín. V prípade, že jeden kontrolór vykonáva kontrolnú činnosť pre viacero obcí súčasne a výška jeho úväzku je viac ako 100 %, </w:t>
      </w:r>
      <w:r w:rsidR="00EF2F6F">
        <w:rPr>
          <w:rFonts w:ascii="Times New Roman" w:eastAsia="Times New Roman" w:hAnsi="Times New Roman"/>
          <w:sz w:val="24"/>
          <w:szCs w:val="24"/>
          <w:lang w:eastAsia="sk-SK"/>
        </w:rPr>
        <w:t xml:space="preserve">t. j. jeho ustanovený týždenný pracovný čas presahuje limity uvedené v § 85 </w:t>
      </w:r>
      <w:r w:rsidR="00F90CFC">
        <w:rPr>
          <w:rFonts w:ascii="Times New Roman" w:eastAsia="Times New Roman" w:hAnsi="Times New Roman"/>
          <w:sz w:val="24"/>
          <w:szCs w:val="24"/>
          <w:lang w:eastAsia="sk-SK"/>
        </w:rPr>
        <w:t xml:space="preserve">ods. 5 </w:t>
      </w:r>
      <w:r w:rsidR="00EF2F6F">
        <w:rPr>
          <w:rFonts w:ascii="Times New Roman" w:eastAsia="Times New Roman" w:hAnsi="Times New Roman"/>
          <w:sz w:val="24"/>
          <w:szCs w:val="24"/>
          <w:lang w:eastAsia="sk-SK"/>
        </w:rPr>
        <w:t xml:space="preserve">Zákonníka práce (40 hodín týždenne), </w:t>
      </w:r>
      <w:r w:rsidR="00FE3082">
        <w:rPr>
          <w:rFonts w:ascii="Times New Roman" w:eastAsia="Times New Roman" w:hAnsi="Times New Roman"/>
          <w:sz w:val="24"/>
          <w:szCs w:val="24"/>
          <w:lang w:eastAsia="sk-SK"/>
        </w:rPr>
        <w:t>vznikajú pochybnosti</w:t>
      </w:r>
      <w:r w:rsidR="001E11A3">
        <w:rPr>
          <w:rFonts w:ascii="Times New Roman" w:eastAsia="Times New Roman" w:hAnsi="Times New Roman"/>
          <w:sz w:val="24"/>
          <w:szCs w:val="24"/>
          <w:lang w:eastAsia="sk-SK"/>
        </w:rPr>
        <w:t xml:space="preserve">, či si dokáže svoju funkciu plniť dostatočne v súlade s hlavným cieľom jeho činnosti. Vzhľadom na uvedené skutočnosti, preto v novele zákona navrhujeme, aby hlavný kontrolór mohol aj naďalej vykonávať túto funkciu pre viacero obcí súčasne, avšak výška jeho úväzku môže byť </w:t>
      </w:r>
      <w:r w:rsidR="00A60F26">
        <w:rPr>
          <w:rFonts w:ascii="Times New Roman" w:eastAsia="Times New Roman" w:hAnsi="Times New Roman"/>
          <w:sz w:val="24"/>
          <w:szCs w:val="24"/>
          <w:lang w:eastAsia="sk-SK"/>
        </w:rPr>
        <w:t>najviac</w:t>
      </w:r>
      <w:r w:rsidR="001E11A3">
        <w:rPr>
          <w:rFonts w:ascii="Times New Roman" w:eastAsia="Times New Roman" w:hAnsi="Times New Roman"/>
          <w:sz w:val="24"/>
          <w:szCs w:val="24"/>
          <w:lang w:eastAsia="sk-SK"/>
        </w:rPr>
        <w:t xml:space="preserve"> 100 %.</w:t>
      </w:r>
      <w:r w:rsidR="001E11A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1E11A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1E11A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1E11A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1E11A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1E11A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1E11A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1E11A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1E11A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1E11A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1E11A3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636B930D" w14:textId="210C6595" w:rsidR="00A016DC" w:rsidRDefault="00FE3082" w:rsidP="00760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255AC7">
        <w:rPr>
          <w:rFonts w:ascii="Times New Roman" w:eastAsia="Times New Roman" w:hAnsi="Times New Roman"/>
          <w:sz w:val="24"/>
          <w:szCs w:val="24"/>
          <w:lang w:eastAsia="sk-SK"/>
        </w:rPr>
        <w:t xml:space="preserve">Ako bolo uvedené v úvode </w:t>
      </w:r>
      <w:r w:rsidR="00A60F26">
        <w:rPr>
          <w:rFonts w:ascii="Times New Roman" w:eastAsia="Times New Roman" w:hAnsi="Times New Roman"/>
          <w:sz w:val="24"/>
          <w:szCs w:val="24"/>
          <w:lang w:eastAsia="sk-SK"/>
        </w:rPr>
        <w:t xml:space="preserve">tejto </w:t>
      </w:r>
      <w:r w:rsidR="00255AC7">
        <w:rPr>
          <w:rFonts w:ascii="Times New Roman" w:eastAsia="Times New Roman" w:hAnsi="Times New Roman"/>
          <w:sz w:val="24"/>
          <w:szCs w:val="24"/>
          <w:lang w:eastAsia="sk-SK"/>
        </w:rPr>
        <w:t>dôvodovej správy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255AC7">
        <w:rPr>
          <w:rFonts w:ascii="Times New Roman" w:eastAsia="Times New Roman" w:hAnsi="Times New Roman"/>
          <w:sz w:val="24"/>
          <w:szCs w:val="24"/>
          <w:lang w:eastAsia="sk-SK"/>
        </w:rPr>
        <w:t xml:space="preserve"> príklady aplikačnej praxe ukazujú, že výklad zákona </w:t>
      </w:r>
      <w:r w:rsidR="00E34001">
        <w:rPr>
          <w:rFonts w:ascii="Times New Roman" w:eastAsia="Times New Roman" w:hAnsi="Times New Roman"/>
          <w:sz w:val="24"/>
          <w:szCs w:val="24"/>
          <w:lang w:eastAsia="sk-SK"/>
        </w:rPr>
        <w:t xml:space="preserve">Slovenskej národnej rady </w:t>
      </w:r>
      <w:r w:rsidR="00255AC7">
        <w:rPr>
          <w:rFonts w:ascii="Times New Roman" w:eastAsia="Times New Roman" w:hAnsi="Times New Roman"/>
          <w:sz w:val="24"/>
          <w:szCs w:val="24"/>
          <w:lang w:eastAsia="sk-SK"/>
        </w:rPr>
        <w:t xml:space="preserve">č. 369/1990 Z. z. o obecnom zriadení </w:t>
      </w:r>
      <w:r w:rsidR="00E34001">
        <w:rPr>
          <w:rFonts w:ascii="Times New Roman" w:eastAsia="Times New Roman" w:hAnsi="Times New Roman"/>
          <w:sz w:val="24"/>
          <w:szCs w:val="24"/>
          <w:lang w:eastAsia="sk-SK"/>
        </w:rPr>
        <w:t xml:space="preserve">v znení neskorších predpisov </w:t>
      </w:r>
      <w:r w:rsidR="00255AC7">
        <w:rPr>
          <w:rFonts w:ascii="Times New Roman" w:eastAsia="Times New Roman" w:hAnsi="Times New Roman"/>
          <w:sz w:val="24"/>
          <w:szCs w:val="24"/>
          <w:lang w:eastAsia="sk-SK"/>
        </w:rPr>
        <w:t>nemožno považovať za postačujúci. Úlohy hlavného kontrolóra obce sú upravené v predmetnom zákone v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§ </w:t>
      </w:r>
      <w:r w:rsidR="00255AC7">
        <w:rPr>
          <w:rFonts w:ascii="Times New Roman" w:eastAsia="Times New Roman" w:hAnsi="Times New Roman"/>
          <w:sz w:val="24"/>
          <w:szCs w:val="24"/>
          <w:lang w:eastAsia="sk-SK"/>
        </w:rPr>
        <w:t>18f. S cieľom eliminácie situáci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í</w:t>
      </w:r>
      <w:r w:rsidR="00255AC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A016DC">
        <w:rPr>
          <w:rFonts w:ascii="Times New Roman" w:eastAsia="Times New Roman" w:hAnsi="Times New Roman"/>
          <w:sz w:val="24"/>
          <w:szCs w:val="24"/>
          <w:lang w:eastAsia="sk-SK"/>
        </w:rPr>
        <w:t xml:space="preserve">nesprávneho </w:t>
      </w:r>
      <w:r w:rsidR="00255AC7">
        <w:rPr>
          <w:rFonts w:ascii="Times New Roman" w:eastAsia="Times New Roman" w:hAnsi="Times New Roman"/>
          <w:sz w:val="24"/>
          <w:szCs w:val="24"/>
          <w:lang w:eastAsia="sk-SK"/>
        </w:rPr>
        <w:t xml:space="preserve">výkladu zákona dopĺňame do tohto paragrafu </w:t>
      </w:r>
      <w:r w:rsidR="00A016DC">
        <w:rPr>
          <w:rFonts w:ascii="Times New Roman" w:eastAsia="Times New Roman" w:hAnsi="Times New Roman"/>
          <w:sz w:val="24"/>
          <w:szCs w:val="24"/>
          <w:lang w:eastAsia="sk-SK"/>
        </w:rPr>
        <w:t>ustanovenie,</w:t>
      </w:r>
      <w:r w:rsidR="00255AC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D506D1">
        <w:rPr>
          <w:rFonts w:ascii="Times New Roman" w:eastAsia="Times New Roman" w:hAnsi="Times New Roman"/>
          <w:sz w:val="24"/>
          <w:szCs w:val="24"/>
          <w:lang w:eastAsia="sk-SK"/>
        </w:rPr>
        <w:t xml:space="preserve">podľa ktorého </w:t>
      </w:r>
      <w:r w:rsidR="00255AC7">
        <w:rPr>
          <w:rFonts w:ascii="Times New Roman" w:eastAsia="Times New Roman" w:hAnsi="Times New Roman"/>
          <w:sz w:val="24"/>
          <w:szCs w:val="24"/>
          <w:lang w:eastAsia="sk-SK"/>
        </w:rPr>
        <w:t xml:space="preserve">v prípade podozrenia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 </w:t>
      </w:r>
      <w:r w:rsidR="00255AC7">
        <w:rPr>
          <w:rFonts w:ascii="Times New Roman" w:eastAsia="Times New Roman" w:hAnsi="Times New Roman"/>
          <w:sz w:val="24"/>
          <w:szCs w:val="24"/>
          <w:lang w:eastAsia="sk-SK"/>
        </w:rPr>
        <w:t xml:space="preserve">nehospodárneho vynakladania s finančnými prostriedkami alebo podozrenia na inú nehospodárnu činnosť, je kontrolór povinný vykonať kontrolu. Uvedené ustanovenie v zákone považujeme za potrebné vzhľadom na to, že aplikačná prax ukázala, že veľakrát sa kontrolóri pri podozreniach/nahláseniach nehospodárnej činnosti odvolávajú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§ </w:t>
      </w:r>
      <w:r w:rsidR="00255AC7">
        <w:rPr>
          <w:rFonts w:ascii="Times New Roman" w:eastAsia="Times New Roman" w:hAnsi="Times New Roman"/>
          <w:sz w:val="24"/>
          <w:szCs w:val="24"/>
          <w:lang w:eastAsia="sk-SK"/>
        </w:rPr>
        <w:t>18</w:t>
      </w:r>
      <w:r w:rsidR="00F90CFC">
        <w:rPr>
          <w:rFonts w:ascii="Times New Roman" w:eastAsia="Times New Roman" w:hAnsi="Times New Roman"/>
          <w:sz w:val="24"/>
          <w:szCs w:val="24"/>
          <w:lang w:eastAsia="sk-SK"/>
        </w:rPr>
        <w:t>f ods. 1 písm. b)</w:t>
      </w:r>
      <w:r w:rsidR="00255AC7">
        <w:rPr>
          <w:rFonts w:ascii="Times New Roman" w:eastAsia="Times New Roman" w:hAnsi="Times New Roman"/>
          <w:sz w:val="24"/>
          <w:szCs w:val="24"/>
          <w:lang w:eastAsia="sk-SK"/>
        </w:rPr>
        <w:t xml:space="preserve"> zákona o obecnom zriadení, </w:t>
      </w:r>
      <w:r w:rsidR="00D506D1">
        <w:rPr>
          <w:rFonts w:ascii="Times New Roman" w:eastAsia="Times New Roman" w:hAnsi="Times New Roman"/>
          <w:sz w:val="24"/>
          <w:szCs w:val="24"/>
          <w:lang w:eastAsia="sk-SK"/>
        </w:rPr>
        <w:t xml:space="preserve">podľa ktorého </w:t>
      </w:r>
      <w:r w:rsidR="00255AC7">
        <w:rPr>
          <w:rFonts w:ascii="Times New Roman" w:eastAsia="Times New Roman" w:hAnsi="Times New Roman"/>
          <w:sz w:val="24"/>
          <w:szCs w:val="24"/>
          <w:lang w:eastAsia="sk-SK"/>
        </w:rPr>
        <w:t xml:space="preserve">hlavný kontrolór obce </w:t>
      </w:r>
      <w:r w:rsidR="00255AC7" w:rsidRPr="00255AC7">
        <w:rPr>
          <w:rFonts w:ascii="Times New Roman" w:eastAsia="Times New Roman" w:hAnsi="Times New Roman"/>
          <w:sz w:val="24"/>
          <w:szCs w:val="24"/>
          <w:lang w:eastAsia="sk-SK"/>
        </w:rPr>
        <w:t xml:space="preserve">predkladá obecnému zastupiteľstvu raz za šesť mesiacov návrh plánu kontrolnej činnosti, ktorý musí byť najneskôr 15 dní pred prerokovaním v zastupiteľstve zverejnený spôsobom v obci </w:t>
      </w:r>
      <w:r w:rsidR="00255AC7" w:rsidRPr="00255AC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obvyklým</w:t>
      </w:r>
      <w:r w:rsidR="00255AC7">
        <w:rPr>
          <w:rFonts w:ascii="Times New Roman" w:eastAsia="Times New Roman" w:hAnsi="Times New Roman"/>
          <w:sz w:val="24"/>
          <w:szCs w:val="24"/>
          <w:lang w:eastAsia="sk-SK"/>
        </w:rPr>
        <w:t xml:space="preserve">. Kontrolóri argumentujú, že sú povinní napĺňať tento schválený plán a vzhľadom na obmedzené kapacity napríklad nie je v ich možnostiach vykonávať kontrolnú činnosť pri týchto mimoriadnych nahlásených udalostiach. </w:t>
      </w:r>
      <w:r w:rsidR="00255AC7" w:rsidRPr="00630565">
        <w:rPr>
          <w:rFonts w:ascii="Times New Roman" w:eastAsia="Times New Roman" w:hAnsi="Times New Roman"/>
          <w:sz w:val="24"/>
          <w:szCs w:val="24"/>
          <w:lang w:eastAsia="sk-SK"/>
        </w:rPr>
        <w:t>Ako predkladatelia zákona máme</w:t>
      </w:r>
      <w:r w:rsidR="00255AC7">
        <w:rPr>
          <w:rFonts w:ascii="Times New Roman" w:eastAsia="Times New Roman" w:hAnsi="Times New Roman"/>
          <w:sz w:val="24"/>
          <w:szCs w:val="24"/>
          <w:lang w:eastAsia="sk-SK"/>
        </w:rPr>
        <w:t xml:space="preserve"> za to, že tento výklad zákona nie je správny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255AC7">
        <w:rPr>
          <w:rFonts w:ascii="Times New Roman" w:eastAsia="Times New Roman" w:hAnsi="Times New Roman"/>
          <w:sz w:val="24"/>
          <w:szCs w:val="24"/>
          <w:lang w:eastAsia="sk-SK"/>
        </w:rPr>
        <w:t xml:space="preserve"> a preto do zákona navrhujeme explicitne uviesť, že pri nahlásení podozrenia z nehospodárnej činnosti, je kontrolór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povinný </w:t>
      </w:r>
      <w:r w:rsidR="00255AC7">
        <w:rPr>
          <w:rFonts w:ascii="Times New Roman" w:eastAsia="Times New Roman" w:hAnsi="Times New Roman"/>
          <w:sz w:val="24"/>
          <w:szCs w:val="24"/>
          <w:lang w:eastAsia="sk-SK"/>
        </w:rPr>
        <w:t>konať, a to aj v prípade, že nehovoríme o vopred schválenej činnosti. Cieľom tohto ustanovenia je čo možno najväčšia kontrola vynakladania s verejnými zdrojmi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255AC7">
        <w:rPr>
          <w:rFonts w:ascii="Times New Roman" w:eastAsia="Times New Roman" w:hAnsi="Times New Roman"/>
          <w:sz w:val="24"/>
          <w:szCs w:val="24"/>
          <w:lang w:eastAsia="sk-SK"/>
        </w:rPr>
        <w:t>tak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255AC7">
        <w:rPr>
          <w:rFonts w:ascii="Times New Roman" w:eastAsia="Times New Roman" w:hAnsi="Times New Roman"/>
          <w:sz w:val="24"/>
          <w:szCs w:val="24"/>
          <w:lang w:eastAsia="sk-SK"/>
        </w:rPr>
        <w:t xml:space="preserve"> aby nedochádzalo k</w:t>
      </w:r>
      <w:r w:rsidR="00A016DC">
        <w:rPr>
          <w:rFonts w:ascii="Times New Roman" w:eastAsia="Times New Roman" w:hAnsi="Times New Roman"/>
          <w:sz w:val="24"/>
          <w:szCs w:val="24"/>
          <w:lang w:eastAsia="sk-SK"/>
        </w:rPr>
        <w:t xml:space="preserve"> ich nehospodárnemu </w:t>
      </w:r>
      <w:r w:rsidR="00760D77">
        <w:rPr>
          <w:rFonts w:ascii="Times New Roman" w:eastAsia="Times New Roman" w:hAnsi="Times New Roman"/>
          <w:sz w:val="24"/>
          <w:szCs w:val="24"/>
          <w:lang w:eastAsia="sk-SK"/>
        </w:rPr>
        <w:t>nakladaniu</w:t>
      </w:r>
      <w:r w:rsidR="00A016DC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r w:rsidR="00255AC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24BCF919" w14:textId="77777777" w:rsidR="00A016DC" w:rsidRDefault="00A016DC" w:rsidP="00760D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B297DC0" w14:textId="62580E06" w:rsidR="00004F6F" w:rsidRDefault="00004F6F" w:rsidP="00760D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Predkladaný návrh zákona </w:t>
      </w:r>
      <w:r w:rsidRPr="002B4865">
        <w:rPr>
          <w:rFonts w:ascii="Times New Roman" w:hAnsi="Times New Roman"/>
          <w:sz w:val="24"/>
          <w:szCs w:val="24"/>
        </w:rPr>
        <w:t xml:space="preserve">je v súlade s Ústavou </w:t>
      </w:r>
      <w:r>
        <w:rPr>
          <w:rFonts w:ascii="Times New Roman" w:hAnsi="Times New Roman"/>
          <w:sz w:val="24"/>
          <w:szCs w:val="24"/>
        </w:rPr>
        <w:t xml:space="preserve">Slovenskej republiky, </w:t>
      </w:r>
      <w:r w:rsidRPr="002B4865">
        <w:rPr>
          <w:rFonts w:ascii="Times New Roman" w:hAnsi="Times New Roman"/>
          <w:sz w:val="24"/>
          <w:szCs w:val="24"/>
        </w:rPr>
        <w:t>ústavnými zákonmi, zákonmi a všeobecne záväznými právnymi predpismi, medzinárodnými zmluvami a inými medzinárodnými dokumentmi, ktorými je Slovenská republika viazaná</w:t>
      </w:r>
      <w:r>
        <w:rPr>
          <w:rFonts w:ascii="Times New Roman" w:hAnsi="Times New Roman"/>
          <w:sz w:val="24"/>
          <w:szCs w:val="24"/>
        </w:rPr>
        <w:t>,</w:t>
      </w:r>
      <w:r w:rsidRPr="002B4865">
        <w:rPr>
          <w:rFonts w:ascii="Times New Roman" w:hAnsi="Times New Roman"/>
          <w:sz w:val="24"/>
          <w:szCs w:val="24"/>
        </w:rPr>
        <w:t xml:space="preserve"> ako aj s právom Európskej únie.</w:t>
      </w:r>
    </w:p>
    <w:p w14:paraId="61CA0B82" w14:textId="77777777" w:rsidR="00004F6F" w:rsidRDefault="00004F6F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28757C" w14:textId="63B8EAFE" w:rsidR="00004F6F" w:rsidRPr="00DA3DBE" w:rsidRDefault="008778FF" w:rsidP="00760D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Predkladaný návrh zákona </w:t>
      </w:r>
      <w:r w:rsidR="00A016DC">
        <w:rPr>
          <w:rFonts w:ascii="Times New Roman" w:hAnsi="Times New Roman"/>
          <w:bCs/>
          <w:sz w:val="24"/>
          <w:szCs w:val="24"/>
        </w:rPr>
        <w:t>má pozitívny</w:t>
      </w:r>
      <w:r>
        <w:rPr>
          <w:rFonts w:ascii="Times New Roman" w:hAnsi="Times New Roman"/>
          <w:bCs/>
          <w:sz w:val="24"/>
          <w:szCs w:val="24"/>
        </w:rPr>
        <w:t xml:space="preserve"> vplyv na rozpočet verejnej správy</w:t>
      </w:r>
      <w:r w:rsidR="00A016DC">
        <w:rPr>
          <w:rFonts w:ascii="Times New Roman" w:hAnsi="Times New Roman"/>
          <w:bCs/>
          <w:sz w:val="24"/>
          <w:szCs w:val="24"/>
        </w:rPr>
        <w:t>, najmä ak berieme do úvahy možnú úsporu verejných zdrojov pri správnom výkone funkcie hlavného kontrolóra obce.</w:t>
      </w:r>
      <w:r w:rsidR="00DA3DBE">
        <w:rPr>
          <w:rFonts w:ascii="Times New Roman" w:hAnsi="Times New Roman"/>
          <w:bCs/>
          <w:sz w:val="24"/>
          <w:szCs w:val="24"/>
        </w:rPr>
        <w:t xml:space="preserve"> </w:t>
      </w:r>
      <w:r w:rsidR="00004F6F">
        <w:rPr>
          <w:rFonts w:ascii="Times New Roman" w:hAnsi="Times New Roman"/>
          <w:bCs/>
          <w:sz w:val="24"/>
          <w:szCs w:val="24"/>
        </w:rPr>
        <w:t>Návrh zákona nemá vplyv na podnikateľské prostredie</w:t>
      </w:r>
      <w:r w:rsidR="00DA3DBE">
        <w:rPr>
          <w:rFonts w:ascii="Times New Roman" w:hAnsi="Times New Roman"/>
          <w:bCs/>
          <w:sz w:val="24"/>
          <w:szCs w:val="24"/>
        </w:rPr>
        <w:t xml:space="preserve">, životné prostredie ani na informatizáciu spoločnosti. </w:t>
      </w:r>
      <w:r w:rsidR="00246B4D">
        <w:rPr>
          <w:rFonts w:ascii="Times New Roman" w:hAnsi="Times New Roman"/>
          <w:bCs/>
          <w:sz w:val="24"/>
          <w:szCs w:val="24"/>
        </w:rPr>
        <w:t>Návrh zákona má pozitívny vplyv na služby verejnej správy pre občana</w:t>
      </w:r>
      <w:r w:rsidR="00FD295B">
        <w:rPr>
          <w:rFonts w:ascii="Times New Roman" w:hAnsi="Times New Roman"/>
          <w:bCs/>
          <w:sz w:val="24"/>
          <w:szCs w:val="24"/>
        </w:rPr>
        <w:t>.</w:t>
      </w:r>
      <w:r w:rsidR="00246B4D">
        <w:rPr>
          <w:rFonts w:ascii="Times New Roman" w:hAnsi="Times New Roman"/>
          <w:bCs/>
          <w:sz w:val="24"/>
          <w:szCs w:val="24"/>
        </w:rPr>
        <w:t xml:space="preserve"> Návrh zákona </w:t>
      </w:r>
      <w:r w:rsidR="0077615F">
        <w:rPr>
          <w:rFonts w:ascii="Times New Roman" w:hAnsi="Times New Roman"/>
          <w:bCs/>
          <w:sz w:val="24"/>
          <w:szCs w:val="24"/>
        </w:rPr>
        <w:t>nemá vplyv na manželstvo, rodičovstvo a</w:t>
      </w:r>
      <w:r w:rsidR="00D07DE2">
        <w:rPr>
          <w:rFonts w:ascii="Times New Roman" w:hAnsi="Times New Roman"/>
          <w:bCs/>
          <w:sz w:val="24"/>
          <w:szCs w:val="24"/>
        </w:rPr>
        <w:t> </w:t>
      </w:r>
      <w:r w:rsidR="0077615F">
        <w:rPr>
          <w:rFonts w:ascii="Times New Roman" w:hAnsi="Times New Roman"/>
          <w:bCs/>
          <w:sz w:val="24"/>
          <w:szCs w:val="24"/>
        </w:rPr>
        <w:t>rodinu</w:t>
      </w:r>
      <w:r w:rsidR="00D07DE2">
        <w:rPr>
          <w:rFonts w:ascii="Times New Roman" w:hAnsi="Times New Roman"/>
          <w:bCs/>
          <w:sz w:val="24"/>
          <w:szCs w:val="24"/>
        </w:rPr>
        <w:t xml:space="preserve"> a nemá ani sociálne vplyvy</w:t>
      </w:r>
      <w:r w:rsidR="0077615F">
        <w:rPr>
          <w:rFonts w:ascii="Times New Roman" w:hAnsi="Times New Roman"/>
          <w:bCs/>
          <w:sz w:val="24"/>
          <w:szCs w:val="24"/>
        </w:rPr>
        <w:t xml:space="preserve">. </w:t>
      </w:r>
    </w:p>
    <w:p w14:paraId="6E2FE82A" w14:textId="77777777" w:rsidR="00004F6F" w:rsidRDefault="00004F6F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AADB5BB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6441C0C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835D1FA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F34C114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AAC6A18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363BB37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2A51793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0D65E50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CFD4624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D6C5D9E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DADADA9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1E4F66B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956F42F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98E6076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DFE580E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A878387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748A852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718BCC8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0D7BFDE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29A6E29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8BD029E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BC38A9D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AA498D9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4446E87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451416D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9DF6038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3DCFBC3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BFF7577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705878A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16F0BFF" w14:textId="77777777" w:rsidR="00760D77" w:rsidRDefault="00760D77" w:rsidP="00760D7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EEA9675" w14:textId="77777777" w:rsidR="00004F6F" w:rsidRPr="00DA59C9" w:rsidRDefault="00004F6F" w:rsidP="00760D7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A59C9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B. Osobitná časť</w:t>
      </w:r>
    </w:p>
    <w:p w14:paraId="489AE271" w14:textId="77777777" w:rsidR="00004F6F" w:rsidRDefault="00004F6F" w:rsidP="00760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8EDDE04" w14:textId="77777777" w:rsidR="00004F6F" w:rsidRDefault="00004F6F" w:rsidP="00760D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C398F">
        <w:rPr>
          <w:rFonts w:ascii="Times New Roman" w:hAnsi="Times New Roman"/>
          <w:b/>
          <w:bCs/>
          <w:sz w:val="24"/>
          <w:szCs w:val="24"/>
        </w:rPr>
        <w:t>K čl. I</w:t>
      </w:r>
    </w:p>
    <w:p w14:paraId="6459A3A4" w14:textId="77777777" w:rsidR="00F90CFC" w:rsidRDefault="00F90CFC" w:rsidP="00760D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DAB4BB" w14:textId="166C19AC" w:rsidR="00F90CFC" w:rsidRDefault="00F90CFC" w:rsidP="00760D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 bodu 1 </w:t>
      </w:r>
    </w:p>
    <w:p w14:paraId="474848C2" w14:textId="77777777" w:rsidR="00F90CFC" w:rsidRDefault="00F90CFC" w:rsidP="00760D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AE9184" w14:textId="456A3F3E" w:rsidR="00F90CFC" w:rsidRPr="00185108" w:rsidRDefault="00F90CFC" w:rsidP="00760D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5108">
        <w:rPr>
          <w:rFonts w:ascii="Times New Roman" w:hAnsi="Times New Roman"/>
          <w:sz w:val="24"/>
          <w:szCs w:val="24"/>
        </w:rPr>
        <w:t xml:space="preserve">V súlade s cieľom navrhovanej úpravy sa navrhuje obmedzenie pracovného času hlavného kontrolóra viacerých obcí tak, aby hlavný kontrolór viacerých obcí nemohol v súčte podľa jednotlivých pracovných zmlúv presiahnuť ustanovený týždenný pracovný čas (40 hod týždenne) podľa Zákonníka práce (t.j. aby jeho „úväzok“ v súčte nepresiahol viac ako 100%). </w:t>
      </w:r>
      <w:r>
        <w:rPr>
          <w:rFonts w:ascii="Times New Roman" w:hAnsi="Times New Roman"/>
          <w:sz w:val="24"/>
          <w:szCs w:val="24"/>
        </w:rPr>
        <w:t>V poznámke pod čiarou sa odkazuje na ustanovenie § 85 ods. 5 Zákonníka práce.</w:t>
      </w:r>
    </w:p>
    <w:p w14:paraId="586B3EE8" w14:textId="77777777" w:rsidR="00004F6F" w:rsidRPr="002D38A6" w:rsidRDefault="00004F6F" w:rsidP="00760D7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988C17E" w14:textId="340F3ABC" w:rsidR="00004F6F" w:rsidRPr="00185108" w:rsidRDefault="00F90CFC" w:rsidP="00760D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18510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  <w:t xml:space="preserve">K bodu 2 </w:t>
      </w:r>
    </w:p>
    <w:p w14:paraId="0A06AC40" w14:textId="77777777" w:rsidR="00F90CFC" w:rsidRDefault="00F90CFC" w:rsidP="00760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6597A74" w14:textId="6E8D59CB" w:rsidR="00F90CFC" w:rsidRDefault="00F90CFC" w:rsidP="00760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Stanovuje sa povinnosť (teda nielen možnosť) hlavného kontrolóra vykonať kontrolu, ak dôjde k nahláseniu podozrenia z nehospodárnej činnosti vzhľadom na zistené problémy v aplikačnej praxi a vzhľadom na to, že sa v súčasnosti hlavní kontrolóri odvolávajú na </w:t>
      </w:r>
      <w:r w:rsidRPr="00F90CFC">
        <w:rPr>
          <w:rFonts w:ascii="Times New Roman" w:eastAsia="Times New Roman" w:hAnsi="Times New Roman"/>
          <w:sz w:val="24"/>
          <w:szCs w:val="24"/>
          <w:lang w:eastAsia="sk-SK"/>
        </w:rPr>
        <w:t>§ 18f ods. 1 písm. b)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a účelom predkladateľom je tomuto podľa nich nesprávnemu postupu zamedziť. </w:t>
      </w:r>
    </w:p>
    <w:p w14:paraId="757CFE43" w14:textId="77777777" w:rsidR="00F90CFC" w:rsidRDefault="00F90CFC" w:rsidP="00760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80B5D3E" w14:textId="72E2356F" w:rsidR="00F90CFC" w:rsidRPr="00185108" w:rsidRDefault="00F90CFC" w:rsidP="00760D7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18510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K bodu 3 </w:t>
      </w:r>
    </w:p>
    <w:p w14:paraId="4F0DF9C6" w14:textId="77777777" w:rsidR="00F90CFC" w:rsidRDefault="00F90CFC" w:rsidP="00760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ADE57AC" w14:textId="6BF0B1E4" w:rsidR="00F90CFC" w:rsidRDefault="00F90CFC" w:rsidP="00760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Vzhľadom na navrhovanú zmenu v bode 1 sa navrhuje prechodné ustanovenie, podľa ktorého budú hlavní kontrolóri viacerých obcí povinní </w:t>
      </w:r>
      <w:r w:rsidR="000D3FFA">
        <w:rPr>
          <w:rFonts w:ascii="Times New Roman" w:eastAsia="Times New Roman" w:hAnsi="Times New Roman"/>
          <w:sz w:val="24"/>
          <w:szCs w:val="24"/>
          <w:lang w:eastAsia="sk-SK"/>
        </w:rPr>
        <w:t>v súčinnosti s obcami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 pre ktoré vykonávajú kontrolnú činnosť</w:t>
      </w:r>
      <w:r w:rsidR="000D3FFA">
        <w:rPr>
          <w:rFonts w:ascii="Times New Roman" w:eastAsia="Times New Roman" w:hAnsi="Times New Roman"/>
          <w:sz w:val="24"/>
          <w:szCs w:val="24"/>
          <w:lang w:eastAsia="sk-SK"/>
        </w:rPr>
        <w:t>, pretože jednostranne pracovné zmluvy upraviť nemôže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– upraviť svoje pracovné zmluvy tak, aby zodpovedali novozavedenému obmedzeniu v § 18b, </w:t>
      </w:r>
      <w:r w:rsidR="005C6122">
        <w:rPr>
          <w:rFonts w:ascii="Times New Roman" w:eastAsia="Times New Roman" w:hAnsi="Times New Roman"/>
          <w:sz w:val="24"/>
          <w:szCs w:val="24"/>
          <w:lang w:eastAsia="sk-SK"/>
        </w:rPr>
        <w:t>prípadne tieto zmluvy ukončiť</w:t>
      </w:r>
      <w:r w:rsidR="001E273E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pričom sa navrhuje lehota štyroch mesiacov od nadobudnutia účinnosti novely, čiže do 30. apríla 2026. Ak tak hlavní kontrolóri s obcami neučinia, platí právna fikcia, že výkon ich funkcie pre všetky obce zanikol zo zákona k 30. aprílu 2026.</w:t>
      </w:r>
    </w:p>
    <w:p w14:paraId="470E01F5" w14:textId="77777777" w:rsidR="00F90CFC" w:rsidRDefault="00F90CFC" w:rsidP="00760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9BE75C1" w14:textId="1EF4BA4F" w:rsidR="00F90CFC" w:rsidRPr="00185108" w:rsidRDefault="00F90CFC" w:rsidP="00760D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18510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  <w:t>K čl. II</w:t>
      </w:r>
    </w:p>
    <w:p w14:paraId="01A1B588" w14:textId="77777777" w:rsidR="00F90CFC" w:rsidRDefault="00F90CFC" w:rsidP="00760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1BD2518" w14:textId="6AE9BCA8" w:rsidR="00F90CFC" w:rsidRDefault="00F90CFC" w:rsidP="00760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Účinnosť novej úpravy sa navrhuje od 1. januára 2026.</w:t>
      </w:r>
    </w:p>
    <w:p w14:paraId="7E73B6F7" w14:textId="77777777" w:rsidR="00575966" w:rsidRDefault="00575966" w:rsidP="00760D77">
      <w:pPr>
        <w:spacing w:line="240" w:lineRule="auto"/>
      </w:pPr>
    </w:p>
    <w:sectPr w:rsidR="00575966" w:rsidSect="00B204E9">
      <w:footerReference w:type="default" r:id="rId7"/>
      <w:pgSz w:w="11906" w:h="16838"/>
      <w:pgMar w:top="1514" w:right="1514" w:bottom="1514" w:left="151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6E89" w14:textId="77777777" w:rsidR="00AC5958" w:rsidRDefault="00AC5958">
      <w:pPr>
        <w:spacing w:after="0" w:line="240" w:lineRule="auto"/>
      </w:pPr>
      <w:r>
        <w:separator/>
      </w:r>
    </w:p>
  </w:endnote>
  <w:endnote w:type="continuationSeparator" w:id="0">
    <w:p w14:paraId="1D442160" w14:textId="77777777" w:rsidR="00AC5958" w:rsidRDefault="00AC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141D" w14:textId="77777777" w:rsidR="007029E3" w:rsidRDefault="007029E3">
    <w:pPr>
      <w:pStyle w:val="Pta"/>
      <w:jc w:val="center"/>
    </w:pPr>
  </w:p>
  <w:p w14:paraId="16F980F1" w14:textId="77777777" w:rsidR="007029E3" w:rsidRDefault="007029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B4B6" w14:textId="77777777" w:rsidR="00AC5958" w:rsidRDefault="00AC5958">
      <w:pPr>
        <w:spacing w:after="0" w:line="240" w:lineRule="auto"/>
      </w:pPr>
      <w:r>
        <w:separator/>
      </w:r>
    </w:p>
  </w:footnote>
  <w:footnote w:type="continuationSeparator" w:id="0">
    <w:p w14:paraId="37E9FC80" w14:textId="77777777" w:rsidR="00AC5958" w:rsidRDefault="00AC5958">
      <w:pPr>
        <w:spacing w:after="0" w:line="240" w:lineRule="auto"/>
      </w:pPr>
      <w:r>
        <w:continuationSeparator/>
      </w:r>
    </w:p>
  </w:footnote>
  <w:footnote w:id="1">
    <w:p w14:paraId="27D8FC4F" w14:textId="5A4A76D3" w:rsidR="00FE3082" w:rsidRDefault="00FE308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E3082">
        <w:t>Pozri: https://www.nku.gov.sk/aktuality/-/asset_publisher/9A3u/content/system-kontroly-v-samosprave-vykazuje-vyznamne-rizika-a-potrebuje-reformu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6F"/>
    <w:rsid w:val="00004F6F"/>
    <w:rsid w:val="00034979"/>
    <w:rsid w:val="00034BD0"/>
    <w:rsid w:val="0007703A"/>
    <w:rsid w:val="000D3FFA"/>
    <w:rsid w:val="00136A28"/>
    <w:rsid w:val="00185108"/>
    <w:rsid w:val="001C62B3"/>
    <w:rsid w:val="001E018B"/>
    <w:rsid w:val="001E11A3"/>
    <w:rsid w:val="001E273E"/>
    <w:rsid w:val="001F0CD2"/>
    <w:rsid w:val="001F2367"/>
    <w:rsid w:val="00246B4D"/>
    <w:rsid w:val="00255AC7"/>
    <w:rsid w:val="002810A1"/>
    <w:rsid w:val="002A6173"/>
    <w:rsid w:val="002C554A"/>
    <w:rsid w:val="003E18B0"/>
    <w:rsid w:val="0044666F"/>
    <w:rsid w:val="00452684"/>
    <w:rsid w:val="00483083"/>
    <w:rsid w:val="004F6947"/>
    <w:rsid w:val="00546BBD"/>
    <w:rsid w:val="00575966"/>
    <w:rsid w:val="005C1751"/>
    <w:rsid w:val="005C6122"/>
    <w:rsid w:val="00630565"/>
    <w:rsid w:val="00633647"/>
    <w:rsid w:val="006C5751"/>
    <w:rsid w:val="006C78FD"/>
    <w:rsid w:val="006F0BCA"/>
    <w:rsid w:val="007029E3"/>
    <w:rsid w:val="00760D77"/>
    <w:rsid w:val="0077615F"/>
    <w:rsid w:val="007818B0"/>
    <w:rsid w:val="007D549E"/>
    <w:rsid w:val="00837055"/>
    <w:rsid w:val="0086373F"/>
    <w:rsid w:val="0087097D"/>
    <w:rsid w:val="008778FF"/>
    <w:rsid w:val="0089621E"/>
    <w:rsid w:val="008E6F52"/>
    <w:rsid w:val="009952D5"/>
    <w:rsid w:val="009A23CB"/>
    <w:rsid w:val="009A351F"/>
    <w:rsid w:val="00A016DC"/>
    <w:rsid w:val="00A60F26"/>
    <w:rsid w:val="00A85D47"/>
    <w:rsid w:val="00AA0F89"/>
    <w:rsid w:val="00AC5958"/>
    <w:rsid w:val="00AF185B"/>
    <w:rsid w:val="00BE2DAF"/>
    <w:rsid w:val="00C12949"/>
    <w:rsid w:val="00C74E7D"/>
    <w:rsid w:val="00C801D4"/>
    <w:rsid w:val="00CE389A"/>
    <w:rsid w:val="00D03E8A"/>
    <w:rsid w:val="00D07DE2"/>
    <w:rsid w:val="00D21A86"/>
    <w:rsid w:val="00D506D1"/>
    <w:rsid w:val="00DA3DBE"/>
    <w:rsid w:val="00DE3AD7"/>
    <w:rsid w:val="00E34001"/>
    <w:rsid w:val="00E97A14"/>
    <w:rsid w:val="00EF2F6F"/>
    <w:rsid w:val="00F507BF"/>
    <w:rsid w:val="00F77582"/>
    <w:rsid w:val="00F84FF7"/>
    <w:rsid w:val="00F90CFC"/>
    <w:rsid w:val="00FA7A0F"/>
    <w:rsid w:val="00FD295B"/>
    <w:rsid w:val="00FE3082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AF1EA"/>
  <w15:chartTrackingRefBased/>
  <w15:docId w15:val="{F3D6D36B-5270-4477-B6CE-DD2C04CC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4F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004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F6F"/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185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185B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185B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AF185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F185B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FE3082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FE30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E308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E3082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30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308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4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6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8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3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82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32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8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36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20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19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19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0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75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55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92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720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9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5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4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99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58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8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85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92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0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4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5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5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D95EB-CD3A-4502-86C7-98E892983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937</Words>
  <Characters>5355</Characters>
  <Application>Microsoft Office Word</Application>
  <DocSecurity>0</DocSecurity>
  <Lines>133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Marcinková, Vladimíra (asistent)</dc:creator>
  <cp:keywords/>
  <dc:description/>
  <cp:lastModifiedBy>Andrej Pitonak</cp:lastModifiedBy>
  <cp:revision>22</cp:revision>
  <dcterms:created xsi:type="dcterms:W3CDTF">2025-08-20T14:58:00Z</dcterms:created>
  <dcterms:modified xsi:type="dcterms:W3CDTF">2025-08-20T15:33:00Z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dfad7d5c-ea37-49af-8c76-91527dbd06da</vt:lpwstr>
  </property>
</Properties>
</file>