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19FC5" w14:textId="77777777" w:rsidR="00AE241F" w:rsidRDefault="00AE241F" w:rsidP="00EC7DA4">
      <w:pPr>
        <w:spacing w:after="6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8D973C" w14:textId="313EA6D8" w:rsidR="00AE241F" w:rsidRDefault="00AE241F" w:rsidP="00EC7DA4">
      <w:pPr>
        <w:spacing w:after="6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 á v r h)</w:t>
      </w:r>
    </w:p>
    <w:p w14:paraId="31DCB082" w14:textId="77777777" w:rsidR="00AE241F" w:rsidRDefault="00AE241F" w:rsidP="00EC7DA4">
      <w:pPr>
        <w:spacing w:after="6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B368E3" w14:textId="40C14555" w:rsidR="00EC7DA4" w:rsidRPr="0008782C" w:rsidRDefault="00EC7DA4" w:rsidP="00EC7DA4">
      <w:pPr>
        <w:spacing w:after="6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782C">
        <w:rPr>
          <w:rFonts w:ascii="Times New Roman" w:hAnsi="Times New Roman" w:cs="Times New Roman"/>
          <w:sz w:val="24"/>
          <w:szCs w:val="24"/>
        </w:rPr>
        <w:t>ZÁKON</w:t>
      </w:r>
    </w:p>
    <w:p w14:paraId="0DCBB405" w14:textId="77777777" w:rsidR="00EC7DA4" w:rsidRPr="0008782C" w:rsidRDefault="00EC7DA4" w:rsidP="00EC7DA4">
      <w:pPr>
        <w:spacing w:after="6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C5D857" w14:textId="77777777" w:rsidR="00EC7DA4" w:rsidRPr="0008782C" w:rsidRDefault="00EC7DA4" w:rsidP="00EC7DA4">
      <w:pPr>
        <w:spacing w:after="6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782C">
        <w:rPr>
          <w:rFonts w:ascii="Times New Roman" w:hAnsi="Times New Roman" w:cs="Times New Roman"/>
          <w:sz w:val="24"/>
          <w:szCs w:val="24"/>
        </w:rPr>
        <w:t>z ... 2025,</w:t>
      </w:r>
    </w:p>
    <w:p w14:paraId="7309681B" w14:textId="77777777" w:rsidR="00EC7DA4" w:rsidRPr="0008782C" w:rsidRDefault="00EC7DA4" w:rsidP="00EC7DA4">
      <w:pPr>
        <w:spacing w:after="6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EBC03B" w14:textId="790B2B05" w:rsidR="00EC7DA4" w:rsidRPr="0008782C" w:rsidRDefault="00EC7DA4" w:rsidP="00EC7DA4">
      <w:pPr>
        <w:spacing w:after="6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782C">
        <w:rPr>
          <w:rFonts w:ascii="Times New Roman" w:hAnsi="Times New Roman" w:cs="Times New Roman"/>
          <w:sz w:val="24"/>
          <w:szCs w:val="24"/>
        </w:rPr>
        <w:t xml:space="preserve">ktorým sa dopĺňa zákon </w:t>
      </w:r>
      <w:r w:rsidR="0008782C" w:rsidRPr="0008782C">
        <w:rPr>
          <w:rFonts w:ascii="Times New Roman" w:hAnsi="Times New Roman" w:cs="Times New Roman"/>
          <w:sz w:val="24"/>
          <w:szCs w:val="24"/>
        </w:rPr>
        <w:t>Slovenskej n</w:t>
      </w:r>
      <w:r w:rsidRPr="0008782C">
        <w:rPr>
          <w:rFonts w:ascii="Times New Roman" w:hAnsi="Times New Roman" w:cs="Times New Roman"/>
          <w:sz w:val="24"/>
          <w:szCs w:val="24"/>
        </w:rPr>
        <w:t xml:space="preserve">árodnej rady č. </w:t>
      </w:r>
      <w:r w:rsidR="0008782C" w:rsidRPr="0008782C">
        <w:rPr>
          <w:rFonts w:ascii="Times New Roman" w:hAnsi="Times New Roman" w:cs="Times New Roman"/>
          <w:sz w:val="24"/>
          <w:szCs w:val="24"/>
        </w:rPr>
        <w:t>369/1990</w:t>
      </w:r>
      <w:r w:rsidRPr="0008782C">
        <w:rPr>
          <w:rFonts w:ascii="Times New Roman" w:hAnsi="Times New Roman" w:cs="Times New Roman"/>
          <w:sz w:val="24"/>
          <w:szCs w:val="24"/>
        </w:rPr>
        <w:t xml:space="preserve"> Z</w:t>
      </w:r>
      <w:r w:rsidR="0008782C" w:rsidRPr="0008782C">
        <w:rPr>
          <w:rFonts w:ascii="Times New Roman" w:hAnsi="Times New Roman" w:cs="Times New Roman"/>
          <w:sz w:val="24"/>
          <w:szCs w:val="24"/>
        </w:rPr>
        <w:t>b</w:t>
      </w:r>
      <w:r w:rsidRPr="0008782C">
        <w:rPr>
          <w:rFonts w:ascii="Times New Roman" w:hAnsi="Times New Roman" w:cs="Times New Roman"/>
          <w:sz w:val="24"/>
          <w:szCs w:val="24"/>
        </w:rPr>
        <w:t xml:space="preserve">. </w:t>
      </w:r>
      <w:r w:rsidR="00E25B58">
        <w:rPr>
          <w:rFonts w:ascii="Times New Roman" w:hAnsi="Times New Roman" w:cs="Times New Roman"/>
          <w:sz w:val="24"/>
          <w:szCs w:val="24"/>
        </w:rPr>
        <w:t xml:space="preserve">o obecnom zriadení </w:t>
      </w:r>
      <w:r w:rsidRPr="0008782C">
        <w:rPr>
          <w:rFonts w:ascii="Times New Roman" w:hAnsi="Times New Roman" w:cs="Times New Roman"/>
          <w:sz w:val="24"/>
          <w:szCs w:val="24"/>
        </w:rPr>
        <w:t>v znení neskorších predpisov</w:t>
      </w:r>
      <w:r w:rsidR="007A38E9">
        <w:rPr>
          <w:rFonts w:ascii="Times New Roman" w:hAnsi="Times New Roman" w:cs="Times New Roman"/>
          <w:sz w:val="24"/>
          <w:szCs w:val="24"/>
        </w:rPr>
        <w:t xml:space="preserve"> a</w:t>
      </w:r>
      <w:r w:rsidR="00E25B58">
        <w:rPr>
          <w:rFonts w:ascii="Times New Roman" w:hAnsi="Times New Roman" w:cs="Times New Roman"/>
          <w:sz w:val="24"/>
          <w:szCs w:val="24"/>
        </w:rPr>
        <w:t> ktorým sa dopĺňa z</w:t>
      </w:r>
      <w:r w:rsidR="00E25B58" w:rsidRPr="007A38E9">
        <w:rPr>
          <w:rFonts w:ascii="Times New Roman" w:hAnsi="Times New Roman" w:cs="Times New Roman"/>
          <w:sz w:val="24"/>
          <w:szCs w:val="24"/>
        </w:rPr>
        <w:t xml:space="preserve">ákon Národnej rady Slovenskej republiky č. 162/1995 Z. z. o katastri nehnuteľností a o zápise vlastníckych a iných práv k nehnuteľnostiam (katastrálny zákon) v znení </w:t>
      </w:r>
      <w:r w:rsidR="00E25B58">
        <w:rPr>
          <w:rFonts w:ascii="Times New Roman" w:hAnsi="Times New Roman" w:cs="Times New Roman"/>
          <w:sz w:val="24"/>
          <w:szCs w:val="24"/>
        </w:rPr>
        <w:t>neskorších predpisov</w:t>
      </w:r>
    </w:p>
    <w:p w14:paraId="513A6AFA" w14:textId="77777777" w:rsidR="00EC7DA4" w:rsidRDefault="00EC7DA4" w:rsidP="00EC7DA4">
      <w:pPr>
        <w:spacing w:after="6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26E6F7" w14:textId="77777777" w:rsidR="0008782C" w:rsidRPr="0008782C" w:rsidRDefault="0008782C" w:rsidP="00EC7DA4">
      <w:pPr>
        <w:spacing w:after="6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76C04" w14:textId="77777777" w:rsidR="00EC7DA4" w:rsidRPr="0008782C" w:rsidRDefault="00EC7DA4" w:rsidP="00EC7DA4">
      <w:pPr>
        <w:spacing w:after="6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7D0F0" w14:textId="77777777" w:rsidR="00EC7DA4" w:rsidRPr="0008782C" w:rsidRDefault="00EC7DA4" w:rsidP="00EC7DA4">
      <w:pPr>
        <w:spacing w:after="6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782C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239747DA" w14:textId="77777777" w:rsidR="00EC7DA4" w:rsidRPr="0008782C" w:rsidRDefault="00EC7DA4" w:rsidP="00EC7DA4">
      <w:pPr>
        <w:spacing w:after="6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C46AA" w14:textId="77777777" w:rsidR="00EC7DA4" w:rsidRPr="0008782C" w:rsidRDefault="00EC7DA4" w:rsidP="00EC7DA4">
      <w:pPr>
        <w:spacing w:after="6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82C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551FEB1B" w14:textId="77777777" w:rsidR="007A38E9" w:rsidRPr="007A38E9" w:rsidRDefault="007A38E9" w:rsidP="00087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B54AF" w14:textId="77777777" w:rsidR="00EC7DA4" w:rsidRPr="0008782C" w:rsidRDefault="007A38E9" w:rsidP="00087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8E9">
        <w:rPr>
          <w:rFonts w:ascii="Times New Roman" w:hAnsi="Times New Roman" w:cs="Times New Roman"/>
          <w:sz w:val="24"/>
          <w:szCs w:val="24"/>
        </w:rPr>
        <w:t xml:space="preserve">Zákon Slovenskej národnej rady č. 369/1990 Zb. o obecnom zriadení v znení zákona Slovenskej národnej rady č. 96/1991 Zb., zákona Slovenskej národnej rady č. 130/1991 Zb., zákona Slovenskej národnej rady č. 421/1991 Zb., zákona Slovenskej národnej rady č. 500/1991 Zb., zákona Slovenskej národnej rady č. 564/1991 Zb., zákona Slovenskej národnej rady č. 11/1992 Zb., zákona Slovenskej národnej rady č. 295/1992 Zb., zákona Národnej rady Slovenskej republiky č. 43/1993 Z. z., zákona Národnej rady Slovenskej republiky č. 252/1994 Z. z., zákona Národnej rady Slovenskej republiky č. 287/1994 Z. z., zákona č. 229/1997 Z. z., zákona č. 225/1998 Z. z., zákona č. 233/1998 Z. z., nálezu Ústavného súdu Slovenskej republiky č. 185/1999 Z. z., zákona č. 389/1999 Z. z., zákona č. 6/2001 Z. z., zákona č. 453/2001 Z. z., zákona č. 205/2002 Z. z., zákona č. 515/2003 Z. z., zákona č. 369/2004 Z. z., zákona č. 535/2004 Z. z., zákona č. 583/2004 Z. z., zákona č. 615/2004 Z. z., zákona č. 757/2004 Z. z., zákona č. 171/2005 Z. z., zákona č. 628/2005 Z. z., zákona č. 267/2006 Z. z., uznesenia Ústavného súdu Slovenskej republiky č. 616/2006 Z. z., zákona č. 330/2007 Z. z., zákona č. 334/2007 Z. z., zákona č. 335/2007 Z. z., nálezu Ústavného súdu Slovenskej republiky č. 205/2008 Z. z., zákona č. 384/2008 Z. z., zákona č. 445/2008 Z. z., nálezu Ústavného súdu Slovenskej republiky č. 511/2009 Z. z., zákona č. 102/2010 Z. z., zákona č. 204/2011 Z. z., zákona č. 361/2012 Z. z., zákona č. 160/2014 Z. z., zákona č. 180/2014 Z. z., uznesenia Ústavného súdu Slovenskej republiky č. 239/2014 Z. z., zákona č. 125/2015 Z. z., zákona č. 447/2015 Z. z., zákona č. 125/2016 Z. z., nálezu Ústavného súdu Slovenskej republiky č. 131/2017 Z. z., zákona č. 70/2018 Z. z., zákona č. 177/2018 Z. z., zákona č. 5/2019 Z. z., zákona č. 413/2019 Z. z., zákona č. 73/2020 Z. z., zákona č. 338/2020 Z. z., zákona č. 345/2020 Z. z., zákona č. 488/2021 Z. z., zákona č. 512/2021 Z. z., zákona č. 42/2022 Z. z., zákona č. 137/2023 Z. z., zákona č. 195/2023 Z. z., zákona č. 205/2023 Z. z., zákona č. 285/2023 Z. z. a zákona č. 26/2025 Z. z. sa </w:t>
      </w:r>
      <w:r w:rsidR="0008782C" w:rsidRPr="0008782C">
        <w:rPr>
          <w:rFonts w:ascii="Times New Roman" w:hAnsi="Times New Roman" w:cs="Times New Roman"/>
          <w:sz w:val="24"/>
          <w:szCs w:val="24"/>
        </w:rPr>
        <w:t>dopĺňa takto:</w:t>
      </w:r>
    </w:p>
    <w:p w14:paraId="303C8A4D" w14:textId="77777777" w:rsidR="00EC7DA4" w:rsidRPr="0008782C" w:rsidRDefault="00EC7DA4">
      <w:pPr>
        <w:rPr>
          <w:rFonts w:ascii="Times New Roman" w:hAnsi="Times New Roman" w:cs="Times New Roman"/>
          <w:sz w:val="24"/>
          <w:szCs w:val="24"/>
        </w:rPr>
      </w:pPr>
    </w:p>
    <w:p w14:paraId="19244E3D" w14:textId="532D814F" w:rsidR="0008782C" w:rsidRPr="0008782C" w:rsidRDefault="0008782C" w:rsidP="001D601B">
      <w:pPr>
        <w:rPr>
          <w:rFonts w:ascii="Times New Roman" w:eastAsia="Times New Roman" w:hAnsi="Times New Roman" w:cs="Times New Roman"/>
          <w:sz w:val="24"/>
          <w:szCs w:val="24"/>
        </w:rPr>
      </w:pPr>
      <w:r w:rsidRPr="007A38E9">
        <w:rPr>
          <w:rFonts w:ascii="Times New Roman" w:hAnsi="Times New Roman" w:cs="Times New Roman"/>
          <w:sz w:val="24"/>
          <w:szCs w:val="24"/>
        </w:rPr>
        <w:t>V § 2 ods. 5 sa</w:t>
      </w:r>
      <w:r w:rsidR="00E25B58">
        <w:rPr>
          <w:rFonts w:ascii="Times New Roman" w:hAnsi="Times New Roman" w:cs="Times New Roman"/>
          <w:sz w:val="24"/>
          <w:szCs w:val="24"/>
        </w:rPr>
        <w:t xml:space="preserve"> slová „osobitný predpis“ nahrádzajú slovom „zákon“ a na konci sa pripája táto veta: </w:t>
      </w:r>
      <w:r w:rsidR="00EC7DA4" w:rsidRPr="0008782C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08782C">
        <w:rPr>
          <w:rFonts w:ascii="Times New Roman" w:eastAsia="Times New Roman" w:hAnsi="Times New Roman" w:cs="Times New Roman"/>
          <w:sz w:val="24"/>
          <w:szCs w:val="24"/>
        </w:rPr>
        <w:t xml:space="preserve">Súhlas obce sa nevyžaduje, ak </w:t>
      </w:r>
    </w:p>
    <w:p w14:paraId="20DA2D30" w14:textId="4522026E" w:rsidR="0008782C" w:rsidRPr="0008782C" w:rsidRDefault="00EC7DA4" w:rsidP="001D601B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82C">
        <w:rPr>
          <w:rFonts w:ascii="Times New Roman" w:eastAsia="Times New Roman" w:hAnsi="Times New Roman" w:cs="Times New Roman"/>
          <w:sz w:val="24"/>
          <w:szCs w:val="24"/>
        </w:rPr>
        <w:t>v súvislosti s</w:t>
      </w:r>
      <w:r w:rsidR="00C05C6D">
        <w:rPr>
          <w:rFonts w:ascii="Times New Roman" w:eastAsia="Times New Roman" w:hAnsi="Times New Roman" w:cs="Times New Roman"/>
          <w:sz w:val="24"/>
          <w:szCs w:val="24"/>
        </w:rPr>
        <w:t>o zmenou hranice obce</w:t>
      </w:r>
      <w:r w:rsidR="004949D5">
        <w:rPr>
          <w:rFonts w:ascii="Times New Roman" w:eastAsia="Times New Roman" w:hAnsi="Times New Roman" w:cs="Times New Roman"/>
          <w:sz w:val="24"/>
          <w:szCs w:val="24"/>
        </w:rPr>
        <w:t xml:space="preserve"> po dobu dlhšiu ako desať rokov</w:t>
      </w:r>
      <w:r w:rsidR="00C05C6D">
        <w:rPr>
          <w:rFonts w:ascii="Times New Roman" w:eastAsia="Times New Roman" w:hAnsi="Times New Roman" w:cs="Times New Roman"/>
          <w:sz w:val="24"/>
          <w:szCs w:val="24"/>
        </w:rPr>
        <w:t xml:space="preserve"> trvá</w:t>
      </w:r>
      <w:r w:rsidRPr="0008782C">
        <w:rPr>
          <w:rFonts w:ascii="Times New Roman" w:eastAsia="Times New Roman" w:hAnsi="Times New Roman" w:cs="Times New Roman"/>
          <w:sz w:val="24"/>
          <w:szCs w:val="24"/>
        </w:rPr>
        <w:t xml:space="preserve"> spor o zaradenie konkrétneho súvislého územia do územia jednej z dotknutých obcí alebo častí obce, </w:t>
      </w:r>
      <w:r w:rsidR="004949D5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6D0458A9" w14:textId="1AEED572" w:rsidR="00EC7DA4" w:rsidRPr="0008782C" w:rsidRDefault="00EC7DA4" w:rsidP="001D601B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82C">
        <w:rPr>
          <w:rFonts w:ascii="Times New Roman" w:eastAsia="Times New Roman" w:hAnsi="Times New Roman" w:cs="Times New Roman"/>
          <w:sz w:val="24"/>
          <w:szCs w:val="24"/>
        </w:rPr>
        <w:t xml:space="preserve">došlo k urbanistickému splynutiu </w:t>
      </w:r>
      <w:r w:rsidR="00E25B58">
        <w:rPr>
          <w:rFonts w:ascii="Times New Roman" w:eastAsia="Times New Roman" w:hAnsi="Times New Roman" w:cs="Times New Roman"/>
          <w:sz w:val="24"/>
          <w:szCs w:val="24"/>
        </w:rPr>
        <w:t>súvislého územia podľa písmena a)</w:t>
      </w:r>
      <w:r w:rsidRPr="0008782C">
        <w:rPr>
          <w:rFonts w:ascii="Times New Roman" w:eastAsia="Times New Roman" w:hAnsi="Times New Roman" w:cs="Times New Roman"/>
          <w:sz w:val="24"/>
          <w:szCs w:val="24"/>
        </w:rPr>
        <w:t xml:space="preserve"> s obcou alebo jej časťou</w:t>
      </w:r>
      <w:r w:rsidR="00E25B58">
        <w:rPr>
          <w:rFonts w:ascii="Times New Roman" w:eastAsia="Times New Roman" w:hAnsi="Times New Roman" w:cs="Times New Roman"/>
          <w:sz w:val="24"/>
          <w:szCs w:val="24"/>
        </w:rPr>
        <w:t>, v</w:t>
      </w:r>
      <w:r w:rsidR="006E5D8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25B58">
        <w:rPr>
          <w:rFonts w:ascii="Times New Roman" w:eastAsia="Times New Roman" w:hAnsi="Times New Roman" w:cs="Times New Roman"/>
          <w:sz w:val="24"/>
          <w:szCs w:val="24"/>
        </w:rPr>
        <w:t>prospech</w:t>
      </w:r>
      <w:r w:rsidR="006E5D81">
        <w:rPr>
          <w:rFonts w:ascii="Times New Roman" w:eastAsia="Times New Roman" w:hAnsi="Times New Roman" w:cs="Times New Roman"/>
          <w:sz w:val="24"/>
          <w:szCs w:val="24"/>
        </w:rPr>
        <w:t xml:space="preserve"> územia</w:t>
      </w:r>
      <w:r w:rsidR="00E25B58">
        <w:rPr>
          <w:rFonts w:ascii="Times New Roman" w:eastAsia="Times New Roman" w:hAnsi="Times New Roman" w:cs="Times New Roman"/>
          <w:sz w:val="24"/>
          <w:szCs w:val="24"/>
        </w:rPr>
        <w:t xml:space="preserve"> ktorej sa má hranica obce meniť.</w:t>
      </w:r>
      <w:r w:rsidRPr="0008782C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5ACA3D82" w14:textId="77777777" w:rsidR="00EC7DA4" w:rsidRDefault="00EC7DA4">
      <w:pPr>
        <w:rPr>
          <w:sz w:val="24"/>
          <w:szCs w:val="24"/>
        </w:rPr>
      </w:pPr>
    </w:p>
    <w:p w14:paraId="1BA696A5" w14:textId="77777777" w:rsidR="0008782C" w:rsidRPr="0008782C" w:rsidRDefault="0008782C" w:rsidP="0008782C">
      <w:pPr>
        <w:spacing w:after="6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EDF96D" w14:textId="77777777" w:rsidR="0008782C" w:rsidRPr="0008782C" w:rsidRDefault="0008782C" w:rsidP="001D601B">
      <w:pPr>
        <w:spacing w:after="6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82C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2486C15C" w14:textId="77777777" w:rsidR="0008782C" w:rsidRDefault="0008782C">
      <w:pPr>
        <w:rPr>
          <w:rFonts w:ascii="Times New Roman" w:hAnsi="Times New Roman" w:cs="Times New Roman"/>
          <w:sz w:val="24"/>
          <w:szCs w:val="24"/>
        </w:rPr>
      </w:pPr>
    </w:p>
    <w:p w14:paraId="60B4BC70" w14:textId="577F3B6C" w:rsidR="007A38E9" w:rsidRPr="007A38E9" w:rsidRDefault="007A38E9" w:rsidP="007A3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8E9">
        <w:rPr>
          <w:rFonts w:ascii="Times New Roman" w:hAnsi="Times New Roman" w:cs="Times New Roman"/>
          <w:sz w:val="24"/>
          <w:szCs w:val="24"/>
        </w:rPr>
        <w:t>Zákon Národnej rady Slovenskej republiky č. 162/1995 Z. z. o katastri nehnuteľností a o zápise vlastníckych a iných práv k nehnuteľnostiam (katastrálny zákon) v znení zákona Národnej rady Slovenskej republiky č. 222/1996 Z. z., zákona č. 255/2001 Z. z., zákona č. 419/2002 Z. z., zákona č. 173/2004 Z. z., zákona č. 568/2007 Z. z., zákona č. 669/2007 Z. z., zákona č. 384/2008 Z. z., zákona č. 304/2009 Z. z., zákona č. 103/2010 Z. z., zákona č. 345/2012 Z. z., zákona č. 180/2013 Z. z., zákona č. 125/2016 Z. z., zákona č. 212/2018 Z. z., zákona č. 225/2019 Z. z., zákona č. 325/2022 Z. z., zákona č. 2/2023 Z. z., zákona č. 205/2023 Z. z., zákona č. 46/2024 Z. z., zákona č. 142/2024 Z. z. a zákona č. 26/2025 Z. z. sa dopĺňa takto:</w:t>
      </w:r>
    </w:p>
    <w:p w14:paraId="10AE029C" w14:textId="77777777" w:rsidR="007A38E9" w:rsidRDefault="007A38E9" w:rsidP="001D60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EE5A91" w14:textId="77AEB8DC" w:rsidR="00C05C6D" w:rsidRPr="001D601B" w:rsidRDefault="007A38E9" w:rsidP="001D601B">
      <w:pPr>
        <w:pStyle w:val="Odsekzoznamu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01AA9">
        <w:rPr>
          <w:rFonts w:ascii="Times New Roman" w:hAnsi="Times New Roman" w:cs="Times New Roman"/>
          <w:sz w:val="24"/>
          <w:szCs w:val="24"/>
        </w:rPr>
        <w:t xml:space="preserve">V § 58 ods. </w:t>
      </w:r>
      <w:r w:rsidR="00C05C6D">
        <w:rPr>
          <w:rFonts w:ascii="Times New Roman" w:hAnsi="Times New Roman" w:cs="Times New Roman"/>
          <w:sz w:val="24"/>
          <w:szCs w:val="24"/>
        </w:rPr>
        <w:t xml:space="preserve">2 sa na konci </w:t>
      </w:r>
      <w:r w:rsidR="006E5D81">
        <w:rPr>
          <w:rFonts w:ascii="Times New Roman" w:hAnsi="Times New Roman" w:cs="Times New Roman"/>
          <w:sz w:val="24"/>
          <w:szCs w:val="24"/>
        </w:rPr>
        <w:t>pripájajú</w:t>
      </w:r>
      <w:r w:rsidR="00C05C6D">
        <w:rPr>
          <w:rFonts w:ascii="Times New Roman" w:hAnsi="Times New Roman" w:cs="Times New Roman"/>
          <w:sz w:val="24"/>
          <w:szCs w:val="24"/>
        </w:rPr>
        <w:t xml:space="preserve"> tieto vety</w:t>
      </w:r>
      <w:r w:rsidRPr="00C01AA9">
        <w:rPr>
          <w:rFonts w:ascii="Times New Roman" w:hAnsi="Times New Roman" w:cs="Times New Roman"/>
          <w:sz w:val="24"/>
          <w:szCs w:val="24"/>
        </w:rPr>
        <w:t>:</w:t>
      </w:r>
      <w:r w:rsidR="006E5D81">
        <w:rPr>
          <w:rFonts w:ascii="Times New Roman" w:hAnsi="Times New Roman" w:cs="Times New Roman"/>
          <w:sz w:val="24"/>
          <w:szCs w:val="24"/>
        </w:rPr>
        <w:t xml:space="preserve"> </w:t>
      </w:r>
      <w:r w:rsidR="00C05C6D" w:rsidRPr="001D601B">
        <w:rPr>
          <w:rFonts w:ascii="Times New Roman" w:hAnsi="Times New Roman" w:cs="Times New Roman"/>
          <w:sz w:val="24"/>
          <w:szCs w:val="24"/>
        </w:rPr>
        <w:t>„V konaní podľa prvej vety rozhoduje okresný úrad z vlastného podnetu alebo na návrh obce alebo časti obce</w:t>
      </w:r>
      <w:r w:rsidR="006E5D81">
        <w:rPr>
          <w:rFonts w:ascii="Times New Roman" w:hAnsi="Times New Roman" w:cs="Times New Roman"/>
          <w:sz w:val="24"/>
          <w:szCs w:val="24"/>
        </w:rPr>
        <w:t>, ktor</w:t>
      </w:r>
      <w:r w:rsidR="0086249A">
        <w:rPr>
          <w:rFonts w:ascii="Times New Roman" w:hAnsi="Times New Roman" w:cs="Times New Roman"/>
          <w:sz w:val="24"/>
          <w:szCs w:val="24"/>
        </w:rPr>
        <w:t>ej</w:t>
      </w:r>
      <w:r w:rsidR="006E5D81">
        <w:rPr>
          <w:rFonts w:ascii="Times New Roman" w:hAnsi="Times New Roman" w:cs="Times New Roman"/>
          <w:sz w:val="24"/>
          <w:szCs w:val="24"/>
        </w:rPr>
        <w:t xml:space="preserve"> sa zmena hranice obce týka</w:t>
      </w:r>
      <w:r w:rsidR="00C05C6D" w:rsidRPr="001D601B">
        <w:rPr>
          <w:rFonts w:ascii="Times New Roman" w:hAnsi="Times New Roman" w:cs="Times New Roman"/>
          <w:sz w:val="24"/>
          <w:szCs w:val="24"/>
        </w:rPr>
        <w:t xml:space="preserve">. K návrhu sa pripojí </w:t>
      </w:r>
      <w:r w:rsidR="006E5D81">
        <w:rPr>
          <w:rFonts w:ascii="Times New Roman" w:hAnsi="Times New Roman" w:cs="Times New Roman"/>
          <w:sz w:val="24"/>
          <w:szCs w:val="24"/>
        </w:rPr>
        <w:t xml:space="preserve">aj </w:t>
      </w:r>
      <w:r w:rsidR="00C05C6D" w:rsidRPr="001D601B">
        <w:rPr>
          <w:rFonts w:ascii="Times New Roman" w:hAnsi="Times New Roman" w:cs="Times New Roman"/>
          <w:sz w:val="24"/>
          <w:szCs w:val="24"/>
        </w:rPr>
        <w:t>rozhodnutie o zmene hranice obce</w:t>
      </w:r>
      <w:r w:rsidR="00C05C6D" w:rsidRPr="001D601B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C05C6D" w:rsidRPr="001D601B">
        <w:rPr>
          <w:rFonts w:ascii="Times New Roman" w:hAnsi="Times New Roman" w:cs="Times New Roman"/>
          <w:sz w:val="24"/>
          <w:szCs w:val="24"/>
        </w:rPr>
        <w:t xml:space="preserve"> ustanovenia odseku 5 písm. g) až i) sa nepoužijú.“.</w:t>
      </w:r>
    </w:p>
    <w:p w14:paraId="6D1552A7" w14:textId="77777777" w:rsidR="00C01AA9" w:rsidRDefault="00C01AA9" w:rsidP="005312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FF6E8E" w14:textId="07D3F686" w:rsidR="00E077FE" w:rsidRDefault="00E077FE" w:rsidP="001D601B">
      <w:pPr>
        <w:pStyle w:val="Odsekzoznamu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58 ods. 4 sa za slová „O zmene hranice katastrálneho územia“ dopĺňajú slová „podľa odseku 1“.</w:t>
      </w:r>
      <w:bookmarkStart w:id="0" w:name="_GoBack"/>
      <w:bookmarkEnd w:id="0"/>
    </w:p>
    <w:p w14:paraId="5941176C" w14:textId="77777777" w:rsidR="00E077FE" w:rsidRPr="00E077FE" w:rsidRDefault="00E077FE" w:rsidP="00E077F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610B2AC" w14:textId="04F6BE72" w:rsidR="00C01AA9" w:rsidRDefault="00C01AA9" w:rsidP="001D601B">
      <w:pPr>
        <w:pStyle w:val="Odsekzoznamu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§ 79l sa </w:t>
      </w:r>
      <w:r w:rsidR="006E5D81">
        <w:rPr>
          <w:rFonts w:ascii="Times New Roman" w:hAnsi="Times New Roman" w:cs="Times New Roman"/>
          <w:sz w:val="24"/>
          <w:szCs w:val="24"/>
        </w:rPr>
        <w:t xml:space="preserve">vkladá </w:t>
      </w:r>
      <w:r>
        <w:rPr>
          <w:rFonts w:ascii="Times New Roman" w:hAnsi="Times New Roman" w:cs="Times New Roman"/>
          <w:sz w:val="24"/>
          <w:szCs w:val="24"/>
        </w:rPr>
        <w:t xml:space="preserve">§ 79m, ktorý </w:t>
      </w:r>
      <w:r w:rsidR="006E5D81">
        <w:rPr>
          <w:rFonts w:ascii="Times New Roman" w:hAnsi="Times New Roman" w:cs="Times New Roman"/>
          <w:sz w:val="24"/>
          <w:szCs w:val="24"/>
        </w:rPr>
        <w:t xml:space="preserve">vrátane nadpisu </w:t>
      </w:r>
      <w:r>
        <w:rPr>
          <w:rFonts w:ascii="Times New Roman" w:hAnsi="Times New Roman" w:cs="Times New Roman"/>
          <w:sz w:val="24"/>
          <w:szCs w:val="24"/>
        </w:rPr>
        <w:t>znie:</w:t>
      </w:r>
    </w:p>
    <w:p w14:paraId="33C390FB" w14:textId="4B805B4C" w:rsidR="006E5D81" w:rsidRDefault="00C01AA9" w:rsidP="001D601B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6E5D81">
        <w:rPr>
          <w:rFonts w:ascii="Times New Roman" w:hAnsi="Times New Roman" w:cs="Times New Roman"/>
          <w:sz w:val="24"/>
          <w:szCs w:val="24"/>
        </w:rPr>
        <w:t>§ 79m</w:t>
      </w:r>
    </w:p>
    <w:p w14:paraId="29A360CE" w14:textId="573BFF72" w:rsidR="00C01AA9" w:rsidRDefault="00C01AA9" w:rsidP="001D601B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Prechodné ustanovenia k úpravám účinným od 1. januára 2026</w:t>
      </w:r>
    </w:p>
    <w:p w14:paraId="625A463D" w14:textId="6A2BC918" w:rsidR="00C01AA9" w:rsidRDefault="00C01AA9" w:rsidP="001D601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Konania </w:t>
      </w:r>
      <w:r w:rsidR="00AE241F">
        <w:rPr>
          <w:rFonts w:ascii="Times New Roman" w:hAnsi="Times New Roman" w:cs="Times New Roman"/>
          <w:sz w:val="24"/>
          <w:szCs w:val="24"/>
        </w:rPr>
        <w:t xml:space="preserve">podľa § 58 ods. 2 </w:t>
      </w:r>
      <w:r>
        <w:rPr>
          <w:rFonts w:ascii="Times New Roman" w:hAnsi="Times New Roman" w:cs="Times New Roman"/>
          <w:sz w:val="24"/>
          <w:szCs w:val="24"/>
        </w:rPr>
        <w:t>začaté a právoplatne neukončené do 31. decembra 2025 sa dokončia podľa právnych predpisov účinných od 1. januára 2026.“</w:t>
      </w:r>
    </w:p>
    <w:p w14:paraId="3C458420" w14:textId="77777777" w:rsidR="00C01AA9" w:rsidRDefault="00C01AA9" w:rsidP="00C01A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EAA407" w14:textId="77777777" w:rsidR="007A38E9" w:rsidRPr="00531205" w:rsidRDefault="00531205" w:rsidP="005312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205">
        <w:rPr>
          <w:rFonts w:ascii="Times New Roman" w:hAnsi="Times New Roman" w:cs="Times New Roman"/>
          <w:b/>
          <w:sz w:val="24"/>
          <w:szCs w:val="24"/>
        </w:rPr>
        <w:t>Čl. III</w:t>
      </w:r>
    </w:p>
    <w:p w14:paraId="31A389AB" w14:textId="101AD00F" w:rsidR="00531205" w:rsidRDefault="00AE241F" w:rsidP="001D60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Účinnosť</w:t>
      </w:r>
    </w:p>
    <w:p w14:paraId="70AE384B" w14:textId="77777777" w:rsidR="001D601B" w:rsidRDefault="001D601B" w:rsidP="001D60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E538E4" w14:textId="77777777" w:rsidR="00531205" w:rsidRPr="007A38E9" w:rsidRDefault="00531205" w:rsidP="001D601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zákon nadobúda účinnosť 1. januára 2026.</w:t>
      </w:r>
    </w:p>
    <w:sectPr w:rsidR="00531205" w:rsidRPr="007A3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EA56D" w14:textId="77777777" w:rsidR="006F1FFD" w:rsidRDefault="006F1FFD" w:rsidP="007A38E9">
      <w:pPr>
        <w:spacing w:after="0" w:line="240" w:lineRule="auto"/>
      </w:pPr>
      <w:r>
        <w:separator/>
      </w:r>
    </w:p>
  </w:endnote>
  <w:endnote w:type="continuationSeparator" w:id="0">
    <w:p w14:paraId="755741CE" w14:textId="77777777" w:rsidR="006F1FFD" w:rsidRDefault="006F1FFD" w:rsidP="007A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9C257" w14:textId="77777777" w:rsidR="006F1FFD" w:rsidRDefault="006F1FFD" w:rsidP="007A38E9">
      <w:pPr>
        <w:spacing w:after="0" w:line="240" w:lineRule="auto"/>
      </w:pPr>
      <w:r>
        <w:separator/>
      </w:r>
    </w:p>
  </w:footnote>
  <w:footnote w:type="continuationSeparator" w:id="0">
    <w:p w14:paraId="6CFCD783" w14:textId="77777777" w:rsidR="006F1FFD" w:rsidRDefault="006F1FFD" w:rsidP="007A3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827D2"/>
    <w:multiLevelType w:val="hybridMultilevel"/>
    <w:tmpl w:val="A28ECC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464DF"/>
    <w:multiLevelType w:val="hybridMultilevel"/>
    <w:tmpl w:val="9926AD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12829"/>
    <w:multiLevelType w:val="hybridMultilevel"/>
    <w:tmpl w:val="11F2D900"/>
    <w:lvl w:ilvl="0" w:tplc="5D34FA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DA4"/>
    <w:rsid w:val="0008782C"/>
    <w:rsid w:val="00143686"/>
    <w:rsid w:val="001D601B"/>
    <w:rsid w:val="002E7639"/>
    <w:rsid w:val="004949D5"/>
    <w:rsid w:val="00531205"/>
    <w:rsid w:val="005D26EF"/>
    <w:rsid w:val="006D36F5"/>
    <w:rsid w:val="006E5D81"/>
    <w:rsid w:val="006F1FFD"/>
    <w:rsid w:val="007A38E9"/>
    <w:rsid w:val="0086249A"/>
    <w:rsid w:val="00AD1053"/>
    <w:rsid w:val="00AE241F"/>
    <w:rsid w:val="00C01AA9"/>
    <w:rsid w:val="00C05C6D"/>
    <w:rsid w:val="00CD22EC"/>
    <w:rsid w:val="00E077FE"/>
    <w:rsid w:val="00E25B58"/>
    <w:rsid w:val="00EC7DA4"/>
    <w:rsid w:val="00FA4C2F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A1E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7DA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Nad,Odstavec_muj,Conclusion de partie,_Odstavec se seznamem,Seznam - odrážky,Odstavec cíl se seznamem,Odstavec se seznamem5,List Paragraph (Czech Tourism),ODRAZKY PRVA UROVEN"/>
    <w:basedOn w:val="Normlny"/>
    <w:link w:val="OdsekzoznamuChar"/>
    <w:uiPriority w:val="34"/>
    <w:qFormat/>
    <w:rsid w:val="00EC7DA4"/>
    <w:pPr>
      <w:ind w:left="720"/>
      <w:contextualSpacing/>
    </w:pPr>
  </w:style>
  <w:style w:type="character" w:customStyle="1" w:styleId="OdsekzoznamuChar">
    <w:name w:val="Odsek zoznamu Char"/>
    <w:aliases w:val="Odsek zoznamu1 Char,Odsek Char,body Char,Odsek zoznamu2 Char,Nad Char,Odstavec_muj Char,Conclusion de partie Char,_Odstavec se seznamem Char,Seznam - odrážky Char,Odstavec cíl se seznamem Char,Odstavec se seznamem5 Char"/>
    <w:link w:val="Odsekzoznamu"/>
    <w:uiPriority w:val="34"/>
    <w:qFormat/>
    <w:locked/>
    <w:rsid w:val="00EC7DA4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A38E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A38E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A38E9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C6D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6D36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CA3F4-3945-4902-8E15-0541DC30F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2025-08-20T13:51:00Z</dcterms:created>
  <dcterms:modified xsi:type="dcterms:W3CDTF">2025-08-21T07:49:00Z</dcterms:modified>
</cp:coreProperties>
</file>