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16F3" w14:textId="77777777" w:rsidR="00B8754D" w:rsidRPr="00DF1657" w:rsidRDefault="00B8754D" w:rsidP="00DF1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 ô v o d o v á   s p r á v a</w:t>
      </w:r>
    </w:p>
    <w:p w14:paraId="4428421E" w14:textId="77777777" w:rsidR="00B8754D" w:rsidRPr="00DF1657" w:rsidRDefault="00B8754D" w:rsidP="00DF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77D4A92" w14:textId="77777777" w:rsidR="00B8754D" w:rsidRPr="00DF1657" w:rsidRDefault="00B8754D" w:rsidP="00DF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CA29C6D" w14:textId="77777777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 Všeobecná časť </w:t>
      </w:r>
    </w:p>
    <w:p w14:paraId="0557F631" w14:textId="77777777" w:rsidR="00B8754D" w:rsidRPr="00DF1657" w:rsidRDefault="00B8754D" w:rsidP="00DF1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76C6DA6" w14:textId="4067424A" w:rsidR="003704FC" w:rsidRPr="003704FC" w:rsidRDefault="003704FC" w:rsidP="00370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Od prijatia Ústavy SR v roku 1992 bola novelizovaná viac než 25-krát.</w:t>
      </w:r>
      <w:r w:rsidRPr="003704FC">
        <w:rPr>
          <w:rFonts w:ascii="Times New Roman" w:hAnsi="Times New Roman" w:cs="Times New Roman"/>
          <w:sz w:val="24"/>
          <w:szCs w:val="24"/>
        </w:rPr>
        <w:br/>
        <w:t>Bolo podaných viac ako 170 návrhov na jej zmenu – často bez hlbšej spoločenskej diskusie.</w:t>
      </w:r>
      <w:r w:rsidRPr="00D012AA">
        <w:rPr>
          <w:rFonts w:ascii="Times New Roman" w:hAnsi="Times New Roman" w:cs="Times New Roman"/>
          <w:sz w:val="24"/>
          <w:szCs w:val="24"/>
        </w:rPr>
        <w:t xml:space="preserve"> </w:t>
      </w:r>
      <w:r w:rsidRPr="003704FC">
        <w:rPr>
          <w:rFonts w:ascii="Times New Roman" w:hAnsi="Times New Roman" w:cs="Times New Roman"/>
          <w:sz w:val="24"/>
          <w:szCs w:val="24"/>
        </w:rPr>
        <w:t>Takýto trend oslabuje vážnosť ústavy a premieňa ju na dokument, ktorý sa dá prispôsobiť ako volebný program. Ale ústava má byť opak – má prežiť politické cykly a zabezpečiť kontinuitu štátu.</w:t>
      </w:r>
      <w:r w:rsidRPr="003704FC">
        <w:rPr>
          <w:rFonts w:ascii="Times New Roman" w:hAnsi="Times New Roman" w:cs="Times New Roman"/>
          <w:sz w:val="24"/>
          <w:szCs w:val="24"/>
        </w:rPr>
        <w:t xml:space="preserve"> </w:t>
      </w:r>
      <w:r w:rsidRPr="003704FC">
        <w:rPr>
          <w:rFonts w:ascii="Times New Roman" w:hAnsi="Times New Roman" w:cs="Times New Roman"/>
          <w:sz w:val="24"/>
          <w:szCs w:val="24"/>
        </w:rPr>
        <w:t>Základný zákon republiky nemá odrážať momentálne väčšiny. Má chrániť princípy, ktoré sú nadčasové.</w:t>
      </w:r>
    </w:p>
    <w:p w14:paraId="22A3768E" w14:textId="77777777" w:rsidR="003704FC" w:rsidRPr="003704FC" w:rsidRDefault="003704FC" w:rsidP="00370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BB356" w14:textId="77777777" w:rsidR="003704FC" w:rsidRPr="003704FC" w:rsidRDefault="003704FC" w:rsidP="003704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Ústava nie je len o tom, kto má aké právomoci. Je aj o tom, aké hodnoty považujeme za nedotknuteľné, a to:</w:t>
      </w:r>
      <w:r w:rsidRPr="003704FC">
        <w:rPr>
          <w:rFonts w:ascii="Times New Roman" w:hAnsi="Times New Roman" w:cs="Times New Roman"/>
          <w:sz w:val="24"/>
          <w:szCs w:val="24"/>
        </w:rPr>
        <w:br/>
        <w:t>– Ľudská dôstojnosť.</w:t>
      </w:r>
      <w:r w:rsidRPr="003704FC">
        <w:rPr>
          <w:rFonts w:ascii="Times New Roman" w:hAnsi="Times New Roman" w:cs="Times New Roman"/>
          <w:sz w:val="24"/>
          <w:szCs w:val="24"/>
        </w:rPr>
        <w:br/>
        <w:t>– Rovnosť pred zákonom.</w:t>
      </w:r>
      <w:r w:rsidRPr="003704FC">
        <w:rPr>
          <w:rFonts w:ascii="Times New Roman" w:hAnsi="Times New Roman" w:cs="Times New Roman"/>
          <w:sz w:val="24"/>
          <w:szCs w:val="24"/>
        </w:rPr>
        <w:br/>
        <w:t>– Sloboda slova, viery, svedomia.</w:t>
      </w:r>
      <w:r w:rsidRPr="003704FC">
        <w:rPr>
          <w:rFonts w:ascii="Times New Roman" w:hAnsi="Times New Roman" w:cs="Times New Roman"/>
          <w:sz w:val="24"/>
          <w:szCs w:val="24"/>
        </w:rPr>
        <w:br/>
        <w:t>– Nezávislé súdnictvo.</w:t>
      </w:r>
      <w:r w:rsidRPr="003704FC">
        <w:rPr>
          <w:rFonts w:ascii="Times New Roman" w:hAnsi="Times New Roman" w:cs="Times New Roman"/>
          <w:sz w:val="24"/>
          <w:szCs w:val="24"/>
        </w:rPr>
        <w:br/>
        <w:t>– Ochrana menšín a pluralita názorov.</w:t>
      </w:r>
    </w:p>
    <w:p w14:paraId="730BCD98" w14:textId="77777777" w:rsidR="003704FC" w:rsidRPr="003704FC" w:rsidRDefault="003704FC" w:rsidP="00900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Tieto hodnoty musia byť pevné. Ak ich začneme meniť podľa nálad, riskujeme, že sa z právneho štátu stane mocenský systém. Ústava má stáť nad ideológiou – a chrániť občana pred ňou.</w:t>
      </w:r>
    </w:p>
    <w:p w14:paraId="0BC32752" w14:textId="77777777" w:rsidR="003704FC" w:rsidRPr="003704FC" w:rsidRDefault="003704FC" w:rsidP="00370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148D17" w14:textId="77777777" w:rsidR="003704FC" w:rsidRPr="003704FC" w:rsidRDefault="003704FC" w:rsidP="00370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Zvlášť nebezpečné je, keď sa do ústavy dostávajú kultúrno-etické témy, ktoré spoločnosť hlboko rozdeľujú. Tieto zmeny nevyplývali z právnej potreby, ale z ideologickej ambície.</w:t>
      </w:r>
    </w:p>
    <w:p w14:paraId="1F0DBB86" w14:textId="057583C6" w:rsidR="003704FC" w:rsidRPr="003704FC" w:rsidRDefault="003704FC" w:rsidP="00370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4BDFAA" w14:textId="1984B2F9" w:rsidR="003704FC" w:rsidRPr="003704FC" w:rsidRDefault="003704FC" w:rsidP="00370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Ústava nie je miestom, kde sa má viesť kultúrna vojna.</w:t>
      </w:r>
      <w:r w:rsidRPr="003704FC">
        <w:rPr>
          <w:rFonts w:ascii="Times New Roman" w:hAnsi="Times New Roman" w:cs="Times New Roman"/>
          <w:sz w:val="24"/>
          <w:szCs w:val="24"/>
        </w:rPr>
        <w:t xml:space="preserve"> </w:t>
      </w:r>
      <w:r w:rsidRPr="003704FC">
        <w:rPr>
          <w:rFonts w:ascii="Times New Roman" w:hAnsi="Times New Roman" w:cs="Times New Roman"/>
          <w:sz w:val="24"/>
          <w:szCs w:val="24"/>
        </w:rPr>
        <w:t>Je to priestor pre spoločné hodnoty – nie pre víťazstvo jednej svetonázorovej strany nad inou.</w:t>
      </w:r>
    </w:p>
    <w:p w14:paraId="159332C8" w14:textId="77777777" w:rsidR="00FA38ED" w:rsidRPr="00DF1657" w:rsidRDefault="00FA38ED" w:rsidP="009005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B0FDD2D" w14:textId="5599997F" w:rsidR="00FA38ED" w:rsidRPr="00DF1657" w:rsidRDefault="00FA38E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Cieľom predloženého návrhu je </w:t>
      </w:r>
      <w:r w:rsidR="003704F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zvýšiť kvórum potrebné na prijatie zmien Ústavy SR.</w:t>
      </w:r>
    </w:p>
    <w:p w14:paraId="3AA4DBDE" w14:textId="77777777" w:rsidR="00FA38ED" w:rsidRPr="00DF1657" w:rsidRDefault="00FA38E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4587989" w14:textId="62C1B399" w:rsidR="000C3D39" w:rsidRPr="00DF1657" w:rsidRDefault="000C3D39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Návrh nemá vplyv na rozpočet verejnej správy.</w:t>
      </w:r>
    </w:p>
    <w:p w14:paraId="189C8578" w14:textId="77777777" w:rsidR="004F086D" w:rsidRPr="00DF1657" w:rsidRDefault="004F086D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  <w:lang w:eastAsia="sk-SK"/>
        </w:rPr>
      </w:pPr>
    </w:p>
    <w:p w14:paraId="7052ED89" w14:textId="4FD36FE0" w:rsidR="00686124" w:rsidRPr="00DF1657" w:rsidRDefault="00686124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Návrh zákona je v súlade s Ústavou Slovenskej republiky, ústavnými zákonmi a</w:t>
      </w:r>
      <w:r w:rsidR="000C3D39"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</w:t>
      </w: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ostatnými všeobecne záväznými právnymi predpismi Slovenskej republiky, medzinárodnými zmluvami a inými medzinárodnými dokumentmi, ktorými je Slovenská republika viazaná, ako aj s právom Európskej únie.</w:t>
      </w:r>
    </w:p>
    <w:p w14:paraId="41BA50CA" w14:textId="77777777" w:rsidR="00686124" w:rsidRPr="00DF1657" w:rsidRDefault="00686124" w:rsidP="00DF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  <w:lang w:eastAsia="sk-SK"/>
        </w:rPr>
      </w:pPr>
    </w:p>
    <w:p w14:paraId="67A5FFF4" w14:textId="77777777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B. Osobitná  časť </w:t>
      </w:r>
    </w:p>
    <w:p w14:paraId="665924DB" w14:textId="77777777" w:rsidR="00FF66F8" w:rsidRPr="00DF1657" w:rsidRDefault="00FF66F8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4E7D102" w14:textId="77777777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 čl. I </w:t>
      </w:r>
    </w:p>
    <w:p w14:paraId="4C49FF56" w14:textId="77777777" w:rsidR="00FF66F8" w:rsidRPr="00DF1657" w:rsidRDefault="00FF66F8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286A728" w14:textId="00D205D6" w:rsidR="008728C1" w:rsidRDefault="008728C1" w:rsidP="00900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Navrhovanou zmenou sa </w:t>
      </w:r>
      <w:r w:rsidR="003704FC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>zmení väčšina potrebná na prijatie zmien Ústavy SR. Takýmto spôsobom sa</w:t>
      </w:r>
      <w:r w:rsidR="0090058C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  <w:t xml:space="preserve"> posilní vážnosť Ústavy SR. Jej zmeny budú možné vtedy, keď sa na tom nájde spoločenský konsenzus. Ostatné prípady, pri ktorých bola doposiaľ potrebná trojpätinová väčšina všetkých poslancov a boli uvedené v doterajších odsekoch 4 a 5 čl. 84 budú po prijatí tohto zákona uvedené v ods. 5 čl. 84.</w:t>
      </w:r>
    </w:p>
    <w:p w14:paraId="0EA08356" w14:textId="77777777" w:rsidR="0090058C" w:rsidRPr="00DF1657" w:rsidRDefault="0090058C" w:rsidP="00900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sk-SK"/>
        </w:rPr>
      </w:pPr>
    </w:p>
    <w:p w14:paraId="21F7820A" w14:textId="77777777" w:rsidR="008B455B" w:rsidRPr="00DF1657" w:rsidRDefault="008B455B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7288863" w14:textId="77777777" w:rsidR="006A0C53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K čl. II</w:t>
      </w:r>
    </w:p>
    <w:p w14:paraId="74E1DAD2" w14:textId="77777777" w:rsidR="006A0C53" w:rsidRPr="00DF1657" w:rsidRDefault="006A0C53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DDA39F5" w14:textId="7686E649" w:rsidR="00B8754D" w:rsidRPr="00DF1657" w:rsidRDefault="00B8754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Navrhuje sa </w:t>
      </w:r>
      <w:r w:rsidR="004471AC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účinnosť</w:t>
      </w:r>
      <w:r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na</w:t>
      </w:r>
      <w:r w:rsidR="0006783E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C3D39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 januára 202</w:t>
      </w:r>
      <w:r w:rsidR="003704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="000C3D39"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0406A4F7" w14:textId="77777777" w:rsidR="004F086D" w:rsidRPr="00DF1657" w:rsidRDefault="004F086D" w:rsidP="00DF1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675178" w14:textId="02231F5D" w:rsidR="004F086D" w:rsidRPr="00DF1657" w:rsidRDefault="004F086D" w:rsidP="00DF1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16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 w:type="page"/>
      </w:r>
    </w:p>
    <w:p w14:paraId="71E074F0" w14:textId="77777777" w:rsidR="004F086D" w:rsidRPr="00DF1657" w:rsidRDefault="004F086D" w:rsidP="00DF16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4AF30D87" w14:textId="77777777" w:rsidR="004F086D" w:rsidRPr="00DF1657" w:rsidRDefault="004F086D" w:rsidP="00DF1657">
      <w:pPr>
        <w:pStyle w:val="Normlnywebov"/>
        <w:spacing w:before="0" w:beforeAutospacing="0" w:after="0" w:afterAutospacing="0"/>
        <w:jc w:val="center"/>
      </w:pPr>
      <w:r w:rsidRPr="00DF1657">
        <w:rPr>
          <w:b/>
          <w:bCs/>
        </w:rPr>
        <w:t>návrhu zákona</w:t>
      </w:r>
      <w:r w:rsidRPr="00DF1657">
        <w:t xml:space="preserve"> </w:t>
      </w:r>
      <w:r w:rsidRPr="00DF1657">
        <w:rPr>
          <w:b/>
          <w:bCs/>
        </w:rPr>
        <w:t>s právom Európskej únie</w:t>
      </w:r>
    </w:p>
    <w:p w14:paraId="695AD513" w14:textId="77777777" w:rsidR="004F086D" w:rsidRPr="00DF1657" w:rsidRDefault="004F086D" w:rsidP="00DF1657">
      <w:pPr>
        <w:pStyle w:val="Normlnywebov"/>
        <w:spacing w:before="0" w:beforeAutospacing="0" w:after="0" w:afterAutospacing="0"/>
        <w:jc w:val="both"/>
      </w:pPr>
      <w:r w:rsidRPr="00DF1657">
        <w:t> </w:t>
      </w:r>
    </w:p>
    <w:p w14:paraId="5CAD1C5B" w14:textId="13FF2E6E" w:rsidR="004F086D" w:rsidRPr="00DF1657" w:rsidRDefault="004F086D" w:rsidP="00DF1657">
      <w:pPr>
        <w:pStyle w:val="Normlnywebov"/>
        <w:spacing w:before="0" w:beforeAutospacing="0" w:after="0" w:afterAutospacing="0"/>
        <w:jc w:val="both"/>
        <w:rPr>
          <w:strike/>
        </w:rPr>
      </w:pPr>
      <w:r w:rsidRPr="00DF1657">
        <w:rPr>
          <w:b/>
          <w:bCs/>
        </w:rPr>
        <w:t>1. Navrhovateľ zákona:</w:t>
      </w:r>
      <w:r w:rsidRPr="00DF1657">
        <w:t xml:space="preserve"> </w:t>
      </w:r>
      <w:r w:rsidR="005632AB" w:rsidRPr="00DF1657">
        <w:t>poslanec</w:t>
      </w:r>
      <w:r w:rsidRPr="00DF1657">
        <w:t xml:space="preserve"> Národnej rady Slovenskej republiky</w:t>
      </w:r>
    </w:p>
    <w:p w14:paraId="0017E795" w14:textId="4BC012F8" w:rsidR="0071642E" w:rsidRPr="0090058C" w:rsidRDefault="004F086D" w:rsidP="0090058C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8C">
        <w:rPr>
          <w:rFonts w:ascii="Times New Roman" w:hAnsi="Times New Roman" w:cs="Times New Roman"/>
          <w:b/>
          <w:sz w:val="24"/>
          <w:szCs w:val="24"/>
        </w:rPr>
        <w:t>2. Názov návrhu zákona</w:t>
      </w:r>
      <w:r w:rsidRPr="0090058C">
        <w:rPr>
          <w:rFonts w:ascii="Times New Roman" w:hAnsi="Times New Roman" w:cs="Times New Roman"/>
          <w:sz w:val="24"/>
          <w:szCs w:val="24"/>
        </w:rPr>
        <w:t xml:space="preserve">: Návrh zákona, </w:t>
      </w:r>
      <w:r w:rsidR="0090058C" w:rsidRPr="0090058C">
        <w:rPr>
          <w:rFonts w:ascii="Times New Roman" w:hAnsi="Times New Roman" w:cs="Times New Roman"/>
          <w:sz w:val="24"/>
          <w:szCs w:val="24"/>
        </w:rPr>
        <w:t>ktorým sa mení Ústava Slovenskej republiky č. 460/1992 Zb. v znení neskorších predpisov</w:t>
      </w:r>
    </w:p>
    <w:p w14:paraId="5BAFE47A" w14:textId="76D5B89A" w:rsidR="004F086D" w:rsidRPr="00DF1657" w:rsidRDefault="004F086D" w:rsidP="00DF1657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DF1657">
        <w:rPr>
          <w:b/>
          <w:bCs/>
        </w:rPr>
        <w:t>3. Predmet návrhu zákona:</w:t>
      </w:r>
    </w:p>
    <w:p w14:paraId="05DD15A2" w14:textId="77777777" w:rsidR="004F086D" w:rsidRPr="00DF1657" w:rsidRDefault="004F086D" w:rsidP="00DF1657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Cs/>
        </w:rPr>
      </w:pPr>
      <w:r w:rsidRPr="00DF1657">
        <w:rPr>
          <w:bCs/>
        </w:rPr>
        <w:t>nie je upravený v primárnom práve Európskej únie,</w:t>
      </w:r>
    </w:p>
    <w:p w14:paraId="0D939E41" w14:textId="77777777" w:rsidR="004F086D" w:rsidRPr="00DF1657" w:rsidRDefault="004F086D" w:rsidP="00DF1657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Cs/>
        </w:rPr>
      </w:pPr>
      <w:r w:rsidRPr="00DF1657">
        <w:rPr>
          <w:bCs/>
        </w:rPr>
        <w:t>nie je upravený v sekundárnom práve Európskej únie,</w:t>
      </w:r>
    </w:p>
    <w:p w14:paraId="732AD224" w14:textId="77777777" w:rsidR="004F086D" w:rsidRPr="00DF1657" w:rsidRDefault="004F086D" w:rsidP="00DF1657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Cs/>
        </w:rPr>
      </w:pPr>
      <w:r w:rsidRPr="00DF1657">
        <w:rPr>
          <w:bCs/>
        </w:rPr>
        <w:t>nie je obsiahnutý v judikatúre Súdneho dvora Európskej únie.</w:t>
      </w:r>
    </w:p>
    <w:p w14:paraId="4CCCA790" w14:textId="77777777" w:rsidR="004F086D" w:rsidRPr="00DF1657" w:rsidRDefault="004F086D" w:rsidP="00DF1657">
      <w:pPr>
        <w:pStyle w:val="Normlnywebov"/>
        <w:suppressAutoHyphens/>
        <w:spacing w:before="0" w:beforeAutospacing="0" w:after="0" w:afterAutospacing="0"/>
        <w:jc w:val="both"/>
        <w:rPr>
          <w:bCs/>
        </w:rPr>
      </w:pPr>
    </w:p>
    <w:p w14:paraId="1876D5A1" w14:textId="3E64E58C" w:rsidR="004F086D" w:rsidRPr="00DF1657" w:rsidRDefault="004F086D" w:rsidP="00DF16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Vzhľadom na to, že predmet návrhu zákona nie je upravený v práve Európskej únie, je bezpredmetné vyjadrovať sa k bodom 4. a 5.</w:t>
      </w:r>
    </w:p>
    <w:p w14:paraId="3FC713A3" w14:textId="77777777" w:rsidR="004F086D" w:rsidRPr="00DF1657" w:rsidRDefault="004F086D" w:rsidP="00DF1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98FB29" w14:textId="77777777" w:rsidR="004F086D" w:rsidRPr="00DF1657" w:rsidRDefault="004F086D" w:rsidP="00DF16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lastRenderedPageBreak/>
        <w:t>Doložka</w:t>
      </w:r>
    </w:p>
    <w:p w14:paraId="70E83D9E" w14:textId="77777777" w:rsidR="004F086D" w:rsidRPr="00DF1657" w:rsidRDefault="004F086D" w:rsidP="00DF1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vybraných vplyvov</w:t>
      </w:r>
    </w:p>
    <w:p w14:paraId="1890BBA1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48D74" w14:textId="77777777" w:rsidR="0090058C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90058C" w:rsidRPr="0090058C">
        <w:rPr>
          <w:rFonts w:ascii="Times New Roman" w:hAnsi="Times New Roman" w:cs="Times New Roman"/>
          <w:sz w:val="24"/>
          <w:szCs w:val="24"/>
        </w:rPr>
        <w:t>Návrh zákona, ktorým sa mení Ústava Slovenskej republiky č. 460/1992 Zb. v znení neskorších predpisov</w:t>
      </w:r>
      <w:r w:rsidR="0090058C" w:rsidRPr="00DF1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A8DE7E" w14:textId="77777777" w:rsidR="0090058C" w:rsidRDefault="0090058C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0B506" w14:textId="14036E3D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Termín začatia a ukončenia PPK:</w:t>
      </w:r>
      <w:r w:rsidRPr="00DF1657">
        <w:rPr>
          <w:rFonts w:ascii="Times New Roman" w:hAnsi="Times New Roman" w:cs="Times New Roman"/>
          <w:sz w:val="24"/>
          <w:szCs w:val="24"/>
        </w:rPr>
        <w:t xml:space="preserve"> </w:t>
      </w:r>
      <w:r w:rsidRPr="00DF1657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5C8D5D80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EBCA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1189"/>
        <w:gridCol w:w="1178"/>
        <w:gridCol w:w="1196"/>
      </w:tblGrid>
      <w:tr w:rsidR="004F086D" w:rsidRPr="00DF1657" w14:paraId="4DA5E885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8A7AA1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8F2897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14E1E0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2A30FB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 Negatívne </w:t>
            </w:r>
          </w:p>
        </w:tc>
      </w:tr>
      <w:tr w:rsidR="004F086D" w:rsidRPr="00DF1657" w14:paraId="37F2E194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D62043" w14:textId="4BA024A6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1A0A465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CFB2D8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D0D07D9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6EE2C93B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C4CB1F" w14:textId="5E21A412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B154BB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0C5622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9514C23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5D32270C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4ED991" w14:textId="5187B46D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FD5057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FFEA15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C3DE41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336AC43E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10E37B" w14:textId="6957348B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AF3C3A4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A5623E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B69B25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618F66BB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F74449" w14:textId="2A1100C4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035C1E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F1BC32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CDA712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63A17A0B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650440" w14:textId="769415B0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60EFCE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DC8288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A888D4B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7BCA7458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D3E551" w14:textId="6CE35832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112ECB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E3CD777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22F97F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6D" w:rsidRPr="00DF1657" w14:paraId="0DFDAD5A" w14:textId="77777777" w:rsidTr="00257594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DE53E0" w14:textId="68BB5AB7" w:rsidR="004F086D" w:rsidRPr="00DF1657" w:rsidRDefault="00A652BC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6D" w:rsidRPr="00DF1657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446E40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4657BB" w14:textId="77777777" w:rsidR="004F086D" w:rsidRPr="00DF1657" w:rsidRDefault="004F086D" w:rsidP="00DF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A06989" w14:textId="77777777" w:rsidR="004F086D" w:rsidRPr="00DF1657" w:rsidRDefault="004F086D" w:rsidP="00DF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FFD7B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C42D5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A.3. Poznámky</w:t>
      </w:r>
    </w:p>
    <w:p w14:paraId="18FCB57B" w14:textId="77777777" w:rsidR="004F086D" w:rsidRPr="00DF1657" w:rsidRDefault="004F086D" w:rsidP="00DF16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657">
        <w:rPr>
          <w:rFonts w:ascii="Times New Roman" w:hAnsi="Times New Roman" w:cs="Times New Roman"/>
          <w:i/>
          <w:sz w:val="24"/>
          <w:szCs w:val="24"/>
        </w:rPr>
        <w:t>bezpredmetné</w:t>
      </w:r>
    </w:p>
    <w:p w14:paraId="31CAE9D4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9420E" w14:textId="77777777" w:rsidR="004F086D" w:rsidRPr="00DF1657" w:rsidRDefault="004F086D" w:rsidP="00DF1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657"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56E7FD55" w14:textId="77777777" w:rsidR="004F086D" w:rsidRPr="00DF1657" w:rsidRDefault="004F086D" w:rsidP="00DF165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657"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1CEE9573" w14:textId="77777777" w:rsidR="004F086D" w:rsidRPr="00DF1657" w:rsidRDefault="004F086D" w:rsidP="00DF1657">
      <w:pPr>
        <w:pStyle w:val="Normlnywebov"/>
        <w:spacing w:before="0" w:beforeAutospacing="0" w:after="0" w:afterAutospacing="0"/>
        <w:ind w:left="567" w:hanging="567"/>
        <w:jc w:val="both"/>
        <w:rPr>
          <w:b/>
          <w:bCs/>
        </w:rPr>
      </w:pPr>
    </w:p>
    <w:p w14:paraId="07E82204" w14:textId="77777777" w:rsidR="004F086D" w:rsidRPr="00DF1657" w:rsidRDefault="004F086D" w:rsidP="00DF1657">
      <w:pPr>
        <w:pStyle w:val="Normlnywebov"/>
        <w:spacing w:before="0" w:beforeAutospacing="0" w:after="0" w:afterAutospacing="0"/>
        <w:ind w:left="567" w:hanging="567"/>
        <w:jc w:val="both"/>
      </w:pPr>
      <w:r w:rsidRPr="00DF1657">
        <w:rPr>
          <w:b/>
          <w:bCs/>
        </w:rPr>
        <w:t xml:space="preserve">A.5. </w:t>
      </w:r>
      <w:r w:rsidRPr="00DF1657">
        <w:rPr>
          <w:b/>
          <w:bCs/>
        </w:rPr>
        <w:tab/>
        <w:t>Stanovisko gestorov</w:t>
      </w:r>
    </w:p>
    <w:p w14:paraId="53C8189B" w14:textId="0D6E1497" w:rsidR="0018014A" w:rsidRPr="00DF1657" w:rsidRDefault="004F086D" w:rsidP="00DF16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657">
        <w:rPr>
          <w:rFonts w:ascii="Times New Roman" w:hAnsi="Times New Roman" w:cs="Times New Roman"/>
          <w:i/>
          <w:iCs/>
          <w:sz w:val="24"/>
          <w:szCs w:val="24"/>
        </w:rPr>
        <w:t>Návrh zákona bol zaslaný na vyjadrenie Ministerstvu financií SR</w:t>
      </w:r>
      <w:r w:rsidR="0018014A" w:rsidRPr="00DF165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EE282C" w14:textId="30498E5C" w:rsidR="00A16D9F" w:rsidRPr="00DF1657" w:rsidRDefault="00A16D9F" w:rsidP="00DF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6D9F" w:rsidRPr="00DF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613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E9"/>
    <w:rsid w:val="00003E6B"/>
    <w:rsid w:val="00004CD4"/>
    <w:rsid w:val="000173E9"/>
    <w:rsid w:val="0002683B"/>
    <w:rsid w:val="0006783E"/>
    <w:rsid w:val="000876AE"/>
    <w:rsid w:val="000B2ABC"/>
    <w:rsid w:val="000B39EB"/>
    <w:rsid w:val="000C3D39"/>
    <w:rsid w:val="000D2828"/>
    <w:rsid w:val="00122BB7"/>
    <w:rsid w:val="001231DF"/>
    <w:rsid w:val="001705EF"/>
    <w:rsid w:val="0018014A"/>
    <w:rsid w:val="001A710D"/>
    <w:rsid w:val="001E20CC"/>
    <w:rsid w:val="001E55D2"/>
    <w:rsid w:val="002069F6"/>
    <w:rsid w:val="00257594"/>
    <w:rsid w:val="00257FE6"/>
    <w:rsid w:val="002719A1"/>
    <w:rsid w:val="002B3F92"/>
    <w:rsid w:val="002F7279"/>
    <w:rsid w:val="00300959"/>
    <w:rsid w:val="00322FEA"/>
    <w:rsid w:val="003704FC"/>
    <w:rsid w:val="0038192F"/>
    <w:rsid w:val="003A2FC8"/>
    <w:rsid w:val="004000B4"/>
    <w:rsid w:val="0044527C"/>
    <w:rsid w:val="004471AC"/>
    <w:rsid w:val="00447B3F"/>
    <w:rsid w:val="00493606"/>
    <w:rsid w:val="004D0B68"/>
    <w:rsid w:val="004F01D8"/>
    <w:rsid w:val="004F086D"/>
    <w:rsid w:val="004F649C"/>
    <w:rsid w:val="005632AB"/>
    <w:rsid w:val="00581E45"/>
    <w:rsid w:val="00594684"/>
    <w:rsid w:val="00594C0C"/>
    <w:rsid w:val="00603C31"/>
    <w:rsid w:val="00623DE0"/>
    <w:rsid w:val="00645AC0"/>
    <w:rsid w:val="0065626A"/>
    <w:rsid w:val="00677599"/>
    <w:rsid w:val="00686124"/>
    <w:rsid w:val="006A0C53"/>
    <w:rsid w:val="006D405F"/>
    <w:rsid w:val="006D7C34"/>
    <w:rsid w:val="006F654C"/>
    <w:rsid w:val="0071642E"/>
    <w:rsid w:val="007226BE"/>
    <w:rsid w:val="0074461E"/>
    <w:rsid w:val="0078451A"/>
    <w:rsid w:val="00800081"/>
    <w:rsid w:val="00804C44"/>
    <w:rsid w:val="00811A8C"/>
    <w:rsid w:val="008326A6"/>
    <w:rsid w:val="00832AFA"/>
    <w:rsid w:val="0083344A"/>
    <w:rsid w:val="008408A7"/>
    <w:rsid w:val="00853A13"/>
    <w:rsid w:val="008700E6"/>
    <w:rsid w:val="008728C1"/>
    <w:rsid w:val="008810BC"/>
    <w:rsid w:val="00894829"/>
    <w:rsid w:val="008B455B"/>
    <w:rsid w:val="008D24A0"/>
    <w:rsid w:val="0090058C"/>
    <w:rsid w:val="00931202"/>
    <w:rsid w:val="0093534B"/>
    <w:rsid w:val="0095184B"/>
    <w:rsid w:val="009D6566"/>
    <w:rsid w:val="00A0361E"/>
    <w:rsid w:val="00A036A2"/>
    <w:rsid w:val="00A11670"/>
    <w:rsid w:val="00A16D9F"/>
    <w:rsid w:val="00A30DFD"/>
    <w:rsid w:val="00A652BC"/>
    <w:rsid w:val="00A76445"/>
    <w:rsid w:val="00AC4E5C"/>
    <w:rsid w:val="00AD4B40"/>
    <w:rsid w:val="00B16B8B"/>
    <w:rsid w:val="00B839F1"/>
    <w:rsid w:val="00B8754D"/>
    <w:rsid w:val="00C57963"/>
    <w:rsid w:val="00C621A3"/>
    <w:rsid w:val="00C651C4"/>
    <w:rsid w:val="00CA6893"/>
    <w:rsid w:val="00CF0A64"/>
    <w:rsid w:val="00CF7472"/>
    <w:rsid w:val="00D012AA"/>
    <w:rsid w:val="00D7550A"/>
    <w:rsid w:val="00DD0F84"/>
    <w:rsid w:val="00DF1657"/>
    <w:rsid w:val="00E103AF"/>
    <w:rsid w:val="00E21ABD"/>
    <w:rsid w:val="00E26E79"/>
    <w:rsid w:val="00E54BF8"/>
    <w:rsid w:val="00EA343D"/>
    <w:rsid w:val="00EA49D2"/>
    <w:rsid w:val="00EB76D8"/>
    <w:rsid w:val="00EE406C"/>
    <w:rsid w:val="00F005AB"/>
    <w:rsid w:val="00F34123"/>
    <w:rsid w:val="00F3441A"/>
    <w:rsid w:val="00F66DB3"/>
    <w:rsid w:val="00F755D3"/>
    <w:rsid w:val="00F8517F"/>
    <w:rsid w:val="00F85BEB"/>
    <w:rsid w:val="00FA2861"/>
    <w:rsid w:val="00FA38E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9AF3"/>
  <w15:chartTrackingRefBased/>
  <w15:docId w15:val="{B7456448-9B0A-48ED-AD02-37A11E4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B8754D"/>
  </w:style>
  <w:style w:type="paragraph" w:styleId="Revzia">
    <w:name w:val="Revision"/>
    <w:hidden/>
    <w:uiPriority w:val="99"/>
    <w:semiHidden/>
    <w:rsid w:val="00B839F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44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4F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157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855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2002A08F45B4D88670D0D3D1500AD" ma:contentTypeVersion="18" ma:contentTypeDescription="Umožňuje vytvoriť nový dokument." ma:contentTypeScope="" ma:versionID="91718511c9e6d479d7f54197b4b17698">
  <xsd:schema xmlns:xsd="http://www.w3.org/2001/XMLSchema" xmlns:xs="http://www.w3.org/2001/XMLSchema" xmlns:p="http://schemas.microsoft.com/office/2006/metadata/properties" xmlns:ns2="978cc822-a301-4a7d-9b6f-650c9a89b04f" xmlns:ns3="5b3d34e1-02fa-4452-ac8a-39179a6be1c1" targetNamespace="http://schemas.microsoft.com/office/2006/metadata/properties" ma:root="true" ma:fieldsID="2dab9f0f5a6dc9f1cac5a8ef81f8ada4" ns2:_="" ns3:_="">
    <xsd:import namespace="978cc822-a301-4a7d-9b6f-650c9a89b04f"/>
    <xsd:import namespace="5b3d34e1-02fa-4452-ac8a-39179a6be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c822-a301-4a7d-9b6f-650c9a89b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3ac9fd8-d281-4f44-adff-38d622fda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4e1-02fa-4452-ac8a-39179a6be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9bcfeb-4137-4c48-a05c-e2da8d3f3b96}" ma:internalName="TaxCatchAll" ma:showField="CatchAllData" ma:web="5b3d34e1-02fa-4452-ac8a-39179a6be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cc822-a301-4a7d-9b6f-650c9a89b04f">
      <Terms xmlns="http://schemas.microsoft.com/office/infopath/2007/PartnerControls"/>
    </lcf76f155ced4ddcb4097134ff3c332f>
    <TaxCatchAll xmlns="5b3d34e1-02fa-4452-ac8a-39179a6be1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1957E-0C1A-4FF4-BA89-3EE3EDF5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c822-a301-4a7d-9b6f-650c9a89b04f"/>
    <ds:schemaRef ds:uri="5b3d34e1-02fa-4452-ac8a-39179a6be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E4FD7-ACFB-469B-BC1D-78D53A95F4C3}">
  <ds:schemaRefs>
    <ds:schemaRef ds:uri="http://schemas.microsoft.com/office/2006/metadata/properties"/>
    <ds:schemaRef ds:uri="http://schemas.microsoft.com/office/infopath/2007/PartnerControls"/>
    <ds:schemaRef ds:uri="978cc822-a301-4a7d-9b6f-650c9a89b04f"/>
    <ds:schemaRef ds:uri="5b3d34e1-02fa-4452-ac8a-39179a6be1c1"/>
  </ds:schemaRefs>
</ds:datastoreItem>
</file>

<file path=customXml/itemProps3.xml><?xml version="1.0" encoding="utf-8"?>
<ds:datastoreItem xmlns:ds="http://schemas.openxmlformats.org/officeDocument/2006/customXml" ds:itemID="{48829237-17C3-43F8-A12B-BA11E3691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Surlanova Martina</dc:creator>
  <cp:keywords/>
  <dc:description/>
  <cp:lastModifiedBy>Lukas Antoni</cp:lastModifiedBy>
  <cp:revision>4</cp:revision>
  <dcterms:created xsi:type="dcterms:W3CDTF">2025-08-20T12:04:00Z</dcterms:created>
  <dcterms:modified xsi:type="dcterms:W3CDTF">2025-08-20T12:19:00Z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0x0101002422002A08F45B4D88670D0D3D1500AD</vt:lpwstr>
  </property>
</Properties>
</file>