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B7470" w:rsidTr="002B63FD">
        <w:trPr>
          <w:cantSplit/>
          <w:trHeight w:val="194"/>
          <w:jc w:val="center"/>
        </w:trPr>
        <w:tc>
          <w:tcPr>
            <w:tcW w:w="4661" w:type="dxa"/>
            <w:vMerge w:val="restart"/>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rsidTr="002B63FD">
        <w:trPr>
          <w:cantSplit/>
          <w:trHeight w:val="70"/>
          <w:jc w:val="center"/>
        </w:trPr>
        <w:tc>
          <w:tcPr>
            <w:tcW w:w="4661" w:type="dxa"/>
            <w:vMerge/>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B7470" w:rsidRDefault="0020754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7D5748" w:rsidRPr="007B7470" w:rsidRDefault="0020754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rsidR="007D5748" w:rsidRPr="007B7470" w:rsidRDefault="0020754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267" w:type="dxa"/>
            <w:shd w:val="clear" w:color="auto" w:fill="BFBFBF" w:themeFill="background1" w:themeFillShade="BF"/>
            <w:vAlign w:val="center"/>
          </w:tcPr>
          <w:p w:rsidR="007D5748" w:rsidRPr="007B7470" w:rsidRDefault="0020754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r>
      <w:tr w:rsidR="007D5748" w:rsidRPr="007B7470" w:rsidTr="002B63FD">
        <w:trPr>
          <w:trHeight w:val="70"/>
          <w:jc w:val="center"/>
        </w:trPr>
        <w:tc>
          <w:tcPr>
            <w:tcW w:w="4661" w:type="dxa"/>
            <w:shd w:val="clear" w:color="auto" w:fill="C0C0C0"/>
            <w:noWrap/>
            <w:vAlign w:val="center"/>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7D5748" w:rsidRPr="007B7470" w:rsidTr="002B63FD">
        <w:trPr>
          <w:trHeight w:val="132"/>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rsidTr="002B63FD">
        <w:trPr>
          <w:trHeight w:val="70"/>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B7470" w:rsidTr="002B63FD">
        <w:trPr>
          <w:trHeight w:val="125"/>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C51FD4" w:rsidRPr="007B7470" w:rsidTr="002B63FD">
        <w:trPr>
          <w:trHeight w:val="125"/>
          <w:jc w:val="center"/>
        </w:trPr>
        <w:tc>
          <w:tcPr>
            <w:tcW w:w="4661" w:type="dxa"/>
            <w:noWrap/>
            <w:vAlign w:val="center"/>
          </w:tcPr>
          <w:p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rsidTr="002B63FD">
        <w:trPr>
          <w:trHeight w:val="125"/>
          <w:jc w:val="center"/>
        </w:trPr>
        <w:tc>
          <w:tcPr>
            <w:tcW w:w="4661" w:type="dxa"/>
            <w:noWrap/>
            <w:vAlign w:val="center"/>
          </w:tcPr>
          <w:p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rsidTr="002B63FD">
        <w:trPr>
          <w:trHeight w:val="125"/>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rsidTr="002B63FD">
        <w:trPr>
          <w:trHeight w:val="125"/>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rsidTr="00E60FA2">
        <w:trPr>
          <w:trHeight w:val="390"/>
          <w:jc w:val="center"/>
        </w:trPr>
        <w:tc>
          <w:tcPr>
            <w:tcW w:w="4661" w:type="dxa"/>
            <w:noWrap/>
            <w:vAlign w:val="center"/>
          </w:tcPr>
          <w:p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rsidTr="002B63FD">
        <w:trPr>
          <w:trHeight w:val="125"/>
          <w:jc w:val="center"/>
        </w:trPr>
        <w:tc>
          <w:tcPr>
            <w:tcW w:w="4661" w:type="dxa"/>
            <w:shd w:val="clear" w:color="auto" w:fill="C0C0C0"/>
            <w:noWrap/>
            <w:vAlign w:val="center"/>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D5748" w:rsidRPr="007B7470" w:rsidRDefault="008D535D"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3 542 400</w:t>
            </w:r>
          </w:p>
        </w:tc>
        <w:tc>
          <w:tcPr>
            <w:tcW w:w="1267" w:type="dxa"/>
            <w:shd w:val="clear" w:color="auto" w:fill="C0C0C0"/>
            <w:noWrap/>
            <w:vAlign w:val="center"/>
          </w:tcPr>
          <w:p w:rsidR="007D5748" w:rsidRPr="007B7470" w:rsidRDefault="00E60FA2"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2 000 000</w:t>
            </w:r>
          </w:p>
        </w:tc>
        <w:tc>
          <w:tcPr>
            <w:tcW w:w="1267" w:type="dxa"/>
            <w:shd w:val="clear" w:color="auto" w:fill="C0C0C0"/>
            <w:noWrap/>
            <w:vAlign w:val="center"/>
          </w:tcPr>
          <w:p w:rsidR="007D5748" w:rsidRPr="007B7470" w:rsidRDefault="00E60FA2"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2 000 000</w:t>
            </w:r>
          </w:p>
        </w:tc>
        <w:tc>
          <w:tcPr>
            <w:tcW w:w="1267" w:type="dxa"/>
            <w:shd w:val="clear" w:color="auto" w:fill="C0C0C0"/>
            <w:noWrap/>
            <w:vAlign w:val="center"/>
          </w:tcPr>
          <w:p w:rsidR="007D5748" w:rsidRPr="007B7470" w:rsidRDefault="00E60FA2"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2 000 000</w:t>
            </w:r>
            <w:r w:rsidR="007D5748" w:rsidRPr="007B7470">
              <w:rPr>
                <w:rFonts w:ascii="Times New Roman" w:eastAsia="Times New Roman" w:hAnsi="Times New Roman" w:cs="Times New Roman"/>
                <w:b/>
                <w:bCs/>
                <w:sz w:val="24"/>
                <w:szCs w:val="24"/>
                <w:lang w:eastAsia="sk-SK"/>
              </w:rPr>
              <w:t xml:space="preserve">  </w:t>
            </w:r>
          </w:p>
        </w:tc>
      </w:tr>
      <w:tr w:rsidR="00F5559F" w:rsidRPr="00AB3ED9" w:rsidTr="00DE6674">
        <w:trPr>
          <w:trHeight w:val="70"/>
          <w:jc w:val="center"/>
        </w:trPr>
        <w:tc>
          <w:tcPr>
            <w:tcW w:w="4661" w:type="dxa"/>
            <w:noWrap/>
            <w:vAlign w:val="center"/>
          </w:tcPr>
          <w:p w:rsidR="00F5559F" w:rsidRPr="00F5559F" w:rsidRDefault="00F5559F" w:rsidP="00F5559F">
            <w:pPr>
              <w:spacing w:after="0" w:line="240" w:lineRule="auto"/>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Rozpočtové prostriedky</w:t>
            </w:r>
            <w:r w:rsidRPr="00F5559F">
              <w:rPr>
                <w:rFonts w:ascii="Times New Roman" w:eastAsia="Times New Roman" w:hAnsi="Times New Roman" w:cs="Times New Roman"/>
                <w:b/>
                <w:bCs/>
                <w:i/>
                <w:iCs/>
                <w:sz w:val="24"/>
                <w:szCs w:val="24"/>
                <w:lang w:eastAsia="sk-SK"/>
              </w:rPr>
              <w:t xml:space="preserve"> MZ SR/NZCI/podprogram 0EK0G05 Špecializovaný systém </w:t>
            </w:r>
            <w:proofErr w:type="spellStart"/>
            <w:r w:rsidRPr="00F5559F">
              <w:rPr>
                <w:rFonts w:ascii="Times New Roman" w:eastAsia="Times New Roman" w:hAnsi="Times New Roman" w:cs="Times New Roman"/>
                <w:b/>
                <w:bCs/>
                <w:i/>
                <w:iCs/>
                <w:sz w:val="24"/>
                <w:szCs w:val="24"/>
                <w:lang w:eastAsia="sk-SK"/>
              </w:rPr>
              <w:t>eZdravie</w:t>
            </w:r>
            <w:proofErr w:type="spellEnd"/>
          </w:p>
        </w:tc>
        <w:tc>
          <w:tcPr>
            <w:tcW w:w="1267" w:type="dxa"/>
            <w:noWrap/>
            <w:vAlign w:val="center"/>
          </w:tcPr>
          <w:p w:rsidR="00F5559F" w:rsidRDefault="00F5559F" w:rsidP="00DE667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5559F" w:rsidRPr="00AB3ED9" w:rsidRDefault="00F5559F" w:rsidP="00DE6674">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DE6674">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DE6674">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r>
      <w:tr w:rsidR="00F5559F" w:rsidRPr="007B7470" w:rsidTr="00F5559F">
        <w:trPr>
          <w:trHeight w:val="125"/>
          <w:jc w:val="center"/>
        </w:trPr>
        <w:tc>
          <w:tcPr>
            <w:tcW w:w="4661" w:type="dxa"/>
            <w:shd w:val="clear" w:color="auto" w:fill="auto"/>
            <w:noWrap/>
            <w:vAlign w:val="center"/>
          </w:tcPr>
          <w:p w:rsidR="00F5559F" w:rsidRDefault="00F5559F" w:rsidP="00A024FE">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POO - MIRRI</w:t>
            </w:r>
          </w:p>
        </w:tc>
        <w:tc>
          <w:tcPr>
            <w:tcW w:w="1267" w:type="dxa"/>
            <w:shd w:val="clear" w:color="auto" w:fill="auto"/>
            <w:noWrap/>
            <w:vAlign w:val="center"/>
          </w:tcPr>
          <w:p w:rsidR="00F5559F" w:rsidRDefault="00F5559F" w:rsidP="00A024F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2 880 000</w:t>
            </w:r>
          </w:p>
        </w:tc>
        <w:tc>
          <w:tcPr>
            <w:tcW w:w="1267" w:type="dxa"/>
            <w:shd w:val="clear" w:color="auto" w:fill="auto"/>
            <w:noWrap/>
          </w:tcPr>
          <w:p w:rsidR="00F5559F" w:rsidRPr="00A024FE" w:rsidRDefault="00F5559F" w:rsidP="00A024FE">
            <w:pPr>
              <w:jc w:val="right"/>
              <w:rPr>
                <w:rFonts w:ascii="Times New Roman" w:hAnsi="Times New Roman" w:cs="Times New Roman"/>
                <w:sz w:val="24"/>
                <w:szCs w:val="24"/>
              </w:rPr>
            </w:pPr>
          </w:p>
        </w:tc>
        <w:tc>
          <w:tcPr>
            <w:tcW w:w="1267" w:type="dxa"/>
            <w:shd w:val="clear" w:color="auto" w:fill="auto"/>
            <w:noWrap/>
          </w:tcPr>
          <w:p w:rsidR="00F5559F" w:rsidRPr="00A024FE" w:rsidRDefault="00F5559F" w:rsidP="00A024FE">
            <w:pPr>
              <w:jc w:val="right"/>
              <w:rPr>
                <w:rFonts w:ascii="Times New Roman" w:hAnsi="Times New Roman" w:cs="Times New Roman"/>
                <w:sz w:val="24"/>
                <w:szCs w:val="24"/>
              </w:rPr>
            </w:pPr>
          </w:p>
        </w:tc>
        <w:tc>
          <w:tcPr>
            <w:tcW w:w="1267" w:type="dxa"/>
            <w:shd w:val="clear" w:color="auto" w:fill="auto"/>
            <w:noWrap/>
          </w:tcPr>
          <w:p w:rsidR="00F5559F" w:rsidRPr="00A024FE" w:rsidRDefault="00F5559F" w:rsidP="00A024FE">
            <w:pPr>
              <w:jc w:val="right"/>
              <w:rPr>
                <w:rFonts w:ascii="Times New Roman" w:hAnsi="Times New Roman" w:cs="Times New Roman"/>
                <w:sz w:val="24"/>
                <w:szCs w:val="24"/>
              </w:rPr>
            </w:pPr>
          </w:p>
        </w:tc>
      </w:tr>
      <w:tr w:rsidR="00F5559F" w:rsidRPr="007B7470" w:rsidTr="00F5559F">
        <w:trPr>
          <w:trHeight w:val="125"/>
          <w:jc w:val="center"/>
        </w:trPr>
        <w:tc>
          <w:tcPr>
            <w:tcW w:w="4661" w:type="dxa"/>
            <w:shd w:val="clear" w:color="auto" w:fill="auto"/>
            <w:noWrap/>
            <w:vAlign w:val="center"/>
          </w:tcPr>
          <w:p w:rsidR="00F5559F" w:rsidRPr="007B7470" w:rsidRDefault="00F5559F" w:rsidP="00F5559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r>
              <w:rPr>
                <w:rFonts w:ascii="Times New Roman" w:eastAsia="Times New Roman" w:hAnsi="Times New Roman" w:cs="Times New Roman"/>
                <w:bCs/>
                <w:i/>
                <w:iCs/>
                <w:sz w:val="24"/>
                <w:szCs w:val="24"/>
                <w:lang w:eastAsia="sk-SK"/>
              </w:rPr>
              <w:t xml:space="preserve"> (rozpočet NCZI – DPH k POO)</w:t>
            </w:r>
          </w:p>
        </w:tc>
        <w:tc>
          <w:tcPr>
            <w:tcW w:w="1267" w:type="dxa"/>
            <w:shd w:val="clear" w:color="auto" w:fill="auto"/>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662 400</w:t>
            </w:r>
          </w:p>
        </w:tc>
        <w:tc>
          <w:tcPr>
            <w:tcW w:w="1267" w:type="dxa"/>
            <w:shd w:val="clear" w:color="auto" w:fill="auto"/>
            <w:noWrap/>
          </w:tcPr>
          <w:p w:rsidR="00F5559F" w:rsidRPr="00A024FE" w:rsidRDefault="00F5559F" w:rsidP="00F5559F">
            <w:pPr>
              <w:jc w:val="right"/>
              <w:rPr>
                <w:rFonts w:ascii="Times New Roman" w:hAnsi="Times New Roman" w:cs="Times New Roman"/>
                <w:sz w:val="24"/>
                <w:szCs w:val="24"/>
              </w:rPr>
            </w:pPr>
          </w:p>
        </w:tc>
        <w:tc>
          <w:tcPr>
            <w:tcW w:w="1267" w:type="dxa"/>
            <w:shd w:val="clear" w:color="auto" w:fill="auto"/>
            <w:noWrap/>
          </w:tcPr>
          <w:p w:rsidR="00F5559F" w:rsidRPr="00A024FE" w:rsidRDefault="00F5559F" w:rsidP="00F5559F">
            <w:pPr>
              <w:jc w:val="right"/>
              <w:rPr>
                <w:rFonts w:ascii="Times New Roman" w:hAnsi="Times New Roman" w:cs="Times New Roman"/>
                <w:sz w:val="24"/>
                <w:szCs w:val="24"/>
              </w:rPr>
            </w:pPr>
          </w:p>
        </w:tc>
        <w:tc>
          <w:tcPr>
            <w:tcW w:w="1267" w:type="dxa"/>
            <w:shd w:val="clear" w:color="auto" w:fill="auto"/>
            <w:noWrap/>
          </w:tcPr>
          <w:p w:rsidR="00F5559F" w:rsidRPr="00A024FE" w:rsidRDefault="00F5559F" w:rsidP="00F5559F">
            <w:pPr>
              <w:jc w:val="right"/>
              <w:rPr>
                <w:rFonts w:ascii="Times New Roman" w:hAnsi="Times New Roman" w:cs="Times New Roman"/>
                <w:sz w:val="24"/>
                <w:szCs w:val="24"/>
              </w:rPr>
            </w:pPr>
          </w:p>
        </w:tc>
      </w:tr>
      <w:tr w:rsidR="00F5559F" w:rsidRPr="007B7470" w:rsidTr="002B63FD">
        <w:trPr>
          <w:trHeight w:val="70"/>
          <w:jc w:val="center"/>
        </w:trPr>
        <w:tc>
          <w:tcPr>
            <w:tcW w:w="4661" w:type="dxa"/>
            <w:noWrap/>
            <w:vAlign w:val="center"/>
          </w:tcPr>
          <w:p w:rsidR="00F5559F" w:rsidRPr="00E60FA2" w:rsidRDefault="00F5559F" w:rsidP="00F5559F">
            <w:pPr>
              <w:spacing w:after="0" w:line="240" w:lineRule="auto"/>
              <w:rPr>
                <w:rFonts w:ascii="Times New Roman" w:eastAsia="Times New Roman" w:hAnsi="Times New Roman" w:cs="Times New Roman"/>
                <w:b/>
                <w:bCs/>
                <w:i/>
                <w:iCs/>
                <w:sz w:val="24"/>
                <w:szCs w:val="24"/>
                <w:lang w:eastAsia="sk-SK"/>
              </w:rPr>
            </w:pPr>
            <w:r w:rsidRPr="00E60FA2">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p>
        </w:tc>
      </w:tr>
      <w:tr w:rsidR="00F5559F" w:rsidRPr="007B7470" w:rsidTr="002B63FD">
        <w:trPr>
          <w:trHeight w:val="70"/>
          <w:jc w:val="center"/>
        </w:trPr>
        <w:tc>
          <w:tcPr>
            <w:tcW w:w="4661" w:type="dxa"/>
            <w:noWrap/>
            <w:vAlign w:val="center"/>
          </w:tcPr>
          <w:p w:rsidR="00F5559F" w:rsidRPr="00E60FA2" w:rsidRDefault="00F5559F" w:rsidP="00F5559F">
            <w:pPr>
              <w:spacing w:after="0" w:line="240" w:lineRule="auto"/>
              <w:rPr>
                <w:rFonts w:ascii="Times New Roman" w:eastAsia="Times New Roman" w:hAnsi="Times New Roman" w:cs="Times New Roman"/>
                <w:b/>
                <w:bCs/>
                <w:i/>
                <w:iCs/>
                <w:sz w:val="24"/>
                <w:szCs w:val="24"/>
                <w:lang w:eastAsia="sk-SK"/>
              </w:rPr>
            </w:pPr>
            <w:r w:rsidRPr="00E60FA2">
              <w:rPr>
                <w:rFonts w:ascii="Times New Roman" w:eastAsia="Times New Roman" w:hAnsi="Times New Roman" w:cs="Times New Roman"/>
                <w:b/>
                <w:bCs/>
                <w:i/>
                <w:iCs/>
                <w:sz w:val="24"/>
                <w:szCs w:val="24"/>
                <w:lang w:eastAsia="sk-SK"/>
              </w:rPr>
              <w:t>- vplyv na ŠR</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3 542 400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r>
      <w:tr w:rsidR="00F5559F" w:rsidRPr="007B7470" w:rsidTr="002B63FD">
        <w:trPr>
          <w:trHeight w:val="70"/>
          <w:jc w:val="center"/>
        </w:trPr>
        <w:tc>
          <w:tcPr>
            <w:tcW w:w="4661" w:type="dxa"/>
            <w:noWrap/>
            <w:vAlign w:val="center"/>
          </w:tcPr>
          <w:p w:rsidR="00F5559F" w:rsidRPr="00E60FA2" w:rsidRDefault="00F5559F" w:rsidP="00F5559F">
            <w:pPr>
              <w:spacing w:after="0" w:line="240" w:lineRule="auto"/>
              <w:rPr>
                <w:rFonts w:ascii="Times New Roman" w:eastAsia="Times New Roman" w:hAnsi="Times New Roman" w:cs="Times New Roman"/>
                <w:b/>
                <w:bCs/>
                <w:i/>
                <w:iCs/>
                <w:sz w:val="24"/>
                <w:szCs w:val="24"/>
                <w:lang w:eastAsia="sk-SK"/>
              </w:rPr>
            </w:pPr>
            <w:r w:rsidRPr="00E60FA2">
              <w:rPr>
                <w:rFonts w:ascii="Times New Roman" w:eastAsia="Times New Roman" w:hAnsi="Times New Roman" w:cs="Times New Roman"/>
                <w:b/>
                <w:bCs/>
                <w:i/>
                <w:iCs/>
                <w:color w:val="000000"/>
                <w:sz w:val="24"/>
                <w:szCs w:val="24"/>
                <w:lang w:eastAsia="sk-SK"/>
              </w:rPr>
              <w:t>z toho vplyv na MZ SR (ŠR)</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ind w:left="259"/>
              <w:rPr>
                <w:rFonts w:ascii="Times New Roman" w:eastAsia="Times New Roman" w:hAnsi="Times New Roman" w:cs="Times New Roman"/>
                <w:bCs/>
                <w:i/>
                <w:iCs/>
                <w:sz w:val="24"/>
                <w:szCs w:val="24"/>
                <w:lang w:eastAsia="sk-SK"/>
              </w:rPr>
            </w:pPr>
            <w:r w:rsidRPr="00AB3ED9">
              <w:rPr>
                <w:rFonts w:ascii="Times New Roman" w:eastAsia="Times New Roman" w:hAnsi="Times New Roman" w:cs="Times New Roman"/>
                <w:bCs/>
                <w:i/>
                <w:iCs/>
                <w:sz w:val="24"/>
                <w:szCs w:val="24"/>
                <w:lang w:eastAsia="sk-SK"/>
              </w:rPr>
              <w:t xml:space="preserve">Rozpočtové prostriedky  MZ SR/NZCI/podprogram 0EK0G05 Špecializovaný systém </w:t>
            </w:r>
            <w:proofErr w:type="spellStart"/>
            <w:r w:rsidRPr="00AB3ED9">
              <w:rPr>
                <w:rFonts w:ascii="Times New Roman" w:eastAsia="Times New Roman" w:hAnsi="Times New Roman" w:cs="Times New Roman"/>
                <w:bCs/>
                <w:i/>
                <w:iCs/>
                <w:sz w:val="24"/>
                <w:szCs w:val="24"/>
                <w:lang w:eastAsia="sk-SK"/>
              </w:rPr>
              <w:t>eZdravie</w:t>
            </w:r>
            <w:proofErr w:type="spellEnd"/>
          </w:p>
        </w:tc>
        <w:tc>
          <w:tcPr>
            <w:tcW w:w="1267" w:type="dxa"/>
            <w:noWrap/>
            <w:vAlign w:val="center"/>
          </w:tcPr>
          <w:p w:rsidR="00F5559F"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2 0</w:t>
            </w:r>
            <w:r w:rsidRPr="00AB3ED9">
              <w:rPr>
                <w:rFonts w:ascii="Times New Roman" w:eastAsia="Times New Roman" w:hAnsi="Times New Roman" w:cs="Times New Roman"/>
                <w:bCs/>
                <w:iCs/>
                <w:sz w:val="24"/>
                <w:szCs w:val="24"/>
                <w:lang w:eastAsia="sk-SK"/>
              </w:rPr>
              <w:t>00 000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r>
              <w:rPr>
                <w:rFonts w:ascii="Times New Roman" w:eastAsia="Times New Roman" w:hAnsi="Times New Roman" w:cs="Times New Roman"/>
                <w:bCs/>
                <w:i/>
                <w:iCs/>
                <w:sz w:val="24"/>
                <w:szCs w:val="24"/>
                <w:lang w:eastAsia="sk-SK"/>
              </w:rPr>
              <w:t xml:space="preserve"> </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 xml:space="preserve">    </w:t>
            </w:r>
            <w:r w:rsidRPr="00AB3ED9">
              <w:rPr>
                <w:rFonts w:ascii="Times New Roman" w:eastAsia="Times New Roman" w:hAnsi="Times New Roman" w:cs="Times New Roman"/>
                <w:bCs/>
                <w:i/>
                <w:iCs/>
                <w:sz w:val="24"/>
                <w:szCs w:val="24"/>
                <w:lang w:eastAsia="sk-SK"/>
              </w:rPr>
              <w:t xml:space="preserve">Plán obnovy a odolnosti kapitola </w:t>
            </w:r>
            <w:r>
              <w:rPr>
                <w:rFonts w:ascii="Times New Roman" w:eastAsia="Times New Roman" w:hAnsi="Times New Roman" w:cs="Times New Roman"/>
                <w:bCs/>
                <w:i/>
                <w:iCs/>
                <w:sz w:val="24"/>
                <w:szCs w:val="24"/>
                <w:lang w:eastAsia="sk-SK"/>
              </w:rPr>
              <w:t>MIRRI</w:t>
            </w:r>
            <w:r w:rsidRPr="00AB3ED9">
              <w:rPr>
                <w:rFonts w:ascii="Times New Roman" w:eastAsia="Times New Roman" w:hAnsi="Times New Roman" w:cs="Times New Roman"/>
                <w:bCs/>
                <w:i/>
                <w:iCs/>
                <w:sz w:val="24"/>
                <w:szCs w:val="24"/>
                <w:lang w:eastAsia="sk-SK"/>
              </w:rPr>
              <w:t xml:space="preserve"> (</w:t>
            </w:r>
            <w:r>
              <w:rPr>
                <w:rFonts w:ascii="Times New Roman" w:eastAsia="Times New Roman" w:hAnsi="Times New Roman" w:cs="Times New Roman"/>
                <w:bCs/>
                <w:i/>
                <w:iCs/>
                <w:sz w:val="24"/>
                <w:szCs w:val="24"/>
                <w:lang w:eastAsia="sk-SK"/>
              </w:rPr>
              <w:t>POO)</w:t>
            </w:r>
          </w:p>
        </w:tc>
        <w:tc>
          <w:tcPr>
            <w:tcW w:w="1267" w:type="dxa"/>
            <w:noWrap/>
            <w:vAlign w:val="center"/>
          </w:tcPr>
          <w:p w:rsidR="00F5559F" w:rsidRDefault="00F5559F" w:rsidP="00F5559F">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
                <w:bCs/>
                <w:iCs/>
                <w:sz w:val="24"/>
                <w:szCs w:val="24"/>
                <w:lang w:eastAsia="sk-SK"/>
              </w:rPr>
              <w:t>2 880 000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r>
              <w:rPr>
                <w:rFonts w:ascii="Times New Roman" w:eastAsia="Times New Roman" w:hAnsi="Times New Roman" w:cs="Times New Roman"/>
                <w:bCs/>
                <w:i/>
                <w:iCs/>
                <w:sz w:val="24"/>
                <w:szCs w:val="24"/>
                <w:lang w:eastAsia="sk-SK"/>
              </w:rPr>
              <w:t xml:space="preserve"> (rozpočet NCZI – DPH k POO)</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662 400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F5559F" w:rsidRPr="007B7470" w:rsidTr="002B63FD">
        <w:trPr>
          <w:trHeight w:val="125"/>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125"/>
          <w:jc w:val="center"/>
        </w:trPr>
        <w:tc>
          <w:tcPr>
            <w:tcW w:w="4661" w:type="dxa"/>
            <w:noWrap/>
            <w:vAlign w:val="center"/>
          </w:tcPr>
          <w:p w:rsidR="00F5559F" w:rsidRPr="007B7470" w:rsidRDefault="00F5559F" w:rsidP="00F5559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F5559F" w:rsidRPr="007B7470" w:rsidRDefault="00F5559F" w:rsidP="00F5559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F5559F" w:rsidRPr="007B7470" w:rsidTr="002B63FD">
        <w:trPr>
          <w:trHeight w:val="125"/>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125"/>
          <w:jc w:val="center"/>
        </w:trPr>
        <w:tc>
          <w:tcPr>
            <w:tcW w:w="4661" w:type="dxa"/>
            <w:noWrap/>
            <w:vAlign w:val="center"/>
          </w:tcPr>
          <w:p w:rsidR="00F5559F" w:rsidRPr="007B7470" w:rsidRDefault="00F5559F" w:rsidP="00F5559F">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F5559F" w:rsidRPr="007B7470" w:rsidRDefault="00F5559F" w:rsidP="00F5559F">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shd w:val="clear" w:color="auto" w:fill="BFBFBF" w:themeFill="background1" w:themeFillShade="BF"/>
            <w:noWrap/>
            <w:vAlign w:val="center"/>
          </w:tcPr>
          <w:p w:rsidR="00F5559F" w:rsidRPr="007B7470" w:rsidRDefault="00F5559F" w:rsidP="00F5559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shd w:val="clear" w:color="auto" w:fill="BFBFBF" w:themeFill="background1" w:themeFillShade="BF"/>
            <w:noWrap/>
            <w:vAlign w:val="center"/>
          </w:tcPr>
          <w:p w:rsidR="00F5559F" w:rsidRPr="007B7470" w:rsidRDefault="00F5559F" w:rsidP="00F5559F">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F5559F" w:rsidRPr="007B7470" w:rsidTr="002B63FD">
        <w:trPr>
          <w:trHeight w:val="70"/>
          <w:jc w:val="center"/>
        </w:trPr>
        <w:tc>
          <w:tcPr>
            <w:tcW w:w="4661" w:type="dxa"/>
            <w:shd w:val="clear" w:color="auto" w:fill="C0C0C0"/>
            <w:noWrap/>
            <w:vAlign w:val="center"/>
          </w:tcPr>
          <w:p w:rsidR="00F5559F" w:rsidRPr="007B7470" w:rsidRDefault="00F5559F" w:rsidP="00F5559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3 542 400</w:t>
            </w:r>
          </w:p>
        </w:tc>
        <w:tc>
          <w:tcPr>
            <w:tcW w:w="1267" w:type="dxa"/>
            <w:shd w:val="clear" w:color="auto" w:fill="C0C0C0"/>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shd w:val="clear" w:color="auto" w:fill="C0C0C0"/>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c>
          <w:tcPr>
            <w:tcW w:w="1267" w:type="dxa"/>
            <w:shd w:val="clear" w:color="auto" w:fill="C0C0C0"/>
            <w:noWrap/>
            <w:vAlign w:val="center"/>
          </w:tcPr>
          <w:p w:rsidR="00F5559F" w:rsidRPr="007B7470"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2 000 000</w:t>
            </w:r>
          </w:p>
        </w:tc>
      </w:tr>
      <w:tr w:rsidR="00F5559F" w:rsidRPr="007B7470" w:rsidTr="002B63FD">
        <w:trPr>
          <w:trHeight w:val="70"/>
          <w:jc w:val="center"/>
        </w:trPr>
        <w:tc>
          <w:tcPr>
            <w:tcW w:w="4661" w:type="dxa"/>
            <w:noWrap/>
            <w:vAlign w:val="center"/>
          </w:tcPr>
          <w:p w:rsidR="00F5559F" w:rsidRPr="007B7470" w:rsidRDefault="00F5559F" w:rsidP="00F5559F">
            <w:pPr>
              <w:spacing w:after="0" w:line="240" w:lineRule="auto"/>
              <w:rPr>
                <w:rFonts w:ascii="Times New Roman" w:eastAsia="Times New Roman" w:hAnsi="Times New Roman" w:cs="Times New Roman"/>
                <w:sz w:val="24"/>
                <w:szCs w:val="24"/>
                <w:lang w:eastAsia="sk-SK"/>
              </w:rPr>
            </w:pPr>
            <w:r w:rsidRPr="00E60FA2">
              <w:rPr>
                <w:rFonts w:ascii="Times New Roman" w:eastAsia="Times New Roman" w:hAnsi="Times New Roman" w:cs="Times New Roman"/>
                <w:sz w:val="24"/>
                <w:szCs w:val="24"/>
                <w:lang w:eastAsia="sk-SK"/>
              </w:rPr>
              <w:t>Plán obnovy a odolnosti</w:t>
            </w:r>
          </w:p>
        </w:tc>
        <w:tc>
          <w:tcPr>
            <w:tcW w:w="1267" w:type="dxa"/>
            <w:noWrap/>
            <w:vAlign w:val="center"/>
          </w:tcPr>
          <w:p w:rsidR="00F5559F" w:rsidRPr="00E60FA2" w:rsidRDefault="00F5559F" w:rsidP="00F5559F">
            <w:pPr>
              <w:spacing w:after="0" w:line="240" w:lineRule="auto"/>
              <w:jc w:val="right"/>
              <w:rPr>
                <w:rFonts w:ascii="Times New Roman" w:eastAsia="Times New Roman" w:hAnsi="Times New Roman" w:cs="Times New Roman"/>
                <w:sz w:val="24"/>
                <w:szCs w:val="24"/>
                <w:lang w:eastAsia="sk-SK"/>
              </w:rPr>
            </w:pPr>
            <w:r w:rsidRPr="00E60FA2">
              <w:rPr>
                <w:rFonts w:ascii="Times New Roman" w:eastAsia="Times New Roman" w:hAnsi="Times New Roman" w:cs="Times New Roman"/>
                <w:bCs/>
                <w:iCs/>
                <w:sz w:val="24"/>
                <w:szCs w:val="24"/>
                <w:lang w:eastAsia="sk-SK"/>
              </w:rPr>
              <w:t>2 880 000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F5559F" w:rsidRPr="007B7470" w:rsidTr="002B63FD">
        <w:trPr>
          <w:trHeight w:val="70"/>
          <w:jc w:val="center"/>
        </w:trPr>
        <w:tc>
          <w:tcPr>
            <w:tcW w:w="4661" w:type="dxa"/>
            <w:noWrap/>
            <w:vAlign w:val="center"/>
          </w:tcPr>
          <w:p w:rsidR="00F5559F" w:rsidRPr="00E60FA2" w:rsidRDefault="00F5559F" w:rsidP="00F5559F">
            <w:pPr>
              <w:spacing w:after="0" w:line="240" w:lineRule="auto"/>
              <w:rPr>
                <w:rFonts w:ascii="Times New Roman" w:eastAsia="Times New Roman" w:hAnsi="Times New Roman" w:cs="Times New Roman"/>
                <w:color w:val="000000"/>
                <w:sz w:val="24"/>
                <w:szCs w:val="24"/>
                <w:lang w:eastAsia="sk-SK"/>
              </w:rPr>
            </w:pPr>
            <w:r w:rsidRPr="00E60FA2">
              <w:rPr>
                <w:rFonts w:ascii="Times New Roman" w:eastAsia="Times New Roman" w:hAnsi="Times New Roman" w:cs="Times New Roman"/>
                <w:color w:val="000000"/>
                <w:sz w:val="24"/>
                <w:szCs w:val="24"/>
                <w:lang w:eastAsia="sk-SK"/>
              </w:rPr>
              <w:t>MZ SR / NCZI rozpočet</w:t>
            </w:r>
          </w:p>
        </w:tc>
        <w:tc>
          <w:tcPr>
            <w:tcW w:w="1267" w:type="dxa"/>
            <w:noWrap/>
            <w:vAlign w:val="center"/>
          </w:tcPr>
          <w:p w:rsidR="00F5559F" w:rsidRDefault="00F5559F" w:rsidP="00F5559F">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sidRPr="00AB3ED9">
              <w:rPr>
                <w:rFonts w:ascii="Times New Roman" w:eastAsia="Times New Roman" w:hAnsi="Times New Roman" w:cs="Times New Roman"/>
                <w:bCs/>
                <w:iCs/>
                <w:sz w:val="24"/>
                <w:szCs w:val="24"/>
                <w:lang w:eastAsia="sk-SK"/>
              </w:rPr>
              <w:t>2 </w:t>
            </w:r>
            <w:r>
              <w:rPr>
                <w:rFonts w:ascii="Times New Roman" w:eastAsia="Times New Roman" w:hAnsi="Times New Roman" w:cs="Times New Roman"/>
                <w:bCs/>
                <w:iCs/>
                <w:sz w:val="24"/>
                <w:szCs w:val="24"/>
                <w:lang w:eastAsia="sk-SK"/>
              </w:rPr>
              <w:t>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sidRPr="00AB3ED9">
              <w:rPr>
                <w:rFonts w:ascii="Times New Roman" w:eastAsia="Times New Roman" w:hAnsi="Times New Roman" w:cs="Times New Roman"/>
                <w:bCs/>
                <w:iCs/>
                <w:sz w:val="24"/>
                <w:szCs w:val="24"/>
                <w:lang w:eastAsia="sk-SK"/>
              </w:rPr>
              <w:t>2 </w:t>
            </w:r>
            <w:r>
              <w:rPr>
                <w:rFonts w:ascii="Times New Roman" w:eastAsia="Times New Roman" w:hAnsi="Times New Roman" w:cs="Times New Roman"/>
                <w:bCs/>
                <w:iCs/>
                <w:sz w:val="24"/>
                <w:szCs w:val="24"/>
                <w:lang w:eastAsia="sk-SK"/>
              </w:rPr>
              <w:t>0</w:t>
            </w:r>
            <w:r w:rsidRPr="00AB3ED9">
              <w:rPr>
                <w:rFonts w:ascii="Times New Roman" w:eastAsia="Times New Roman" w:hAnsi="Times New Roman" w:cs="Times New Roman"/>
                <w:bCs/>
                <w:iCs/>
                <w:sz w:val="24"/>
                <w:szCs w:val="24"/>
                <w:lang w:eastAsia="sk-SK"/>
              </w:rPr>
              <w:t>00 000</w:t>
            </w:r>
          </w:p>
        </w:tc>
        <w:tc>
          <w:tcPr>
            <w:tcW w:w="1267" w:type="dxa"/>
            <w:noWrap/>
            <w:vAlign w:val="center"/>
          </w:tcPr>
          <w:p w:rsidR="00F5559F" w:rsidRPr="00AB3ED9" w:rsidRDefault="00F5559F" w:rsidP="00F5559F">
            <w:pPr>
              <w:spacing w:after="0" w:line="240" w:lineRule="auto"/>
              <w:jc w:val="right"/>
              <w:rPr>
                <w:rFonts w:ascii="Times New Roman" w:eastAsia="Times New Roman" w:hAnsi="Times New Roman" w:cs="Times New Roman"/>
                <w:bCs/>
                <w:iCs/>
                <w:sz w:val="24"/>
                <w:szCs w:val="24"/>
                <w:lang w:eastAsia="sk-SK"/>
              </w:rPr>
            </w:pPr>
            <w:r w:rsidRPr="00AB3ED9">
              <w:rPr>
                <w:rFonts w:ascii="Times New Roman" w:eastAsia="Times New Roman" w:hAnsi="Times New Roman" w:cs="Times New Roman"/>
                <w:bCs/>
                <w:iCs/>
                <w:sz w:val="24"/>
                <w:szCs w:val="24"/>
                <w:lang w:eastAsia="sk-SK"/>
              </w:rPr>
              <w:t>2 </w:t>
            </w:r>
            <w:r>
              <w:rPr>
                <w:rFonts w:ascii="Times New Roman" w:eastAsia="Times New Roman" w:hAnsi="Times New Roman" w:cs="Times New Roman"/>
                <w:bCs/>
                <w:iCs/>
                <w:sz w:val="24"/>
                <w:szCs w:val="24"/>
                <w:lang w:eastAsia="sk-SK"/>
              </w:rPr>
              <w:t>0</w:t>
            </w:r>
            <w:r w:rsidRPr="00AB3ED9">
              <w:rPr>
                <w:rFonts w:ascii="Times New Roman" w:eastAsia="Times New Roman" w:hAnsi="Times New Roman" w:cs="Times New Roman"/>
                <w:bCs/>
                <w:iCs/>
                <w:sz w:val="24"/>
                <w:szCs w:val="24"/>
                <w:lang w:eastAsia="sk-SK"/>
              </w:rPr>
              <w:t>00 000</w:t>
            </w:r>
          </w:p>
        </w:tc>
      </w:tr>
      <w:tr w:rsidR="00F5559F" w:rsidRPr="007B7470" w:rsidTr="002B63FD">
        <w:trPr>
          <w:trHeight w:val="70"/>
          <w:jc w:val="center"/>
        </w:trPr>
        <w:tc>
          <w:tcPr>
            <w:tcW w:w="4661" w:type="dxa"/>
            <w:noWrap/>
            <w:vAlign w:val="center"/>
          </w:tcPr>
          <w:p w:rsidR="00F5559F" w:rsidRPr="00E60FA2" w:rsidRDefault="00F5559F" w:rsidP="00F5559F">
            <w:pPr>
              <w:spacing w:after="0" w:line="240" w:lineRule="auto"/>
              <w:rPr>
                <w:rFonts w:ascii="Times New Roman" w:eastAsia="Times New Roman" w:hAnsi="Times New Roman" w:cs="Times New Roman"/>
                <w:color w:val="000000"/>
                <w:sz w:val="24"/>
                <w:szCs w:val="24"/>
                <w:lang w:eastAsia="sk-SK"/>
              </w:rPr>
            </w:pPr>
            <w:r w:rsidRPr="00E60FA2">
              <w:rPr>
                <w:rFonts w:ascii="Times New Roman" w:eastAsia="Times New Roman" w:hAnsi="Times New Roman" w:cs="Times New Roman"/>
                <w:color w:val="000000"/>
                <w:sz w:val="24"/>
                <w:szCs w:val="24"/>
                <w:lang w:eastAsia="sk-SK"/>
              </w:rPr>
              <w:t xml:space="preserve">DPH k plánu obnovy a odolnosti </w:t>
            </w:r>
            <w:r>
              <w:rPr>
                <w:rFonts w:ascii="Times New Roman" w:eastAsia="Times New Roman" w:hAnsi="Times New Roman" w:cs="Times New Roman"/>
                <w:color w:val="000000"/>
                <w:sz w:val="24"/>
                <w:szCs w:val="24"/>
                <w:lang w:eastAsia="sk-SK"/>
              </w:rPr>
              <w:t>(rozpočet NCZI)</w:t>
            </w:r>
          </w:p>
        </w:tc>
        <w:tc>
          <w:tcPr>
            <w:tcW w:w="1267" w:type="dxa"/>
            <w:noWrap/>
            <w:vAlign w:val="center"/>
          </w:tcPr>
          <w:p w:rsidR="00F5559F" w:rsidRDefault="00F5559F" w:rsidP="00F5559F">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662 400</w:t>
            </w: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rsidR="00F5559F" w:rsidRPr="007B7470" w:rsidRDefault="00F5559F" w:rsidP="00F5559F">
            <w:pPr>
              <w:spacing w:after="0" w:line="240" w:lineRule="auto"/>
              <w:jc w:val="right"/>
              <w:rPr>
                <w:rFonts w:ascii="Times New Roman" w:eastAsia="Times New Roman" w:hAnsi="Times New Roman" w:cs="Times New Roman"/>
                <w:sz w:val="24"/>
                <w:szCs w:val="24"/>
                <w:lang w:eastAsia="sk-SK"/>
              </w:rPr>
            </w:pPr>
          </w:p>
        </w:tc>
      </w:tr>
      <w:tr w:rsidR="00F5559F" w:rsidRPr="007B7470" w:rsidTr="002B63FD">
        <w:trPr>
          <w:trHeight w:val="70"/>
          <w:jc w:val="center"/>
        </w:trPr>
        <w:tc>
          <w:tcPr>
            <w:tcW w:w="4661" w:type="dxa"/>
            <w:shd w:val="clear" w:color="auto" w:fill="BFBFBF" w:themeFill="background1" w:themeFillShade="BF"/>
            <w:noWrap/>
            <w:vAlign w:val="center"/>
          </w:tcPr>
          <w:p w:rsidR="00F5559F" w:rsidRPr="007B7470" w:rsidRDefault="00F5559F" w:rsidP="00F5559F">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F5559F" w:rsidRPr="007B7470" w:rsidTr="002B63FD">
        <w:trPr>
          <w:trHeight w:val="70"/>
          <w:jc w:val="center"/>
        </w:trPr>
        <w:tc>
          <w:tcPr>
            <w:tcW w:w="4661" w:type="dxa"/>
            <w:shd w:val="clear" w:color="auto" w:fill="A6A6A6" w:themeFill="background1" w:themeFillShade="A6"/>
            <w:noWrap/>
            <w:vAlign w:val="center"/>
          </w:tcPr>
          <w:p w:rsidR="00F5559F" w:rsidRPr="007B7470" w:rsidRDefault="00F5559F" w:rsidP="00F5559F">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F5559F" w:rsidRPr="007B7470" w:rsidRDefault="00F5559F" w:rsidP="00F5559F">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0"/>
    <w:p w:rsidR="001F624A" w:rsidRPr="007B7470" w:rsidRDefault="001C721D"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C721D" w:rsidRPr="007B7470"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+ 3</w:t>
            </w:r>
          </w:p>
        </w:tc>
      </w:tr>
      <w:tr w:rsidR="001C721D" w:rsidRPr="007B7470"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1C721D" w:rsidRPr="007B7470"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1C721D" w:rsidRPr="007B7470"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w:t>
            </w:r>
            <w:r w:rsidR="00C64BDB" w:rsidRPr="007B7470">
              <w:rPr>
                <w:rFonts w:ascii="Times New Roman" w:eastAsia="Times New Roman" w:hAnsi="Times New Roman" w:cs="Times New Roman"/>
                <w:b/>
                <w:bCs/>
                <w:color w:val="000000" w:themeColor="text1"/>
                <w:sz w:val="24"/>
                <w:szCs w:val="24"/>
                <w:lang w:eastAsia="sk-SK"/>
              </w:rPr>
              <w:t xml:space="preserve"> limit verejných výdavkov</w:t>
            </w:r>
            <w:r w:rsidRPr="007B7470">
              <w:rPr>
                <w:rFonts w:ascii="Times New Roman" w:eastAsia="Times New Roman" w:hAnsi="Times New Roman" w:cs="Times New Roman"/>
                <w:b/>
                <w:bCs/>
                <w:color w:val="000000" w:themeColor="text1"/>
                <w:sz w:val="24"/>
                <w:szCs w:val="24"/>
                <w:lang w:eastAsia="sk-SK"/>
              </w:rPr>
              <w:t xml:space="preserve"> ŠR</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rsidTr="00C64B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 xml:space="preserve">vplyv na </w:t>
            </w:r>
            <w:r w:rsidR="00C64BDB" w:rsidRPr="007B7470">
              <w:rPr>
                <w:rFonts w:ascii="Times New Roman" w:eastAsia="Times New Roman" w:hAnsi="Times New Roman" w:cs="Times New Roman"/>
                <w:b/>
                <w:bCs/>
                <w:color w:val="000000" w:themeColor="text1"/>
                <w:sz w:val="24"/>
                <w:szCs w:val="24"/>
                <w:lang w:eastAsia="sk-SK"/>
              </w:rPr>
              <w:t>limit verejných výdavkov ostatných</w:t>
            </w:r>
            <w:r w:rsidRPr="007B7470">
              <w:rPr>
                <w:rFonts w:ascii="Times New Roman" w:eastAsia="Times New Roman" w:hAnsi="Times New Roman" w:cs="Times New Roman"/>
                <w:b/>
                <w:bCs/>
                <w:color w:val="000000" w:themeColor="text1"/>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2135D4" w:rsidRPr="007B7470"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135D4" w:rsidRPr="007B7470" w:rsidRDefault="00C64BDB"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RDefault="00F010B1"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RDefault="00F010B1"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RDefault="00F010B1"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35D4" w:rsidRPr="007B7470" w:rsidRDefault="00F010B1"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bl>
    <w:p w:rsidR="003F35B7" w:rsidRPr="007B7470" w:rsidRDefault="003F35B7" w:rsidP="005307FC">
      <w:pPr>
        <w:rPr>
          <w:rFonts w:ascii="Times New Roman" w:eastAsia="Times New Roman" w:hAnsi="Times New Roman" w:cs="Times New Roman"/>
          <w:b/>
          <w:bCs/>
          <w:sz w:val="24"/>
          <w:szCs w:val="24"/>
          <w:lang w:eastAsia="sk-SK"/>
        </w:rPr>
      </w:pPr>
    </w:p>
    <w:p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rsidR="007D174E"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7D174E">
        <w:rPr>
          <w:rFonts w:ascii="Times New Roman" w:eastAsia="Times New Roman" w:hAnsi="Times New Roman" w:cs="Times New Roman"/>
          <w:bCs/>
          <w:sz w:val="24"/>
          <w:szCs w:val="24"/>
          <w:lang w:eastAsia="sk-SK"/>
        </w:rPr>
        <w:t>Financovanie návrhu je zabezpečené v rámci schválených limitov výdavkov rozpočtu kapitoly Ministerstva zdravotníctva Slovenskej republiky.</w:t>
      </w:r>
    </w:p>
    <w:p w:rsidR="007D174E" w:rsidRPr="007D174E"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rsidR="007D174E" w:rsidRPr="000A78E0" w:rsidRDefault="007D174E" w:rsidP="007D174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A78E0">
        <w:rPr>
          <w:rFonts w:ascii="Times New Roman" w:eastAsia="Times New Roman" w:hAnsi="Times New Roman" w:cs="Times New Roman"/>
          <w:bCs/>
          <w:sz w:val="24"/>
          <w:szCs w:val="24"/>
          <w:lang w:eastAsia="sk-SK"/>
        </w:rPr>
        <w:t>Investičné výdavky na rozvoj Národného zdravotníckeho informačného systému sú sumárom realizovaných a pripravovaných zmenových požiadaviek, rozvoj poskytovania údajov a prístupov k zdravotným záznamom</w:t>
      </w:r>
      <w:r w:rsidR="00207549" w:rsidRPr="000A78E0">
        <w:rPr>
          <w:rFonts w:ascii="Times New Roman" w:eastAsia="Times New Roman" w:hAnsi="Times New Roman" w:cs="Times New Roman"/>
          <w:bCs/>
          <w:sz w:val="24"/>
          <w:szCs w:val="24"/>
          <w:lang w:eastAsia="sk-SK"/>
        </w:rPr>
        <w:t xml:space="preserve"> </w:t>
      </w:r>
      <w:r w:rsidR="00CA3066" w:rsidRPr="000A78E0">
        <w:rPr>
          <w:rFonts w:ascii="Times New Roman" w:eastAsia="Times New Roman" w:hAnsi="Times New Roman" w:cs="Times New Roman"/>
          <w:bCs/>
          <w:sz w:val="24"/>
          <w:szCs w:val="24"/>
          <w:lang w:eastAsia="sk-SK"/>
        </w:rPr>
        <w:t>resp. zdravotnej dokumentácie</w:t>
      </w:r>
      <w:r w:rsidR="002066AF" w:rsidRPr="000A78E0">
        <w:rPr>
          <w:rFonts w:ascii="Times New Roman" w:eastAsia="Times New Roman" w:hAnsi="Times New Roman" w:cs="Times New Roman"/>
          <w:bCs/>
          <w:sz w:val="24"/>
          <w:szCs w:val="24"/>
          <w:lang w:eastAsia="sk-SK"/>
        </w:rPr>
        <w:t xml:space="preserve"> v </w:t>
      </w:r>
      <w:r w:rsidR="000A78E0" w:rsidRPr="000A78E0">
        <w:rPr>
          <w:rFonts w:ascii="Times New Roman" w:eastAsia="Times New Roman" w:hAnsi="Times New Roman" w:cs="Times New Roman"/>
          <w:bCs/>
          <w:sz w:val="24"/>
          <w:szCs w:val="24"/>
          <w:lang w:eastAsia="sk-SK"/>
        </w:rPr>
        <w:t>súvislosti</w:t>
      </w:r>
      <w:r w:rsidR="002066AF" w:rsidRPr="000A78E0">
        <w:rPr>
          <w:rFonts w:ascii="Times New Roman" w:eastAsia="Times New Roman" w:hAnsi="Times New Roman" w:cs="Times New Roman"/>
          <w:bCs/>
          <w:sz w:val="24"/>
          <w:szCs w:val="24"/>
          <w:lang w:eastAsia="sk-SK"/>
        </w:rPr>
        <w:t xml:space="preserve"> s umelým prerušením tehotenstva a elektronizáciou utajeného pôrodu</w:t>
      </w:r>
      <w:r w:rsidR="00CA3066" w:rsidRPr="000A78E0">
        <w:rPr>
          <w:rFonts w:ascii="Times New Roman" w:eastAsia="Times New Roman" w:hAnsi="Times New Roman" w:cs="Times New Roman"/>
          <w:bCs/>
          <w:sz w:val="24"/>
          <w:szCs w:val="24"/>
          <w:lang w:eastAsia="sk-SK"/>
        </w:rPr>
        <w:t xml:space="preserve">, rozšírenie Národného portálu zdravia o poskytovanie </w:t>
      </w:r>
      <w:r w:rsidR="002066AF" w:rsidRPr="000A78E0">
        <w:rPr>
          <w:rFonts w:ascii="Times New Roman" w:eastAsia="Times New Roman" w:hAnsi="Times New Roman" w:cs="Times New Roman"/>
          <w:bCs/>
          <w:sz w:val="24"/>
          <w:szCs w:val="24"/>
          <w:lang w:eastAsia="sk-SK"/>
        </w:rPr>
        <w:t xml:space="preserve">informácií občanom </w:t>
      </w:r>
      <w:r w:rsidR="00207549" w:rsidRPr="000A78E0">
        <w:rPr>
          <w:rFonts w:ascii="Times New Roman" w:eastAsia="Times New Roman" w:hAnsi="Times New Roman" w:cs="Times New Roman"/>
          <w:bCs/>
          <w:sz w:val="24"/>
          <w:szCs w:val="24"/>
          <w:lang w:eastAsia="sk-SK"/>
        </w:rPr>
        <w:t>a napojenie informačného systému na informačné systémy Ministerstva školstva</w:t>
      </w:r>
      <w:r w:rsidR="00CA3066" w:rsidRPr="000A78E0">
        <w:rPr>
          <w:rFonts w:ascii="Times New Roman" w:eastAsia="Times New Roman" w:hAnsi="Times New Roman" w:cs="Times New Roman"/>
          <w:bCs/>
          <w:sz w:val="24"/>
          <w:szCs w:val="24"/>
          <w:lang w:eastAsia="sk-SK"/>
        </w:rPr>
        <w:t xml:space="preserve"> výskumu, vývoja a mládeže Slovenskej republiky </w:t>
      </w:r>
      <w:r w:rsidR="006E0A1F" w:rsidRPr="000A78E0">
        <w:rPr>
          <w:rFonts w:ascii="Times New Roman" w:eastAsia="Times New Roman" w:hAnsi="Times New Roman" w:cs="Times New Roman"/>
          <w:bCs/>
          <w:sz w:val="24"/>
          <w:szCs w:val="24"/>
          <w:lang w:eastAsia="sk-SK"/>
        </w:rPr>
        <w:t xml:space="preserve">(ďalej len „ministerstvo školstva“) </w:t>
      </w:r>
      <w:r w:rsidR="00CA3066" w:rsidRPr="000A78E0">
        <w:rPr>
          <w:rFonts w:ascii="Times New Roman" w:eastAsia="Times New Roman" w:hAnsi="Times New Roman" w:cs="Times New Roman"/>
          <w:bCs/>
          <w:sz w:val="24"/>
          <w:szCs w:val="24"/>
          <w:lang w:eastAsia="sk-SK"/>
        </w:rPr>
        <w:t>a Ministerstva vnútra Slovenskej republiky</w:t>
      </w:r>
      <w:r w:rsidR="006E0A1F" w:rsidRPr="000A78E0">
        <w:rPr>
          <w:rFonts w:ascii="Times New Roman" w:eastAsia="Times New Roman" w:hAnsi="Times New Roman" w:cs="Times New Roman"/>
          <w:bCs/>
          <w:sz w:val="24"/>
          <w:szCs w:val="24"/>
          <w:lang w:eastAsia="sk-SK"/>
        </w:rPr>
        <w:t xml:space="preserve"> (ďalej len „ministerstvo vnútra“) </w:t>
      </w:r>
      <w:r w:rsidRPr="000A78E0">
        <w:rPr>
          <w:rFonts w:ascii="Times New Roman" w:eastAsia="Times New Roman" w:hAnsi="Times New Roman" w:cs="Times New Roman"/>
          <w:bCs/>
          <w:sz w:val="24"/>
          <w:szCs w:val="24"/>
          <w:lang w:eastAsia="sk-SK"/>
        </w:rPr>
        <w:t xml:space="preserve">. Zmenové požiadavky služieb </w:t>
      </w:r>
      <w:r w:rsidR="00207549" w:rsidRPr="000A78E0">
        <w:rPr>
          <w:rFonts w:ascii="Times New Roman" w:eastAsia="Times New Roman" w:hAnsi="Times New Roman" w:cs="Times New Roman"/>
          <w:bCs/>
          <w:sz w:val="24"/>
          <w:szCs w:val="24"/>
          <w:lang w:eastAsia="sk-SK"/>
        </w:rPr>
        <w:t xml:space="preserve">Národného zdravotného informačného systému </w:t>
      </w:r>
      <w:r w:rsidRPr="000A78E0">
        <w:rPr>
          <w:rFonts w:ascii="Times New Roman" w:eastAsia="Times New Roman" w:hAnsi="Times New Roman" w:cs="Times New Roman"/>
          <w:bCs/>
          <w:sz w:val="24"/>
          <w:szCs w:val="24"/>
          <w:lang w:eastAsia="sk-SK"/>
        </w:rPr>
        <w:t xml:space="preserve">boli a budú realizované v závislosti od typu služieb, architektonických princípov a závislostí pre implementáciu. </w:t>
      </w:r>
      <w:r w:rsidR="00CA3066" w:rsidRPr="000A78E0">
        <w:rPr>
          <w:rFonts w:ascii="Times New Roman" w:eastAsia="Times New Roman" w:hAnsi="Times New Roman" w:cs="Times New Roman"/>
          <w:bCs/>
          <w:sz w:val="24"/>
          <w:szCs w:val="24"/>
          <w:lang w:eastAsia="sk-SK"/>
        </w:rPr>
        <w:t>Napojenie na systémy vyššie uvedených ministerstiev je realizované z dôvodu potreby elektronizácie v potvrdení, ktoré sú momentálne vydávané zdravotníckymi pracovníkmi v papierovej  forme</w:t>
      </w:r>
    </w:p>
    <w:p w:rsidR="007D174E" w:rsidRPr="007D174E"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A22E71"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7D174E">
        <w:rPr>
          <w:rFonts w:ascii="Times New Roman" w:eastAsia="Times New Roman" w:hAnsi="Times New Roman" w:cs="Times New Roman"/>
          <w:bCs/>
          <w:sz w:val="24"/>
          <w:szCs w:val="24"/>
          <w:lang w:eastAsia="sk-SK"/>
        </w:rPr>
        <w:t xml:space="preserve">Celkový finančný dopad na štátny rozpočet predkladaného návrhu zákona  pre úpravy IS NZIS predstavuje na roky 2026 až 2029 sumu vo výške </w:t>
      </w:r>
      <w:r w:rsidR="009C0B5B" w:rsidRPr="009C0B5B">
        <w:rPr>
          <w:rFonts w:ascii="Times New Roman" w:eastAsia="Times New Roman" w:hAnsi="Times New Roman" w:cs="Times New Roman"/>
          <w:b/>
          <w:bCs/>
          <w:sz w:val="24"/>
          <w:szCs w:val="24"/>
          <w:lang w:eastAsia="sk-SK"/>
        </w:rPr>
        <w:t>9 542</w:t>
      </w:r>
      <w:r w:rsidR="009C0B5B">
        <w:rPr>
          <w:rFonts w:ascii="Times New Roman" w:eastAsia="Times New Roman" w:hAnsi="Times New Roman" w:cs="Times New Roman"/>
          <w:b/>
          <w:bCs/>
          <w:sz w:val="24"/>
          <w:szCs w:val="24"/>
          <w:lang w:eastAsia="sk-SK"/>
        </w:rPr>
        <w:t> </w:t>
      </w:r>
      <w:r w:rsidR="009C0B5B" w:rsidRPr="009C0B5B">
        <w:rPr>
          <w:rFonts w:ascii="Times New Roman" w:eastAsia="Times New Roman" w:hAnsi="Times New Roman" w:cs="Times New Roman"/>
          <w:b/>
          <w:bCs/>
          <w:sz w:val="24"/>
          <w:szCs w:val="24"/>
          <w:lang w:eastAsia="sk-SK"/>
        </w:rPr>
        <w:t>400</w:t>
      </w:r>
      <w:r w:rsidR="009C0B5B">
        <w:rPr>
          <w:rFonts w:ascii="Times New Roman" w:eastAsia="Times New Roman" w:hAnsi="Times New Roman" w:cs="Times New Roman"/>
          <w:b/>
          <w:bCs/>
          <w:sz w:val="24"/>
          <w:szCs w:val="24"/>
          <w:lang w:eastAsia="sk-SK"/>
        </w:rPr>
        <w:t xml:space="preserve"> </w:t>
      </w:r>
      <w:r w:rsidR="00A22E71" w:rsidRPr="001F6BA6">
        <w:rPr>
          <w:rFonts w:ascii="Times New Roman" w:eastAsia="Times New Roman" w:hAnsi="Times New Roman" w:cs="Times New Roman"/>
          <w:b/>
          <w:bCs/>
          <w:sz w:val="24"/>
          <w:szCs w:val="24"/>
          <w:lang w:eastAsia="sk-SK"/>
        </w:rPr>
        <w:t>€:</w:t>
      </w:r>
      <w:r w:rsidR="00A22E71">
        <w:rPr>
          <w:rFonts w:ascii="Times New Roman" w:eastAsia="Times New Roman" w:hAnsi="Times New Roman" w:cs="Times New Roman"/>
          <w:bCs/>
          <w:sz w:val="24"/>
          <w:szCs w:val="24"/>
          <w:lang w:eastAsia="sk-SK"/>
        </w:rPr>
        <w:t xml:space="preserve"> </w:t>
      </w:r>
    </w:p>
    <w:p w:rsidR="00A22E71" w:rsidRDefault="00A22E71" w:rsidP="00A22E7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A22E71">
        <w:rPr>
          <w:rFonts w:ascii="Times New Roman" w:eastAsia="Times New Roman" w:hAnsi="Times New Roman" w:cs="Times New Roman"/>
          <w:bCs/>
          <w:sz w:val="24"/>
          <w:szCs w:val="24"/>
          <w:lang w:eastAsia="sk-SK"/>
        </w:rPr>
        <w:lastRenderedPageBreak/>
        <w:t>-</w:t>
      </w:r>
      <w:r>
        <w:rPr>
          <w:rFonts w:ascii="Times New Roman" w:eastAsia="Times New Roman" w:hAnsi="Times New Roman" w:cs="Times New Roman"/>
          <w:bCs/>
          <w:sz w:val="24"/>
          <w:szCs w:val="24"/>
          <w:lang w:eastAsia="sk-SK"/>
        </w:rPr>
        <w:t xml:space="preserve"> </w:t>
      </w:r>
      <w:r w:rsidRPr="00A22E71">
        <w:rPr>
          <w:rFonts w:ascii="Times New Roman" w:eastAsia="Times New Roman" w:hAnsi="Times New Roman" w:cs="Times New Roman"/>
          <w:b/>
          <w:bCs/>
          <w:sz w:val="24"/>
          <w:szCs w:val="24"/>
          <w:lang w:eastAsia="sk-SK"/>
        </w:rPr>
        <w:t>2 880 000 €</w:t>
      </w:r>
      <w:r>
        <w:rPr>
          <w:rFonts w:ascii="Times New Roman" w:eastAsia="Times New Roman" w:hAnsi="Times New Roman" w:cs="Times New Roman"/>
          <w:bCs/>
          <w:sz w:val="24"/>
          <w:szCs w:val="24"/>
          <w:lang w:eastAsia="sk-SK"/>
        </w:rPr>
        <w:t xml:space="preserve"> </w:t>
      </w:r>
      <w:r w:rsidRPr="00A22E71">
        <w:rPr>
          <w:rFonts w:ascii="Times New Roman" w:eastAsia="Times New Roman" w:hAnsi="Times New Roman" w:cs="Times New Roman"/>
          <w:bCs/>
          <w:sz w:val="24"/>
          <w:szCs w:val="24"/>
          <w:lang w:eastAsia="sk-SK"/>
        </w:rPr>
        <w:t xml:space="preserve">kryté v Pláne obnovy </w:t>
      </w:r>
      <w:r w:rsidR="001F6BA6">
        <w:rPr>
          <w:rFonts w:ascii="Times New Roman" w:eastAsia="Times New Roman" w:hAnsi="Times New Roman" w:cs="Times New Roman"/>
          <w:bCs/>
          <w:sz w:val="24"/>
          <w:szCs w:val="24"/>
          <w:lang w:eastAsia="sk-SK"/>
        </w:rPr>
        <w:t>a</w:t>
      </w:r>
      <w:r w:rsidR="00966EEC">
        <w:rPr>
          <w:rFonts w:ascii="Times New Roman" w:eastAsia="Times New Roman" w:hAnsi="Times New Roman" w:cs="Times New Roman"/>
          <w:bCs/>
          <w:sz w:val="24"/>
          <w:szCs w:val="24"/>
          <w:lang w:eastAsia="sk-SK"/>
        </w:rPr>
        <w:t> </w:t>
      </w:r>
      <w:r w:rsidR="001F6BA6">
        <w:rPr>
          <w:rFonts w:ascii="Times New Roman" w:eastAsia="Times New Roman" w:hAnsi="Times New Roman" w:cs="Times New Roman"/>
          <w:bCs/>
          <w:sz w:val="24"/>
          <w:szCs w:val="24"/>
          <w:lang w:eastAsia="sk-SK"/>
        </w:rPr>
        <w:t>odolnosti</w:t>
      </w:r>
      <w:r w:rsidR="00966EEC">
        <w:rPr>
          <w:rFonts w:ascii="Times New Roman" w:eastAsia="Times New Roman" w:hAnsi="Times New Roman" w:cs="Times New Roman"/>
          <w:bCs/>
          <w:sz w:val="24"/>
          <w:szCs w:val="24"/>
          <w:lang w:eastAsia="sk-SK"/>
        </w:rPr>
        <w:t xml:space="preserve"> (vyčíslené bez DPH)</w:t>
      </w:r>
      <w:r w:rsidR="008D535D">
        <w:rPr>
          <w:rFonts w:ascii="Times New Roman" w:eastAsia="Times New Roman" w:hAnsi="Times New Roman" w:cs="Times New Roman"/>
          <w:bCs/>
          <w:sz w:val="24"/>
          <w:szCs w:val="24"/>
          <w:lang w:eastAsia="sk-SK"/>
        </w:rPr>
        <w:t>,</w:t>
      </w:r>
    </w:p>
    <w:p w:rsidR="008D535D" w:rsidRPr="00A22E71" w:rsidRDefault="008D535D" w:rsidP="00A22E7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009C0B5B" w:rsidRPr="009C0B5B">
        <w:rPr>
          <w:rFonts w:ascii="Times New Roman" w:eastAsia="Times New Roman" w:hAnsi="Times New Roman" w:cs="Times New Roman"/>
          <w:b/>
          <w:bCs/>
          <w:sz w:val="24"/>
          <w:szCs w:val="24"/>
          <w:lang w:eastAsia="sk-SK"/>
        </w:rPr>
        <w:t>662 400 €</w:t>
      </w:r>
      <w:r w:rsidR="009C0B5B">
        <w:rPr>
          <w:rFonts w:ascii="Times New Roman" w:eastAsia="Times New Roman" w:hAnsi="Times New Roman" w:cs="Times New Roman"/>
          <w:bCs/>
          <w:sz w:val="24"/>
          <w:szCs w:val="24"/>
          <w:lang w:eastAsia="sk-SK"/>
        </w:rPr>
        <w:t xml:space="preserve"> kryté v rozpočte NCZI (DPH k POO)</w:t>
      </w:r>
    </w:p>
    <w:p w:rsidR="007D174E" w:rsidRDefault="00A22E71"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r w:rsidR="00A024FE">
        <w:rPr>
          <w:rFonts w:ascii="Times New Roman" w:eastAsia="Times New Roman" w:hAnsi="Times New Roman" w:cs="Times New Roman"/>
          <w:b/>
          <w:bCs/>
          <w:sz w:val="24"/>
          <w:szCs w:val="24"/>
          <w:lang w:eastAsia="sk-SK"/>
        </w:rPr>
        <w:t>6 000 000</w:t>
      </w:r>
      <w:r w:rsidRPr="00A22E71">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 xml:space="preserve"> rozpočtovo kryté</w:t>
      </w:r>
      <w:r w:rsidR="007D174E" w:rsidRPr="007D174E">
        <w:rPr>
          <w:rFonts w:ascii="Times New Roman" w:eastAsia="Times New Roman" w:hAnsi="Times New Roman" w:cs="Times New Roman"/>
          <w:bCs/>
          <w:sz w:val="24"/>
          <w:szCs w:val="24"/>
          <w:lang w:eastAsia="sk-SK"/>
        </w:rPr>
        <w:t xml:space="preserve"> v rámci limitov výdavkov Národného centra zdravotníckych informácií a teda kapitoly Ministerstva zdravotníctva Slovenskej republiky</w:t>
      </w:r>
      <w:r w:rsidR="00966EEC">
        <w:rPr>
          <w:rFonts w:ascii="Times New Roman" w:eastAsia="Times New Roman" w:hAnsi="Times New Roman" w:cs="Times New Roman"/>
          <w:bCs/>
          <w:sz w:val="24"/>
          <w:szCs w:val="24"/>
          <w:lang w:eastAsia="sk-SK"/>
        </w:rPr>
        <w:t xml:space="preserve"> (vyčíslené s DPH)</w:t>
      </w:r>
      <w:r w:rsidR="007D174E" w:rsidRPr="007D174E">
        <w:rPr>
          <w:rFonts w:ascii="Times New Roman" w:eastAsia="Times New Roman" w:hAnsi="Times New Roman" w:cs="Times New Roman"/>
          <w:bCs/>
          <w:sz w:val="24"/>
          <w:szCs w:val="24"/>
          <w:lang w:eastAsia="sk-SK"/>
        </w:rPr>
        <w:t>.</w:t>
      </w:r>
    </w:p>
    <w:p w:rsidR="008D535D" w:rsidRPr="007D174E" w:rsidRDefault="008D535D"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p>
    <w:p w:rsidR="007D174E" w:rsidRPr="007D174E"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rsidR="007D174E" w:rsidRPr="007D174E" w:rsidRDefault="007D174E" w:rsidP="007D174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7D174E">
        <w:rPr>
          <w:rFonts w:ascii="Times New Roman" w:eastAsia="Times New Roman" w:hAnsi="Times New Roman" w:cs="Times New Roman"/>
          <w:bCs/>
          <w:sz w:val="24"/>
          <w:szCs w:val="24"/>
          <w:lang w:eastAsia="sk-SK"/>
        </w:rPr>
        <w:t xml:space="preserve">Legislatívne zmeny sú riešené </w:t>
      </w:r>
      <w:r w:rsidR="00CA3066">
        <w:rPr>
          <w:rFonts w:ascii="Times New Roman" w:eastAsia="Times New Roman" w:hAnsi="Times New Roman" w:cs="Times New Roman"/>
          <w:bCs/>
          <w:sz w:val="24"/>
          <w:szCs w:val="24"/>
          <w:lang w:eastAsia="sk-SK"/>
        </w:rPr>
        <w:t xml:space="preserve">projektoch, </w:t>
      </w:r>
      <w:r w:rsidRPr="007D174E">
        <w:rPr>
          <w:rFonts w:ascii="Times New Roman" w:eastAsia="Times New Roman" w:hAnsi="Times New Roman" w:cs="Times New Roman"/>
          <w:bCs/>
          <w:sz w:val="24"/>
          <w:szCs w:val="24"/>
          <w:lang w:eastAsia="sk-SK"/>
        </w:rPr>
        <w:t>Budovanie životných situácií pre organizáciu Národné centrum zdravotníckych informácií, vrátane projektu Rozšírenie portfólia služieb a inovácia služieb elektronického zdravotníctva, projekt evidovaný s číslom BŽS - 17I01-04-P20-00020</w:t>
      </w:r>
    </w:p>
    <w:p w:rsidR="007D174E" w:rsidRPr="007B7470" w:rsidRDefault="007D174E"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7D174E" w:rsidRDefault="007D174E" w:rsidP="007D174E">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rsidR="006E0A1F" w:rsidRDefault="007D174E" w:rsidP="007D174E">
      <w:pPr>
        <w:spacing w:after="0" w:line="240" w:lineRule="auto"/>
        <w:rPr>
          <w:rFonts w:ascii="Times New Roman" w:eastAsia="Times New Roman" w:hAnsi="Times New Roman" w:cs="Times New Roman"/>
          <w:sz w:val="24"/>
          <w:szCs w:val="24"/>
          <w:lang w:eastAsia="sk-SK"/>
        </w:rPr>
      </w:pPr>
      <w:r w:rsidRPr="007D174E">
        <w:rPr>
          <w:rFonts w:ascii="Times New Roman" w:eastAsia="Times New Roman" w:hAnsi="Times New Roman" w:cs="Times New Roman"/>
          <w:sz w:val="24"/>
          <w:szCs w:val="24"/>
          <w:lang w:eastAsia="sk-SK"/>
        </w:rPr>
        <w:t>Vládny návrh zákona je vypracovaný na základe záväzkov vlády SR v oblasti strednodobých priorít vyplývajúcich z Programového vyhlásenia vlády SR na roky 2023–2027 v súvislosti s prípravou dátovej reformy, ktorej cieľom je predovšetkým odbremenenie zdravotníkov od zbytočného vykazovania a zlepšenie dátovej dostupnosti a kvality.</w:t>
      </w:r>
    </w:p>
    <w:p w:rsidR="00CA3066" w:rsidRDefault="00CA3066" w:rsidP="007D174E">
      <w:pPr>
        <w:spacing w:after="0" w:line="240" w:lineRule="auto"/>
        <w:rPr>
          <w:rFonts w:ascii="Times New Roman" w:eastAsia="Times New Roman" w:hAnsi="Times New Roman" w:cs="Times New Roman"/>
          <w:sz w:val="24"/>
          <w:szCs w:val="24"/>
          <w:lang w:eastAsia="sk-SK"/>
        </w:rPr>
      </w:pPr>
    </w:p>
    <w:p w:rsidR="00FD0168" w:rsidRDefault="002066AF" w:rsidP="00FD016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súčasnosti je umelé prerušenie tehotenstva a utajený pôrod realizovaný plne v </w:t>
      </w:r>
      <w:r w:rsidR="00FD0168">
        <w:rPr>
          <w:rFonts w:ascii="Times New Roman" w:eastAsia="Times New Roman" w:hAnsi="Times New Roman" w:cs="Times New Roman"/>
          <w:sz w:val="24"/>
          <w:szCs w:val="24"/>
          <w:lang w:eastAsia="sk-SK"/>
        </w:rPr>
        <w:t>papierovej</w:t>
      </w:r>
      <w:r>
        <w:rPr>
          <w:rFonts w:ascii="Times New Roman" w:eastAsia="Times New Roman" w:hAnsi="Times New Roman" w:cs="Times New Roman"/>
          <w:sz w:val="24"/>
          <w:szCs w:val="24"/>
          <w:lang w:eastAsia="sk-SK"/>
        </w:rPr>
        <w:t xml:space="preserve"> podobe. Navrhova</w:t>
      </w:r>
      <w:r w:rsidR="00FD0168">
        <w:rPr>
          <w:rFonts w:ascii="Times New Roman" w:eastAsia="Times New Roman" w:hAnsi="Times New Roman" w:cs="Times New Roman"/>
          <w:sz w:val="24"/>
          <w:szCs w:val="24"/>
          <w:lang w:eastAsia="sk-SK"/>
        </w:rPr>
        <w:t xml:space="preserve">ná úprava upravuje procesy oboch životných situácií tak, že ich čiastočne </w:t>
      </w:r>
      <w:proofErr w:type="spellStart"/>
      <w:r w:rsidR="00FD0168">
        <w:rPr>
          <w:rFonts w:ascii="Times New Roman" w:eastAsia="Times New Roman" w:hAnsi="Times New Roman" w:cs="Times New Roman"/>
          <w:sz w:val="24"/>
          <w:szCs w:val="24"/>
          <w:lang w:eastAsia="sk-SK"/>
        </w:rPr>
        <w:t>elektronizuje</w:t>
      </w:r>
      <w:proofErr w:type="spellEnd"/>
      <w:r w:rsidR="00FD0168">
        <w:rPr>
          <w:rFonts w:ascii="Times New Roman" w:eastAsia="Times New Roman" w:hAnsi="Times New Roman" w:cs="Times New Roman"/>
          <w:sz w:val="24"/>
          <w:szCs w:val="24"/>
          <w:lang w:eastAsia="sk-SK"/>
        </w:rPr>
        <w:t>, čím sa zdravotnícky pracovníci – lekári a občan odbremeňujú od administratívnej záťaže.</w:t>
      </w:r>
    </w:p>
    <w:p w:rsidR="002066AF" w:rsidRDefault="002066AF" w:rsidP="00FD016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6E0A1F" w:rsidRDefault="007D174E" w:rsidP="006E0A1F">
      <w:pPr>
        <w:spacing w:after="0" w:line="240" w:lineRule="auto"/>
        <w:jc w:val="both"/>
        <w:rPr>
          <w:rFonts w:ascii="Times New Roman" w:eastAsia="Times New Roman" w:hAnsi="Times New Roman" w:cs="Times New Roman"/>
          <w:sz w:val="24"/>
          <w:szCs w:val="24"/>
          <w:lang w:eastAsia="sk-SK"/>
        </w:rPr>
      </w:pPr>
      <w:r w:rsidRPr="007D174E">
        <w:rPr>
          <w:rFonts w:ascii="Times New Roman" w:eastAsia="Times New Roman" w:hAnsi="Times New Roman" w:cs="Times New Roman"/>
          <w:sz w:val="24"/>
          <w:szCs w:val="24"/>
          <w:lang w:eastAsia="sk-SK"/>
        </w:rPr>
        <w:t xml:space="preserve">Aktuálna situácia v Slovenskej republike v rámci </w:t>
      </w:r>
      <w:r>
        <w:rPr>
          <w:rFonts w:ascii="Times New Roman" w:eastAsia="Times New Roman" w:hAnsi="Times New Roman" w:cs="Times New Roman"/>
          <w:sz w:val="24"/>
          <w:szCs w:val="24"/>
          <w:lang w:eastAsia="sk-SK"/>
        </w:rPr>
        <w:t>po</w:t>
      </w:r>
      <w:r w:rsidR="00CA3066">
        <w:rPr>
          <w:rFonts w:ascii="Times New Roman" w:eastAsia="Times New Roman" w:hAnsi="Times New Roman" w:cs="Times New Roman"/>
          <w:sz w:val="24"/>
          <w:szCs w:val="24"/>
          <w:lang w:eastAsia="sk-SK"/>
        </w:rPr>
        <w:t>skytovania potvrdení pre predškolské a školské zariadenia resp. pre úseky zbraní a streliva je nastavená na výlučne papierové potvrdenia, ktoré sú od príslušného zdravotníckeho pracovníka – lekára</w:t>
      </w:r>
      <w:r w:rsidR="006E0A1F">
        <w:rPr>
          <w:rFonts w:ascii="Times New Roman" w:eastAsia="Times New Roman" w:hAnsi="Times New Roman" w:cs="Times New Roman"/>
          <w:sz w:val="24"/>
          <w:szCs w:val="24"/>
          <w:lang w:eastAsia="sk-SK"/>
        </w:rPr>
        <w:t xml:space="preserve">, doručované príslušnému subjektu, ktorý požaduje preukázanie zdravotnej spôsobilosti. Navrhované zmeny tento proces </w:t>
      </w:r>
      <w:proofErr w:type="spellStart"/>
      <w:r w:rsidR="006E0A1F">
        <w:rPr>
          <w:rFonts w:ascii="Times New Roman" w:eastAsia="Times New Roman" w:hAnsi="Times New Roman" w:cs="Times New Roman"/>
          <w:sz w:val="24"/>
          <w:szCs w:val="24"/>
          <w:lang w:eastAsia="sk-SK"/>
        </w:rPr>
        <w:t>elektronizujú</w:t>
      </w:r>
      <w:proofErr w:type="spellEnd"/>
      <w:r w:rsidR="006E0A1F">
        <w:rPr>
          <w:rFonts w:ascii="Times New Roman" w:eastAsia="Times New Roman" w:hAnsi="Times New Roman" w:cs="Times New Roman"/>
          <w:sz w:val="24"/>
          <w:szCs w:val="24"/>
          <w:lang w:eastAsia="sk-SK"/>
        </w:rPr>
        <w:t>. V prípade potvrdení pre ministerstvo školstva sú realizované potvrdenia pre štátne školské zariadenia a v prípade ministerstva vnútra len fyzické osoby mimo služobného pomeru v silových zložkách.</w:t>
      </w:r>
    </w:p>
    <w:p w:rsidR="006E0A1F" w:rsidRDefault="006E0A1F" w:rsidP="006E0A1F">
      <w:pPr>
        <w:spacing w:after="0" w:line="240" w:lineRule="auto"/>
        <w:jc w:val="both"/>
        <w:rPr>
          <w:rFonts w:ascii="Times New Roman" w:eastAsia="Times New Roman" w:hAnsi="Times New Roman" w:cs="Times New Roman"/>
          <w:sz w:val="24"/>
          <w:szCs w:val="24"/>
          <w:lang w:eastAsia="sk-SK"/>
        </w:rPr>
      </w:pPr>
    </w:p>
    <w:p w:rsidR="006E0A1F" w:rsidRDefault="006E0A1F" w:rsidP="006E0A1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rámci Národného zdravotníckeho informačného systému sa rozširuje </w:t>
      </w:r>
      <w:r w:rsidR="00E24E9C">
        <w:rPr>
          <w:rFonts w:ascii="Times New Roman" w:eastAsia="Times New Roman" w:hAnsi="Times New Roman" w:cs="Times New Roman"/>
          <w:sz w:val="24"/>
          <w:szCs w:val="24"/>
          <w:lang w:eastAsia="sk-SK"/>
        </w:rPr>
        <w:t>objem</w:t>
      </w:r>
      <w:r>
        <w:rPr>
          <w:rFonts w:ascii="Times New Roman" w:eastAsia="Times New Roman" w:hAnsi="Times New Roman" w:cs="Times New Roman"/>
          <w:sz w:val="24"/>
          <w:szCs w:val="24"/>
          <w:lang w:eastAsia="sk-SK"/>
        </w:rPr>
        <w:t xml:space="preserve"> zdravotníckych záznamov, čo je prípravou na odstránenie jednotlivých papierových hláse</w:t>
      </w:r>
      <w:r w:rsidR="00E24E9C">
        <w:rPr>
          <w:rFonts w:ascii="Times New Roman" w:eastAsia="Times New Roman" w:hAnsi="Times New Roman" w:cs="Times New Roman"/>
          <w:sz w:val="24"/>
          <w:szCs w:val="24"/>
          <w:lang w:eastAsia="sk-SK"/>
        </w:rPr>
        <w:t>ní o zdravotnom stave populácie. V danej súvislosti sa prehodnocujú aj jednotlivé prístupy pre zdravotníckych pracovníkov k zdravotným záznamom. ň</w:t>
      </w:r>
    </w:p>
    <w:p w:rsidR="00E24E9C" w:rsidRDefault="00E24E9C" w:rsidP="006E0A1F">
      <w:pPr>
        <w:spacing w:after="0" w:line="240" w:lineRule="auto"/>
        <w:jc w:val="both"/>
        <w:rPr>
          <w:rFonts w:ascii="Times New Roman" w:eastAsia="Times New Roman" w:hAnsi="Times New Roman" w:cs="Times New Roman"/>
          <w:sz w:val="24"/>
          <w:szCs w:val="24"/>
          <w:lang w:eastAsia="sk-SK"/>
        </w:rPr>
      </w:pPr>
    </w:p>
    <w:p w:rsidR="00E24E9C" w:rsidRDefault="005F5D65" w:rsidP="006E0A1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Zavádza</w:t>
      </w:r>
      <w:r w:rsidR="00AB3ED9" w:rsidRPr="00AB3ED9">
        <w:rPr>
          <w:rFonts w:ascii="Times New Roman" w:eastAsia="Times New Roman" w:hAnsi="Times New Roman" w:cs="Times New Roman"/>
          <w:sz w:val="24"/>
          <w:szCs w:val="24"/>
          <w:lang w:eastAsia="sk-SK"/>
        </w:rPr>
        <w:t xml:space="preserve"> sa aj nový Register elektronického výkazníctva</w:t>
      </w:r>
    </w:p>
    <w:p w:rsidR="006E0A1F" w:rsidRDefault="006E0A1F" w:rsidP="007D174E">
      <w:pPr>
        <w:spacing w:after="0" w:line="240" w:lineRule="auto"/>
        <w:rPr>
          <w:rFonts w:ascii="Times New Roman" w:eastAsia="Times New Roman" w:hAnsi="Times New Roman" w:cs="Times New Roman"/>
          <w:sz w:val="24"/>
          <w:szCs w:val="24"/>
          <w:lang w:eastAsia="sk-SK"/>
        </w:rPr>
      </w:pPr>
    </w:p>
    <w:p w:rsidR="007D5748" w:rsidRPr="007B7470" w:rsidRDefault="006E0A1F"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tiež zavádza možnosti informovania občanov o situáciách súvisiacich so zdravotným stavom cez Národný portál zdravia formou </w:t>
      </w:r>
      <w:proofErr w:type="spellStart"/>
      <w:r>
        <w:rPr>
          <w:rFonts w:ascii="Times New Roman" w:eastAsia="Times New Roman" w:hAnsi="Times New Roman" w:cs="Times New Roman"/>
          <w:sz w:val="24"/>
          <w:szCs w:val="24"/>
          <w:lang w:eastAsia="sk-SK"/>
        </w:rPr>
        <w:t>newslettera</w:t>
      </w:r>
      <w:proofErr w:type="spellEnd"/>
      <w:r w:rsidR="00E24E9C">
        <w:rPr>
          <w:rFonts w:ascii="Times New Roman" w:eastAsia="Times New Roman" w:hAnsi="Times New Roman" w:cs="Times New Roman"/>
          <w:sz w:val="24"/>
          <w:szCs w:val="24"/>
          <w:lang w:eastAsia="sk-SK"/>
        </w:rPr>
        <w:t>.</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7D5748" w:rsidRPr="007B7470" w:rsidRDefault="007D174E"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B7470">
        <w:rPr>
          <w:rFonts w:ascii="Times New Roman" w:eastAsia="Times New Roman" w:hAnsi="Times New Roman" w:cs="Times New Roman"/>
          <w:sz w:val="24"/>
          <w:szCs w:val="24"/>
          <w:bdr w:val="single" w:sz="4" w:space="0" w:color="auto"/>
          <w:lang w:eastAsia="sk-SK"/>
        </w:rPr>
        <w:t xml:space="preserve"> </w:t>
      </w:r>
      <w:r w:rsidR="007D5748" w:rsidRPr="007B7470">
        <w:rPr>
          <w:rFonts w:ascii="Times New Roman" w:eastAsia="Times New Roman" w:hAnsi="Times New Roman" w:cs="Times New Roman"/>
          <w:sz w:val="24"/>
          <w:szCs w:val="24"/>
          <w:lang w:eastAsia="sk-SK"/>
        </w:rPr>
        <w:t xml:space="preserve">  kombinovaný návrh</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C64BDB" w:rsidRPr="007B7470" w:rsidRDefault="00C64BDB"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rsidTr="002B63FD">
        <w:trPr>
          <w:cantSplit/>
          <w:trHeight w:val="70"/>
        </w:trPr>
        <w:tc>
          <w:tcPr>
            <w:tcW w:w="4530" w:type="dxa"/>
            <w:vMerge w:val="restart"/>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rsidTr="002B63FD">
        <w:trPr>
          <w:cantSplit/>
          <w:trHeight w:val="70"/>
        </w:trPr>
        <w:tc>
          <w:tcPr>
            <w:tcW w:w="4530" w:type="dxa"/>
            <w:vMerge/>
            <w:shd w:val="clear" w:color="auto" w:fill="BFBFBF" w:themeFill="background1" w:themeFillShade="BF"/>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7D5748" w:rsidRPr="007B7470" w:rsidTr="002B63FD">
        <w:trPr>
          <w:trHeight w:val="70"/>
        </w:trPr>
        <w:tc>
          <w:tcPr>
            <w:tcW w:w="4530" w:type="dxa"/>
          </w:tcPr>
          <w:p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rsidTr="002B63FD">
        <w:trPr>
          <w:trHeight w:val="70"/>
        </w:trPr>
        <w:tc>
          <w:tcPr>
            <w:tcW w:w="4530" w:type="dxa"/>
          </w:tcPr>
          <w:p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rsidTr="002B63FD">
        <w:trPr>
          <w:trHeight w:val="70"/>
        </w:trPr>
        <w:tc>
          <w:tcPr>
            <w:tcW w:w="4530" w:type="dxa"/>
          </w:tcPr>
          <w:p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Default="007D5748" w:rsidP="007F393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F3931" w:rsidRDefault="007F3931" w:rsidP="007F3931">
      <w:pPr>
        <w:spacing w:after="0" w:line="240" w:lineRule="auto"/>
        <w:jc w:val="both"/>
        <w:rPr>
          <w:rFonts w:ascii="Times New Roman" w:eastAsia="Times New Roman" w:hAnsi="Times New Roman" w:cs="Times New Roman"/>
          <w:sz w:val="24"/>
          <w:szCs w:val="24"/>
          <w:lang w:eastAsia="sk-SK"/>
        </w:rPr>
      </w:pPr>
    </w:p>
    <w:p w:rsidR="007F3931" w:rsidRDefault="007F3931" w:rsidP="007F3931">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zákona nemá vplyv na príjmy verejnej správy, t. j. nezvyšuje ich ani ich neznižuje.</w:t>
      </w:r>
    </w:p>
    <w:p w:rsidR="007F3931" w:rsidRPr="007B7470" w:rsidRDefault="007F3931" w:rsidP="007F3931">
      <w:pPr>
        <w:spacing w:after="0" w:line="240" w:lineRule="auto"/>
        <w:jc w:val="both"/>
        <w:rPr>
          <w:rFonts w:ascii="Times New Roman" w:eastAsia="Times New Roman" w:hAnsi="Times New Roman" w:cs="Times New Roman"/>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sz w:val="24"/>
          <w:szCs w:val="24"/>
          <w:lang w:eastAsia="sk-SK"/>
        </w:rPr>
      </w:pPr>
    </w:p>
    <w:p w:rsidR="007D5748" w:rsidRDefault="00E24E9C" w:rsidP="00E24E9C">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E24E9C">
        <w:rPr>
          <w:rFonts w:ascii="Times New Roman" w:eastAsia="Times New Roman" w:hAnsi="Times New Roman" w:cs="Times New Roman"/>
          <w:bCs/>
          <w:sz w:val="24"/>
          <w:szCs w:val="24"/>
          <w:lang w:eastAsia="sk-SK"/>
        </w:rPr>
        <w:t xml:space="preserve">Výdavky verejnej správy (ostatné subjekty verejnej správy) obsahujú vyčíslenie nákladov na </w:t>
      </w:r>
      <w:r w:rsidR="001F6BA6">
        <w:rPr>
          <w:rFonts w:ascii="Times New Roman" w:eastAsia="Times New Roman" w:hAnsi="Times New Roman" w:cs="Times New Roman"/>
          <w:bCs/>
          <w:sz w:val="24"/>
          <w:szCs w:val="24"/>
          <w:lang w:eastAsia="sk-SK"/>
        </w:rPr>
        <w:t xml:space="preserve">podporu a údržbu prevádzky </w:t>
      </w:r>
      <w:r>
        <w:rPr>
          <w:rFonts w:ascii="Times New Roman" w:eastAsia="Times New Roman" w:hAnsi="Times New Roman" w:cs="Times New Roman"/>
          <w:bCs/>
          <w:sz w:val="24"/>
          <w:szCs w:val="24"/>
          <w:lang w:eastAsia="sk-SK"/>
        </w:rPr>
        <w:t>Národného zdravotníckeho informačného systému</w:t>
      </w:r>
      <w:r w:rsidRPr="00E24E9C">
        <w:rPr>
          <w:rFonts w:ascii="Times New Roman" w:eastAsia="Times New Roman" w:hAnsi="Times New Roman" w:cs="Times New Roman"/>
          <w:bCs/>
          <w:sz w:val="24"/>
          <w:szCs w:val="24"/>
          <w:lang w:eastAsia="sk-SK"/>
        </w:rPr>
        <w:t xml:space="preserve"> v súvislosti s </w:t>
      </w:r>
      <w:r>
        <w:rPr>
          <w:rFonts w:ascii="Times New Roman" w:eastAsia="Times New Roman" w:hAnsi="Times New Roman" w:cs="Times New Roman"/>
          <w:bCs/>
          <w:sz w:val="24"/>
          <w:szCs w:val="24"/>
          <w:lang w:eastAsia="sk-SK"/>
        </w:rPr>
        <w:t>navrhovanou právnou úpravou,</w:t>
      </w:r>
      <w:r w:rsidRPr="00E24E9C">
        <w:rPr>
          <w:rFonts w:ascii="Times New Roman" w:eastAsia="Times New Roman" w:hAnsi="Times New Roman" w:cs="Times New Roman"/>
          <w:bCs/>
          <w:sz w:val="24"/>
          <w:szCs w:val="24"/>
          <w:lang w:eastAsia="sk-SK"/>
        </w:rPr>
        <w:t xml:space="preserve"> pričom </w:t>
      </w:r>
      <w:r>
        <w:rPr>
          <w:rFonts w:ascii="Times New Roman" w:eastAsia="Times New Roman" w:hAnsi="Times New Roman" w:cs="Times New Roman"/>
          <w:bCs/>
          <w:sz w:val="24"/>
          <w:szCs w:val="24"/>
          <w:lang w:eastAsia="sk-SK"/>
        </w:rPr>
        <w:t>Národné centrum zdravotníckych informácií odhadlo</w:t>
      </w:r>
      <w:r w:rsidRPr="00E24E9C">
        <w:rPr>
          <w:rFonts w:ascii="Times New Roman" w:eastAsia="Times New Roman" w:hAnsi="Times New Roman" w:cs="Times New Roman"/>
          <w:bCs/>
          <w:sz w:val="24"/>
          <w:szCs w:val="24"/>
          <w:lang w:eastAsia="sk-SK"/>
        </w:rPr>
        <w:t xml:space="preserve"> svoj náklad vo výške </w:t>
      </w:r>
      <w:r w:rsidR="00966EEC">
        <w:rPr>
          <w:rFonts w:ascii="Times New Roman" w:eastAsia="Times New Roman" w:hAnsi="Times New Roman" w:cs="Times New Roman"/>
          <w:bCs/>
          <w:sz w:val="24"/>
          <w:szCs w:val="24"/>
          <w:lang w:eastAsia="sk-SK"/>
        </w:rPr>
        <w:t xml:space="preserve">10 % z technického zhodnotenia informačného systému </w:t>
      </w:r>
      <w:r w:rsidR="00966EEC">
        <w:rPr>
          <w:rFonts w:ascii="Times New Roman" w:eastAsia="Times New Roman" w:hAnsi="Times New Roman" w:cs="Times New Roman"/>
          <w:b/>
          <w:bCs/>
          <w:sz w:val="24"/>
          <w:szCs w:val="24"/>
          <w:lang w:eastAsia="sk-SK"/>
        </w:rPr>
        <w:t xml:space="preserve">354 240 </w:t>
      </w:r>
      <w:r w:rsidR="001F6BA6" w:rsidRPr="00AB3ED9">
        <w:rPr>
          <w:rFonts w:ascii="Times New Roman" w:eastAsia="Times New Roman" w:hAnsi="Times New Roman" w:cs="Times New Roman"/>
          <w:b/>
          <w:bCs/>
          <w:sz w:val="24"/>
          <w:szCs w:val="24"/>
          <w:lang w:eastAsia="sk-SK"/>
        </w:rPr>
        <w:t>€/ročne</w:t>
      </w:r>
      <w:r w:rsidR="00966EEC">
        <w:rPr>
          <w:rFonts w:ascii="Times New Roman" w:eastAsia="Times New Roman" w:hAnsi="Times New Roman" w:cs="Times New Roman"/>
          <w:b/>
          <w:bCs/>
          <w:sz w:val="24"/>
          <w:szCs w:val="24"/>
          <w:lang w:eastAsia="sk-SK"/>
        </w:rPr>
        <w:t xml:space="preserve"> s DPH</w:t>
      </w:r>
      <w:r w:rsidRPr="00AB3ED9">
        <w:rPr>
          <w:rFonts w:ascii="Times New Roman" w:eastAsia="Times New Roman" w:hAnsi="Times New Roman" w:cs="Times New Roman"/>
          <w:b/>
          <w:bCs/>
          <w:sz w:val="24"/>
          <w:szCs w:val="24"/>
          <w:lang w:eastAsia="sk-SK"/>
        </w:rPr>
        <w:t>.</w:t>
      </w:r>
    </w:p>
    <w:p w:rsidR="001F6BA6" w:rsidRPr="00F010B1" w:rsidRDefault="001F6BA6" w:rsidP="001F6BA6">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E24E9C">
        <w:rPr>
          <w:rFonts w:ascii="Times New Roman" w:eastAsia="Times New Roman" w:hAnsi="Times New Roman" w:cs="Times New Roman"/>
          <w:bCs/>
          <w:sz w:val="24"/>
          <w:szCs w:val="24"/>
          <w:lang w:eastAsia="sk-SK"/>
        </w:rPr>
        <w:t xml:space="preserve">Výdavky verejnej správy (ostatné subjekty verejnej správy) obsahujú vyčíslenie nákladov na </w:t>
      </w:r>
      <w:r>
        <w:rPr>
          <w:rFonts w:ascii="Times New Roman" w:eastAsia="Times New Roman" w:hAnsi="Times New Roman" w:cs="Times New Roman"/>
          <w:bCs/>
          <w:sz w:val="24"/>
          <w:szCs w:val="24"/>
          <w:lang w:eastAsia="sk-SK"/>
        </w:rPr>
        <w:t>zmeny (technologické a legislatívne)</w:t>
      </w:r>
      <w:r w:rsidRPr="00E24E9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Národného zdravotníckeho informačného systému</w:t>
      </w:r>
      <w:r w:rsidRPr="00E24E9C">
        <w:rPr>
          <w:rFonts w:ascii="Times New Roman" w:eastAsia="Times New Roman" w:hAnsi="Times New Roman" w:cs="Times New Roman"/>
          <w:bCs/>
          <w:sz w:val="24"/>
          <w:szCs w:val="24"/>
          <w:lang w:eastAsia="sk-SK"/>
        </w:rPr>
        <w:t xml:space="preserve"> v súvislosti s </w:t>
      </w:r>
      <w:r>
        <w:rPr>
          <w:rFonts w:ascii="Times New Roman" w:eastAsia="Times New Roman" w:hAnsi="Times New Roman" w:cs="Times New Roman"/>
          <w:bCs/>
          <w:sz w:val="24"/>
          <w:szCs w:val="24"/>
          <w:lang w:eastAsia="sk-SK"/>
        </w:rPr>
        <w:t>navrhovanou právnou úpravou,</w:t>
      </w:r>
      <w:r w:rsidRPr="00E24E9C">
        <w:rPr>
          <w:rFonts w:ascii="Times New Roman" w:eastAsia="Times New Roman" w:hAnsi="Times New Roman" w:cs="Times New Roman"/>
          <w:bCs/>
          <w:sz w:val="24"/>
          <w:szCs w:val="24"/>
          <w:lang w:eastAsia="sk-SK"/>
        </w:rPr>
        <w:t xml:space="preserve"> pričom </w:t>
      </w:r>
      <w:r>
        <w:rPr>
          <w:rFonts w:ascii="Times New Roman" w:eastAsia="Times New Roman" w:hAnsi="Times New Roman" w:cs="Times New Roman"/>
          <w:bCs/>
          <w:sz w:val="24"/>
          <w:szCs w:val="24"/>
          <w:lang w:eastAsia="sk-SK"/>
        </w:rPr>
        <w:t>Národné centrum zdravotníckych informácií odhadlo</w:t>
      </w:r>
      <w:r w:rsidRPr="00E24E9C">
        <w:rPr>
          <w:rFonts w:ascii="Times New Roman" w:eastAsia="Times New Roman" w:hAnsi="Times New Roman" w:cs="Times New Roman"/>
          <w:bCs/>
          <w:sz w:val="24"/>
          <w:szCs w:val="24"/>
          <w:lang w:eastAsia="sk-SK"/>
        </w:rPr>
        <w:t xml:space="preserve"> svoj náklad vo výške </w:t>
      </w:r>
      <w:r w:rsidR="00E60FA2">
        <w:rPr>
          <w:rFonts w:ascii="Times New Roman" w:eastAsia="Times New Roman" w:hAnsi="Times New Roman" w:cs="Times New Roman"/>
          <w:b/>
          <w:bCs/>
          <w:sz w:val="24"/>
          <w:szCs w:val="24"/>
          <w:lang w:eastAsia="sk-SK"/>
        </w:rPr>
        <w:t>1</w:t>
      </w:r>
      <w:r w:rsidR="00966EEC">
        <w:rPr>
          <w:rFonts w:ascii="Times New Roman" w:eastAsia="Times New Roman" w:hAnsi="Times New Roman" w:cs="Times New Roman"/>
          <w:b/>
          <w:bCs/>
          <w:sz w:val="24"/>
          <w:szCs w:val="24"/>
          <w:lang w:eastAsia="sk-SK"/>
        </w:rPr>
        <w:t xml:space="preserve"> 645 760 </w:t>
      </w:r>
      <w:r w:rsidRPr="00AB3ED9">
        <w:rPr>
          <w:rFonts w:ascii="Times New Roman" w:eastAsia="Times New Roman" w:hAnsi="Times New Roman" w:cs="Times New Roman"/>
          <w:b/>
          <w:bCs/>
          <w:sz w:val="24"/>
          <w:szCs w:val="24"/>
          <w:lang w:eastAsia="sk-SK"/>
        </w:rPr>
        <w:t>€/ročne</w:t>
      </w:r>
      <w:r w:rsidR="00966EEC">
        <w:rPr>
          <w:rFonts w:ascii="Times New Roman" w:eastAsia="Times New Roman" w:hAnsi="Times New Roman" w:cs="Times New Roman"/>
          <w:b/>
          <w:bCs/>
          <w:sz w:val="24"/>
          <w:szCs w:val="24"/>
          <w:lang w:eastAsia="sk-SK"/>
        </w:rPr>
        <w:t xml:space="preserve"> s DPH</w:t>
      </w:r>
      <w:r w:rsidRPr="00AB3ED9">
        <w:rPr>
          <w:rFonts w:ascii="Times New Roman" w:eastAsia="Times New Roman" w:hAnsi="Times New Roman" w:cs="Times New Roman"/>
          <w:b/>
          <w:bCs/>
          <w:sz w:val="24"/>
          <w:szCs w:val="24"/>
          <w:lang w:eastAsia="sk-SK"/>
        </w:rPr>
        <w:t>.</w:t>
      </w:r>
    </w:p>
    <w:p w:rsidR="007D5748" w:rsidRPr="00E60FA2" w:rsidRDefault="00F010B1" w:rsidP="007D5748">
      <w:pPr>
        <w:pStyle w:val="Odsekzoznamu"/>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E24E9C">
        <w:rPr>
          <w:rFonts w:ascii="Times New Roman" w:eastAsia="Times New Roman" w:hAnsi="Times New Roman" w:cs="Times New Roman"/>
          <w:bCs/>
          <w:sz w:val="24"/>
          <w:szCs w:val="24"/>
          <w:lang w:eastAsia="sk-SK"/>
        </w:rPr>
        <w:t>Výdavky verejnej správy (ostatné subjekty verejnej správy) obsahujú vyčíslenie nákladov na</w:t>
      </w:r>
      <w:r>
        <w:rPr>
          <w:rFonts w:ascii="Times New Roman" w:eastAsia="Times New Roman" w:hAnsi="Times New Roman" w:cs="Times New Roman"/>
          <w:bCs/>
          <w:sz w:val="24"/>
          <w:szCs w:val="24"/>
          <w:lang w:eastAsia="sk-SK"/>
        </w:rPr>
        <w:t xml:space="preserve"> iné bližšie nešpecifikované</w:t>
      </w:r>
      <w:r w:rsidRPr="00E24E9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zmeny Národného zdravotníckeho informačného systému</w:t>
      </w:r>
      <w:r w:rsidRPr="00E24E9C">
        <w:rPr>
          <w:rFonts w:ascii="Times New Roman" w:eastAsia="Times New Roman" w:hAnsi="Times New Roman" w:cs="Times New Roman"/>
          <w:bCs/>
          <w:sz w:val="24"/>
          <w:szCs w:val="24"/>
          <w:lang w:eastAsia="sk-SK"/>
        </w:rPr>
        <w:t xml:space="preserve"> v súvislosti s </w:t>
      </w:r>
      <w:r>
        <w:rPr>
          <w:rFonts w:ascii="Times New Roman" w:eastAsia="Times New Roman" w:hAnsi="Times New Roman" w:cs="Times New Roman"/>
          <w:bCs/>
          <w:sz w:val="24"/>
          <w:szCs w:val="24"/>
          <w:lang w:eastAsia="sk-SK"/>
        </w:rPr>
        <w:t>navrhovanou právnou úpravou priamo v prvom roku účinnosti predkladanej novely t. j. v roku 2026,</w:t>
      </w:r>
      <w:r w:rsidRPr="00E24E9C">
        <w:rPr>
          <w:rFonts w:ascii="Times New Roman" w:eastAsia="Times New Roman" w:hAnsi="Times New Roman" w:cs="Times New Roman"/>
          <w:bCs/>
          <w:sz w:val="24"/>
          <w:szCs w:val="24"/>
          <w:lang w:eastAsia="sk-SK"/>
        </w:rPr>
        <w:t xml:space="preserve"> pričom </w:t>
      </w:r>
      <w:r>
        <w:rPr>
          <w:rFonts w:ascii="Times New Roman" w:eastAsia="Times New Roman" w:hAnsi="Times New Roman" w:cs="Times New Roman"/>
          <w:bCs/>
          <w:sz w:val="24"/>
          <w:szCs w:val="24"/>
          <w:lang w:eastAsia="sk-SK"/>
        </w:rPr>
        <w:t>Národné centrum zdravotníckych informácií odhadlo</w:t>
      </w:r>
      <w:r w:rsidRPr="00E24E9C">
        <w:rPr>
          <w:rFonts w:ascii="Times New Roman" w:eastAsia="Times New Roman" w:hAnsi="Times New Roman" w:cs="Times New Roman"/>
          <w:bCs/>
          <w:sz w:val="24"/>
          <w:szCs w:val="24"/>
          <w:lang w:eastAsia="sk-SK"/>
        </w:rPr>
        <w:t xml:space="preserve"> svoj náklad vo výške </w:t>
      </w:r>
      <w:r>
        <w:rPr>
          <w:rFonts w:ascii="Times New Roman" w:eastAsia="Times New Roman" w:hAnsi="Times New Roman" w:cs="Times New Roman"/>
          <w:b/>
          <w:bCs/>
          <w:sz w:val="24"/>
          <w:szCs w:val="24"/>
          <w:lang w:eastAsia="sk-SK"/>
        </w:rPr>
        <w:t>380 000 €</w:t>
      </w:r>
      <w:r w:rsidR="00966EEC">
        <w:rPr>
          <w:rFonts w:ascii="Times New Roman" w:eastAsia="Times New Roman" w:hAnsi="Times New Roman" w:cs="Times New Roman"/>
          <w:b/>
          <w:bCs/>
          <w:sz w:val="24"/>
          <w:szCs w:val="24"/>
          <w:lang w:eastAsia="sk-SK"/>
        </w:rPr>
        <w:t xml:space="preserve"> bez DPH</w:t>
      </w:r>
      <w:r>
        <w:rPr>
          <w:rFonts w:ascii="Times New Roman" w:eastAsia="Times New Roman" w:hAnsi="Times New Roman" w:cs="Times New Roman"/>
          <w:b/>
          <w:bCs/>
          <w:sz w:val="24"/>
          <w:szCs w:val="24"/>
          <w:lang w:eastAsia="sk-SK"/>
        </w:rPr>
        <w:t>.</w:t>
      </w:r>
    </w:p>
    <w:p w:rsidR="00E60FA2" w:rsidRPr="00E60FA2" w:rsidRDefault="00E60FA2" w:rsidP="00E60FA2">
      <w:pPr>
        <w:pStyle w:val="Odsekzoznamu"/>
        <w:spacing w:after="0" w:line="240" w:lineRule="auto"/>
        <w:jc w:val="both"/>
        <w:rPr>
          <w:rFonts w:ascii="Times New Roman" w:eastAsia="Times New Roman" w:hAnsi="Times New Roman" w:cs="Times New Roman"/>
          <w:bCs/>
          <w:sz w:val="24"/>
          <w:szCs w:val="24"/>
          <w:lang w:eastAsia="sk-SK"/>
        </w:rPr>
      </w:pPr>
    </w:p>
    <w:p w:rsidR="007D5748" w:rsidRPr="007B7470" w:rsidRDefault="009567FB" w:rsidP="007D5748">
      <w:pPr>
        <w:tabs>
          <w:tab w:val="num" w:pos="1080"/>
        </w:tabs>
        <w:spacing w:after="0" w:line="240" w:lineRule="auto"/>
        <w:jc w:val="both"/>
        <w:rPr>
          <w:rFonts w:ascii="Times New Roman" w:eastAsia="Times New Roman" w:hAnsi="Times New Roman" w:cs="Times New Roman"/>
          <w:bCs/>
          <w:sz w:val="24"/>
          <w:szCs w:val="20"/>
          <w:lang w:eastAsia="sk-SK"/>
        </w:rPr>
      </w:pPr>
      <w:bookmarkStart w:id="1" w:name="_GoBack"/>
      <w:r w:rsidRPr="00AE2C0D">
        <w:rPr>
          <w:rFonts w:ascii="Times New Roman" w:eastAsia="Times New Roman" w:hAnsi="Times New Roman"/>
          <w:bCs/>
          <w:sz w:val="24"/>
          <w:szCs w:val="24"/>
          <w:lang w:eastAsia="sk-SK"/>
        </w:rPr>
        <w:t xml:space="preserve">Odhad výdavkov vo výške </w:t>
      </w:r>
      <w:r w:rsidR="009C0B5B" w:rsidRPr="00966EEC">
        <w:rPr>
          <w:rFonts w:ascii="Times New Roman" w:eastAsia="Times New Roman" w:hAnsi="Times New Roman"/>
          <w:b/>
          <w:bCs/>
          <w:sz w:val="24"/>
          <w:szCs w:val="24"/>
          <w:lang w:eastAsia="sk-SK"/>
        </w:rPr>
        <w:t xml:space="preserve">9 542 400 </w:t>
      </w:r>
      <w:r w:rsidRPr="00966EEC">
        <w:rPr>
          <w:rFonts w:ascii="Times New Roman" w:eastAsia="Times New Roman" w:hAnsi="Times New Roman"/>
          <w:b/>
          <w:bCs/>
          <w:sz w:val="24"/>
          <w:szCs w:val="24"/>
          <w:lang w:eastAsia="sk-SK"/>
        </w:rPr>
        <w:t>€</w:t>
      </w:r>
      <w:r w:rsidR="00966EEC">
        <w:rPr>
          <w:rFonts w:ascii="Times New Roman" w:eastAsia="Times New Roman" w:hAnsi="Times New Roman"/>
          <w:bCs/>
          <w:sz w:val="24"/>
          <w:szCs w:val="24"/>
          <w:lang w:eastAsia="sk-SK"/>
        </w:rPr>
        <w:t xml:space="preserve"> s DPH</w:t>
      </w:r>
      <w:r w:rsidRPr="00AE2C0D">
        <w:rPr>
          <w:rFonts w:ascii="Times New Roman" w:eastAsia="Times New Roman" w:hAnsi="Times New Roman"/>
          <w:bCs/>
          <w:sz w:val="24"/>
          <w:szCs w:val="24"/>
          <w:lang w:eastAsia="sk-SK"/>
        </w:rPr>
        <w:t xml:space="preserve"> predstavuje expertný odhad Národného centra zdravotníckych informácií, ktorý vyjadruje maximálny možný finančný dopad navrhovaných zmien. Tento odhad má informatívny charakter a jeho presnosť sa v súčasnej podobe nedá plne overiť. V nasledujúcej fáze pred verejným obstarávaním bude expertný odhad prehodnotený podľa príslušnej metodiky, aby bolo možné presnejšie vyčísliť náklady projektu. Dokument so spresneným ro</w:t>
      </w:r>
      <w:r>
        <w:rPr>
          <w:rFonts w:ascii="Times New Roman" w:eastAsia="Times New Roman" w:hAnsi="Times New Roman"/>
          <w:bCs/>
          <w:sz w:val="24"/>
          <w:szCs w:val="24"/>
          <w:lang w:eastAsia="sk-SK"/>
        </w:rPr>
        <w:t>zpočtom bude zaslaný na MF SR</w:t>
      </w:r>
      <w:bookmarkEnd w:id="1"/>
      <w:r w:rsidR="000F7EE2" w:rsidRPr="000F7EE2">
        <w:rPr>
          <w:rFonts w:ascii="Times New Roman" w:eastAsia="Times New Roman" w:hAnsi="Times New Roman" w:cs="Times New Roman"/>
          <w:bCs/>
          <w:sz w:val="24"/>
          <w:szCs w:val="24"/>
          <w:lang w:eastAsia="sk-SK"/>
        </w:rPr>
        <w:t>.</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rsidTr="007B7470">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rsidTr="007B7470">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F3931" w:rsidRDefault="007D5748" w:rsidP="007D5748">
            <w:pPr>
              <w:spacing w:after="0" w:line="240" w:lineRule="auto"/>
              <w:jc w:val="center"/>
              <w:rPr>
                <w:rFonts w:ascii="Times New Roman" w:eastAsia="Times New Roman" w:hAnsi="Times New Roman" w:cs="Times New Roman"/>
                <w:b/>
                <w:bCs/>
                <w:sz w:val="20"/>
                <w:szCs w:val="20"/>
                <w:lang w:eastAsia="sk-SK"/>
              </w:rPr>
            </w:pPr>
            <w:r w:rsidRPr="007F3931">
              <w:rPr>
                <w:rFonts w:ascii="Times New Roman" w:eastAsia="Times New Roman" w:hAnsi="Times New Roman" w:cs="Times New Roman"/>
                <w:b/>
                <w:bCs/>
                <w:sz w:val="20"/>
                <w:szCs w:val="20"/>
                <w:lang w:eastAsia="sk-SK"/>
              </w:rPr>
              <w:t>Vplyv na rozpočet verejnej správy</w:t>
            </w:r>
            <w:r w:rsidR="007F3931" w:rsidRPr="007F3931">
              <w:rPr>
                <w:rFonts w:ascii="Times New Roman" w:eastAsia="Times New Roman" w:hAnsi="Times New Roman" w:cs="Times New Roman"/>
                <w:b/>
                <w:bCs/>
                <w:sz w:val="20"/>
                <w:szCs w:val="20"/>
                <w:lang w:eastAsia="sk-SK"/>
              </w:rPr>
              <w:t xml:space="preserve"> NCZI</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7D5748" w:rsidRPr="007F3931" w:rsidRDefault="007F3931" w:rsidP="007D5748">
            <w:pPr>
              <w:spacing w:after="0" w:line="240" w:lineRule="auto"/>
              <w:jc w:val="center"/>
              <w:rPr>
                <w:rFonts w:ascii="Times New Roman" w:eastAsia="Times New Roman" w:hAnsi="Times New Roman" w:cs="Times New Roman"/>
                <w:b/>
                <w:bCs/>
                <w:sz w:val="20"/>
                <w:szCs w:val="20"/>
                <w:lang w:eastAsia="sk-SK"/>
              </w:rPr>
            </w:pPr>
            <w:r w:rsidRPr="007F3931">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rsidR="007D5748" w:rsidRPr="007F3931" w:rsidRDefault="007F3931" w:rsidP="007D5748">
            <w:pPr>
              <w:spacing w:after="0" w:line="240" w:lineRule="auto"/>
              <w:jc w:val="center"/>
              <w:rPr>
                <w:rFonts w:ascii="Times New Roman" w:eastAsia="Times New Roman" w:hAnsi="Times New Roman" w:cs="Times New Roman"/>
                <w:b/>
                <w:bCs/>
                <w:sz w:val="20"/>
                <w:szCs w:val="20"/>
                <w:lang w:eastAsia="sk-SK"/>
              </w:rPr>
            </w:pPr>
            <w:r w:rsidRPr="007F3931">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F3931" w:rsidRDefault="007F3931" w:rsidP="007D5748">
            <w:pPr>
              <w:spacing w:after="0" w:line="240" w:lineRule="auto"/>
              <w:jc w:val="center"/>
              <w:rPr>
                <w:rFonts w:ascii="Times New Roman" w:eastAsia="Times New Roman" w:hAnsi="Times New Roman" w:cs="Times New Roman"/>
                <w:b/>
                <w:bCs/>
                <w:sz w:val="20"/>
                <w:szCs w:val="20"/>
                <w:lang w:eastAsia="sk-SK"/>
              </w:rPr>
            </w:pPr>
            <w:r w:rsidRPr="007F3931">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F3931" w:rsidRDefault="007F3931" w:rsidP="007D5748">
            <w:pPr>
              <w:spacing w:after="0" w:line="240" w:lineRule="auto"/>
              <w:jc w:val="center"/>
              <w:rPr>
                <w:rFonts w:ascii="Times New Roman" w:eastAsia="Times New Roman" w:hAnsi="Times New Roman" w:cs="Times New Roman"/>
                <w:b/>
                <w:bCs/>
                <w:sz w:val="20"/>
                <w:szCs w:val="20"/>
                <w:lang w:eastAsia="sk-SK"/>
              </w:rPr>
            </w:pPr>
            <w:r w:rsidRPr="007F3931">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rsidTr="005E3699">
        <w:trPr>
          <w:trHeight w:val="255"/>
        </w:trPr>
        <w:tc>
          <w:tcPr>
            <w:tcW w:w="7070"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7D5748" w:rsidRPr="008C4990" w:rsidRDefault="008C4990" w:rsidP="007D5748">
            <w:pPr>
              <w:spacing w:after="0" w:line="240" w:lineRule="auto"/>
              <w:jc w:val="center"/>
              <w:rPr>
                <w:rFonts w:ascii="Times New Roman" w:eastAsia="Times New Roman" w:hAnsi="Times New Roman" w:cs="Times New Roman"/>
                <w:b/>
                <w:bCs/>
                <w:sz w:val="20"/>
                <w:szCs w:val="20"/>
                <w:lang w:eastAsia="sk-SK"/>
              </w:rPr>
            </w:pPr>
            <w:r w:rsidRPr="008C4990">
              <w:rPr>
                <w:rFonts w:ascii="Times New Roman" w:eastAsia="Times New Roman" w:hAnsi="Times New Roman" w:cs="Times New Roman"/>
                <w:b/>
                <w:bCs/>
                <w:sz w:val="20"/>
                <w:szCs w:val="20"/>
                <w:lang w:eastAsia="sk-SK"/>
              </w:rPr>
              <w:t>354 240</w:t>
            </w:r>
          </w:p>
        </w:tc>
        <w:tc>
          <w:tcPr>
            <w:tcW w:w="1540" w:type="dxa"/>
            <w:tcBorders>
              <w:top w:val="nil"/>
              <w:left w:val="nil"/>
              <w:bottom w:val="single" w:sz="4" w:space="0" w:color="auto"/>
              <w:right w:val="single" w:sz="4" w:space="0" w:color="auto"/>
            </w:tcBorders>
          </w:tcPr>
          <w:p w:rsidR="007D5748" w:rsidRPr="008C4990" w:rsidRDefault="008C4990" w:rsidP="007D5748">
            <w:pPr>
              <w:spacing w:after="0" w:line="240" w:lineRule="auto"/>
              <w:jc w:val="center"/>
              <w:rPr>
                <w:rFonts w:ascii="Times New Roman" w:eastAsia="Times New Roman" w:hAnsi="Times New Roman" w:cs="Times New Roman"/>
                <w:b/>
                <w:bCs/>
                <w:sz w:val="20"/>
                <w:szCs w:val="20"/>
                <w:lang w:eastAsia="sk-SK"/>
              </w:rPr>
            </w:pPr>
            <w:r w:rsidRPr="008C4990">
              <w:rPr>
                <w:rFonts w:ascii="Times New Roman" w:eastAsia="Times New Roman" w:hAnsi="Times New Roman" w:cs="Times New Roman"/>
                <w:b/>
                <w:bCs/>
                <w:sz w:val="20"/>
                <w:szCs w:val="20"/>
                <w:lang w:eastAsia="sk-SK"/>
              </w:rPr>
              <w:t>354 240</w:t>
            </w:r>
          </w:p>
        </w:tc>
        <w:tc>
          <w:tcPr>
            <w:tcW w:w="1540" w:type="dxa"/>
            <w:tcBorders>
              <w:top w:val="nil"/>
              <w:left w:val="nil"/>
              <w:bottom w:val="single" w:sz="4" w:space="0" w:color="auto"/>
              <w:right w:val="single" w:sz="4" w:space="0" w:color="auto"/>
            </w:tcBorders>
          </w:tcPr>
          <w:p w:rsidR="007D5748" w:rsidRPr="008C4990" w:rsidRDefault="008C4990" w:rsidP="007D5748">
            <w:pPr>
              <w:spacing w:after="0" w:line="240" w:lineRule="auto"/>
              <w:jc w:val="center"/>
              <w:rPr>
                <w:rFonts w:ascii="Times New Roman" w:eastAsia="Times New Roman" w:hAnsi="Times New Roman" w:cs="Times New Roman"/>
                <w:b/>
                <w:bCs/>
                <w:sz w:val="24"/>
                <w:szCs w:val="24"/>
                <w:lang w:eastAsia="sk-SK"/>
              </w:rPr>
            </w:pPr>
            <w:r w:rsidRPr="008C4990">
              <w:rPr>
                <w:rFonts w:ascii="Times New Roman" w:eastAsia="Times New Roman" w:hAnsi="Times New Roman" w:cs="Times New Roman"/>
                <w:b/>
                <w:bCs/>
                <w:sz w:val="20"/>
                <w:szCs w:val="20"/>
                <w:lang w:eastAsia="sk-SK"/>
              </w:rPr>
              <w:t>354 240</w:t>
            </w:r>
          </w:p>
        </w:tc>
        <w:tc>
          <w:tcPr>
            <w:tcW w:w="1649" w:type="dxa"/>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7070"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7070"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7070"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8C4990" w:rsidRDefault="008C4990" w:rsidP="007D5748">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7D5748" w:rsidRPr="005F5D65" w:rsidRDefault="008C4990"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7D5748" w:rsidRPr="005F5D65" w:rsidRDefault="008C4990"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649" w:type="dxa"/>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5F5D65">
              <w:rPr>
                <w:rFonts w:ascii="Times New Roman" w:eastAsia="Times New Roman" w:hAnsi="Times New Roman" w:cs="Times New Roman"/>
                <w:sz w:val="20"/>
                <w:szCs w:val="20"/>
                <w:lang w:eastAsia="sk-SK"/>
              </w:rPr>
              <w:t>Rutinná a štandardná údržba (635)</w:t>
            </w:r>
          </w:p>
        </w:tc>
        <w:tc>
          <w:tcPr>
            <w:tcW w:w="143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F5D65" w:rsidRPr="007B7470"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5F5D65" w:rsidRPr="005F5D65"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5F5D65" w:rsidRPr="005F5D65"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Default="005F5D65" w:rsidP="005F5D6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 xml:space="preserve">  </w:t>
            </w:r>
            <w:r w:rsidRPr="00C52739">
              <w:rPr>
                <w:rFonts w:ascii="Times New Roman" w:eastAsia="Times New Roman" w:hAnsi="Times New Roman" w:cs="Times New Roman"/>
                <w:color w:val="000000"/>
                <w:sz w:val="20"/>
                <w:szCs w:val="20"/>
                <w:lang w:eastAsia="sk-SK"/>
              </w:rPr>
              <w:t>Software (635009)</w:t>
            </w:r>
          </w:p>
        </w:tc>
        <w:tc>
          <w:tcPr>
            <w:tcW w:w="143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F5D65" w:rsidRPr="007B7470"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5F5D65" w:rsidRPr="005F5D65"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540" w:type="dxa"/>
            <w:tcBorders>
              <w:top w:val="nil"/>
              <w:left w:val="nil"/>
              <w:bottom w:val="single" w:sz="4" w:space="0" w:color="auto"/>
              <w:right w:val="single" w:sz="4" w:space="0" w:color="auto"/>
            </w:tcBorders>
          </w:tcPr>
          <w:p w:rsidR="005F5D65" w:rsidRPr="005F5D65" w:rsidRDefault="008C4990"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354 240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vAlign w:val="center"/>
          </w:tcPr>
          <w:p w:rsidR="005F5D65" w:rsidRPr="007B7470" w:rsidRDefault="005F5D65" w:rsidP="005F5D6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5F5D65" w:rsidRPr="007B7470" w:rsidRDefault="00966EEC" w:rsidP="005F5D6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Cs/>
                <w:sz w:val="20"/>
                <w:szCs w:val="20"/>
                <w:lang w:eastAsia="sk-SK"/>
              </w:rPr>
              <w:t>3 542 400</w:t>
            </w:r>
          </w:p>
        </w:tc>
        <w:tc>
          <w:tcPr>
            <w:tcW w:w="165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bCs/>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bCs/>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bCs/>
                <w:sz w:val="24"/>
                <w:szCs w:val="24"/>
                <w:lang w:eastAsia="sk-SK"/>
              </w:rPr>
            </w:pPr>
            <w:r w:rsidRPr="008C4990">
              <w:rPr>
                <w:rFonts w:ascii="Times New Roman" w:eastAsia="Times New Roman" w:hAnsi="Times New Roman" w:cs="Times New Roman"/>
                <w:bCs/>
                <w:sz w:val="20"/>
                <w:szCs w:val="20"/>
                <w:lang w:eastAsia="sk-SK"/>
              </w:rPr>
              <w:t>1 645 760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F5D65" w:rsidRPr="005F5D65" w:rsidRDefault="00966EEC" w:rsidP="005F5D6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3 542 400</w:t>
            </w:r>
          </w:p>
        </w:tc>
        <w:tc>
          <w:tcPr>
            <w:tcW w:w="165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4"/>
                <w:szCs w:val="24"/>
                <w:lang w:eastAsia="sk-SK"/>
              </w:rPr>
            </w:pPr>
            <w:r w:rsidRPr="008C4990">
              <w:rPr>
                <w:rFonts w:ascii="Times New Roman" w:eastAsia="Times New Roman" w:hAnsi="Times New Roman" w:cs="Times New Roman"/>
                <w:bCs/>
                <w:sz w:val="20"/>
                <w:szCs w:val="20"/>
                <w:lang w:eastAsia="sk-SK"/>
              </w:rPr>
              <w:t>1 645 760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E60FA2">
        <w:trPr>
          <w:trHeight w:val="255"/>
        </w:trPr>
        <w:tc>
          <w:tcPr>
            <w:tcW w:w="7070" w:type="dxa"/>
            <w:tcBorders>
              <w:top w:val="nil"/>
              <w:left w:val="single" w:sz="4" w:space="0" w:color="auto"/>
              <w:bottom w:val="single" w:sz="4" w:space="0" w:color="auto"/>
              <w:right w:val="single" w:sz="4" w:space="0" w:color="auto"/>
            </w:tcBorders>
            <w:vAlign w:val="center"/>
          </w:tcPr>
          <w:p w:rsidR="005F5D65" w:rsidRPr="00C52739" w:rsidRDefault="005F5D65" w:rsidP="005F5D65">
            <w:pPr>
              <w:spacing w:after="0" w:line="240" w:lineRule="auto"/>
              <w:rPr>
                <w:rFonts w:ascii="Times New Roman" w:eastAsia="Times New Roman" w:hAnsi="Times New Roman" w:cs="Times New Roman"/>
                <w:color w:val="000000"/>
                <w:sz w:val="20"/>
                <w:szCs w:val="20"/>
                <w:lang w:eastAsia="sk-SK"/>
              </w:rPr>
            </w:pPr>
            <w:r w:rsidRPr="00C52739">
              <w:rPr>
                <w:rFonts w:ascii="Times New Roman" w:eastAsia="Times New Roman" w:hAnsi="Times New Roman" w:cs="Times New Roman"/>
                <w:color w:val="000000"/>
                <w:sz w:val="20"/>
                <w:szCs w:val="20"/>
                <w:lang w:eastAsia="sk-SK"/>
              </w:rPr>
              <w:t xml:space="preserve">  Rekonštrukcia a modernizácia (718)</w:t>
            </w:r>
          </w:p>
        </w:tc>
        <w:tc>
          <w:tcPr>
            <w:tcW w:w="1430" w:type="dxa"/>
            <w:tcBorders>
              <w:top w:val="nil"/>
              <w:left w:val="nil"/>
              <w:bottom w:val="single" w:sz="4" w:space="0" w:color="auto"/>
              <w:right w:val="single" w:sz="4" w:space="0" w:color="auto"/>
            </w:tcBorders>
          </w:tcPr>
          <w:p w:rsidR="005F5D65" w:rsidRPr="005F5D65" w:rsidRDefault="00966EEC" w:rsidP="005F5D65">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3 542 400</w:t>
            </w:r>
          </w:p>
        </w:tc>
        <w:tc>
          <w:tcPr>
            <w:tcW w:w="165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4"/>
                <w:szCs w:val="24"/>
                <w:lang w:eastAsia="sk-SK"/>
              </w:rPr>
            </w:pPr>
            <w:r w:rsidRPr="008C4990">
              <w:rPr>
                <w:rFonts w:ascii="Times New Roman" w:eastAsia="Times New Roman" w:hAnsi="Times New Roman" w:cs="Times New Roman"/>
                <w:bCs/>
                <w:sz w:val="20"/>
                <w:szCs w:val="20"/>
                <w:lang w:eastAsia="sk-SK"/>
              </w:rPr>
              <w:t>1 645 760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p>
        </w:tc>
      </w:tr>
      <w:tr w:rsidR="005F5D65" w:rsidRPr="007B7470" w:rsidTr="00E60FA2">
        <w:trPr>
          <w:trHeight w:val="255"/>
        </w:trPr>
        <w:tc>
          <w:tcPr>
            <w:tcW w:w="7070" w:type="dxa"/>
            <w:tcBorders>
              <w:top w:val="nil"/>
              <w:left w:val="single" w:sz="4" w:space="0" w:color="auto"/>
              <w:bottom w:val="single" w:sz="4" w:space="0" w:color="auto"/>
              <w:right w:val="single" w:sz="4" w:space="0" w:color="auto"/>
            </w:tcBorders>
            <w:vAlign w:val="center"/>
          </w:tcPr>
          <w:p w:rsidR="005F5D65" w:rsidRPr="00C52739" w:rsidRDefault="005F5D65" w:rsidP="005F5D65">
            <w:pPr>
              <w:spacing w:after="0" w:line="240" w:lineRule="auto"/>
              <w:rPr>
                <w:rFonts w:ascii="Times New Roman" w:eastAsia="Times New Roman" w:hAnsi="Times New Roman" w:cs="Times New Roman"/>
                <w:color w:val="000000"/>
                <w:sz w:val="20"/>
                <w:szCs w:val="20"/>
                <w:lang w:eastAsia="sk-SK"/>
              </w:rPr>
            </w:pPr>
            <w:r w:rsidRPr="00C52739">
              <w:rPr>
                <w:rFonts w:ascii="Times New Roman" w:eastAsia="Times New Roman" w:hAnsi="Times New Roman" w:cs="Times New Roman"/>
                <w:color w:val="000000"/>
                <w:sz w:val="20"/>
                <w:szCs w:val="20"/>
                <w:lang w:eastAsia="sk-SK"/>
              </w:rPr>
              <w:t xml:space="preserve">  Software (718006)</w:t>
            </w:r>
          </w:p>
        </w:tc>
        <w:tc>
          <w:tcPr>
            <w:tcW w:w="1430" w:type="dxa"/>
            <w:tcBorders>
              <w:top w:val="nil"/>
              <w:left w:val="nil"/>
              <w:bottom w:val="single" w:sz="4" w:space="0" w:color="auto"/>
              <w:right w:val="single" w:sz="4" w:space="0" w:color="auto"/>
            </w:tcBorders>
          </w:tcPr>
          <w:p w:rsidR="005F5D65" w:rsidRPr="005F5D65" w:rsidRDefault="00966EEC" w:rsidP="005F5D65">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3 542 400</w:t>
            </w:r>
          </w:p>
        </w:tc>
        <w:tc>
          <w:tcPr>
            <w:tcW w:w="165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0"/>
                <w:szCs w:val="20"/>
                <w:lang w:eastAsia="sk-SK"/>
              </w:rPr>
            </w:pPr>
            <w:r w:rsidRPr="008C4990">
              <w:rPr>
                <w:rFonts w:ascii="Times New Roman" w:eastAsia="Times New Roman" w:hAnsi="Times New Roman" w:cs="Times New Roman"/>
                <w:bCs/>
                <w:sz w:val="20"/>
                <w:szCs w:val="20"/>
                <w:lang w:eastAsia="sk-SK"/>
              </w:rPr>
              <w:t>1 645 760</w:t>
            </w:r>
          </w:p>
        </w:tc>
        <w:tc>
          <w:tcPr>
            <w:tcW w:w="1540" w:type="dxa"/>
            <w:tcBorders>
              <w:top w:val="nil"/>
              <w:left w:val="nil"/>
              <w:bottom w:val="single" w:sz="4" w:space="0" w:color="auto"/>
              <w:right w:val="single" w:sz="4" w:space="0" w:color="auto"/>
            </w:tcBorders>
          </w:tcPr>
          <w:p w:rsidR="005F5D65" w:rsidRPr="008C4990" w:rsidRDefault="008C4990" w:rsidP="005F5D65">
            <w:pPr>
              <w:spacing w:after="0" w:line="240" w:lineRule="auto"/>
              <w:jc w:val="center"/>
              <w:rPr>
                <w:rFonts w:ascii="Times New Roman" w:eastAsia="Times New Roman" w:hAnsi="Times New Roman" w:cs="Times New Roman"/>
                <w:sz w:val="24"/>
                <w:szCs w:val="24"/>
                <w:lang w:eastAsia="sk-SK"/>
              </w:rPr>
            </w:pPr>
            <w:r w:rsidRPr="008C4990">
              <w:rPr>
                <w:rFonts w:ascii="Times New Roman" w:eastAsia="Times New Roman" w:hAnsi="Times New Roman" w:cs="Times New Roman"/>
                <w:bCs/>
                <w:sz w:val="20"/>
                <w:szCs w:val="20"/>
                <w:lang w:eastAsia="sk-SK"/>
              </w:rPr>
              <w:t>1 645 760</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p>
        </w:tc>
      </w:tr>
      <w:tr w:rsidR="005F5D65" w:rsidRPr="007B7470" w:rsidTr="005E3699">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F5D65" w:rsidRPr="005F5D65" w:rsidRDefault="005F5D65" w:rsidP="005F5D6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5F5D65" w:rsidRPr="007B7470" w:rsidRDefault="005F5D65" w:rsidP="005F5D65">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7B7470">
        <w:trPr>
          <w:trHeight w:val="255"/>
        </w:trPr>
        <w:tc>
          <w:tcPr>
            <w:tcW w:w="7070" w:type="dxa"/>
            <w:tcBorders>
              <w:top w:val="nil"/>
              <w:left w:val="single" w:sz="4" w:space="0" w:color="auto"/>
              <w:bottom w:val="single" w:sz="4" w:space="0" w:color="auto"/>
              <w:right w:val="single" w:sz="4" w:space="0" w:color="auto"/>
            </w:tcBorders>
          </w:tcPr>
          <w:p w:rsidR="005F5D65" w:rsidRPr="007B7470" w:rsidRDefault="005F5D65" w:rsidP="005F5D6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5F5D65" w:rsidRPr="007B7470" w:rsidRDefault="005F5D65" w:rsidP="005F5D6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5F5D65" w:rsidRPr="007B7470" w:rsidRDefault="005F5D65" w:rsidP="005F5D6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5F5D65" w:rsidRPr="007B7470" w:rsidRDefault="005F5D65" w:rsidP="005F5D65">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5F5D65" w:rsidRPr="007B7470" w:rsidRDefault="005F5D65" w:rsidP="005F5D6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5F5D65" w:rsidRPr="007B7470"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5D65" w:rsidRPr="007B7470" w:rsidRDefault="005F5D65" w:rsidP="005F5D65">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F5D65" w:rsidRPr="00966EEC" w:rsidRDefault="00966EEC" w:rsidP="005F5D65">
            <w:pPr>
              <w:spacing w:after="0" w:line="240" w:lineRule="auto"/>
              <w:jc w:val="center"/>
              <w:rPr>
                <w:rFonts w:ascii="Times New Roman" w:eastAsia="Times New Roman" w:hAnsi="Times New Roman" w:cs="Times New Roman"/>
                <w:b/>
                <w:bCs/>
                <w:sz w:val="20"/>
                <w:szCs w:val="20"/>
                <w:lang w:eastAsia="sk-SK"/>
              </w:rPr>
            </w:pPr>
            <w:r w:rsidRPr="00966EEC">
              <w:rPr>
                <w:rFonts w:ascii="Times New Roman" w:eastAsia="Times New Roman" w:hAnsi="Times New Roman" w:cs="Times New Roman"/>
                <w:b/>
                <w:bCs/>
                <w:sz w:val="20"/>
                <w:szCs w:val="20"/>
                <w:lang w:eastAsia="sk-SK"/>
              </w:rPr>
              <w:t>3 542 400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F5D65" w:rsidRPr="007B7470" w:rsidRDefault="009C0B5B" w:rsidP="005F5D6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2 0</w:t>
            </w:r>
            <w:r w:rsidR="005F5D65">
              <w:rPr>
                <w:rFonts w:ascii="Times New Roman" w:eastAsia="Times New Roman" w:hAnsi="Times New Roman" w:cs="Times New Roman"/>
                <w:b/>
                <w:bCs/>
                <w:sz w:val="20"/>
                <w:szCs w:val="20"/>
                <w:lang w:eastAsia="sk-SK"/>
              </w:rPr>
              <w:t>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5D65" w:rsidRPr="007B7470" w:rsidRDefault="009C0B5B" w:rsidP="005F5D6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2 0</w:t>
            </w:r>
            <w:r w:rsidR="005F5D65">
              <w:rPr>
                <w:rFonts w:ascii="Times New Roman" w:eastAsia="Times New Roman" w:hAnsi="Times New Roman" w:cs="Times New Roman"/>
                <w:b/>
                <w:bCs/>
                <w:sz w:val="20"/>
                <w:szCs w:val="20"/>
                <w:lang w:eastAsia="sk-SK"/>
              </w:rPr>
              <w:t>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5D65" w:rsidRPr="007B7470" w:rsidRDefault="009C0B5B" w:rsidP="005F5D6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2 0</w:t>
            </w:r>
            <w:r w:rsidR="005F5D65">
              <w:rPr>
                <w:rFonts w:ascii="Times New Roman" w:eastAsia="Times New Roman" w:hAnsi="Times New Roman" w:cs="Times New Roman"/>
                <w:b/>
                <w:bCs/>
                <w:sz w:val="20"/>
                <w:szCs w:val="24"/>
                <w:lang w:eastAsia="sk-SK"/>
              </w:rPr>
              <w:t>00 000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F5D65" w:rsidRPr="007B7470" w:rsidRDefault="005F5D65" w:rsidP="005F5D6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38C0" w:rsidRPr="007B7470"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440A16" w:rsidRPr="007B7470" w:rsidRDefault="00440A16"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vAlign w:val="center"/>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0A16" w:rsidRPr="007B7470" w:rsidRDefault="003408F5"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w:t>
            </w:r>
            <w:r w:rsidR="00440A16" w:rsidRPr="007B7470">
              <w:rPr>
                <w:rFonts w:ascii="Times New Roman" w:eastAsia="Times New Roman" w:hAnsi="Times New Roman" w:cs="Times New Roman"/>
                <w:b/>
                <w:bCs/>
                <w:color w:val="000000" w:themeColor="text1"/>
                <w:sz w:val="20"/>
                <w:szCs w:val="20"/>
                <w:lang w:eastAsia="sk-SK"/>
              </w:rPr>
              <w:t xml:space="preserve"> n</w:t>
            </w:r>
            <w:r w:rsidRPr="007B7470">
              <w:rPr>
                <w:rFonts w:ascii="Times New Roman" w:eastAsia="Times New Roman" w:hAnsi="Times New Roman" w:cs="Times New Roman"/>
                <w:b/>
                <w:bCs/>
                <w:color w:val="000000" w:themeColor="text1"/>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2177DB">
      <w:pPr>
        <w:tabs>
          <w:tab w:val="num" w:pos="1080"/>
        </w:tabs>
        <w:spacing w:after="0" w:line="240" w:lineRule="auto"/>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6188" w:type="dxa"/>
            <w:tcBorders>
              <w:top w:val="nil"/>
              <w:left w:val="nil"/>
              <w:bottom w:val="nil"/>
              <w:right w:val="nil"/>
            </w:tcBorders>
          </w:tcPr>
          <w:p w:rsidR="007D5748"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007D5748"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13112" w:type="dxa"/>
            <w:gridSpan w:val="6"/>
            <w:tcBorders>
              <w:top w:val="nil"/>
              <w:left w:val="nil"/>
              <w:bottom w:val="nil"/>
              <w:right w:val="nil"/>
            </w:tcBorders>
            <w:noWrap/>
          </w:tcPr>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10394" w:type="dxa"/>
            <w:gridSpan w:val="4"/>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rsidTr="005E3699">
        <w:trPr>
          <w:trHeight w:val="284"/>
        </w:trPr>
        <w:tc>
          <w:tcPr>
            <w:tcW w:w="2943" w:type="dxa"/>
            <w:vMerge w:val="restart"/>
            <w:shd w:val="clear" w:color="auto" w:fill="BFBFBF" w:themeFill="background1" w:themeFillShade="BF"/>
            <w:vAlign w:val="center"/>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rsidTr="005E3699">
        <w:trPr>
          <w:trHeight w:val="284"/>
        </w:trPr>
        <w:tc>
          <w:tcPr>
            <w:tcW w:w="2943" w:type="dxa"/>
            <w:vMerge/>
            <w:shd w:val="clear" w:color="auto" w:fill="BFBFBF" w:themeFill="background1" w:themeFillShade="BF"/>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rsidTr="005E3699">
        <w:trPr>
          <w:trHeight w:val="284"/>
        </w:trPr>
        <w:tc>
          <w:tcPr>
            <w:tcW w:w="2943" w:type="dxa"/>
            <w:shd w:val="clear" w:color="auto" w:fill="auto"/>
            <w:vAlign w:val="bottom"/>
          </w:tcPr>
          <w:p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rsidTr="005E3699">
        <w:trPr>
          <w:trHeight w:val="284"/>
        </w:trPr>
        <w:tc>
          <w:tcPr>
            <w:tcW w:w="2943" w:type="dxa"/>
            <w:shd w:val="clear" w:color="auto" w:fill="auto"/>
          </w:tcPr>
          <w:p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rsidTr="005E3699">
        <w:trPr>
          <w:trHeight w:val="284"/>
        </w:trPr>
        <w:tc>
          <w:tcPr>
            <w:tcW w:w="2943" w:type="dxa"/>
            <w:shd w:val="clear" w:color="auto" w:fill="auto"/>
          </w:tcPr>
          <w:p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sectPr w:rsidR="002B63FD" w:rsidRPr="007B7470">
          <w:pgSz w:w="16838" w:h="11906" w:orient="landscape"/>
          <w:pgMar w:top="1418" w:right="1418" w:bottom="1418" w:left="1418" w:header="709" w:footer="709" w:gutter="0"/>
          <w:cols w:space="708"/>
          <w:docGrid w:linePitch="360"/>
        </w:sectPr>
      </w:pPr>
    </w:p>
    <w:p w:rsidR="007D5748" w:rsidRPr="007B7470" w:rsidRDefault="007D5748" w:rsidP="007D5748">
      <w:pPr>
        <w:spacing w:after="0" w:line="240" w:lineRule="auto"/>
        <w:jc w:val="center"/>
        <w:rPr>
          <w:rFonts w:ascii="Times New Roman" w:eastAsia="Times New Roman" w:hAnsi="Times New Roman" w:cs="Times New Roman"/>
          <w:b/>
          <w:color w:val="000000" w:themeColor="text1"/>
          <w:sz w:val="28"/>
          <w:szCs w:val="28"/>
          <w:lang w:eastAsia="sk-SK"/>
        </w:rPr>
      </w:pPr>
      <w:r w:rsidRPr="007B7470">
        <w:rPr>
          <w:rFonts w:ascii="Times New Roman" w:eastAsia="Times New Roman" w:hAnsi="Times New Roman" w:cs="Times New Roman"/>
          <w:b/>
          <w:sz w:val="28"/>
          <w:szCs w:val="28"/>
          <w:lang w:eastAsia="sk-SK"/>
        </w:rPr>
        <w:t xml:space="preserve">Metodický postup pre analýzu </w:t>
      </w:r>
      <w:r w:rsidRPr="007B7470">
        <w:rPr>
          <w:rFonts w:ascii="Times New Roman" w:eastAsia="Times New Roman" w:hAnsi="Times New Roman" w:cs="Times New Roman"/>
          <w:b/>
          <w:color w:val="000000" w:themeColor="text1"/>
          <w:sz w:val="28"/>
          <w:szCs w:val="28"/>
          <w:lang w:eastAsia="sk-SK"/>
        </w:rPr>
        <w:t>vplyvov na rozpočet verejnej správy,</w:t>
      </w:r>
      <w:r w:rsidRPr="007B7470">
        <w:rPr>
          <w:rFonts w:ascii="Times New Roman" w:eastAsia="Times New Roman" w:hAnsi="Times New Roman" w:cs="Times New Roman"/>
          <w:b/>
          <w:color w:val="000000" w:themeColor="text1"/>
          <w:sz w:val="28"/>
          <w:szCs w:val="28"/>
          <w:lang w:eastAsia="sk-SK"/>
        </w:rPr>
        <w:br/>
        <w:t>na zamestnanosť vo verejnej správe a financovanie návrhu</w:t>
      </w:r>
    </w:p>
    <w:p w:rsidR="007D5748" w:rsidRPr="007B7470" w:rsidRDefault="007D5748" w:rsidP="007D5748">
      <w:pPr>
        <w:spacing w:after="0" w:line="240" w:lineRule="auto"/>
        <w:ind w:firstLine="720"/>
        <w:jc w:val="center"/>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rPr>
          <w:rFonts w:ascii="Times New Roman" w:eastAsia="Times New Roman" w:hAnsi="Times New Roman" w:cs="Times New Roman"/>
          <w:bCs/>
          <w:color w:val="000000" w:themeColor="text1"/>
          <w:sz w:val="24"/>
          <w:szCs w:val="24"/>
          <w:lang w:eastAsia="sk-SK"/>
        </w:rPr>
      </w:pPr>
    </w:p>
    <w:p w:rsidR="00E963A3"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2.1. Zhrnutie vplyvov na rozpočet verejnej správy v</w:t>
      </w:r>
      <w:r w:rsidR="00E963A3" w:rsidRPr="007B7470">
        <w:rPr>
          <w:rFonts w:ascii="Times New Roman" w:eastAsia="Times New Roman" w:hAnsi="Times New Roman" w:cs="Times New Roman"/>
          <w:b/>
          <w:bCs/>
          <w:iCs/>
          <w:color w:val="000000" w:themeColor="text1"/>
          <w:sz w:val="28"/>
          <w:szCs w:val="24"/>
          <w:u w:val="single"/>
          <w:lang w:eastAsia="sk-SK"/>
        </w:rPr>
        <w:t> </w:t>
      </w:r>
      <w:r w:rsidRPr="007B7470">
        <w:rPr>
          <w:rFonts w:ascii="Times New Roman" w:eastAsia="Times New Roman" w:hAnsi="Times New Roman" w:cs="Times New Roman"/>
          <w:b/>
          <w:bCs/>
          <w:iCs/>
          <w:color w:val="000000" w:themeColor="text1"/>
          <w:sz w:val="28"/>
          <w:szCs w:val="24"/>
          <w:u w:val="single"/>
          <w:lang w:eastAsia="sk-SK"/>
        </w:rPr>
        <w:t>návrhu</w:t>
      </w:r>
    </w:p>
    <w:p w:rsidR="007D5748" w:rsidRPr="007B7470" w:rsidRDefault="007D5748" w:rsidP="007D5748">
      <w:pPr>
        <w:spacing w:after="0" w:line="240" w:lineRule="auto"/>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 xml:space="preserve"> </w:t>
      </w:r>
    </w:p>
    <w:p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2.1.1. Financovanie návrhu</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7B7470" w:rsidRDefault="007D5748" w:rsidP="00D200BE">
      <w:pPr>
        <w:spacing w:after="0" w:line="240" w:lineRule="auto"/>
        <w:ind w:firstLine="708"/>
        <w:jc w:val="both"/>
        <w:rPr>
          <w:rFonts w:ascii="Times New Roman" w:hAnsi="Times New Roman" w:cs="Times New Roman"/>
          <w:color w:val="000000" w:themeColor="text1"/>
          <w:sz w:val="24"/>
          <w:szCs w:val="24"/>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Vypĺňa informácie v tabuľke č</w:t>
      </w:r>
      <w:r w:rsidRPr="00F2530E">
        <w:rPr>
          <w:rFonts w:ascii="Times New Roman" w:eastAsia="Times New Roman" w:hAnsi="Times New Roman" w:cs="Times New Roman"/>
          <w:color w:val="000000" w:themeColor="text1"/>
          <w:sz w:val="24"/>
          <w:szCs w:val="24"/>
          <w:lang w:eastAsia="sk-SK"/>
        </w:rPr>
        <w:t>. 1</w:t>
      </w:r>
      <w:r w:rsidR="00C16C1B" w:rsidRPr="00F2530E">
        <w:rPr>
          <w:rFonts w:ascii="Times New Roman" w:eastAsia="Times New Roman" w:hAnsi="Times New Roman" w:cs="Times New Roman"/>
          <w:color w:val="000000" w:themeColor="text1"/>
          <w:sz w:val="24"/>
          <w:szCs w:val="24"/>
          <w:lang w:eastAsia="sk-SK"/>
        </w:rPr>
        <w:t>/A</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na základe detailných informácií o príjmoch, výdavkoch a financovaní uvedených v tabuľkách č. 3</w:t>
      </w:r>
      <w:r w:rsidR="00CE359E" w:rsidRPr="007B7470">
        <w:rPr>
          <w:rFonts w:ascii="Times New Roman" w:eastAsia="Times New Roman" w:hAnsi="Times New Roman" w:cs="Times New Roman"/>
          <w:color w:val="000000" w:themeColor="text1"/>
          <w:sz w:val="24"/>
          <w:szCs w:val="24"/>
          <w:lang w:eastAsia="sk-SK"/>
        </w:rPr>
        <w:t xml:space="preserve">, </w:t>
      </w:r>
      <w:r w:rsidR="00CE359E" w:rsidRPr="00F2530E">
        <w:rPr>
          <w:rFonts w:ascii="Times New Roman" w:eastAsia="Times New Roman" w:hAnsi="Times New Roman" w:cs="Times New Roman"/>
          <w:color w:val="000000" w:themeColor="text1"/>
          <w:sz w:val="24"/>
          <w:szCs w:val="24"/>
          <w:lang w:eastAsia="sk-SK"/>
        </w:rPr>
        <w:t>č. 4/A</w:t>
      </w:r>
      <w:r w:rsidRPr="00F2530E">
        <w:rPr>
          <w:rFonts w:ascii="Times New Roman" w:eastAsia="Times New Roman" w:hAnsi="Times New Roman" w:cs="Times New Roman"/>
          <w:color w:val="000000" w:themeColor="text1"/>
          <w:sz w:val="24"/>
          <w:szCs w:val="24"/>
          <w:lang w:eastAsia="sk-SK"/>
        </w:rPr>
        <w:t xml:space="preserve"> </w:t>
      </w:r>
      <w:proofErr w:type="spellStart"/>
      <w:r w:rsidRPr="007B7470">
        <w:rPr>
          <w:rFonts w:ascii="Times New Roman" w:eastAsia="Times New Roman" w:hAnsi="Times New Roman" w:cs="Times New Roman"/>
          <w:color w:val="000000" w:themeColor="text1"/>
          <w:sz w:val="24"/>
          <w:szCs w:val="24"/>
          <w:lang w:eastAsia="sk-SK"/>
        </w:rPr>
        <w:t>a</w:t>
      </w:r>
      <w:proofErr w:type="spellEnd"/>
      <w:r w:rsidRPr="007B7470">
        <w:rPr>
          <w:rFonts w:ascii="Times New Roman" w:eastAsia="Times New Roman" w:hAnsi="Times New Roman" w:cs="Times New Roman"/>
          <w:color w:val="000000" w:themeColor="text1"/>
          <w:sz w:val="24"/>
          <w:szCs w:val="24"/>
          <w:lang w:eastAsia="sk-SK"/>
        </w:rPr>
        <w:t xml:space="preserve"> č. 5. V prípade potreby je možné vložiť ďalšie riadky do tabuľky č. </w:t>
      </w:r>
      <w:r w:rsidRPr="00F2530E">
        <w:rPr>
          <w:rFonts w:ascii="Times New Roman" w:eastAsia="Times New Roman" w:hAnsi="Times New Roman" w:cs="Times New Roman"/>
          <w:color w:val="000000" w:themeColor="text1"/>
          <w:sz w:val="24"/>
          <w:szCs w:val="24"/>
          <w:lang w:eastAsia="sk-SK"/>
        </w:rPr>
        <w:t>1</w:t>
      </w:r>
      <w:r w:rsidR="00C16C1B" w:rsidRPr="00F2530E">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w:t>
      </w:r>
      <w:r w:rsidR="00D200BE" w:rsidRPr="007B7470">
        <w:rPr>
          <w:rFonts w:ascii="Times New Roman" w:eastAsia="Times New Roman" w:hAnsi="Times New Roman" w:cs="Times New Roman"/>
          <w:color w:val="000000" w:themeColor="text1"/>
          <w:sz w:val="24"/>
          <w:szCs w:val="24"/>
          <w:lang w:eastAsia="sk-SK"/>
        </w:rPr>
        <w:t xml:space="preserve">Vplyv na obce a VÚC v riadku „z toho vplyv nových úloh v zmysle ods. 2 Čl. 6 ústavného zákona č. 493/2011 Z. z. o rozpočtovej zodpovednosti“ sa vypĺňa v prípade zavedenia nových úloh </w:t>
      </w:r>
      <w:r w:rsidR="000B509B" w:rsidRPr="007B7470">
        <w:rPr>
          <w:rFonts w:ascii="Times New Roman" w:eastAsia="Times New Roman" w:hAnsi="Times New Roman" w:cs="Times New Roman"/>
          <w:color w:val="000000" w:themeColor="text1"/>
          <w:sz w:val="24"/>
          <w:szCs w:val="24"/>
          <w:lang w:eastAsia="sk-SK"/>
        </w:rPr>
        <w:t xml:space="preserve">pri úprave pôsobnosti </w:t>
      </w:r>
      <w:r w:rsidR="00D200BE" w:rsidRPr="007B7470">
        <w:rPr>
          <w:rFonts w:ascii="Times New Roman" w:eastAsia="Times New Roman" w:hAnsi="Times New Roman" w:cs="Times New Roman"/>
          <w:color w:val="000000" w:themeColor="text1"/>
          <w:sz w:val="24"/>
          <w:szCs w:val="24"/>
          <w:lang w:eastAsia="sk-SK"/>
        </w:rPr>
        <w:t xml:space="preserve">pre obce alebo vyššie územné celky, pričom štát na ich plnenie súčasne zabezpečí obci alebo vyššiemu územnému celku zodpovedajúce finančné prostriedky. </w:t>
      </w:r>
      <w:r w:rsidRPr="007B7470">
        <w:rPr>
          <w:rFonts w:ascii="Times New Roman" w:eastAsia="Times New Roman" w:hAnsi="Times New Roman" w:cs="Times New Roman"/>
          <w:color w:val="000000" w:themeColor="text1"/>
          <w:sz w:val="24"/>
          <w:szCs w:val="24"/>
          <w:lang w:eastAsia="sk-SK"/>
        </w:rPr>
        <w:t>V prípade, ak materiál má vplyv na rozpočet verejnej správy vyjadrený v metodike ESA 2010 (pričom na hotovostnom princípe k vplyvu nedochádza</w:t>
      </w:r>
      <w:r w:rsidR="004A4209" w:rsidRPr="004A4209">
        <w:t xml:space="preserve"> </w:t>
      </w:r>
      <w:r w:rsidR="004A4209" w:rsidRPr="004A4209">
        <w:rPr>
          <w:rFonts w:ascii="Times New Roman" w:eastAsia="Times New Roman" w:hAnsi="Times New Roman" w:cs="Times New Roman"/>
          <w:color w:val="000000" w:themeColor="text1"/>
          <w:sz w:val="24"/>
          <w:szCs w:val="24"/>
          <w:lang w:eastAsia="sk-SK"/>
        </w:rPr>
        <w:t>alebo sa hotovostný vplyv od vplyvu vyjadreného v metodike ESA 2010 odlišuje</w:t>
      </w:r>
      <w:r w:rsidRPr="007B7470">
        <w:rPr>
          <w:rFonts w:ascii="Times New Roman" w:eastAsia="Times New Roman" w:hAnsi="Times New Roman" w:cs="Times New Roman"/>
          <w:color w:val="000000" w:themeColor="text1"/>
          <w:sz w:val="24"/>
          <w:szCs w:val="24"/>
          <w:lang w:eastAsia="sk-SK"/>
        </w:rPr>
        <w:t>), je potrebné, aby predkladateľ v takýchto prípadoch uviedol v komentári aj vplyv na rozpočet vyjadrený v metodike ESA 2010.</w:t>
      </w:r>
      <w:r w:rsidR="00CE299A" w:rsidRPr="007B7470">
        <w:rPr>
          <w:rFonts w:ascii="Times New Roman" w:eastAsia="Times New Roman" w:hAnsi="Times New Roman" w:cs="Times New Roman"/>
          <w:color w:val="000000" w:themeColor="text1"/>
          <w:sz w:val="24"/>
          <w:szCs w:val="24"/>
          <w:lang w:eastAsia="sk-SK"/>
        </w:rPr>
        <w:t xml:space="preserve"> </w:t>
      </w:r>
      <w:r w:rsidR="00CE299A" w:rsidRPr="007B7470">
        <w:rPr>
          <w:rFonts w:ascii="Times New Roman" w:hAnsi="Times New Roman" w:cs="Times New Roman"/>
          <w:color w:val="000000" w:themeColor="text1"/>
          <w:sz w:val="24"/>
          <w:szCs w:val="24"/>
        </w:rPr>
        <w:t>Údaje sa uvádzajú za bežný rok a tri nasledujúce roky.</w:t>
      </w:r>
    </w:p>
    <w:p w:rsidR="00C16C1B" w:rsidRPr="007B7470" w:rsidRDefault="00C16C1B" w:rsidP="00D200BE">
      <w:pPr>
        <w:spacing w:after="0" w:line="240" w:lineRule="auto"/>
        <w:ind w:firstLine="708"/>
        <w:jc w:val="both"/>
        <w:rPr>
          <w:rFonts w:ascii="Times New Roman" w:hAnsi="Times New Roman" w:cs="Times New Roman"/>
          <w:color w:val="000000" w:themeColor="text1"/>
          <w:sz w:val="24"/>
          <w:szCs w:val="24"/>
        </w:rPr>
      </w:pPr>
    </w:p>
    <w:p w:rsidR="00C16C1B" w:rsidRPr="00F2530E" w:rsidRDefault="00C16C1B" w:rsidP="00D200BE">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F2530E">
        <w:rPr>
          <w:rFonts w:ascii="Times New Roman" w:eastAsia="Times New Roman" w:hAnsi="Times New Roman" w:cs="Times New Roman"/>
          <w:color w:val="000000" w:themeColor="text1"/>
          <w:sz w:val="24"/>
          <w:szCs w:val="24"/>
          <w:lang w:eastAsia="sk-SK"/>
        </w:rPr>
        <w:t xml:space="preserve">Vypĺňa informácie v tabuľke č. 1/B na základe </w:t>
      </w:r>
      <w:r w:rsidR="00CB04E9" w:rsidRPr="00F2530E">
        <w:rPr>
          <w:rFonts w:ascii="Times New Roman" w:eastAsia="Times New Roman" w:hAnsi="Times New Roman" w:cs="Times New Roman"/>
          <w:color w:val="000000" w:themeColor="text1"/>
          <w:sz w:val="24"/>
          <w:szCs w:val="24"/>
          <w:lang w:eastAsia="sk-SK"/>
        </w:rPr>
        <w:t>detailných informácií o</w:t>
      </w:r>
      <w:r w:rsidR="005C1A2B" w:rsidRPr="00F2530E">
        <w:rPr>
          <w:rFonts w:ascii="Times New Roman" w:eastAsia="Times New Roman" w:hAnsi="Times New Roman" w:cs="Times New Roman"/>
          <w:color w:val="000000" w:themeColor="text1"/>
          <w:sz w:val="24"/>
          <w:szCs w:val="24"/>
          <w:lang w:eastAsia="sk-SK"/>
        </w:rPr>
        <w:t> </w:t>
      </w:r>
      <w:r w:rsidR="00447C49" w:rsidRPr="00F2530E">
        <w:rPr>
          <w:rFonts w:ascii="Times New Roman" w:eastAsia="Times New Roman" w:hAnsi="Times New Roman" w:cs="Times New Roman"/>
          <w:color w:val="000000" w:themeColor="text1"/>
          <w:sz w:val="24"/>
          <w:szCs w:val="24"/>
          <w:lang w:eastAsia="sk-SK"/>
        </w:rPr>
        <w:t>vplyvoch</w:t>
      </w:r>
      <w:r w:rsidR="005C1A2B" w:rsidRPr="00F2530E">
        <w:rPr>
          <w:rFonts w:ascii="Times New Roman" w:eastAsia="Times New Roman" w:hAnsi="Times New Roman" w:cs="Times New Roman"/>
          <w:color w:val="000000" w:themeColor="text1"/>
          <w:sz w:val="24"/>
          <w:szCs w:val="24"/>
          <w:lang w:eastAsia="sk-SK"/>
        </w:rPr>
        <w:t xml:space="preserve"> v metodike ESA 2010</w:t>
      </w:r>
      <w:r w:rsidRPr="00F2530E">
        <w:rPr>
          <w:rFonts w:ascii="Times New Roman" w:eastAsia="Times New Roman" w:hAnsi="Times New Roman" w:cs="Times New Roman"/>
          <w:color w:val="000000" w:themeColor="text1"/>
          <w:sz w:val="24"/>
          <w:szCs w:val="24"/>
          <w:lang w:eastAsia="sk-SK"/>
        </w:rPr>
        <w:t xml:space="preserve"> a financ</w:t>
      </w:r>
      <w:r w:rsidR="00CB04E9" w:rsidRPr="00F2530E">
        <w:rPr>
          <w:rFonts w:ascii="Times New Roman" w:eastAsia="Times New Roman" w:hAnsi="Times New Roman" w:cs="Times New Roman"/>
          <w:color w:val="000000" w:themeColor="text1"/>
          <w:sz w:val="24"/>
          <w:szCs w:val="24"/>
          <w:lang w:eastAsia="sk-SK"/>
        </w:rPr>
        <w:t>ovaní uvedených v tabuľkách č. 4</w:t>
      </w:r>
      <w:r w:rsidR="00CE359E" w:rsidRPr="00F2530E">
        <w:rPr>
          <w:rFonts w:ascii="Times New Roman" w:eastAsia="Times New Roman" w:hAnsi="Times New Roman" w:cs="Times New Roman"/>
          <w:color w:val="000000" w:themeColor="text1"/>
          <w:sz w:val="24"/>
          <w:szCs w:val="24"/>
          <w:lang w:eastAsia="sk-SK"/>
        </w:rPr>
        <w:t>/B a</w:t>
      </w:r>
      <w:r w:rsidRPr="00F2530E">
        <w:rPr>
          <w:rFonts w:ascii="Times New Roman" w:eastAsia="Times New Roman" w:hAnsi="Times New Roman" w:cs="Times New Roman"/>
          <w:color w:val="000000" w:themeColor="text1"/>
          <w:sz w:val="24"/>
          <w:szCs w:val="24"/>
          <w:lang w:eastAsia="sk-SK"/>
        </w:rPr>
        <w:t xml:space="preserve"> č. 5. V prípade potreby je možné vložiť</w:t>
      </w:r>
      <w:r w:rsidR="00893B20" w:rsidRPr="00F2530E">
        <w:rPr>
          <w:rFonts w:ascii="Times New Roman" w:eastAsia="Times New Roman" w:hAnsi="Times New Roman" w:cs="Times New Roman"/>
          <w:color w:val="000000" w:themeColor="text1"/>
          <w:sz w:val="24"/>
          <w:szCs w:val="24"/>
          <w:lang w:eastAsia="sk-SK"/>
        </w:rPr>
        <w:t xml:space="preserve"> ďalšie riadky do tabuľky č. 1/B</w:t>
      </w:r>
      <w:r w:rsidRPr="00F2530E">
        <w:rPr>
          <w:rFonts w:ascii="Times New Roman" w:eastAsia="Times New Roman" w:hAnsi="Times New Roman" w:cs="Times New Roman"/>
          <w:color w:val="000000" w:themeColor="text1"/>
          <w:sz w:val="24"/>
          <w:szCs w:val="24"/>
          <w:lang w:eastAsia="sk-SK"/>
        </w:rPr>
        <w:t>, aby boli zaradené všetky subjekty verejnej správy, na ktoré má návrh vplyv.</w:t>
      </w:r>
      <w:r w:rsidR="00893B20" w:rsidRPr="00F2530E">
        <w:rPr>
          <w:rFonts w:ascii="Times New Roman" w:hAnsi="Times New Roman" w:cs="Times New Roman"/>
          <w:color w:val="000000" w:themeColor="text1"/>
          <w:sz w:val="24"/>
          <w:szCs w:val="24"/>
        </w:rPr>
        <w:t xml:space="preserve"> </w:t>
      </w:r>
      <w:r w:rsidR="004D169C" w:rsidRPr="00F2530E">
        <w:rPr>
          <w:rFonts w:ascii="Times New Roman" w:hAnsi="Times New Roman" w:cs="Times New Roman"/>
          <w:color w:val="000000" w:themeColor="text1"/>
          <w:sz w:val="24"/>
          <w:szCs w:val="24"/>
        </w:rPr>
        <w:t xml:space="preserve">V riadku „vplyv na limit verejných výdavkov ďalších súčastí rozpočtu verejnej správy“ sa uvádzajú napr. vplyvy </w:t>
      </w:r>
      <w:r w:rsidR="00A82EFF" w:rsidRPr="00F2530E">
        <w:rPr>
          <w:rFonts w:ascii="Times New Roman" w:hAnsi="Times New Roman" w:cs="Times New Roman"/>
          <w:color w:val="000000" w:themeColor="text1"/>
          <w:sz w:val="24"/>
          <w:szCs w:val="24"/>
        </w:rPr>
        <w:t xml:space="preserve">na </w:t>
      </w:r>
      <w:r w:rsidR="004D169C" w:rsidRPr="00F2530E">
        <w:rPr>
          <w:rFonts w:ascii="Times New Roman" w:hAnsi="Times New Roman" w:cs="Times New Roman"/>
          <w:color w:val="000000" w:themeColor="text1"/>
          <w:sz w:val="24"/>
          <w:szCs w:val="24"/>
        </w:rPr>
        <w:t xml:space="preserve">verejné zdravotné poistenie, zdravotnícke zariadenia, verejné vysoké školy a verejné výskumné inštitúcie. </w:t>
      </w:r>
      <w:r w:rsidR="00893B20" w:rsidRPr="00F2530E">
        <w:rPr>
          <w:rFonts w:ascii="Times New Roman" w:hAnsi="Times New Roman" w:cs="Times New Roman"/>
          <w:color w:val="000000" w:themeColor="text1"/>
          <w:sz w:val="24"/>
          <w:szCs w:val="24"/>
        </w:rPr>
        <w:t>L</w:t>
      </w:r>
      <w:r w:rsidR="00893B20" w:rsidRPr="00F2530E">
        <w:rPr>
          <w:rFonts w:ascii="Times New Roman" w:eastAsia="Times New Roman" w:hAnsi="Times New Roman" w:cs="Times New Roman"/>
          <w:color w:val="000000" w:themeColor="text1"/>
          <w:sz w:val="24"/>
          <w:szCs w:val="24"/>
          <w:lang w:eastAsia="sk-SK"/>
        </w:rPr>
        <w:t xml:space="preserve">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w:t>
      </w:r>
      <w:r w:rsidR="001F5D86" w:rsidRPr="00F2530E">
        <w:rPr>
          <w:rFonts w:ascii="Times New Roman" w:eastAsia="Times New Roman" w:hAnsi="Times New Roman" w:cs="Times New Roman"/>
          <w:color w:val="000000" w:themeColor="text1"/>
          <w:sz w:val="24"/>
          <w:szCs w:val="24"/>
          <w:lang w:eastAsia="sk-SK"/>
        </w:rPr>
        <w:t>a </w:t>
      </w:r>
      <w:r w:rsidR="00893B20" w:rsidRPr="00F2530E">
        <w:rPr>
          <w:rFonts w:ascii="Times New Roman" w:eastAsia="Times New Roman" w:hAnsi="Times New Roman" w:cs="Times New Roman"/>
          <w:color w:val="000000" w:themeColor="text1"/>
          <w:sz w:val="24"/>
          <w:szCs w:val="24"/>
          <w:lang w:eastAsia="sk-SK"/>
        </w:rPr>
        <w:t>odolnosti.</w:t>
      </w:r>
      <w:r w:rsidRPr="00F2530E">
        <w:rPr>
          <w:rFonts w:ascii="Times New Roman" w:eastAsia="Times New Roman" w:hAnsi="Times New Roman" w:cs="Times New Roman"/>
          <w:color w:val="000000" w:themeColor="text1"/>
          <w:sz w:val="24"/>
          <w:szCs w:val="24"/>
          <w:lang w:eastAsia="sk-SK"/>
        </w:rPr>
        <w:t xml:space="preserve"> Ak sa vplyvom</w:t>
      </w:r>
      <w:r w:rsidR="00CB04E9" w:rsidRPr="00F2530E">
        <w:rPr>
          <w:rFonts w:ascii="Times New Roman" w:eastAsia="Times New Roman" w:hAnsi="Times New Roman" w:cs="Times New Roman"/>
          <w:color w:val="000000" w:themeColor="text1"/>
          <w:sz w:val="24"/>
          <w:szCs w:val="24"/>
          <w:lang w:eastAsia="sk-SK"/>
        </w:rPr>
        <w:t xml:space="preserve"> predkladaného materiálu </w:t>
      </w:r>
      <w:r w:rsidR="00C64BDB" w:rsidRPr="00F2530E">
        <w:rPr>
          <w:rFonts w:ascii="Times New Roman" w:eastAsia="Times New Roman" w:hAnsi="Times New Roman" w:cs="Times New Roman"/>
          <w:color w:val="000000" w:themeColor="text1"/>
          <w:sz w:val="24"/>
          <w:szCs w:val="24"/>
          <w:lang w:eastAsia="sk-SK"/>
        </w:rPr>
        <w:t>vplyvy na limit verejných výdavkov</w:t>
      </w:r>
      <w:r w:rsidRPr="00F2530E">
        <w:rPr>
          <w:rFonts w:ascii="Times New Roman" w:eastAsia="Times New Roman" w:hAnsi="Times New Roman" w:cs="Times New Roman"/>
          <w:color w:val="000000" w:themeColor="text1"/>
          <w:sz w:val="24"/>
          <w:szCs w:val="24"/>
          <w:lang w:eastAsia="sk-SK"/>
        </w:rPr>
        <w:t xml:space="preserve"> znížia, použije sa zn</w:t>
      </w:r>
      <w:r w:rsidR="00CB04E9" w:rsidRPr="00F2530E">
        <w:rPr>
          <w:rFonts w:ascii="Times New Roman" w:eastAsia="Times New Roman" w:hAnsi="Times New Roman" w:cs="Times New Roman"/>
          <w:color w:val="000000" w:themeColor="text1"/>
          <w:sz w:val="24"/>
          <w:szCs w:val="24"/>
          <w:lang w:eastAsia="sk-SK"/>
        </w:rPr>
        <w:t xml:space="preserve">amienko mínus (-), ak sa </w:t>
      </w:r>
      <w:r w:rsidRPr="00F2530E">
        <w:rPr>
          <w:rFonts w:ascii="Times New Roman" w:eastAsia="Times New Roman" w:hAnsi="Times New Roman" w:cs="Times New Roman"/>
          <w:color w:val="000000" w:themeColor="text1"/>
          <w:sz w:val="24"/>
          <w:szCs w:val="24"/>
          <w:lang w:eastAsia="sk-SK"/>
        </w:rPr>
        <w:t>výdavky subjektu verejnej správy zvýšia použije sa znamienko plus (+).</w:t>
      </w: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u w:val="single"/>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EE28EB" w:rsidRPr="007B7470" w:rsidRDefault="00EE28EB"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prípade identifikovaného vplyvu na dlhodobú udržateľnosť verejných financií sa vypĺňajú informácie o vplyve na príjmy, výdavky a bilanciu verejných financií v p. b. HDP uvedené v tabuľke č. 6. Ak sa vplyvom predkladaného materiálu príjmy/výdavky znížia, použije sa znamienko mínus (-), ak sa príjmy/výdavky zvýšia, použije sa znamienko plus (+). Vypĺňa sa len v prípade zmien v I. a II. pilieri univerzálneho systému dôchodkového zabezpečenia s identifikovaným vplyvom od 0,1 % HDP (vrátane) na dlhodobom horizonte.</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Preskúma všetky uvedené návrhy financovania z hľadiska ich primeranosti vrátane posúdenia návrhu na vplyv na rozpočet verejnej správy</w:t>
      </w:r>
      <w:r w:rsidR="00EE28EB" w:rsidRPr="007B7470">
        <w:rPr>
          <w:rFonts w:ascii="Times New Roman" w:eastAsia="Times New Roman" w:hAnsi="Times New Roman" w:cs="Times New Roman"/>
          <w:color w:val="000000" w:themeColor="text1"/>
          <w:sz w:val="24"/>
          <w:szCs w:val="24"/>
          <w:lang w:eastAsia="sk-SK"/>
        </w:rPr>
        <w:t>, ako aj vplyv na dlhodobú udržateľnosť</w:t>
      </w:r>
      <w:r w:rsidRPr="007B7470">
        <w:rPr>
          <w:rFonts w:ascii="Times New Roman" w:eastAsia="Times New Roman" w:hAnsi="Times New Roman" w:cs="Times New Roman"/>
          <w:color w:val="000000" w:themeColor="text1"/>
          <w:sz w:val="24"/>
          <w:szCs w:val="24"/>
          <w:lang w:eastAsia="sk-SK"/>
        </w:rPr>
        <w:t>. Potvrdí, že sa uvádzajú všetky možné zdroje financovania návrhu. V prípade akýchkoľvek rozporov požiada predkladateľa, aby daný návrh upravil.</w:t>
      </w:r>
    </w:p>
    <w:p w:rsidR="007D5748" w:rsidRPr="007B7470"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p>
    <w:p w:rsidR="00C16C1B" w:rsidRPr="007B7470" w:rsidRDefault="00C16C1B" w:rsidP="007D5748">
      <w:pPr>
        <w:spacing w:after="0" w:line="240" w:lineRule="auto"/>
        <w:jc w:val="both"/>
        <w:rPr>
          <w:rFonts w:ascii="Times New Roman" w:eastAsia="Times New Roman" w:hAnsi="Times New Roman" w:cs="Times New Roman"/>
          <w:b/>
          <w:bCs/>
          <w:color w:val="000000" w:themeColor="text1"/>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b/>
          <w:bCs/>
          <w:iCs/>
          <w:color w:val="000000" w:themeColor="text1"/>
          <w:sz w:val="28"/>
          <w:szCs w:val="24"/>
          <w:u w:val="single"/>
          <w:lang w:eastAsia="sk-SK"/>
        </w:rPr>
      </w:pPr>
      <w:r w:rsidRPr="007B7470">
        <w:rPr>
          <w:rFonts w:ascii="Times New Roman" w:eastAsia="Times New Roman" w:hAnsi="Times New Roman" w:cs="Times New Roman"/>
          <w:b/>
          <w:bCs/>
          <w:iCs/>
          <w:color w:val="000000" w:themeColor="text1"/>
          <w:sz w:val="28"/>
          <w:szCs w:val="24"/>
          <w:u w:val="single"/>
          <w:lang w:eastAsia="sk-SK"/>
        </w:rPr>
        <w:t>Vyplnenie časti 2.2. Popis a charakteristika  návrhu</w:t>
      </w:r>
    </w:p>
    <w:p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2.2.1. Popis návrhu</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Pre úplnosť sa táto časť </w:t>
      </w:r>
      <w:r w:rsidR="00C15212" w:rsidRPr="007B7470">
        <w:rPr>
          <w:rFonts w:ascii="Times New Roman" w:eastAsia="Times New Roman" w:hAnsi="Times New Roman" w:cs="Times New Roman"/>
          <w:color w:val="000000" w:themeColor="text1"/>
          <w:sz w:val="24"/>
          <w:szCs w:val="24"/>
          <w:lang w:eastAsia="sk-SK"/>
        </w:rPr>
        <w:t xml:space="preserve">uvádza </w:t>
      </w:r>
      <w:r w:rsidRPr="007B7470">
        <w:rPr>
          <w:rFonts w:ascii="Times New Roman" w:eastAsia="Times New Roman" w:hAnsi="Times New Roman" w:cs="Times New Roman"/>
          <w:color w:val="000000" w:themeColor="text1"/>
          <w:sz w:val="24"/>
          <w:szCs w:val="24"/>
          <w:lang w:eastAsia="sk-SK"/>
        </w:rPr>
        <w:t xml:space="preserve">aj </w:t>
      </w:r>
      <w:r w:rsidR="00C15212" w:rsidRPr="007B7470">
        <w:rPr>
          <w:rFonts w:ascii="Times New Roman" w:eastAsia="Times New Roman" w:hAnsi="Times New Roman" w:cs="Times New Roman"/>
          <w:color w:val="000000" w:themeColor="text1"/>
          <w:sz w:val="24"/>
          <w:szCs w:val="24"/>
          <w:lang w:eastAsia="sk-SK"/>
        </w:rPr>
        <w:t xml:space="preserve">v </w:t>
      </w:r>
      <w:r w:rsidRPr="007B7470">
        <w:rPr>
          <w:rFonts w:ascii="Times New Roman" w:eastAsia="Times New Roman" w:hAnsi="Times New Roman" w:cs="Times New Roman"/>
          <w:color w:val="000000" w:themeColor="text1"/>
          <w:sz w:val="24"/>
          <w:szCs w:val="24"/>
          <w:lang w:eastAsia="sk-SK"/>
        </w:rPr>
        <w:t>príloh</w:t>
      </w:r>
      <w:r w:rsidR="00C15212" w:rsidRPr="007B7470">
        <w:rPr>
          <w:rFonts w:ascii="Times New Roman" w:eastAsia="Times New Roman" w:hAnsi="Times New Roman" w:cs="Times New Roman"/>
          <w:color w:val="000000" w:themeColor="text1"/>
          <w:sz w:val="24"/>
          <w:szCs w:val="24"/>
          <w:lang w:eastAsia="sk-SK"/>
        </w:rPr>
        <w:t>e</w:t>
      </w:r>
      <w:r w:rsidRPr="007B7470">
        <w:rPr>
          <w:rFonts w:ascii="Times New Roman" w:eastAsia="Times New Roman" w:hAnsi="Times New Roman" w:cs="Times New Roman"/>
          <w:color w:val="000000" w:themeColor="text1"/>
          <w:sz w:val="24"/>
          <w:szCs w:val="24"/>
          <w:lang w:eastAsia="sk-SK"/>
        </w:rPr>
        <w:t xml:space="preserve"> č. 2, aj keď proces pripomienkového konania si môže vyžadovať takýto popis uvádzať samostatne v niektorej z iných častí predkladaného návrhu.</w:t>
      </w:r>
      <w:r w:rsidR="00CE299A" w:rsidRPr="007B7470">
        <w:rPr>
          <w:rFonts w:ascii="Times New Roman" w:eastAsia="Times New Roman" w:hAnsi="Times New Roman" w:cs="Times New Roman"/>
          <w:color w:val="000000" w:themeColor="text1"/>
          <w:sz w:val="24"/>
          <w:szCs w:val="24"/>
          <w:lang w:eastAsia="sk-SK"/>
        </w:rPr>
        <w:t xml:space="preserve"> </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V príslušnej časti popíše predkladateľ svoj návrh. Popis by mal umožniť dotknutým subjektom identifikáciu svojich konkrétnych aktivít a ich vplyvov na vlastný rozpočet</w:t>
      </w:r>
      <w:r w:rsidR="00F40136" w:rsidRPr="007B7470">
        <w:rPr>
          <w:rFonts w:ascii="Times New Roman" w:eastAsia="Times New Roman" w:hAnsi="Times New Roman" w:cs="Times New Roman"/>
          <w:color w:val="000000" w:themeColor="text1"/>
          <w:sz w:val="24"/>
          <w:szCs w:val="24"/>
          <w:lang w:eastAsia="sk-SK"/>
        </w:rPr>
        <w:t xml:space="preserve"> a mal by obsahovať najmä</w:t>
      </w:r>
      <w:r w:rsidRPr="007B7470">
        <w:rPr>
          <w:rFonts w:ascii="Times New Roman" w:eastAsia="Times New Roman" w:hAnsi="Times New Roman" w:cs="Times New Roman"/>
          <w:color w:val="000000" w:themeColor="text1"/>
          <w:sz w:val="24"/>
          <w:szCs w:val="24"/>
          <w:lang w:eastAsia="sk-SK"/>
        </w:rPr>
        <w:t>:</w:t>
      </w:r>
    </w:p>
    <w:p w:rsidR="007D5748" w:rsidRPr="007B7470" w:rsidRDefault="007D5748" w:rsidP="007D5748">
      <w:pPr>
        <w:spacing w:after="0" w:line="240" w:lineRule="auto"/>
        <w:rPr>
          <w:rFonts w:ascii="Times New Roman" w:eastAsia="Times New Roman" w:hAnsi="Times New Roman" w:cs="Times New Roman"/>
          <w:bCs/>
          <w:i/>
          <w:iCs/>
          <w:color w:val="000000" w:themeColor="text1"/>
          <w:sz w:val="24"/>
          <w:szCs w:val="24"/>
          <w:lang w:eastAsia="sk-SK"/>
        </w:rPr>
      </w:pPr>
    </w:p>
    <w:p w:rsidR="007D5748" w:rsidRPr="007B7470" w:rsidRDefault="007D5748"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Akú problematiku návrh rieši?</w:t>
      </w:r>
      <w:r w:rsidRPr="007B7470">
        <w:rPr>
          <w:rFonts w:ascii="Times New Roman" w:eastAsia="Times New Roman" w:hAnsi="Times New Roman" w:cs="Times New Roman"/>
          <w:color w:val="000000" w:themeColor="text1"/>
          <w:sz w:val="24"/>
          <w:szCs w:val="24"/>
          <w:lang w:eastAsia="sk-SK"/>
        </w:rPr>
        <w:t xml:space="preserve"> Jasne definovať problematiku a vysvetliť, ako ju návrh rieši. Uviesť aj iné alternatívy, o ktorých sa uvažovalo a prečo boli vylúčené. </w:t>
      </w:r>
    </w:p>
    <w:p w:rsidR="007D5748" w:rsidRPr="007B7470" w:rsidRDefault="00EA1E90"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Ktoré subjekty</w:t>
      </w:r>
      <w:r w:rsidR="007D5748" w:rsidRPr="007B7470">
        <w:rPr>
          <w:rFonts w:ascii="Times New Roman" w:eastAsia="Times New Roman" w:hAnsi="Times New Roman" w:cs="Times New Roman"/>
          <w:bCs/>
          <w:i/>
          <w:iCs/>
          <w:color w:val="000000" w:themeColor="text1"/>
          <w:sz w:val="24"/>
          <w:szCs w:val="24"/>
          <w:lang w:eastAsia="sk-SK"/>
        </w:rPr>
        <w:t xml:space="preserve"> bud</w:t>
      </w:r>
      <w:r w:rsidR="00C51FD4" w:rsidRPr="007B7470">
        <w:rPr>
          <w:rFonts w:ascii="Times New Roman" w:eastAsia="Times New Roman" w:hAnsi="Times New Roman" w:cs="Times New Roman"/>
          <w:bCs/>
          <w:i/>
          <w:iCs/>
          <w:color w:val="000000" w:themeColor="text1"/>
          <w:sz w:val="24"/>
          <w:szCs w:val="24"/>
          <w:lang w:eastAsia="sk-SK"/>
        </w:rPr>
        <w:t>ú</w:t>
      </w:r>
      <w:r w:rsidR="007D5748" w:rsidRPr="007B7470">
        <w:rPr>
          <w:rFonts w:ascii="Times New Roman" w:eastAsia="Times New Roman" w:hAnsi="Times New Roman" w:cs="Times New Roman"/>
          <w:bCs/>
          <w:i/>
          <w:iCs/>
          <w:color w:val="000000" w:themeColor="text1"/>
          <w:sz w:val="24"/>
          <w:szCs w:val="24"/>
          <w:lang w:eastAsia="sk-SK"/>
        </w:rPr>
        <w:t xml:space="preserve"> implementovať návrh?</w:t>
      </w:r>
      <w:r w:rsidR="007D5748" w:rsidRPr="007B7470">
        <w:rPr>
          <w:rFonts w:ascii="Times New Roman" w:eastAsia="Times New Roman" w:hAnsi="Times New Roman" w:cs="Times New Roman"/>
          <w:color w:val="000000" w:themeColor="text1"/>
          <w:sz w:val="24"/>
          <w:szCs w:val="24"/>
          <w:lang w:eastAsia="sk-SK"/>
        </w:rPr>
        <w:t xml:space="preserve"> Popíšte jednotlivé úlohy rôznych organizácií.</w:t>
      </w:r>
    </w:p>
    <w:p w:rsidR="007D5748" w:rsidRPr="007B7470" w:rsidRDefault="00057135" w:rsidP="007D5748">
      <w:pPr>
        <w:numPr>
          <w:ilvl w:val="0"/>
          <w:numId w:val="1"/>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
          <w:iCs/>
          <w:color w:val="000000" w:themeColor="text1"/>
          <w:sz w:val="24"/>
          <w:szCs w:val="24"/>
          <w:lang w:eastAsia="sk-SK"/>
        </w:rPr>
        <w:t xml:space="preserve">Na akej úrovni </w:t>
      </w:r>
      <w:r w:rsidR="007D5748" w:rsidRPr="007B7470">
        <w:rPr>
          <w:rFonts w:ascii="Times New Roman" w:eastAsia="Times New Roman" w:hAnsi="Times New Roman" w:cs="Times New Roman"/>
          <w:bCs/>
          <w:i/>
          <w:iCs/>
          <w:color w:val="000000" w:themeColor="text1"/>
          <w:sz w:val="24"/>
          <w:szCs w:val="24"/>
          <w:lang w:eastAsia="sk-SK"/>
        </w:rPr>
        <w:t>sa budú poskytovať výkony verejnej správy?</w:t>
      </w:r>
      <w:r w:rsidR="007D5748" w:rsidRPr="007B7470">
        <w:rPr>
          <w:rFonts w:ascii="Times New Roman" w:eastAsia="Times New Roman" w:hAnsi="Times New Roman" w:cs="Times New Roman"/>
          <w:color w:val="000000" w:themeColor="text1"/>
          <w:sz w:val="24"/>
          <w:szCs w:val="24"/>
          <w:lang w:eastAsia="sk-SK"/>
        </w:rPr>
        <w:t xml:space="preserve"> Budú sa poskytovať celonárodne alebo regionálne? Koľko subjektov môže poskytnúť daný tovar / službu?</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2.2.2. Charakteristika návrhu</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sadzby</w:t>
      </w:r>
      <w:r w:rsidRPr="007B7470">
        <w:rPr>
          <w:rFonts w:ascii="Verdana" w:eastAsia="Times New Roman" w:hAnsi="Verdana" w:cs="Verdana"/>
          <w:bCs/>
          <w:color w:val="000000" w:themeColor="text1"/>
          <w:kern w:val="20"/>
          <w:sz w:val="24"/>
          <w:szCs w:val="24"/>
        </w:rPr>
        <w:t xml:space="preserve"> – </w:t>
      </w:r>
      <w:r w:rsidRPr="007B7470">
        <w:rPr>
          <w:rFonts w:ascii="Times New Roman" w:eastAsia="Times New Roman" w:hAnsi="Times New Roman" w:cs="Times New Roman"/>
          <w:bCs/>
          <w:color w:val="000000" w:themeColor="text1"/>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rsidR="007D5748" w:rsidRPr="007B7470" w:rsidRDefault="007D5748" w:rsidP="007D5748">
      <w:pPr>
        <w:spacing w:after="0" w:line="240" w:lineRule="auto"/>
        <w:ind w:left="708"/>
        <w:jc w:val="both"/>
        <w:outlineLvl w:val="3"/>
        <w:rPr>
          <w:rFonts w:ascii="Verdana" w:eastAsia="Times New Roman" w:hAnsi="Verdana" w:cs="Verdana"/>
          <w:bCs/>
          <w:color w:val="000000" w:themeColor="text1"/>
          <w:kern w:val="20"/>
          <w:sz w:val="24"/>
          <w:szCs w:val="24"/>
          <w:u w:val="single"/>
        </w:rPr>
      </w:pPr>
      <w:r w:rsidRPr="007B7470">
        <w:rPr>
          <w:rFonts w:ascii="Times New Roman" w:eastAsia="Times New Roman" w:hAnsi="Times New Roman" w:cs="Times New Roman"/>
          <w:bCs/>
          <w:color w:val="000000" w:themeColor="text1"/>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7D5748" w:rsidRPr="007B7470" w:rsidRDefault="007D5748" w:rsidP="007D5748">
      <w:pPr>
        <w:numPr>
          <w:ilvl w:val="0"/>
          <w:numId w:val="2"/>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
          <w:i/>
          <w:iCs/>
          <w:color w:val="000000" w:themeColor="text1"/>
          <w:kern w:val="20"/>
          <w:sz w:val="24"/>
          <w:szCs w:val="24"/>
        </w:rPr>
        <w:t>zmena v nároku</w:t>
      </w:r>
      <w:r w:rsidRPr="007B7470">
        <w:rPr>
          <w:rFonts w:ascii="Times New Roman" w:eastAsia="Times New Roman" w:hAnsi="Times New Roman" w:cs="Times New Roman"/>
          <w:b/>
          <w:bCs/>
          <w:color w:val="000000" w:themeColor="text1"/>
          <w:sz w:val="28"/>
          <w:szCs w:val="28"/>
          <w:lang w:eastAsia="sk-SK"/>
        </w:rPr>
        <w:t xml:space="preserve"> </w:t>
      </w:r>
      <w:r w:rsidRPr="007B7470">
        <w:rPr>
          <w:rFonts w:ascii="Times New Roman" w:eastAsia="Times New Roman" w:hAnsi="Times New Roman" w:cs="Times New Roman"/>
          <w:bCs/>
          <w:color w:val="000000" w:themeColor="text1"/>
          <w:sz w:val="24"/>
          <w:szCs w:val="24"/>
          <w:lang w:eastAsia="sk-SK"/>
        </w:rPr>
        <w:t>– návrh upravuje definíciu okruhu osôb, ktoré majú nárok na dávku alebo ktorých sa dotýka určité ustanovenia zákona, t.</w:t>
      </w:r>
      <w:r w:rsidR="001F5D86">
        <w:rPr>
          <w:rFonts w:ascii="Times New Roman" w:eastAsia="Times New Roman" w:hAnsi="Times New Roman" w:cs="Times New Roman"/>
          <w:bCs/>
          <w:color w:val="000000" w:themeColor="text1"/>
          <w:sz w:val="24"/>
          <w:szCs w:val="24"/>
          <w:lang w:eastAsia="sk-SK"/>
        </w:rPr>
        <w:t> </w:t>
      </w:r>
      <w:r w:rsidRPr="007B7470">
        <w:rPr>
          <w:rFonts w:ascii="Times New Roman" w:eastAsia="Times New Roman" w:hAnsi="Times New Roman" w:cs="Times New Roman"/>
          <w:bCs/>
          <w:color w:val="000000" w:themeColor="text1"/>
          <w:sz w:val="24"/>
          <w:szCs w:val="24"/>
          <w:lang w:eastAsia="sk-SK"/>
        </w:rPr>
        <w: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nová služba alebo nariadenie (alebo ich zrušenie)</w:t>
      </w:r>
      <w:r w:rsidRPr="007B7470">
        <w:rPr>
          <w:rFonts w:ascii="Times New Roman" w:eastAsia="Times New Roman" w:hAnsi="Times New Roman" w:cs="Times New Roman"/>
          <w:color w:val="000000" w:themeColor="text1"/>
          <w:sz w:val="24"/>
          <w:szCs w:val="24"/>
          <w:lang w:eastAsia="sk-SK"/>
        </w:rPr>
        <w:t xml:space="preserve"> – návrh zavádza novú službu alebo nariadenie v oblasti, v ktorej tieto doposiaľ neexistovali, alebo sa navrhuje zníženie rozsahu alebo úplné zrušenie existujúcej služby či nariadenia.</w:t>
      </w:r>
    </w:p>
    <w:p w:rsidR="007D5748" w:rsidRPr="007B7470" w:rsidRDefault="007D5748" w:rsidP="007D5748">
      <w:pPr>
        <w:spacing w:after="0" w:line="240" w:lineRule="auto"/>
        <w:ind w:left="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Tento návrh predstavuje veľkú výzvu pri odhadovaní nákladov, nakoľko pre takéto činnosti nemusí byť k dispozícii dostatok údajov. V takom prípade bude dôležité podrobne vysvetliť predpoklady.</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kombinovaný návrh</w:t>
      </w:r>
      <w:r w:rsidRPr="007B7470">
        <w:rPr>
          <w:rFonts w:ascii="Times New Roman" w:eastAsia="Times New Roman" w:hAnsi="Times New Roman" w:cs="Times New Roman"/>
          <w:color w:val="000000" w:themeColor="text1"/>
          <w:sz w:val="24"/>
          <w:szCs w:val="24"/>
          <w:lang w:eastAsia="sk-SK"/>
        </w:rPr>
        <w:t xml:space="preserve"> – tento druh návrhu môže kombinovať prvky vyššie uvedených druhov, čím sa zvyšuje komplexnosť prípravy návrhu doložky.</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
          <w:bCs/>
          <w:i/>
          <w:iCs/>
          <w:color w:val="000000" w:themeColor="text1"/>
          <w:sz w:val="24"/>
          <w:szCs w:val="24"/>
          <w:lang w:eastAsia="sk-SK"/>
        </w:rPr>
        <w:t>iné</w:t>
      </w:r>
      <w:r w:rsidRPr="007B7470">
        <w:rPr>
          <w:rFonts w:ascii="Times New Roman" w:eastAsia="Times New Roman" w:hAnsi="Times New Roman" w:cs="Times New Roman"/>
          <w:b/>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používa sa na popis ostatných typov, ktoré nie sú pokryté v </w:t>
      </w:r>
      <w:r w:rsidR="008E2736" w:rsidRPr="007B7470">
        <w:rPr>
          <w:rFonts w:ascii="Times New Roman" w:eastAsia="Times New Roman" w:hAnsi="Times New Roman" w:cs="Times New Roman"/>
          <w:color w:val="000000" w:themeColor="text1"/>
          <w:sz w:val="24"/>
          <w:szCs w:val="24"/>
          <w:lang w:eastAsia="sk-SK"/>
        </w:rPr>
        <w:t>štyroch</w:t>
      </w:r>
      <w:r w:rsidRPr="007B7470">
        <w:rPr>
          <w:rFonts w:ascii="Times New Roman" w:eastAsia="Times New Roman" w:hAnsi="Times New Roman" w:cs="Times New Roman"/>
          <w:color w:val="000000" w:themeColor="text1"/>
          <w:sz w:val="24"/>
          <w:szCs w:val="24"/>
          <w:lang w:eastAsia="sk-SK"/>
        </w:rPr>
        <w:t xml:space="preserve"> druhoch uvedených vyššie.</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iCs/>
          <w:color w:val="000000" w:themeColor="text1"/>
          <w:sz w:val="24"/>
          <w:szCs w:val="24"/>
          <w:lang w:eastAsia="sk-SK"/>
        </w:rPr>
      </w:pPr>
      <w:r w:rsidRPr="007B7470">
        <w:rPr>
          <w:rFonts w:ascii="Times New Roman" w:eastAsia="Times New Roman" w:hAnsi="Times New Roman" w:cs="Times New Roman"/>
          <w:b/>
          <w:bCs/>
          <w:iCs/>
          <w:color w:val="000000" w:themeColor="text1"/>
          <w:sz w:val="24"/>
          <w:szCs w:val="24"/>
          <w:lang w:eastAsia="sk-SK"/>
        </w:rPr>
        <w:t>2.2.3. Predpoklady zmien v objeme aktivít</w:t>
      </w:r>
    </w:p>
    <w:p w:rsidR="007D5748" w:rsidRPr="007B7470" w:rsidRDefault="007D5748" w:rsidP="007D5748">
      <w:pPr>
        <w:spacing w:after="0" w:line="240" w:lineRule="auto"/>
        <w:rPr>
          <w:rFonts w:ascii="Times New Roman" w:eastAsia="Times New Roman" w:hAnsi="Times New Roman" w:cs="Times New Roman"/>
          <w:b/>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color w:val="000000" w:themeColor="text1"/>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sidRPr="007B7470">
        <w:rPr>
          <w:rFonts w:ascii="Times New Roman" w:eastAsia="Times New Roman" w:hAnsi="Times New Roman" w:cs="Times New Roman"/>
          <w:color w:val="000000" w:themeColor="text1"/>
          <w:sz w:val="24"/>
          <w:szCs w:val="24"/>
          <w:lang w:eastAsia="sk-SK"/>
        </w:rPr>
        <w:t>štvor</w:t>
      </w:r>
      <w:r w:rsidRPr="007B7470">
        <w:rPr>
          <w:rFonts w:ascii="Times New Roman" w:eastAsia="Times New Roman" w:hAnsi="Times New Roman" w:cs="Times New Roman"/>
          <w:color w:val="000000" w:themeColor="text1"/>
          <w:sz w:val="24"/>
          <w:szCs w:val="24"/>
          <w:lang w:eastAsia="sk-SK"/>
        </w:rPr>
        <w:t>ročného obdobia. Príloha č. 2 preto obsahuje aj tabuľku č. 2 na ročné odhady objemu aktivít.</w:t>
      </w: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u w:val="single"/>
        </w:rPr>
      </w:pPr>
    </w:p>
    <w:p w:rsidR="007D5748" w:rsidRPr="007B7470" w:rsidRDefault="007D5748" w:rsidP="007D5748">
      <w:pPr>
        <w:spacing w:after="0" w:line="240" w:lineRule="auto"/>
        <w:ind w:firstLine="708"/>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bCs/>
          <w:iCs/>
          <w:color w:val="000000" w:themeColor="text1"/>
          <w:sz w:val="24"/>
          <w:szCs w:val="24"/>
        </w:rPr>
        <w:t>MF SR</w:t>
      </w:r>
      <w:r w:rsidRPr="007B7470">
        <w:rPr>
          <w:rFonts w:ascii="Times New Roman" w:eastAsia="Times New Roman" w:hAnsi="Times New Roman" w:cs="Verdana"/>
          <w:color w:val="000000" w:themeColor="text1"/>
          <w:sz w:val="24"/>
          <w:szCs w:val="24"/>
        </w:rPr>
        <w:t xml:space="preserve">: Počas konzultačnej fázy môže zhodnotiť MF SR predpoklady uvedené predkladateľom, </w:t>
      </w:r>
      <w:proofErr w:type="spellStart"/>
      <w:r w:rsidRPr="007B7470">
        <w:rPr>
          <w:rFonts w:ascii="Times New Roman" w:eastAsia="Times New Roman" w:hAnsi="Times New Roman" w:cs="Verdana"/>
          <w:color w:val="000000" w:themeColor="text1"/>
          <w:sz w:val="24"/>
          <w:szCs w:val="24"/>
        </w:rPr>
        <w:t>t.j</w:t>
      </w:r>
      <w:proofErr w:type="spellEnd"/>
      <w:r w:rsidRPr="007B7470">
        <w:rPr>
          <w:rFonts w:ascii="Times New Roman" w:eastAsia="Times New Roman" w:hAnsi="Times New Roman" w:cs="Verdana"/>
          <w:color w:val="000000" w:themeColor="text1"/>
          <w:sz w:val="24"/>
          <w:szCs w:val="24"/>
        </w:rPr>
        <w:t xml:space="preserve">. ich vhodnosť a konzistentnosť. </w:t>
      </w: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rsidR="007D5748" w:rsidRPr="007B7470" w:rsidRDefault="007D5748" w:rsidP="007D5748">
      <w:pPr>
        <w:spacing w:after="0" w:line="240" w:lineRule="auto"/>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2.2.4. Výpočty vplyvov na rozpočet verejnej správy</w:t>
      </w:r>
    </w:p>
    <w:p w:rsidR="007D5748" w:rsidRPr="007B7470"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832D8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color w:val="000000" w:themeColor="text1"/>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r w:rsidRPr="00832D80">
        <w:rPr>
          <w:rFonts w:ascii="Times New Roman" w:eastAsia="Times New Roman" w:hAnsi="Times New Roman" w:cs="Times New Roman"/>
          <w:sz w:val="24"/>
          <w:szCs w:val="24"/>
          <w:lang w:eastAsia="sk-SK"/>
        </w:rPr>
        <w:t>.</w:t>
      </w:r>
      <w:r w:rsidR="00087A66" w:rsidRPr="00832D80">
        <w:rPr>
          <w:rFonts w:ascii="Times New Roman" w:eastAsia="Times New Roman" w:hAnsi="Times New Roman" w:cs="Times New Roman"/>
          <w:sz w:val="24"/>
          <w:szCs w:val="24"/>
          <w:lang w:eastAsia="sk-SK"/>
        </w:rPr>
        <w:t xml:space="preserve"> Zároveň je v tejto časti potrebné uviesť priamy vplyv navrhovanej legislatívnej zmeny alebo priamy vplyv nelegislatívnej zmeny, t. j. kvantifikácia stavu bez navrhovanej legislatívnej/nelegislatívnej zmeny, kvantifikácia stavu s navrhovanou legislatívnou zmenou/nelegislatívnou zmenou a ich rozdiel ako vplyv navrhovanej legislatívnej zmeny/nelegislatívnej zmeny.</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vplyvu na príjmy</w:t>
      </w:r>
    </w:p>
    <w:p w:rsidR="007D5748" w:rsidRPr="007B7470" w:rsidRDefault="007D5748" w:rsidP="007D5748">
      <w:pPr>
        <w:spacing w:after="0" w:line="240" w:lineRule="auto"/>
        <w:jc w:val="both"/>
        <w:rPr>
          <w:rFonts w:ascii="Times New Roman" w:eastAsia="Times New Roman" w:hAnsi="Times New Roman" w:cs="Verdana"/>
          <w:b/>
          <w:i/>
          <w:iCs/>
          <w:color w:val="000000" w:themeColor="text1"/>
          <w:sz w:val="24"/>
          <w:szCs w:val="24"/>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výpočty vplyvov na príjmy na základe predpokladaných objemov aktivít uvedených v časti 2.2.3. prílohy č. 2.</w:t>
      </w:r>
    </w:p>
    <w:p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Skontroluje logiku týchto výpočtov a v prípade potreby požiada o ich vysvetlenie alebo úpravu. </w:t>
      </w: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Výpočty príjmov sú spravidla kombináciou “základu” a “sadzby”. </w:t>
      </w:r>
    </w:p>
    <w:p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b/>
          <w:bCs/>
          <w:i/>
          <w:iCs/>
          <w:color w:val="000000" w:themeColor="text1"/>
          <w:sz w:val="24"/>
          <w:szCs w:val="24"/>
        </w:rPr>
      </w:pPr>
      <w:r w:rsidRPr="007B7470">
        <w:rPr>
          <w:rFonts w:ascii="Times New Roman" w:eastAsia="Times New Roman" w:hAnsi="Times New Roman" w:cs="Verdana"/>
          <w:b/>
          <w:bCs/>
          <w:i/>
          <w:iCs/>
          <w:color w:val="000000" w:themeColor="text1"/>
          <w:sz w:val="24"/>
          <w:szCs w:val="24"/>
        </w:rPr>
        <w:t>Výpočet nákladov</w:t>
      </w:r>
    </w:p>
    <w:p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Uvedie požadované vstupy a výpočty požadovaných výdavkov na základe odhadovaného objemu aktivít v časti 2.2.3. prílohy č. 2.</w:t>
      </w:r>
    </w:p>
    <w:p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Skontroluje logiku týchto výpočtov a v prípade potreby požiada o ich vysvetlenie alebo úpravu.</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color w:val="000000" w:themeColor="text1"/>
          <w:sz w:val="24"/>
          <w:szCs w:val="24"/>
          <w:lang w:eastAsia="sk-SK"/>
        </w:rPr>
      </w:pPr>
      <w:r w:rsidRPr="007B7470">
        <w:rPr>
          <w:rFonts w:ascii="Times New Roman" w:eastAsia="Times New Roman" w:hAnsi="Times New Roman" w:cs="Times New Roman"/>
          <w:bCs/>
          <w:color w:val="000000" w:themeColor="text1"/>
          <w:sz w:val="24"/>
          <w:szCs w:val="24"/>
          <w:lang w:eastAsia="sk-SK"/>
        </w:rPr>
        <w:t xml:space="preserve">Logický reťazec </w:t>
      </w:r>
      <w:r w:rsidR="001127A8" w:rsidRPr="007B7470">
        <w:rPr>
          <w:rFonts w:ascii="Times New Roman" w:eastAsia="Times New Roman" w:hAnsi="Times New Roman" w:cs="Times New Roman"/>
          <w:bCs/>
          <w:color w:val="000000" w:themeColor="text1"/>
          <w:sz w:val="24"/>
          <w:szCs w:val="24"/>
          <w:lang w:eastAsia="sk-SK"/>
        </w:rPr>
        <w:t xml:space="preserve">stanovenia </w:t>
      </w:r>
      <w:r w:rsidRPr="007B7470">
        <w:rPr>
          <w:rFonts w:ascii="Times New Roman" w:eastAsia="Times New Roman" w:hAnsi="Times New Roman" w:cs="Times New Roman"/>
          <w:bCs/>
          <w:color w:val="000000" w:themeColor="text1"/>
          <w:sz w:val="24"/>
          <w:szCs w:val="24"/>
          <w:lang w:eastAsia="sk-SK"/>
        </w:rPr>
        <w:t>nákladov:</w:t>
      </w:r>
    </w:p>
    <w:p w:rsidR="007D5748" w:rsidRPr="007B7470"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ab/>
        <w:t xml:space="preserve">             </w:t>
      </w:r>
    </w:p>
    <w:p w:rsidR="007D5748" w:rsidRPr="007B7470"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NÁVRH   →   ZMENA OBJEMU AKTIVÍT   →   POŽADOVANÉ VSTUPY   →   NÁKLADY</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tejto fáze je nevyhnutné najprv stanoviť vstupy, ktoré si vyžiadajú zmeny v objeme aktivít, ako je to uvedené v časti 2.2.3. prílohy č. 2 a následne vypočítať náklady na tieto vstupy. </w:t>
      </w:r>
    </w:p>
    <w:p w:rsidR="007D5748" w:rsidRPr="007B7470" w:rsidRDefault="007D5748" w:rsidP="007D5748">
      <w:pPr>
        <w:spacing w:after="0" w:line="240" w:lineRule="auto"/>
        <w:jc w:val="both"/>
        <w:rPr>
          <w:rFonts w:ascii="Times New Roman" w:eastAsia="Times New Roman" w:hAnsi="Times New Roman" w:cs="Times New Roman"/>
          <w:i/>
          <w:iCs/>
          <w:color w:val="000000" w:themeColor="text1"/>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i/>
          <w:iCs/>
          <w:color w:val="000000" w:themeColor="text1"/>
          <w:sz w:val="24"/>
          <w:szCs w:val="24"/>
          <w:lang w:eastAsia="sk-SK"/>
        </w:rPr>
        <w:t xml:space="preserve">Stanovenie požadovaných vstupov </w:t>
      </w:r>
      <w:r w:rsidRPr="007B7470">
        <w:rPr>
          <w:rFonts w:ascii="Times New Roman" w:eastAsia="Times New Roman" w:hAnsi="Times New Roman" w:cs="Times New Roman"/>
          <w:color w:val="000000" w:themeColor="text1"/>
          <w:sz w:val="24"/>
          <w:szCs w:val="24"/>
          <w:lang w:eastAsia="sk-SK"/>
        </w:rPr>
        <w:t>–  bežné druhy vstupov sú:</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rPr>
      </w:pP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zamestnanci</w:t>
      </w:r>
      <w:r w:rsidRPr="007B7470">
        <w:rPr>
          <w:rFonts w:ascii="Times New Roman" w:eastAsia="Times New Roman" w:hAnsi="Times New Roman" w:cs="Times New Roman"/>
          <w:color w:val="000000" w:themeColor="text1"/>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vybavenie</w:t>
      </w:r>
      <w:r w:rsidRPr="007B7470">
        <w:rPr>
          <w:rFonts w:ascii="Times New Roman" w:eastAsia="Times New Roman" w:hAnsi="Times New Roman" w:cs="Times New Roman"/>
          <w:color w:val="000000" w:themeColor="text1"/>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iné prevádzkové náklady</w:t>
      </w:r>
      <w:r w:rsidRPr="007B7470">
        <w:rPr>
          <w:rFonts w:ascii="Times New Roman" w:eastAsia="Times New Roman" w:hAnsi="Times New Roman" w:cs="Times New Roman"/>
          <w:color w:val="000000" w:themeColor="text1"/>
          <w:sz w:val="24"/>
          <w:szCs w:val="24"/>
        </w:rPr>
        <w:t xml:space="preserve"> – vrátane nákladov na elektrickú energiu, vykurovanie, telekomunikácie, prenájom priestorov, pohonných hmôt, tlačenia materiálov a pod.</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dopravné náklady</w:t>
      </w:r>
      <w:r w:rsidRPr="007B7470">
        <w:rPr>
          <w:rFonts w:ascii="Times New Roman" w:eastAsia="Times New Roman" w:hAnsi="Times New Roman" w:cs="Times New Roman"/>
          <w:color w:val="000000" w:themeColor="text1"/>
          <w:sz w:val="24"/>
          <w:szCs w:val="24"/>
        </w:rPr>
        <w:t xml:space="preserve"> – vozidlá pre zamestnancov, výdavky na služobné cesty, autobusy pre klientov, domáca a medzinárodná preprava.</w:t>
      </w:r>
    </w:p>
    <w:p w:rsidR="007D5748" w:rsidRPr="007B7470" w:rsidRDefault="007D5748" w:rsidP="007D5748">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7B7470">
        <w:rPr>
          <w:rFonts w:ascii="Times New Roman" w:eastAsia="Times New Roman" w:hAnsi="Times New Roman" w:cs="Times New Roman"/>
          <w:bCs/>
          <w:i/>
          <w:iCs/>
          <w:color w:val="000000" w:themeColor="text1"/>
          <w:sz w:val="24"/>
          <w:szCs w:val="24"/>
        </w:rPr>
        <w:t>kapitálové investície</w:t>
      </w:r>
      <w:r w:rsidRPr="007B7470">
        <w:rPr>
          <w:rFonts w:ascii="Times New Roman" w:eastAsia="Times New Roman" w:hAnsi="Times New Roman" w:cs="Times New Roman"/>
          <w:color w:val="000000" w:themeColor="text1"/>
          <w:sz w:val="24"/>
          <w:szCs w:val="24"/>
        </w:rPr>
        <w:t xml:space="preserve"> – nové budovy, dátové alebo komunikačné systémy a pod.</w:t>
      </w:r>
    </w:p>
    <w:p w:rsidR="00EE28EB" w:rsidRPr="007B7470" w:rsidRDefault="00EE28EB" w:rsidP="00EE28EB">
      <w:pPr>
        <w:spacing w:after="0" w:line="240" w:lineRule="auto"/>
        <w:ind w:left="360"/>
        <w:jc w:val="both"/>
        <w:rPr>
          <w:rFonts w:ascii="Times New Roman" w:eastAsia="Times New Roman" w:hAnsi="Times New Roman" w:cs="Times New Roman"/>
          <w:bCs/>
          <w:i/>
          <w:iCs/>
          <w:color w:val="000000" w:themeColor="text1"/>
          <w:sz w:val="24"/>
          <w:szCs w:val="24"/>
        </w:rPr>
      </w:pPr>
    </w:p>
    <w:p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
          <w:bCs/>
          <w:iCs/>
          <w:color w:val="000000" w:themeColor="text1"/>
          <w:sz w:val="24"/>
          <w:szCs w:val="24"/>
        </w:rPr>
        <w:t>2.2.5. Výpočet vplyvov na dlhodobú udržateľnosť verejných financií</w:t>
      </w:r>
    </w:p>
    <w:p w:rsidR="00EE28EB" w:rsidRPr="007B7470" w:rsidRDefault="00EE28EB" w:rsidP="00EE28EB">
      <w:pPr>
        <w:spacing w:after="0" w:line="240" w:lineRule="auto"/>
        <w:ind w:left="360"/>
        <w:jc w:val="both"/>
        <w:rPr>
          <w:rFonts w:ascii="Times New Roman" w:eastAsia="Times New Roman" w:hAnsi="Times New Roman" w:cs="Times New Roman"/>
          <w:b/>
          <w:bCs/>
          <w:iCs/>
          <w:color w:val="000000" w:themeColor="text1"/>
          <w:sz w:val="24"/>
          <w:szCs w:val="24"/>
        </w:rPr>
      </w:pPr>
    </w:p>
    <w:p w:rsidR="00EE28EB" w:rsidRPr="007B7470" w:rsidRDefault="00EE28EB" w:rsidP="00EE28EB">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V časti 2.2.5. prílohy č. 2 sa uvádzajú výpočty vplyvov na príjmy, výdavky a bilanciu, ktoré sa použijú v tabuľke č. 6 prílohy č. 2. Výpočty a predpoklady vplyvov na dlhodobú udržateľnosť pomôžu ostatným stranám (pripomienkujúcim subjektom, resp. MF SR) zhodnotiť, či predkladaný návrh zlepšuje alebo zhoršuje udržateľnosť verejných financií a v akej miere. Rozsah tejto časti nie je obmedzený a je možné uviesť všetko, čo je potrebné na vysvetlenie výpočtu vplyvov návrhu, alebo je možné uviesť odkazy na tabuľky samostatne priložené k doložke.</w:t>
      </w:r>
    </w:p>
    <w:p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rsidR="00EE28EB" w:rsidRPr="007B7470" w:rsidRDefault="00EE28EB" w:rsidP="00EE28EB">
      <w:pPr>
        <w:spacing w:after="0" w:line="240" w:lineRule="auto"/>
        <w:jc w:val="both"/>
        <w:rPr>
          <w:rFonts w:ascii="Times New Roman" w:eastAsia="Times New Roman" w:hAnsi="Times New Roman" w:cs="Times New Roman"/>
          <w:b/>
          <w:bCs/>
          <w:i/>
          <w:iCs/>
          <w:color w:val="000000" w:themeColor="text1"/>
          <w:sz w:val="24"/>
          <w:szCs w:val="24"/>
        </w:rPr>
      </w:pPr>
      <w:r w:rsidRPr="007B7470">
        <w:rPr>
          <w:rFonts w:ascii="Times New Roman" w:eastAsia="Times New Roman" w:hAnsi="Times New Roman" w:cs="Times New Roman"/>
          <w:b/>
          <w:bCs/>
          <w:i/>
          <w:iCs/>
          <w:color w:val="000000" w:themeColor="text1"/>
          <w:sz w:val="24"/>
          <w:szCs w:val="24"/>
        </w:rPr>
        <w:t>Výpočet vplyvu na dlhodobú udržateľnosť verejných financií</w:t>
      </w:r>
    </w:p>
    <w:p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Predkladateľ:</w:t>
      </w:r>
      <w:r w:rsidRPr="007B7470">
        <w:rPr>
          <w:rFonts w:ascii="Times New Roman" w:eastAsia="Times New Roman" w:hAnsi="Times New Roman" w:cs="Times New Roman"/>
          <w:bCs/>
          <w:iCs/>
          <w:color w:val="000000" w:themeColor="text1"/>
          <w:sz w:val="24"/>
          <w:szCs w:val="24"/>
        </w:rPr>
        <w:tab/>
        <w:t xml:space="preserve"> </w:t>
      </w:r>
      <w:r w:rsidR="00EE28EB" w:rsidRPr="007B7470">
        <w:rPr>
          <w:rFonts w:ascii="Times New Roman" w:eastAsia="Times New Roman" w:hAnsi="Times New Roman" w:cs="Times New Roman"/>
          <w:bCs/>
          <w:iCs/>
          <w:color w:val="000000" w:themeColor="text1"/>
          <w:sz w:val="24"/>
          <w:szCs w:val="24"/>
        </w:rPr>
        <w:t>Uvedie výpočty vplyvov na príjmy, výdavky a bilanciu v p. b. HDP počas piatich najbližších dekád v časti 2.2.5. prílohy č. 2.</w:t>
      </w:r>
    </w:p>
    <w:p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rsidR="00EE28EB" w:rsidRPr="007B7470" w:rsidRDefault="00FB4A4A" w:rsidP="00FB4A4A">
      <w:pPr>
        <w:spacing w:after="0" w:line="240" w:lineRule="auto"/>
        <w:ind w:firstLine="708"/>
        <w:jc w:val="both"/>
        <w:rPr>
          <w:rFonts w:ascii="Times New Roman" w:eastAsia="Times New Roman" w:hAnsi="Times New Roman" w:cs="Times New Roman"/>
          <w:bCs/>
          <w:iCs/>
          <w:color w:val="000000" w:themeColor="text1"/>
          <w:sz w:val="24"/>
          <w:szCs w:val="24"/>
        </w:rPr>
      </w:pPr>
      <w:r w:rsidRPr="007B7470">
        <w:rPr>
          <w:rFonts w:ascii="Times New Roman" w:eastAsia="Times New Roman" w:hAnsi="Times New Roman" w:cs="Times New Roman"/>
          <w:bCs/>
          <w:iCs/>
          <w:color w:val="000000" w:themeColor="text1"/>
          <w:sz w:val="24"/>
          <w:szCs w:val="24"/>
        </w:rPr>
        <w:t xml:space="preserve">MF SR:  </w:t>
      </w:r>
      <w:r w:rsidR="00EE28EB" w:rsidRPr="007B7470">
        <w:rPr>
          <w:rFonts w:ascii="Times New Roman" w:eastAsia="Times New Roman" w:hAnsi="Times New Roman" w:cs="Times New Roman"/>
          <w:bCs/>
          <w:iCs/>
          <w:color w:val="000000" w:themeColor="text1"/>
          <w:sz w:val="24"/>
          <w:szCs w:val="24"/>
        </w:rPr>
        <w:t>Skontroluje predpoklady a dopady týchto výpočtov a v prípade potreby požiada o ich vysvetlenie alebo úpravu.</w:t>
      </w:r>
    </w:p>
    <w:p w:rsidR="00EE28EB" w:rsidRPr="007B7470" w:rsidRDefault="00EE28EB" w:rsidP="00EE28EB">
      <w:pPr>
        <w:spacing w:after="0" w:line="240" w:lineRule="auto"/>
        <w:jc w:val="both"/>
        <w:rPr>
          <w:rFonts w:ascii="Times New Roman" w:eastAsia="Times New Roman" w:hAnsi="Times New Roman" w:cs="Times New Roman"/>
          <w:bCs/>
          <w:iCs/>
          <w:color w:val="000000" w:themeColor="text1"/>
          <w:sz w:val="24"/>
          <w:szCs w:val="24"/>
        </w:rPr>
      </w:pPr>
    </w:p>
    <w:p w:rsidR="00EE28EB" w:rsidRPr="007B7470" w:rsidRDefault="00EE28EB" w:rsidP="00EE28EB">
      <w:pPr>
        <w:spacing w:after="0" w:line="240" w:lineRule="auto"/>
        <w:ind w:left="360"/>
        <w:jc w:val="both"/>
        <w:rPr>
          <w:rFonts w:ascii="Times New Roman" w:eastAsia="Times New Roman" w:hAnsi="Times New Roman" w:cs="Times New Roman"/>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b/>
          <w:bCs/>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b/>
          <w:bCs/>
          <w:color w:val="000000" w:themeColor="text1"/>
          <w:sz w:val="28"/>
          <w:szCs w:val="24"/>
          <w:u w:val="single"/>
        </w:rPr>
      </w:pPr>
      <w:r w:rsidRPr="007B7470">
        <w:rPr>
          <w:rFonts w:ascii="Times New Roman" w:eastAsia="Times New Roman" w:hAnsi="Times New Roman" w:cs="Verdana"/>
          <w:b/>
          <w:bCs/>
          <w:color w:val="000000" w:themeColor="text1"/>
          <w:sz w:val="28"/>
          <w:szCs w:val="24"/>
          <w:u w:val="single"/>
        </w:rPr>
        <w:t>2</w:t>
      </w:r>
      <w:r w:rsidR="0077530D" w:rsidRPr="007B7470">
        <w:rPr>
          <w:rFonts w:ascii="Times New Roman" w:eastAsia="Times New Roman" w:hAnsi="Times New Roman" w:cs="Verdana"/>
          <w:b/>
          <w:bCs/>
          <w:color w:val="000000" w:themeColor="text1"/>
          <w:sz w:val="28"/>
          <w:szCs w:val="24"/>
          <w:u w:val="single"/>
        </w:rPr>
        <w:t>.3. Vyplnenie tabuliek č. 3 až 6</w:t>
      </w:r>
      <w:r w:rsidRPr="007B7470">
        <w:rPr>
          <w:rFonts w:ascii="Times New Roman" w:eastAsia="Times New Roman" w:hAnsi="Times New Roman" w:cs="Verdana"/>
          <w:b/>
          <w:bCs/>
          <w:color w:val="000000" w:themeColor="text1"/>
          <w:sz w:val="28"/>
          <w:szCs w:val="24"/>
          <w:u w:val="single"/>
        </w:rPr>
        <w:t xml:space="preserve"> prílohy č. 2 </w:t>
      </w: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Neoddeliteľnou súčasťou príl</w:t>
      </w:r>
      <w:r w:rsidR="0077530D" w:rsidRPr="007B7470">
        <w:rPr>
          <w:rFonts w:ascii="Times New Roman" w:eastAsia="Times New Roman" w:hAnsi="Times New Roman" w:cs="Verdana"/>
          <w:color w:val="000000" w:themeColor="text1"/>
          <w:sz w:val="24"/>
          <w:szCs w:val="24"/>
        </w:rPr>
        <w:t>ohy č. 2 sú tabuľky č. 3 až č. 6</w:t>
      </w:r>
      <w:r w:rsidRPr="007B7470">
        <w:rPr>
          <w:rFonts w:ascii="Times New Roman" w:eastAsia="Times New Roman" w:hAnsi="Times New Roman" w:cs="Verdana"/>
          <w:color w:val="000000" w:themeColor="text1"/>
          <w:sz w:val="24"/>
          <w:szCs w:val="24"/>
        </w:rPr>
        <w:t xml:space="preserve"> prílohy pre výpočet vplyvu na </w:t>
      </w:r>
      <w:r w:rsidR="0077530D" w:rsidRPr="007B7470">
        <w:rPr>
          <w:rFonts w:ascii="Times New Roman" w:eastAsia="Times New Roman" w:hAnsi="Times New Roman" w:cs="Verdana"/>
          <w:color w:val="000000" w:themeColor="text1"/>
          <w:sz w:val="24"/>
          <w:szCs w:val="24"/>
        </w:rPr>
        <w:t>príjmy, výdavky a zamestnanosť a dlhodobú udržateľnosť verejných financií.</w:t>
      </w: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rsidR="007D5748" w:rsidRPr="007B7470" w:rsidRDefault="007D5748" w:rsidP="007D5748">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bCs/>
          <w:i/>
          <w:iCs/>
          <w:color w:val="000000" w:themeColor="text1"/>
          <w:sz w:val="24"/>
          <w:szCs w:val="24"/>
        </w:rPr>
        <w:t>bez vplyvov na rozpočet verejnej správy</w:t>
      </w:r>
      <w:r w:rsidRPr="007B7470">
        <w:rPr>
          <w:rFonts w:ascii="Times New Roman" w:eastAsia="Times New Roman" w:hAnsi="Times New Roman" w:cs="Verdana"/>
          <w:i/>
          <w:iCs/>
          <w:color w:val="000000" w:themeColor="text1"/>
          <w:sz w:val="24"/>
          <w:szCs w:val="24"/>
        </w:rPr>
        <w:t xml:space="preserve"> </w:t>
      </w:r>
      <w:r w:rsidRPr="007B7470">
        <w:rPr>
          <w:rFonts w:ascii="Times New Roman" w:eastAsia="Times New Roman" w:hAnsi="Times New Roman" w:cs="Verdana"/>
          <w:color w:val="000000" w:themeColor="text1"/>
          <w:sz w:val="24"/>
          <w:szCs w:val="24"/>
        </w:rPr>
        <w:t>sa tabuľky č. 3 až č. 5 nemusia osobitne vypĺňať, v prílohe č. 1 v</w:t>
      </w:r>
      <w:r w:rsidR="00DE5BF1" w:rsidRPr="007B7470">
        <w:rPr>
          <w:rFonts w:ascii="Times New Roman" w:eastAsia="Times New Roman" w:hAnsi="Times New Roman" w:cs="Verdana"/>
          <w:color w:val="000000" w:themeColor="text1"/>
          <w:sz w:val="24"/>
          <w:szCs w:val="24"/>
        </w:rPr>
        <w:t xml:space="preserve"> bode 10 </w:t>
      </w:r>
      <w:r w:rsidRPr="007B7470">
        <w:rPr>
          <w:rFonts w:ascii="Times New Roman" w:eastAsia="Times New Roman" w:hAnsi="Times New Roman" w:cs="Verdana"/>
          <w:color w:val="000000" w:themeColor="text1"/>
          <w:sz w:val="24"/>
          <w:szCs w:val="24"/>
        </w:rPr>
        <w:t xml:space="preserve"> stačí uviesť, že návrh nemá vplyv na rozpočet verejnej správy.</w:t>
      </w:r>
    </w:p>
    <w:p w:rsidR="0077530D" w:rsidRPr="007B7470" w:rsidRDefault="0077530D" w:rsidP="0077530D">
      <w:pPr>
        <w:numPr>
          <w:ilvl w:val="0"/>
          <w:numId w:val="3"/>
        </w:num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 xml:space="preserve">pre návrhy </w:t>
      </w:r>
      <w:r w:rsidRPr="007B7470">
        <w:rPr>
          <w:rFonts w:ascii="Times New Roman" w:eastAsia="Times New Roman" w:hAnsi="Times New Roman" w:cs="Verdana"/>
          <w:i/>
          <w:color w:val="000000" w:themeColor="text1"/>
          <w:sz w:val="24"/>
          <w:szCs w:val="24"/>
        </w:rPr>
        <w:t>bez vplyvov na dlhodobú udržateľnosť verejných financií</w:t>
      </w:r>
      <w:r w:rsidRPr="007B7470">
        <w:rPr>
          <w:rFonts w:ascii="Times New Roman" w:eastAsia="Times New Roman" w:hAnsi="Times New Roman" w:cs="Verdana"/>
          <w:color w:val="000000" w:themeColor="text1"/>
          <w:sz w:val="24"/>
          <w:szCs w:val="24"/>
        </w:rPr>
        <w:t xml:space="preserve"> sa tabuľka č. 6 nemusí osobitne vypĺňať, prílohe č. 1 v bode 9. stačí označiť, že návrh nemá vplyv na dlhodobú udržateľnosť (označiť možnosť „nie“).   </w:t>
      </w: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r w:rsidRPr="007B7470">
        <w:rPr>
          <w:rFonts w:ascii="Times New Roman" w:eastAsia="Times New Roman" w:hAnsi="Times New Roman" w:cs="Verdana"/>
          <w:color w:val="000000" w:themeColor="text1"/>
          <w:sz w:val="24"/>
          <w:szCs w:val="24"/>
        </w:rPr>
        <w:tab/>
        <w:t>Ak návrh obsahuje viacero opatrení s vplyvom na dlhodobú udržateľnosť, vyplní sa tabuľka č. 6 za každé opatrenie zvlášť. Tabuľka obsahujúca kumulatívny efekt opatrení (ak by sa všetky opatrenia zaviedli spolu) sa vyplní samostatne, nakoľko jednotlivé opatrenia môžu mať vplyv medzi sebou.</w:t>
      </w:r>
    </w:p>
    <w:p w:rsidR="00D9171A" w:rsidRPr="007B7470" w:rsidRDefault="00D9171A" w:rsidP="007D5748">
      <w:pPr>
        <w:spacing w:after="0" w:line="240" w:lineRule="auto"/>
        <w:jc w:val="both"/>
        <w:rPr>
          <w:rFonts w:ascii="Times New Roman" w:eastAsia="Times New Roman" w:hAnsi="Times New Roman" w:cs="Verdana"/>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2.3.1. Tabuľka č. 3: tabuľka vplyvov na príjmy</w:t>
      </w:r>
    </w:p>
    <w:p w:rsidR="007D5748" w:rsidRPr="007B7470" w:rsidRDefault="007D5748" w:rsidP="007D5748">
      <w:pPr>
        <w:spacing w:after="0" w:line="240" w:lineRule="auto"/>
        <w:jc w:val="both"/>
        <w:rPr>
          <w:rFonts w:ascii="Times New Roman" w:eastAsia="Times New Roman" w:hAnsi="Times New Roman" w:cs="Times New Roman"/>
          <w:b/>
          <w:color w:val="000000" w:themeColor="text1"/>
          <w:sz w:val="24"/>
          <w:szCs w:val="24"/>
          <w:u w:val="single"/>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 xml:space="preserve">Predkladateľ: </w:t>
      </w:r>
      <w:r w:rsidRPr="007B7470">
        <w:rPr>
          <w:rFonts w:ascii="Times New Roman" w:eastAsia="Times New Roman" w:hAnsi="Times New Roman" w:cs="Times New Roman"/>
          <w:color w:val="000000" w:themeColor="text1"/>
          <w:sz w:val="24"/>
          <w:szCs w:val="24"/>
          <w:lang w:eastAsia="sk-SK"/>
        </w:rPr>
        <w:t xml:space="preserve">Výška odhadovaného vplyvu na príjmy za jednotlivé subjekty verejnej správy, na ktoré má návrh vplyv, sa uvedie do súhrnnej tabuľky v časti 2.1 prílohy č. 2. </w:t>
      </w: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rsidR="007D5748" w:rsidRPr="007B7470" w:rsidRDefault="007D5748" w:rsidP="007D5748">
      <w:pPr>
        <w:spacing w:after="0" w:line="240" w:lineRule="auto"/>
        <w:ind w:firstLine="708"/>
        <w:jc w:val="both"/>
        <w:rPr>
          <w:rFonts w:ascii="Times New Roman" w:eastAsia="Times New Roman" w:hAnsi="Times New Roman" w:cs="Times New Roman"/>
          <w:bCs/>
          <w:iCs/>
          <w:color w:val="000000" w:themeColor="text1"/>
          <w:sz w:val="24"/>
          <w:szCs w:val="20"/>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0"/>
          <w:lang w:eastAsia="sk-SK"/>
        </w:rPr>
        <w:t>MF SR</w:t>
      </w:r>
      <w:r w:rsidRPr="007B7470">
        <w:rPr>
          <w:rFonts w:ascii="Times New Roman" w:eastAsia="Times New Roman" w:hAnsi="Times New Roman" w:cs="Times New Roman"/>
          <w:iCs/>
          <w:color w:val="000000" w:themeColor="text1"/>
          <w:sz w:val="24"/>
          <w:szCs w:val="20"/>
          <w:lang w:eastAsia="sk-SK"/>
        </w:rPr>
        <w:t>:</w:t>
      </w:r>
      <w:r w:rsidRPr="007B7470">
        <w:rPr>
          <w:rFonts w:ascii="Times New Roman" w:eastAsia="Times New Roman" w:hAnsi="Times New Roman" w:cs="Times New Roman"/>
          <w:i/>
          <w:iCs/>
          <w:color w:val="000000" w:themeColor="text1"/>
          <w:sz w:val="24"/>
          <w:szCs w:val="20"/>
          <w:lang w:eastAsia="sk-SK"/>
        </w:rPr>
        <w:t xml:space="preserve"> </w:t>
      </w:r>
      <w:r w:rsidRPr="007B7470">
        <w:rPr>
          <w:rFonts w:ascii="Times New Roman" w:eastAsia="Times New Roman" w:hAnsi="Times New Roman" w:cs="Times New Roman"/>
          <w:color w:val="000000" w:themeColor="text1"/>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p>
    <w:p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2.3.2. Tabuľka č. 4</w:t>
      </w:r>
      <w:r w:rsidR="00CB04E9" w:rsidRPr="007B7470">
        <w:rPr>
          <w:rFonts w:ascii="Times New Roman" w:eastAsia="Times New Roman" w:hAnsi="Times New Roman" w:cs="Verdana"/>
          <w:b/>
          <w:bCs/>
          <w:iCs/>
          <w:color w:val="000000" w:themeColor="text1"/>
          <w:sz w:val="24"/>
          <w:szCs w:val="24"/>
        </w:rPr>
        <w:t xml:space="preserve">/A </w:t>
      </w:r>
      <w:proofErr w:type="spellStart"/>
      <w:r w:rsidR="00CB04E9" w:rsidRPr="007B7470">
        <w:rPr>
          <w:rFonts w:ascii="Times New Roman" w:eastAsia="Times New Roman" w:hAnsi="Times New Roman" w:cs="Verdana"/>
          <w:b/>
          <w:bCs/>
          <w:iCs/>
          <w:color w:val="000000" w:themeColor="text1"/>
          <w:sz w:val="24"/>
          <w:szCs w:val="24"/>
        </w:rPr>
        <w:t>a</w:t>
      </w:r>
      <w:proofErr w:type="spellEnd"/>
      <w:r w:rsidR="00CB04E9" w:rsidRPr="007B7470">
        <w:rPr>
          <w:rFonts w:ascii="Times New Roman" w:eastAsia="Times New Roman" w:hAnsi="Times New Roman" w:cs="Verdana"/>
          <w:b/>
          <w:bCs/>
          <w:iCs/>
          <w:color w:val="000000" w:themeColor="text1"/>
          <w:sz w:val="24"/>
          <w:szCs w:val="24"/>
        </w:rPr>
        <w:t> č. 4/B</w:t>
      </w:r>
      <w:r w:rsidRPr="007B7470">
        <w:rPr>
          <w:rFonts w:ascii="Times New Roman" w:eastAsia="Times New Roman" w:hAnsi="Times New Roman" w:cs="Verdana"/>
          <w:b/>
          <w:bCs/>
          <w:iCs/>
          <w:color w:val="000000" w:themeColor="text1"/>
          <w:sz w:val="24"/>
          <w:szCs w:val="24"/>
        </w:rPr>
        <w:t>: tabuľka vplyvov na výdavky</w:t>
      </w:r>
    </w:p>
    <w:p w:rsidR="007D5748" w:rsidRPr="007B7470" w:rsidRDefault="007D5748" w:rsidP="007D5748">
      <w:pPr>
        <w:spacing w:after="0" w:line="240" w:lineRule="auto"/>
        <w:jc w:val="both"/>
        <w:rPr>
          <w:rFonts w:ascii="Times New Roman" w:eastAsia="Times New Roman" w:hAnsi="Times New Roman" w:cs="Verdana"/>
          <w:i/>
          <w:iCs/>
          <w:color w:val="000000" w:themeColor="text1"/>
          <w:sz w:val="24"/>
          <w:szCs w:val="24"/>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 :</w:t>
      </w:r>
      <w:r w:rsidRPr="007B7470">
        <w:rPr>
          <w:rFonts w:ascii="Times New Roman" w:eastAsia="Times New Roman" w:hAnsi="Times New Roman" w:cs="Times New Roman"/>
          <w:color w:val="000000" w:themeColor="text1"/>
          <w:sz w:val="24"/>
          <w:szCs w:val="24"/>
          <w:lang w:eastAsia="sk-SK"/>
        </w:rPr>
        <w:t>Výška odhadovaného vplyvu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za jednotlivé subjekty verejnej správy / programy, na ktoré má ná</w:t>
      </w:r>
      <w:r w:rsidR="00C15D88" w:rsidRPr="007B7470">
        <w:rPr>
          <w:rFonts w:ascii="Times New Roman" w:eastAsia="Times New Roman" w:hAnsi="Times New Roman" w:cs="Times New Roman"/>
          <w:color w:val="000000" w:themeColor="text1"/>
          <w:sz w:val="24"/>
          <w:szCs w:val="24"/>
          <w:lang w:eastAsia="sk-SK"/>
        </w:rPr>
        <w:t>vrh vplyv, sa uvedie do súhrnných tabuliek</w:t>
      </w:r>
      <w:r w:rsidRPr="007B7470">
        <w:rPr>
          <w:rFonts w:ascii="Times New Roman" w:eastAsia="Times New Roman" w:hAnsi="Times New Roman" w:cs="Times New Roman"/>
          <w:color w:val="000000" w:themeColor="text1"/>
          <w:sz w:val="24"/>
          <w:szCs w:val="24"/>
          <w:lang w:eastAsia="sk-SK"/>
        </w:rPr>
        <w:t xml:space="preserve"> v časti 2.1 prílohy č. 2 na základe podrobnejších údajov z tabuliek č. 3</w:t>
      </w:r>
      <w:r w:rsidR="00782B91" w:rsidRPr="007B7470">
        <w:rPr>
          <w:rFonts w:ascii="Times New Roman" w:eastAsia="Times New Roman" w:hAnsi="Times New Roman" w:cs="Times New Roman"/>
          <w:color w:val="000000" w:themeColor="text1"/>
          <w:sz w:val="24"/>
          <w:szCs w:val="24"/>
          <w:lang w:eastAsia="sk-SK"/>
        </w:rPr>
        <w:t>, 4/B</w:t>
      </w:r>
      <w:r w:rsidRPr="007B7470">
        <w:rPr>
          <w:rFonts w:ascii="Times New Roman" w:eastAsia="Times New Roman" w:hAnsi="Times New Roman" w:cs="Times New Roman"/>
          <w:color w:val="000000" w:themeColor="text1"/>
          <w:sz w:val="24"/>
          <w:szCs w:val="24"/>
          <w:lang w:eastAsia="sk-SK"/>
        </w:rPr>
        <w:t xml:space="preserve"> </w:t>
      </w:r>
      <w:r w:rsidR="00782B91" w:rsidRPr="007B7470">
        <w:rPr>
          <w:rFonts w:ascii="Times New Roman" w:eastAsia="Times New Roman" w:hAnsi="Times New Roman" w:cs="Times New Roman"/>
          <w:color w:val="000000" w:themeColor="text1"/>
          <w:sz w:val="24"/>
          <w:szCs w:val="24"/>
          <w:lang w:eastAsia="sk-SK"/>
        </w:rPr>
        <w:t>a</w:t>
      </w:r>
      <w:r w:rsidRPr="007B7470">
        <w:rPr>
          <w:rFonts w:ascii="Times New Roman" w:eastAsia="Times New Roman" w:hAnsi="Times New Roman" w:cs="Times New Roman"/>
          <w:color w:val="000000" w:themeColor="text1"/>
          <w:sz w:val="24"/>
          <w:szCs w:val="24"/>
          <w:lang w:eastAsia="sk-SK"/>
        </w:rPr>
        <w:t xml:space="preserve"> č. 5. </w:t>
      </w:r>
      <w:r w:rsidR="005C1A2B" w:rsidRPr="007B7470">
        <w:rPr>
          <w:rFonts w:ascii="Times New Roman" w:eastAsia="Times New Roman" w:hAnsi="Times New Roman" w:cs="Times New Roman"/>
          <w:color w:val="000000" w:themeColor="text1"/>
          <w:sz w:val="24"/>
          <w:szCs w:val="24"/>
          <w:lang w:eastAsia="sk-SK"/>
        </w:rPr>
        <w:t xml:space="preserve">Tabuľka č. 4/A sa vypĺňa na hotovostnom princípe, tabuľka č. 4/B sa uvádza v metodike ESA 2010. </w:t>
      </w:r>
      <w:r w:rsidRPr="007B7470">
        <w:rPr>
          <w:rFonts w:ascii="Times New Roman" w:eastAsia="Times New Roman" w:hAnsi="Times New Roman" w:cs="Times New Roman"/>
          <w:color w:val="000000" w:themeColor="text1"/>
          <w:sz w:val="24"/>
          <w:szCs w:val="24"/>
          <w:lang w:eastAsia="sk-SK"/>
        </w:rPr>
        <w:t>Na základe podkladov a konzultácií spracuje predkladateľ súhrnn</w:t>
      </w:r>
      <w:r w:rsidR="00CB04E9" w:rsidRPr="007B7470">
        <w:rPr>
          <w:rFonts w:ascii="Times New Roman" w:eastAsia="Times New Roman" w:hAnsi="Times New Roman" w:cs="Times New Roman"/>
          <w:color w:val="000000" w:themeColor="text1"/>
          <w:sz w:val="24"/>
          <w:szCs w:val="24"/>
          <w:lang w:eastAsia="sk-SK"/>
        </w:rPr>
        <w:t>ú tabuľku za celý návrh. Tabuľky výdavkov by mali</w:t>
      </w:r>
      <w:r w:rsidRPr="007B7470">
        <w:rPr>
          <w:rFonts w:ascii="Times New Roman" w:eastAsia="Times New Roman" w:hAnsi="Times New Roman" w:cs="Times New Roman"/>
          <w:color w:val="000000" w:themeColor="text1"/>
          <w:sz w:val="24"/>
          <w:szCs w:val="24"/>
          <w:lang w:eastAsia="sk-SK"/>
        </w:rPr>
        <w:t xml:space="preserve"> vyjadrovať celkový vplyv na výdavky</w:t>
      </w:r>
      <w:r w:rsidR="00C15D88" w:rsidRPr="007B7470">
        <w:rPr>
          <w:rFonts w:ascii="Times New Roman" w:eastAsia="Times New Roman" w:hAnsi="Times New Roman" w:cs="Times New Roman"/>
          <w:color w:val="000000" w:themeColor="text1"/>
          <w:sz w:val="24"/>
          <w:szCs w:val="24"/>
          <w:lang w:eastAsia="sk-SK"/>
        </w:rPr>
        <w:t xml:space="preserve"> a limit verejných výdavkov</w:t>
      </w:r>
      <w:r w:rsidRPr="007B7470">
        <w:rPr>
          <w:rFonts w:ascii="Times New Roman" w:eastAsia="Times New Roman" w:hAnsi="Times New Roman" w:cs="Times New Roman"/>
          <w:color w:val="000000" w:themeColor="text1"/>
          <w:sz w:val="24"/>
          <w:szCs w:val="24"/>
          <w:lang w:eastAsia="sk-SK"/>
        </w:rPr>
        <w:t xml:space="preserve"> podľa podrobnej klasifikácie výdavkov na základe vstupov od  dotknutých strán. </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výdavky</w:t>
      </w:r>
      <w:r w:rsidR="00782B91" w:rsidRPr="00F2530E">
        <w:rPr>
          <w:rFonts w:ascii="Times New Roman" w:eastAsia="Times New Roman" w:hAnsi="Times New Roman" w:cs="Times New Roman"/>
          <w:color w:val="000000" w:themeColor="text1"/>
          <w:sz w:val="24"/>
          <w:szCs w:val="24"/>
          <w:lang w:eastAsia="sk-SK"/>
        </w:rPr>
        <w:t xml:space="preserve"> a limit výdavkov</w:t>
      </w:r>
      <w:r w:rsidRPr="00F2530E">
        <w:rPr>
          <w:rFonts w:ascii="Times New Roman" w:eastAsia="Times New Roman" w:hAnsi="Times New Roman" w:cs="Times New Roman"/>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rozpočtu verejnej správy. Ak sa vyskytnú problémy, požiada predkladateľa, aby upravil príslušné číselné hodnoty.</w:t>
      </w:r>
    </w:p>
    <w:p w:rsidR="00E963A3" w:rsidRPr="007B7470" w:rsidRDefault="00E963A3"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p>
    <w:p w:rsidR="007D5748" w:rsidRPr="007B7470" w:rsidRDefault="007D5748" w:rsidP="007D5748">
      <w:pPr>
        <w:spacing w:after="0" w:line="240" w:lineRule="auto"/>
        <w:jc w:val="both"/>
        <w:rPr>
          <w:rFonts w:ascii="Times New Roman" w:eastAsia="Times New Roman" w:hAnsi="Times New Roman" w:cs="Verdana"/>
          <w:b/>
          <w:bCs/>
          <w:iCs/>
          <w:color w:val="000000" w:themeColor="text1"/>
          <w:sz w:val="24"/>
          <w:szCs w:val="24"/>
        </w:rPr>
      </w:pPr>
      <w:r w:rsidRPr="007B7470">
        <w:rPr>
          <w:rFonts w:ascii="Times New Roman" w:eastAsia="Times New Roman" w:hAnsi="Times New Roman" w:cs="Verdana"/>
          <w:b/>
          <w:bCs/>
          <w:iCs/>
          <w:color w:val="000000" w:themeColor="text1"/>
          <w:sz w:val="24"/>
          <w:szCs w:val="24"/>
        </w:rPr>
        <w:t>2.3.3. Tabuľka č. 5: tabuľka vplyvov na zamestnanosť</w:t>
      </w:r>
    </w:p>
    <w:p w:rsidR="007D5748" w:rsidRPr="007B7470" w:rsidRDefault="007D5748" w:rsidP="007D5748">
      <w:pPr>
        <w:spacing w:after="0" w:line="240" w:lineRule="auto"/>
        <w:jc w:val="both"/>
        <w:rPr>
          <w:rFonts w:ascii="Times New Roman" w:eastAsia="Times New Roman" w:hAnsi="Times New Roman" w:cs="Verdana"/>
          <w:color w:val="000000" w:themeColor="text1"/>
          <w:sz w:val="24"/>
          <w:szCs w:val="24"/>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Predkladateľ</w:t>
      </w:r>
      <w:r w:rsidRPr="007B7470">
        <w:rPr>
          <w:rFonts w:ascii="Times New Roman" w:eastAsia="Times New Roman" w:hAnsi="Times New Roman" w:cs="Times New Roman"/>
          <w:bCs/>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w:t>
      </w:r>
      <w:r w:rsidR="001F5D86">
        <w:rPr>
          <w:rFonts w:ascii="Times New Roman" w:eastAsia="Times New Roman" w:hAnsi="Times New Roman" w:cs="Times New Roman"/>
          <w:color w:val="000000" w:themeColor="text1"/>
          <w:sz w:val="24"/>
          <w:szCs w:val="24"/>
          <w:lang w:eastAsia="sk-SK"/>
        </w:rPr>
        <w:t> </w:t>
      </w:r>
      <w:r w:rsidRPr="007B7470">
        <w:rPr>
          <w:rFonts w:ascii="Times New Roman" w:eastAsia="Times New Roman" w:hAnsi="Times New Roman" w:cs="Times New Roman"/>
          <w:color w:val="000000" w:themeColor="text1"/>
          <w:sz w:val="24"/>
          <w:szCs w:val="24"/>
          <w:lang w:eastAsia="sk-SK"/>
        </w:rPr>
        <w:t>j. vrátane všetkých tarifných i </w:t>
      </w:r>
      <w:proofErr w:type="spellStart"/>
      <w:r w:rsidRPr="007B7470">
        <w:rPr>
          <w:rFonts w:ascii="Times New Roman" w:eastAsia="Times New Roman" w:hAnsi="Times New Roman" w:cs="Times New Roman"/>
          <w:color w:val="000000" w:themeColor="text1"/>
          <w:sz w:val="24"/>
          <w:szCs w:val="24"/>
          <w:lang w:eastAsia="sk-SK"/>
        </w:rPr>
        <w:t>nadtarifných</w:t>
      </w:r>
      <w:proofErr w:type="spellEnd"/>
      <w:r w:rsidRPr="007B7470">
        <w:rPr>
          <w:rFonts w:ascii="Times New Roman" w:eastAsia="Times New Roman" w:hAnsi="Times New Roman" w:cs="Times New Roman"/>
          <w:color w:val="000000" w:themeColor="text1"/>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rsidR="007D5748" w:rsidRPr="007B7470" w:rsidRDefault="007D5748" w:rsidP="007D5748">
      <w:pPr>
        <w:spacing w:after="0" w:line="240" w:lineRule="auto"/>
        <w:jc w:val="both"/>
        <w:rPr>
          <w:rFonts w:ascii="Times New Roman" w:eastAsia="Times New Roman" w:hAnsi="Times New Roman" w:cs="Times New Roman"/>
          <w:color w:val="000000" w:themeColor="text1"/>
          <w:sz w:val="24"/>
          <w:szCs w:val="24"/>
          <w:u w:val="single"/>
          <w:lang w:eastAsia="sk-SK"/>
        </w:rPr>
      </w:pPr>
    </w:p>
    <w:p w:rsidR="007D5748" w:rsidRPr="007B7470"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bCs/>
          <w:iCs/>
          <w:color w:val="000000" w:themeColor="text1"/>
          <w:sz w:val="24"/>
          <w:szCs w:val="24"/>
          <w:lang w:eastAsia="sk-SK"/>
        </w:rPr>
        <w:t>MF SR</w:t>
      </w:r>
      <w:r w:rsidRPr="007B7470">
        <w:rPr>
          <w:rFonts w:ascii="Times New Roman" w:eastAsia="Times New Roman" w:hAnsi="Times New Roman" w:cs="Times New Roman"/>
          <w:iCs/>
          <w:color w:val="000000" w:themeColor="text1"/>
          <w:sz w:val="24"/>
          <w:szCs w:val="24"/>
          <w:lang w:eastAsia="sk-SK"/>
        </w:rPr>
        <w:t>:</w:t>
      </w:r>
      <w:r w:rsidRPr="007B7470">
        <w:rPr>
          <w:rFonts w:ascii="Times New Roman" w:eastAsia="Times New Roman" w:hAnsi="Times New Roman" w:cs="Times New Roman"/>
          <w:i/>
          <w:iCs/>
          <w:color w:val="000000" w:themeColor="text1"/>
          <w:sz w:val="24"/>
          <w:szCs w:val="24"/>
          <w:lang w:eastAsia="sk-SK"/>
        </w:rPr>
        <w:t xml:space="preserve"> </w:t>
      </w:r>
      <w:r w:rsidRPr="007B7470">
        <w:rPr>
          <w:rFonts w:ascii="Times New Roman" w:eastAsia="Times New Roman" w:hAnsi="Times New Roman" w:cs="Times New Roman"/>
          <w:color w:val="000000" w:themeColor="text1"/>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2.3.4. Tabuľka č. 6: tabuľka vplyvov na dlhodobú udržateľnosť verejných financií</w:t>
      </w:r>
    </w:p>
    <w:p w:rsidR="00D9171A" w:rsidRPr="007B7470" w:rsidRDefault="00D9171A" w:rsidP="00D9171A">
      <w:pPr>
        <w:spacing w:after="0" w:line="240" w:lineRule="auto"/>
        <w:jc w:val="both"/>
        <w:rPr>
          <w:rFonts w:ascii="Times New Roman" w:eastAsia="Times New Roman" w:hAnsi="Times New Roman" w:cs="Times New Roman"/>
          <w:b/>
          <w:color w:val="000000" w:themeColor="text1"/>
          <w:sz w:val="24"/>
          <w:szCs w:val="24"/>
          <w:lang w:eastAsia="sk-SK"/>
        </w:rPr>
      </w:pPr>
    </w:p>
    <w:p w:rsidR="00D9171A" w:rsidRPr="007B747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Predkladateľ: Vypĺňa sa len pre opatrenia, týkajúce sa I. a II. piliera systému univerzálneho dôchodkového zabezpečenia s identifikovaným vplyvom od</w:t>
      </w:r>
      <w:r w:rsidR="003B7684" w:rsidRPr="007B7470">
        <w:rPr>
          <w:rFonts w:ascii="Times New Roman" w:eastAsia="Times New Roman" w:hAnsi="Times New Roman" w:cs="Times New Roman"/>
          <w:color w:val="000000" w:themeColor="text1"/>
          <w:sz w:val="24"/>
          <w:szCs w:val="24"/>
          <w:lang w:eastAsia="sk-SK"/>
        </w:rPr>
        <w:t xml:space="preserve"> 0,</w:t>
      </w:r>
      <w:r w:rsidRPr="007B7470">
        <w:rPr>
          <w:rFonts w:ascii="Times New Roman" w:eastAsia="Times New Roman" w:hAnsi="Times New Roman" w:cs="Times New Roman"/>
          <w:color w:val="000000" w:themeColor="text1"/>
          <w:sz w:val="24"/>
          <w:szCs w:val="24"/>
          <w:lang w:eastAsia="sk-SK"/>
        </w:rPr>
        <w:t>1 % HDP (vrátane) na dlhodobom horizonte. Ak daný návrh nemá žiadny vplyv na dlhodobú udržateľnosť verejných financií, tabuľka č. 6 sa nevypĺňa. V prípade, že vplyvom návrhu dochádza k zhoršeniu alebo k zlepšeniu udržateľnosti verejných financií, je potrebné túto skutočnosť uviesť v tabuľke. Pri kvantifikácii sa využije štandardný model určený na dlhodobé projekcie a kvantifikáciu dlhodobých vplyvov legislatívnych zmien. Tabuľka by mala vyjadrovať celkový vplyv na výdavky, príjmy a bilanciu verejných financií v p. b. HDP počas najbližších 5 dekád.</w:t>
      </w:r>
    </w:p>
    <w:p w:rsidR="00D9171A" w:rsidRPr="007B747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rsidR="00D9171A" w:rsidRPr="00A738C0" w:rsidRDefault="00D9171A" w:rsidP="00D9171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MF SR: Vyhodnotí primeranosť projekcií a výpočtov. Potvrdí, že údaje v tabuľke sú náležite roztriedené a dávajú jasný obraz o vplyve návrhu na dlhodobú udržateľnosť verejných financií. Ak sa vyskytnú problémy, požiada predkladateľa, aby upravil príslušné</w:t>
      </w:r>
      <w:r w:rsidR="000F00DA" w:rsidRPr="007B7470">
        <w:rPr>
          <w:rFonts w:ascii="Times New Roman" w:eastAsia="Times New Roman" w:hAnsi="Times New Roman" w:cs="Times New Roman"/>
          <w:color w:val="000000" w:themeColor="text1"/>
          <w:sz w:val="24"/>
          <w:szCs w:val="24"/>
          <w:lang w:eastAsia="sk-SK"/>
        </w:rPr>
        <w:t xml:space="preserve"> číselné hodnoty.</w:t>
      </w:r>
    </w:p>
    <w:p w:rsidR="00D9171A" w:rsidRPr="00A738C0" w:rsidRDefault="00D9171A" w:rsidP="00D9171A">
      <w:pPr>
        <w:spacing w:after="0" w:line="240" w:lineRule="auto"/>
        <w:jc w:val="both"/>
        <w:rPr>
          <w:rFonts w:ascii="Times New Roman" w:eastAsia="Times New Roman" w:hAnsi="Times New Roman" w:cs="Times New Roman"/>
          <w:color w:val="000000" w:themeColor="text1"/>
          <w:sz w:val="24"/>
          <w:szCs w:val="24"/>
          <w:lang w:eastAsia="sk-SK"/>
        </w:rPr>
      </w:pPr>
    </w:p>
    <w:p w:rsidR="00CB3623" w:rsidRPr="00A738C0" w:rsidRDefault="00CB3623">
      <w:pP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5D" w:rsidRDefault="008D535D">
      <w:pPr>
        <w:spacing w:after="0" w:line="240" w:lineRule="auto"/>
      </w:pPr>
      <w:r>
        <w:separator/>
      </w:r>
    </w:p>
  </w:endnote>
  <w:endnote w:type="continuationSeparator" w:id="0">
    <w:p w:rsidR="008D535D" w:rsidRDefault="008D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Default="008D535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D535D" w:rsidRDefault="008D535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Default="008D535D">
    <w:pPr>
      <w:pStyle w:val="Pta"/>
      <w:jc w:val="right"/>
    </w:pPr>
    <w:r>
      <w:fldChar w:fldCharType="begin"/>
    </w:r>
    <w:r>
      <w:instrText>PAGE   \* MERGEFORMAT</w:instrText>
    </w:r>
    <w:r>
      <w:fldChar w:fldCharType="separate"/>
    </w:r>
    <w:r w:rsidR="00F5559F">
      <w:rPr>
        <w:noProof/>
      </w:rPr>
      <w:t>2</w:t>
    </w:r>
    <w:r>
      <w:fldChar w:fldCharType="end"/>
    </w:r>
  </w:p>
  <w:p w:rsidR="008D535D" w:rsidRDefault="008D535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Default="008D535D">
    <w:pPr>
      <w:pStyle w:val="Pta"/>
      <w:jc w:val="right"/>
    </w:pPr>
    <w:r>
      <w:fldChar w:fldCharType="begin"/>
    </w:r>
    <w:r>
      <w:instrText>PAGE   \* MERGEFORMAT</w:instrText>
    </w:r>
    <w:r>
      <w:fldChar w:fldCharType="separate"/>
    </w:r>
    <w:r>
      <w:rPr>
        <w:noProof/>
      </w:rPr>
      <w:t>0</w:t>
    </w:r>
    <w:r>
      <w:fldChar w:fldCharType="end"/>
    </w:r>
  </w:p>
  <w:p w:rsidR="008D535D" w:rsidRDefault="008D53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5D" w:rsidRDefault="008D535D">
      <w:pPr>
        <w:spacing w:after="0" w:line="240" w:lineRule="auto"/>
      </w:pPr>
      <w:r>
        <w:separator/>
      </w:r>
    </w:p>
  </w:footnote>
  <w:footnote w:type="continuationSeparator" w:id="0">
    <w:p w:rsidR="008D535D" w:rsidRDefault="008D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Default="008D535D" w:rsidP="002B63FD">
    <w:pPr>
      <w:pStyle w:val="Hlavika"/>
      <w:jc w:val="right"/>
      <w:rPr>
        <w:sz w:val="24"/>
        <w:szCs w:val="24"/>
      </w:rPr>
    </w:pPr>
    <w:r>
      <w:rPr>
        <w:sz w:val="24"/>
        <w:szCs w:val="24"/>
      </w:rPr>
      <w:t>Príloha č. 2</w:t>
    </w:r>
  </w:p>
  <w:p w:rsidR="008D535D" w:rsidRPr="00EB59C8" w:rsidRDefault="008D535D"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Pr="0024067A" w:rsidRDefault="008D535D">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5D" w:rsidRPr="000A15AE" w:rsidRDefault="008D535D"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726EC5"/>
    <w:multiLevelType w:val="hybridMultilevel"/>
    <w:tmpl w:val="9014D890"/>
    <w:lvl w:ilvl="0" w:tplc="8BAA677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A20695"/>
    <w:multiLevelType w:val="hybridMultilevel"/>
    <w:tmpl w:val="5D7CB4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57135"/>
    <w:rsid w:val="00087A66"/>
    <w:rsid w:val="000A78E0"/>
    <w:rsid w:val="000B509B"/>
    <w:rsid w:val="000F00DA"/>
    <w:rsid w:val="000F7EE2"/>
    <w:rsid w:val="001127A8"/>
    <w:rsid w:val="00116F99"/>
    <w:rsid w:val="00170D2B"/>
    <w:rsid w:val="001C721D"/>
    <w:rsid w:val="001F5D86"/>
    <w:rsid w:val="001F624A"/>
    <w:rsid w:val="001F6BA6"/>
    <w:rsid w:val="00200898"/>
    <w:rsid w:val="002066AF"/>
    <w:rsid w:val="00207549"/>
    <w:rsid w:val="00212894"/>
    <w:rsid w:val="002135D4"/>
    <w:rsid w:val="002177DB"/>
    <w:rsid w:val="002309F4"/>
    <w:rsid w:val="002B5AD4"/>
    <w:rsid w:val="002B63FD"/>
    <w:rsid w:val="00317B90"/>
    <w:rsid w:val="00325283"/>
    <w:rsid w:val="003408F5"/>
    <w:rsid w:val="003B7684"/>
    <w:rsid w:val="003C5D33"/>
    <w:rsid w:val="003F35B7"/>
    <w:rsid w:val="0042480F"/>
    <w:rsid w:val="00440A16"/>
    <w:rsid w:val="00446310"/>
    <w:rsid w:val="00447C49"/>
    <w:rsid w:val="00474F11"/>
    <w:rsid w:val="00487203"/>
    <w:rsid w:val="004A4209"/>
    <w:rsid w:val="004D169C"/>
    <w:rsid w:val="004E5E76"/>
    <w:rsid w:val="005005EC"/>
    <w:rsid w:val="005307FC"/>
    <w:rsid w:val="00553992"/>
    <w:rsid w:val="00592E96"/>
    <w:rsid w:val="005B051A"/>
    <w:rsid w:val="005C1A2B"/>
    <w:rsid w:val="005E3699"/>
    <w:rsid w:val="005F2ACA"/>
    <w:rsid w:val="005F5D65"/>
    <w:rsid w:val="006A2947"/>
    <w:rsid w:val="006E0A1F"/>
    <w:rsid w:val="007246BD"/>
    <w:rsid w:val="00727689"/>
    <w:rsid w:val="0077530D"/>
    <w:rsid w:val="00782B91"/>
    <w:rsid w:val="00785085"/>
    <w:rsid w:val="007B7470"/>
    <w:rsid w:val="007D174E"/>
    <w:rsid w:val="007D5748"/>
    <w:rsid w:val="007F3931"/>
    <w:rsid w:val="008205B7"/>
    <w:rsid w:val="00832D80"/>
    <w:rsid w:val="00893B20"/>
    <w:rsid w:val="00893B76"/>
    <w:rsid w:val="00897BE7"/>
    <w:rsid w:val="008C4990"/>
    <w:rsid w:val="008D339D"/>
    <w:rsid w:val="008D535D"/>
    <w:rsid w:val="008E2736"/>
    <w:rsid w:val="00943733"/>
    <w:rsid w:val="00945A2A"/>
    <w:rsid w:val="009567FB"/>
    <w:rsid w:val="00966EEC"/>
    <w:rsid w:val="009706B7"/>
    <w:rsid w:val="009C0B5B"/>
    <w:rsid w:val="00A024FE"/>
    <w:rsid w:val="00A22E71"/>
    <w:rsid w:val="00A72E75"/>
    <w:rsid w:val="00A738C0"/>
    <w:rsid w:val="00A82EFF"/>
    <w:rsid w:val="00AB3ED9"/>
    <w:rsid w:val="00AB5919"/>
    <w:rsid w:val="00B15B33"/>
    <w:rsid w:val="00B5535C"/>
    <w:rsid w:val="00B801BA"/>
    <w:rsid w:val="00B92F23"/>
    <w:rsid w:val="00C15212"/>
    <w:rsid w:val="00C15D88"/>
    <w:rsid w:val="00C16C1B"/>
    <w:rsid w:val="00C400C1"/>
    <w:rsid w:val="00C455E9"/>
    <w:rsid w:val="00C51FD4"/>
    <w:rsid w:val="00C611AD"/>
    <w:rsid w:val="00C64BDB"/>
    <w:rsid w:val="00C653D7"/>
    <w:rsid w:val="00CA18F2"/>
    <w:rsid w:val="00CA3066"/>
    <w:rsid w:val="00CB04E9"/>
    <w:rsid w:val="00CB3623"/>
    <w:rsid w:val="00CC0E46"/>
    <w:rsid w:val="00CE299A"/>
    <w:rsid w:val="00CE359E"/>
    <w:rsid w:val="00CF2C35"/>
    <w:rsid w:val="00D200BE"/>
    <w:rsid w:val="00D57C1A"/>
    <w:rsid w:val="00D638F5"/>
    <w:rsid w:val="00D7236A"/>
    <w:rsid w:val="00D85029"/>
    <w:rsid w:val="00D9171A"/>
    <w:rsid w:val="00D922E5"/>
    <w:rsid w:val="00DA325E"/>
    <w:rsid w:val="00DE04C5"/>
    <w:rsid w:val="00DE5BF1"/>
    <w:rsid w:val="00E07CE9"/>
    <w:rsid w:val="00E24E9C"/>
    <w:rsid w:val="00E4770B"/>
    <w:rsid w:val="00E60FA2"/>
    <w:rsid w:val="00E963A3"/>
    <w:rsid w:val="00EA1E90"/>
    <w:rsid w:val="00EB4F18"/>
    <w:rsid w:val="00ED2B29"/>
    <w:rsid w:val="00EE0CA3"/>
    <w:rsid w:val="00EE28EB"/>
    <w:rsid w:val="00F010B1"/>
    <w:rsid w:val="00F03306"/>
    <w:rsid w:val="00F20986"/>
    <w:rsid w:val="00F2530E"/>
    <w:rsid w:val="00F348E6"/>
    <w:rsid w:val="00F40136"/>
    <w:rsid w:val="00F5559F"/>
    <w:rsid w:val="00FB4A4A"/>
    <w:rsid w:val="00FD01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1C37"/>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24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9419817">
      <w:bodyDiv w:val="1"/>
      <w:marLeft w:val="0"/>
      <w:marRight w:val="0"/>
      <w:marTop w:val="0"/>
      <w:marBottom w:val="0"/>
      <w:divBdr>
        <w:top w:val="none" w:sz="0" w:space="0" w:color="auto"/>
        <w:left w:val="none" w:sz="0" w:space="0" w:color="auto"/>
        <w:bottom w:val="none" w:sz="0" w:space="0" w:color="auto"/>
        <w:right w:val="none" w:sz="0" w:space="0" w:color="auto"/>
      </w:divBdr>
      <w:divsChild>
        <w:div w:id="2017419992">
          <w:marLeft w:val="0"/>
          <w:marRight w:val="0"/>
          <w:marTop w:val="0"/>
          <w:marBottom w:val="0"/>
          <w:divBdr>
            <w:top w:val="none" w:sz="0" w:space="0" w:color="auto"/>
            <w:left w:val="none" w:sz="0" w:space="0" w:color="auto"/>
            <w:bottom w:val="none" w:sz="0" w:space="0" w:color="auto"/>
            <w:right w:val="none" w:sz="0" w:space="0" w:color="auto"/>
          </w:divBdr>
        </w:div>
        <w:div w:id="685328389">
          <w:marLeft w:val="0"/>
          <w:marRight w:val="0"/>
          <w:marTop w:val="0"/>
          <w:marBottom w:val="0"/>
          <w:divBdr>
            <w:top w:val="none" w:sz="0" w:space="0" w:color="auto"/>
            <w:left w:val="none" w:sz="0" w:space="0" w:color="auto"/>
            <w:bottom w:val="none" w:sz="0" w:space="0" w:color="auto"/>
            <w:right w:val="none" w:sz="0" w:space="0" w:color="auto"/>
          </w:divBdr>
          <w:divsChild>
            <w:div w:id="414085839">
              <w:marLeft w:val="0"/>
              <w:marRight w:val="0"/>
              <w:marTop w:val="0"/>
              <w:marBottom w:val="0"/>
              <w:divBdr>
                <w:top w:val="none" w:sz="0" w:space="0" w:color="auto"/>
                <w:left w:val="none" w:sz="0" w:space="0" w:color="auto"/>
                <w:bottom w:val="none" w:sz="0" w:space="0" w:color="auto"/>
                <w:right w:val="none" w:sz="0" w:space="0" w:color="auto"/>
              </w:divBdr>
            </w:div>
            <w:div w:id="499201310">
              <w:marLeft w:val="0"/>
              <w:marRight w:val="0"/>
              <w:marTop w:val="0"/>
              <w:marBottom w:val="0"/>
              <w:divBdr>
                <w:top w:val="none" w:sz="0" w:space="0" w:color="auto"/>
                <w:left w:val="none" w:sz="0" w:space="0" w:color="auto"/>
                <w:bottom w:val="none" w:sz="0" w:space="0" w:color="auto"/>
                <w:right w:val="none" w:sz="0" w:space="0" w:color="auto"/>
              </w:divBdr>
            </w:div>
            <w:div w:id="1722746339">
              <w:marLeft w:val="0"/>
              <w:marRight w:val="0"/>
              <w:marTop w:val="0"/>
              <w:marBottom w:val="0"/>
              <w:divBdr>
                <w:top w:val="none" w:sz="0" w:space="0" w:color="auto"/>
                <w:left w:val="none" w:sz="0" w:space="0" w:color="auto"/>
                <w:bottom w:val="none" w:sz="0" w:space="0" w:color="auto"/>
                <w:right w:val="none" w:sz="0" w:space="0" w:color="auto"/>
              </w:divBdr>
            </w:div>
            <w:div w:id="1573275019">
              <w:marLeft w:val="0"/>
              <w:marRight w:val="0"/>
              <w:marTop w:val="0"/>
              <w:marBottom w:val="0"/>
              <w:divBdr>
                <w:top w:val="none" w:sz="0" w:space="0" w:color="auto"/>
                <w:left w:val="none" w:sz="0" w:space="0" w:color="auto"/>
                <w:bottom w:val="none" w:sz="0" w:space="0" w:color="auto"/>
                <w:right w:val="none" w:sz="0" w:space="0" w:color="auto"/>
              </w:divBdr>
            </w:div>
            <w:div w:id="1933663626">
              <w:marLeft w:val="0"/>
              <w:marRight w:val="0"/>
              <w:marTop w:val="0"/>
              <w:marBottom w:val="0"/>
              <w:divBdr>
                <w:top w:val="none" w:sz="0" w:space="0" w:color="auto"/>
                <w:left w:val="none" w:sz="0" w:space="0" w:color="auto"/>
                <w:bottom w:val="none" w:sz="0" w:space="0" w:color="auto"/>
                <w:right w:val="none" w:sz="0" w:space="0" w:color="auto"/>
              </w:divBdr>
            </w:div>
            <w:div w:id="476336708">
              <w:marLeft w:val="0"/>
              <w:marRight w:val="0"/>
              <w:marTop w:val="0"/>
              <w:marBottom w:val="0"/>
              <w:divBdr>
                <w:top w:val="none" w:sz="0" w:space="0" w:color="auto"/>
                <w:left w:val="none" w:sz="0" w:space="0" w:color="auto"/>
                <w:bottom w:val="none" w:sz="0" w:space="0" w:color="auto"/>
                <w:right w:val="none" w:sz="0" w:space="0" w:color="auto"/>
              </w:divBdr>
            </w:div>
            <w:div w:id="633491062">
              <w:marLeft w:val="0"/>
              <w:marRight w:val="0"/>
              <w:marTop w:val="0"/>
              <w:marBottom w:val="0"/>
              <w:divBdr>
                <w:top w:val="none" w:sz="0" w:space="0" w:color="auto"/>
                <w:left w:val="none" w:sz="0" w:space="0" w:color="auto"/>
                <w:bottom w:val="none" w:sz="0" w:space="0" w:color="auto"/>
                <w:right w:val="none" w:sz="0" w:space="0" w:color="auto"/>
              </w:divBdr>
            </w:div>
            <w:div w:id="730739347">
              <w:marLeft w:val="0"/>
              <w:marRight w:val="0"/>
              <w:marTop w:val="0"/>
              <w:marBottom w:val="0"/>
              <w:divBdr>
                <w:top w:val="none" w:sz="0" w:space="0" w:color="auto"/>
                <w:left w:val="none" w:sz="0" w:space="0" w:color="auto"/>
                <w:bottom w:val="none" w:sz="0" w:space="0" w:color="auto"/>
                <w:right w:val="none" w:sz="0" w:space="0" w:color="auto"/>
              </w:divBdr>
            </w:div>
            <w:div w:id="10709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344">
      <w:bodyDiv w:val="1"/>
      <w:marLeft w:val="0"/>
      <w:marRight w:val="0"/>
      <w:marTop w:val="0"/>
      <w:marBottom w:val="0"/>
      <w:divBdr>
        <w:top w:val="none" w:sz="0" w:space="0" w:color="auto"/>
        <w:left w:val="none" w:sz="0" w:space="0" w:color="auto"/>
        <w:bottom w:val="none" w:sz="0" w:space="0" w:color="auto"/>
        <w:right w:val="none" w:sz="0" w:space="0" w:color="auto"/>
      </w:divBdr>
    </w:div>
    <w:div w:id="205875725">
      <w:bodyDiv w:val="1"/>
      <w:marLeft w:val="0"/>
      <w:marRight w:val="0"/>
      <w:marTop w:val="0"/>
      <w:marBottom w:val="0"/>
      <w:divBdr>
        <w:top w:val="none" w:sz="0" w:space="0" w:color="auto"/>
        <w:left w:val="none" w:sz="0" w:space="0" w:color="auto"/>
        <w:bottom w:val="none" w:sz="0" w:space="0" w:color="auto"/>
        <w:right w:val="none" w:sz="0" w:space="0" w:color="auto"/>
      </w:divBdr>
      <w:divsChild>
        <w:div w:id="2034069337">
          <w:marLeft w:val="0"/>
          <w:marRight w:val="0"/>
          <w:marTop w:val="200"/>
          <w:marBottom w:val="200"/>
          <w:divBdr>
            <w:top w:val="single" w:sz="8" w:space="0" w:color="000000"/>
            <w:left w:val="single" w:sz="8" w:space="0" w:color="000000"/>
            <w:bottom w:val="single" w:sz="8" w:space="0" w:color="000000"/>
            <w:right w:val="single" w:sz="8" w:space="0" w:color="000000"/>
          </w:divBdr>
          <w:divsChild>
            <w:div w:id="794450893">
              <w:marLeft w:val="0"/>
              <w:marRight w:val="0"/>
              <w:marTop w:val="0"/>
              <w:marBottom w:val="0"/>
              <w:divBdr>
                <w:top w:val="none" w:sz="0" w:space="0" w:color="auto"/>
                <w:left w:val="none" w:sz="0" w:space="0" w:color="auto"/>
                <w:bottom w:val="none" w:sz="0" w:space="0" w:color="auto"/>
                <w:right w:val="none" w:sz="0" w:space="0" w:color="auto"/>
              </w:divBdr>
              <w:divsChild>
                <w:div w:id="8744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2298">
          <w:marLeft w:val="0"/>
          <w:marRight w:val="0"/>
          <w:marTop w:val="200"/>
          <w:marBottom w:val="200"/>
          <w:divBdr>
            <w:top w:val="single" w:sz="8" w:space="0" w:color="000000"/>
            <w:left w:val="single" w:sz="8" w:space="0" w:color="000000"/>
            <w:bottom w:val="single" w:sz="8" w:space="0" w:color="000000"/>
            <w:right w:val="single" w:sz="8" w:space="0" w:color="000000"/>
          </w:divBdr>
          <w:divsChild>
            <w:div w:id="1092237084">
              <w:marLeft w:val="0"/>
              <w:marRight w:val="0"/>
              <w:marTop w:val="0"/>
              <w:marBottom w:val="0"/>
              <w:divBdr>
                <w:top w:val="none" w:sz="0" w:space="0" w:color="auto"/>
                <w:left w:val="none" w:sz="0" w:space="0" w:color="auto"/>
                <w:bottom w:val="none" w:sz="0" w:space="0" w:color="auto"/>
                <w:right w:val="none" w:sz="0" w:space="0" w:color="auto"/>
              </w:divBdr>
            </w:div>
            <w:div w:id="1785802036">
              <w:marLeft w:val="0"/>
              <w:marRight w:val="0"/>
              <w:marTop w:val="0"/>
              <w:marBottom w:val="0"/>
              <w:divBdr>
                <w:top w:val="none" w:sz="0" w:space="0" w:color="auto"/>
                <w:left w:val="none" w:sz="0" w:space="0" w:color="auto"/>
                <w:bottom w:val="none" w:sz="0" w:space="0" w:color="auto"/>
                <w:right w:val="none" w:sz="0" w:space="0" w:color="auto"/>
              </w:divBdr>
              <w:divsChild>
                <w:div w:id="920063898">
                  <w:marLeft w:val="0"/>
                  <w:marRight w:val="0"/>
                  <w:marTop w:val="0"/>
                  <w:marBottom w:val="0"/>
                  <w:divBdr>
                    <w:top w:val="none" w:sz="0" w:space="0" w:color="auto"/>
                    <w:left w:val="none" w:sz="0" w:space="0" w:color="auto"/>
                    <w:bottom w:val="none" w:sz="0" w:space="0" w:color="auto"/>
                    <w:right w:val="none" w:sz="0" w:space="0" w:color="auto"/>
                  </w:divBdr>
                </w:div>
                <w:div w:id="1181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3810">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458064255">
      <w:bodyDiv w:val="1"/>
      <w:marLeft w:val="0"/>
      <w:marRight w:val="0"/>
      <w:marTop w:val="0"/>
      <w:marBottom w:val="0"/>
      <w:divBdr>
        <w:top w:val="none" w:sz="0" w:space="0" w:color="auto"/>
        <w:left w:val="none" w:sz="0" w:space="0" w:color="auto"/>
        <w:bottom w:val="none" w:sz="0" w:space="0" w:color="auto"/>
        <w:right w:val="none" w:sz="0" w:space="0" w:color="auto"/>
      </w:divBdr>
      <w:divsChild>
        <w:div w:id="1771126089">
          <w:marLeft w:val="0"/>
          <w:marRight w:val="0"/>
          <w:marTop w:val="0"/>
          <w:marBottom w:val="0"/>
          <w:divBdr>
            <w:top w:val="none" w:sz="0" w:space="0" w:color="auto"/>
            <w:left w:val="none" w:sz="0" w:space="0" w:color="auto"/>
            <w:bottom w:val="none" w:sz="0" w:space="0" w:color="auto"/>
            <w:right w:val="none" w:sz="0" w:space="0" w:color="auto"/>
          </w:divBdr>
        </w:div>
        <w:div w:id="870338953">
          <w:marLeft w:val="0"/>
          <w:marRight w:val="0"/>
          <w:marTop w:val="0"/>
          <w:marBottom w:val="0"/>
          <w:divBdr>
            <w:top w:val="none" w:sz="0" w:space="0" w:color="auto"/>
            <w:left w:val="none" w:sz="0" w:space="0" w:color="auto"/>
            <w:bottom w:val="none" w:sz="0" w:space="0" w:color="auto"/>
            <w:right w:val="none" w:sz="0" w:space="0" w:color="auto"/>
          </w:divBdr>
        </w:div>
        <w:div w:id="255987809">
          <w:marLeft w:val="0"/>
          <w:marRight w:val="0"/>
          <w:marTop w:val="0"/>
          <w:marBottom w:val="0"/>
          <w:divBdr>
            <w:top w:val="none" w:sz="0" w:space="0" w:color="auto"/>
            <w:left w:val="none" w:sz="0" w:space="0" w:color="auto"/>
            <w:bottom w:val="none" w:sz="0" w:space="0" w:color="auto"/>
            <w:right w:val="none" w:sz="0" w:space="0" w:color="auto"/>
          </w:divBdr>
        </w:div>
        <w:div w:id="1977102729">
          <w:marLeft w:val="0"/>
          <w:marRight w:val="0"/>
          <w:marTop w:val="0"/>
          <w:marBottom w:val="0"/>
          <w:divBdr>
            <w:top w:val="none" w:sz="0" w:space="0" w:color="auto"/>
            <w:left w:val="none" w:sz="0" w:space="0" w:color="auto"/>
            <w:bottom w:val="none" w:sz="0" w:space="0" w:color="auto"/>
            <w:right w:val="none" w:sz="0" w:space="0" w:color="auto"/>
          </w:divBdr>
        </w:div>
        <w:div w:id="1999259464">
          <w:marLeft w:val="0"/>
          <w:marRight w:val="0"/>
          <w:marTop w:val="0"/>
          <w:marBottom w:val="0"/>
          <w:divBdr>
            <w:top w:val="none" w:sz="0" w:space="0" w:color="auto"/>
            <w:left w:val="none" w:sz="0" w:space="0" w:color="auto"/>
            <w:bottom w:val="none" w:sz="0" w:space="0" w:color="auto"/>
            <w:right w:val="none" w:sz="0" w:space="0" w:color="auto"/>
          </w:divBdr>
        </w:div>
        <w:div w:id="1151873657">
          <w:marLeft w:val="0"/>
          <w:marRight w:val="0"/>
          <w:marTop w:val="0"/>
          <w:marBottom w:val="0"/>
          <w:divBdr>
            <w:top w:val="none" w:sz="0" w:space="0" w:color="auto"/>
            <w:left w:val="none" w:sz="0" w:space="0" w:color="auto"/>
            <w:bottom w:val="none" w:sz="0" w:space="0" w:color="auto"/>
            <w:right w:val="none" w:sz="0" w:space="0" w:color="auto"/>
          </w:divBdr>
        </w:div>
      </w:divsChild>
    </w:div>
    <w:div w:id="1493595994">
      <w:bodyDiv w:val="1"/>
      <w:marLeft w:val="0"/>
      <w:marRight w:val="0"/>
      <w:marTop w:val="0"/>
      <w:marBottom w:val="0"/>
      <w:divBdr>
        <w:top w:val="none" w:sz="0" w:space="0" w:color="auto"/>
        <w:left w:val="none" w:sz="0" w:space="0" w:color="auto"/>
        <w:bottom w:val="none" w:sz="0" w:space="0" w:color="auto"/>
        <w:right w:val="none" w:sz="0" w:space="0" w:color="auto"/>
      </w:divBdr>
      <w:divsChild>
        <w:div w:id="1418139915">
          <w:marLeft w:val="0"/>
          <w:marRight w:val="0"/>
          <w:marTop w:val="0"/>
          <w:marBottom w:val="0"/>
          <w:divBdr>
            <w:top w:val="none" w:sz="0" w:space="0" w:color="auto"/>
            <w:left w:val="none" w:sz="0" w:space="0" w:color="auto"/>
            <w:bottom w:val="none" w:sz="0" w:space="0" w:color="auto"/>
            <w:right w:val="none" w:sz="0" w:space="0" w:color="auto"/>
          </w:divBdr>
        </w:div>
        <w:div w:id="1295137863">
          <w:marLeft w:val="0"/>
          <w:marRight w:val="0"/>
          <w:marTop w:val="0"/>
          <w:marBottom w:val="0"/>
          <w:divBdr>
            <w:top w:val="none" w:sz="0" w:space="0" w:color="auto"/>
            <w:left w:val="none" w:sz="0" w:space="0" w:color="auto"/>
            <w:bottom w:val="none" w:sz="0" w:space="0" w:color="auto"/>
            <w:right w:val="none" w:sz="0" w:space="0" w:color="auto"/>
          </w:divBdr>
        </w:div>
        <w:div w:id="150293134">
          <w:marLeft w:val="0"/>
          <w:marRight w:val="0"/>
          <w:marTop w:val="0"/>
          <w:marBottom w:val="0"/>
          <w:divBdr>
            <w:top w:val="none" w:sz="0" w:space="0" w:color="auto"/>
            <w:left w:val="none" w:sz="0" w:space="0" w:color="auto"/>
            <w:bottom w:val="none" w:sz="0" w:space="0" w:color="auto"/>
            <w:right w:val="none" w:sz="0" w:space="0" w:color="auto"/>
          </w:divBdr>
        </w:div>
        <w:div w:id="1409693625">
          <w:marLeft w:val="0"/>
          <w:marRight w:val="0"/>
          <w:marTop w:val="0"/>
          <w:marBottom w:val="0"/>
          <w:divBdr>
            <w:top w:val="none" w:sz="0" w:space="0" w:color="auto"/>
            <w:left w:val="none" w:sz="0" w:space="0" w:color="auto"/>
            <w:bottom w:val="none" w:sz="0" w:space="0" w:color="auto"/>
            <w:right w:val="none" w:sz="0" w:space="0" w:color="auto"/>
          </w:divBdr>
        </w:div>
        <w:div w:id="1503819613">
          <w:marLeft w:val="0"/>
          <w:marRight w:val="0"/>
          <w:marTop w:val="0"/>
          <w:marBottom w:val="0"/>
          <w:divBdr>
            <w:top w:val="none" w:sz="0" w:space="0" w:color="auto"/>
            <w:left w:val="none" w:sz="0" w:space="0" w:color="auto"/>
            <w:bottom w:val="none" w:sz="0" w:space="0" w:color="auto"/>
            <w:right w:val="none" w:sz="0" w:space="0" w:color="auto"/>
          </w:divBdr>
        </w:div>
        <w:div w:id="1714844115">
          <w:marLeft w:val="0"/>
          <w:marRight w:val="0"/>
          <w:marTop w:val="0"/>
          <w:marBottom w:val="0"/>
          <w:divBdr>
            <w:top w:val="none" w:sz="0" w:space="0" w:color="auto"/>
            <w:left w:val="none" w:sz="0" w:space="0" w:color="auto"/>
            <w:bottom w:val="none" w:sz="0" w:space="0" w:color="auto"/>
            <w:right w:val="none" w:sz="0" w:space="0" w:color="auto"/>
          </w:divBdr>
        </w:div>
      </w:divsChild>
    </w:div>
    <w:div w:id="1752389524">
      <w:bodyDiv w:val="1"/>
      <w:marLeft w:val="0"/>
      <w:marRight w:val="0"/>
      <w:marTop w:val="0"/>
      <w:marBottom w:val="0"/>
      <w:divBdr>
        <w:top w:val="none" w:sz="0" w:space="0" w:color="auto"/>
        <w:left w:val="none" w:sz="0" w:space="0" w:color="auto"/>
        <w:bottom w:val="none" w:sz="0" w:space="0" w:color="auto"/>
        <w:right w:val="none" w:sz="0" w:space="0" w:color="auto"/>
      </w:divBdr>
      <w:divsChild>
        <w:div w:id="1559243852">
          <w:marLeft w:val="0"/>
          <w:marRight w:val="0"/>
          <w:marTop w:val="0"/>
          <w:marBottom w:val="0"/>
          <w:divBdr>
            <w:top w:val="none" w:sz="0" w:space="0" w:color="auto"/>
            <w:left w:val="none" w:sz="0" w:space="0" w:color="auto"/>
            <w:bottom w:val="none" w:sz="0" w:space="0" w:color="auto"/>
            <w:right w:val="none" w:sz="0" w:space="0" w:color="auto"/>
          </w:divBdr>
        </w:div>
        <w:div w:id="1648440435">
          <w:marLeft w:val="0"/>
          <w:marRight w:val="0"/>
          <w:marTop w:val="0"/>
          <w:marBottom w:val="0"/>
          <w:divBdr>
            <w:top w:val="none" w:sz="0" w:space="0" w:color="auto"/>
            <w:left w:val="none" w:sz="0" w:space="0" w:color="auto"/>
            <w:bottom w:val="none" w:sz="0" w:space="0" w:color="auto"/>
            <w:right w:val="none" w:sz="0" w:space="0" w:color="auto"/>
          </w:divBdr>
        </w:div>
        <w:div w:id="695351369">
          <w:marLeft w:val="0"/>
          <w:marRight w:val="0"/>
          <w:marTop w:val="0"/>
          <w:marBottom w:val="0"/>
          <w:divBdr>
            <w:top w:val="none" w:sz="0" w:space="0" w:color="auto"/>
            <w:left w:val="none" w:sz="0" w:space="0" w:color="auto"/>
            <w:bottom w:val="none" w:sz="0" w:space="0" w:color="auto"/>
            <w:right w:val="none" w:sz="0" w:space="0" w:color="auto"/>
          </w:divBdr>
        </w:div>
        <w:div w:id="1895965745">
          <w:marLeft w:val="0"/>
          <w:marRight w:val="0"/>
          <w:marTop w:val="0"/>
          <w:marBottom w:val="0"/>
          <w:divBdr>
            <w:top w:val="none" w:sz="0" w:space="0" w:color="auto"/>
            <w:left w:val="none" w:sz="0" w:space="0" w:color="auto"/>
            <w:bottom w:val="none" w:sz="0" w:space="0" w:color="auto"/>
            <w:right w:val="none" w:sz="0" w:space="0" w:color="auto"/>
          </w:divBdr>
        </w:div>
        <w:div w:id="1896113791">
          <w:marLeft w:val="0"/>
          <w:marRight w:val="0"/>
          <w:marTop w:val="0"/>
          <w:marBottom w:val="0"/>
          <w:divBdr>
            <w:top w:val="none" w:sz="0" w:space="0" w:color="auto"/>
            <w:left w:val="none" w:sz="0" w:space="0" w:color="auto"/>
            <w:bottom w:val="none" w:sz="0" w:space="0" w:color="auto"/>
            <w:right w:val="none" w:sz="0" w:space="0" w:color="auto"/>
          </w:divBdr>
        </w:div>
        <w:div w:id="99406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C7B2B9-D707-4816-BA2E-943012690F17}">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5.xml><?xml version="1.0" encoding="utf-8"?>
<ds:datastoreItem xmlns:ds="http://schemas.openxmlformats.org/officeDocument/2006/customXml" ds:itemID="{5B7B949D-09A7-4BCC-9640-033B91B4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5002</Words>
  <Characters>28518</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Stacho Marek, Mgr.</cp:lastModifiedBy>
  <cp:revision>3</cp:revision>
  <cp:lastPrinted>2022-02-25T09:22:00Z</cp:lastPrinted>
  <dcterms:created xsi:type="dcterms:W3CDTF">2025-06-26T07:49:00Z</dcterms:created>
  <dcterms:modified xsi:type="dcterms:W3CDTF">2025-06-26T09:00:00Z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