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F5D30" w14:textId="77777777" w:rsidR="00BB451B" w:rsidRDefault="00BB451B" w:rsidP="004632AB">
      <w:pPr>
        <w:spacing w:before="24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43732">
        <w:rPr>
          <w:rFonts w:ascii="Times New Roman" w:hAnsi="Times New Roman"/>
          <w:b/>
          <w:sz w:val="28"/>
          <w:szCs w:val="24"/>
        </w:rPr>
        <w:t>Dôvodová správa</w:t>
      </w:r>
    </w:p>
    <w:p w14:paraId="7E76ABF6" w14:textId="77777777" w:rsidR="00BB451B" w:rsidRDefault="00BB451B" w:rsidP="004632AB">
      <w:pPr>
        <w:spacing w:before="24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931B8">
        <w:rPr>
          <w:rFonts w:ascii="Times New Roman" w:eastAsia="Times New Roman" w:hAnsi="Times New Roman"/>
          <w:b/>
          <w:sz w:val="24"/>
          <w:szCs w:val="24"/>
          <w:lang w:eastAsia="cs-CZ"/>
        </w:rPr>
        <w:t>B.</w:t>
      </w:r>
      <w:r w:rsidRPr="004931B8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Osobitná časť</w:t>
      </w:r>
    </w:p>
    <w:p w14:paraId="29AFFF0B" w14:textId="77777777" w:rsidR="00BB451B" w:rsidRPr="004931B8" w:rsidRDefault="00BB451B" w:rsidP="004632AB">
      <w:pPr>
        <w:spacing w:before="24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FD81A71" w14:textId="77777777" w:rsidR="00BB451B" w:rsidRDefault="00BB451B" w:rsidP="004632AB">
      <w:pPr>
        <w:spacing w:before="24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190C">
        <w:rPr>
          <w:rFonts w:ascii="Times New Roman" w:hAnsi="Times New Roman"/>
          <w:b/>
          <w:bCs/>
          <w:color w:val="000000"/>
          <w:sz w:val="24"/>
          <w:szCs w:val="24"/>
        </w:rPr>
        <w:t>Čl. I</w:t>
      </w:r>
    </w:p>
    <w:p w14:paraId="56178BAA" w14:textId="0A4AEDBE" w:rsidR="00FB4DCF" w:rsidRPr="009561BC" w:rsidRDefault="00FB4DCF" w:rsidP="004632AB">
      <w:pPr>
        <w:spacing w:before="240" w:line="360" w:lineRule="auto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 w:rsidRPr="009561BC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</w: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9561BC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9561BC">
        <w:rPr>
          <w:rFonts w:ascii="Times New Roman" w:eastAsia="inter" w:hAnsi="Times New Roman" w:cs="Times New Roman"/>
          <w:b/>
          <w:color w:val="000000"/>
          <w:sz w:val="24"/>
          <w:szCs w:val="24"/>
        </w:rPr>
        <w:t>2 ods. 9)</w:t>
      </w:r>
    </w:p>
    <w:p w14:paraId="6810D243" w14:textId="0B1BC575" w:rsidR="00FB4DCF" w:rsidRPr="009561BC" w:rsidRDefault="00FB4DC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V súvislosti s legislat</w:t>
      </w:r>
      <w:r w:rsidR="00EB4E36">
        <w:rPr>
          <w:rFonts w:ascii="Times New Roman" w:eastAsia="inter" w:hAnsi="Times New Roman" w:cs="Times New Roman"/>
          <w:color w:val="000000"/>
          <w:sz w:val="24"/>
          <w:szCs w:val="24"/>
        </w:rPr>
        <w:t>ívnymi úpravami týkajúcimi sa e-r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eceptu, bolo prepracované znen</w:t>
      </w:r>
      <w:r w:rsidR="005B3DC4">
        <w:rPr>
          <w:rFonts w:ascii="Times New Roman" w:eastAsia="inter" w:hAnsi="Times New Roman" w:cs="Times New Roman"/>
          <w:color w:val="000000"/>
          <w:sz w:val="24"/>
          <w:szCs w:val="24"/>
        </w:rPr>
        <w:t>ie právnej normy a časť týkajúca sa elektronických zdravotných záznamov</w:t>
      </w:r>
      <w:r w:rsidR="005B3DC4" w:rsidRPr="005B3DC4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 poskytovanej zdravotnej starostlivosti poistencovi</w:t>
      </w:r>
      <w:r w:rsidR="005B3DC4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boli bližšie zadefinované v § 5 ods. 15.</w:t>
      </w:r>
    </w:p>
    <w:p w14:paraId="1D73BF03" w14:textId="4F86A45E" w:rsidR="005B3DC4" w:rsidRDefault="005B3DC4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</w: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="00254132"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2 ods. 11)</w:t>
      </w:r>
    </w:p>
    <w:p w14:paraId="7C7396C0" w14:textId="395DB6BA" w:rsidR="005B3DC4" w:rsidRDefault="005B3DC4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Vzhľadom na zavedenie zdravotného </w:t>
      </w:r>
      <w:r w:rsidRPr="005B3DC4">
        <w:rPr>
          <w:rFonts w:ascii="Times New Roman" w:eastAsia="inter" w:hAnsi="Times New Roman" w:cs="Times New Roman"/>
          <w:color w:val="000000"/>
          <w:sz w:val="24"/>
          <w:szCs w:val="24"/>
        </w:rPr>
        <w:t>záznam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</w:t>
      </w:r>
      <w:r w:rsidRPr="005B3DC4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 kvalitatívnych a kvantitatívnych ukazovateľoch zdravotného stavu získaných pomocou prístroja s certifikátom kvality podľa osobitného predpisu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bolo potrebné do právnej normy doplniť zákonnú požiadavku na overenie zhody </w:t>
      </w:r>
      <w:r w:rsidRPr="005B3DC4">
        <w:rPr>
          <w:rFonts w:ascii="Times New Roman" w:eastAsia="inter" w:hAnsi="Times New Roman" w:cs="Times New Roman"/>
          <w:color w:val="000000"/>
          <w:sz w:val="24"/>
          <w:szCs w:val="24"/>
        </w:rPr>
        <w:t>informačný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ch</w:t>
      </w:r>
      <w:r w:rsidRPr="005B3DC4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systém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ov, ktoré integrujú</w:t>
      </w:r>
      <w:r w:rsidRPr="005B3DC4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prístroj s certifikátom kvality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, ktorý bude získavať informácie o ukazovateľoch zdravotného stavu.</w:t>
      </w:r>
    </w:p>
    <w:p w14:paraId="063BE0BF" w14:textId="44DD972B" w:rsidR="00F3608A" w:rsidRDefault="00F3608A" w:rsidP="00F3608A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(odkaz k poznámke pod čiarou k odkazu 1ac)</w:t>
      </w:r>
    </w:p>
    <w:p w14:paraId="4229AD8B" w14:textId="593E7251" w:rsidR="00F3608A" w:rsidRPr="00A85CEB" w:rsidRDefault="00F3608A" w:rsidP="00F3608A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Legislatívno-technická úprava, ktorou sa opravuje </w:t>
      </w:r>
      <w:r w:rsidR="00AA2EFB">
        <w:rPr>
          <w:rFonts w:ascii="Times New Roman" w:eastAsia="inter" w:hAnsi="Times New Roman" w:cs="Times New Roman"/>
          <w:color w:val="000000"/>
          <w:sz w:val="24"/>
          <w:szCs w:val="24"/>
        </w:rPr>
        <w:t>chyba v citácii zákona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F3608A">
        <w:rPr>
          <w:rFonts w:ascii="Times New Roman" w:eastAsia="inter" w:hAnsi="Times New Roman" w:cs="Times New Roman"/>
          <w:color w:val="000000"/>
          <w:sz w:val="24"/>
          <w:szCs w:val="24"/>
        </w:rPr>
        <w:t>č. 362/2011 Z. z. v znení zákona č. 156/2018 Z. z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 v predmetnej poznámke pod čiarou.</w:t>
      </w:r>
    </w:p>
    <w:p w14:paraId="69C475E9" w14:textId="03E17C73" w:rsidR="005B3DC4" w:rsidRPr="005F000A" w:rsidRDefault="005B3DC4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</w: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="00254132"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2 ods. 16)</w:t>
      </w:r>
    </w:p>
    <w:p w14:paraId="30EC6B2C" w14:textId="77777777" w:rsidR="005B3DC4" w:rsidRDefault="005B3DC4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Vychádzajúc zo skutočnosti, že prehliadka mŕtveho tela nie je poskytovanie zdravotnej starostlivosti, vyžaduje systém spracúvania údajov o prehliadajúcom lekárovi v Národnom registri pracovníkov v zdravotníctve s prístupom do elektronickej zdravotnej knižky v zmysle § 2 ods. 15 zákona č. 153/2013 Z. z., vrátane procesu autorizácie prehliadajúceho lekára pri pristupovaní k elektronickej zdravotnej knižke podľa § 5 ods. 6 písm. q) zák. č. 153/2013 Z. z., aby poskytovateľ zdravotnej starostlivosti, v kontexte ktorého prehliadajúci lekár vykonáva prehliadku mŕtveho tela podľa § 47c, § 47da ods. 10 a § 47e zák. č. 581/2004 Z. z.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bol zapísaný do Národného registra organizácií s osobitnými úlohami v zdravotníctve podľa § 3 ods. 1 písm. a) 3. bodu zákona č. 153/2013 Z. z. a teda bol zároveň súčasťou zoznamu typov organizácií s osobitnými úlohami v zdravotníctve podľa § 2 ods. 16 zák. č. 153/2013 Z. z.</w:t>
      </w:r>
    </w:p>
    <w:p w14:paraId="3A940CC7" w14:textId="6E998332" w:rsidR="005B3DC4" w:rsidRPr="005F000A" w:rsidRDefault="005B3DC4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 xml:space="preserve">K bodu </w: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</w:t>
      </w:r>
      <w:r w:rsidR="00254132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="00254132"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2 ods. 26)</w:t>
      </w:r>
    </w:p>
    <w:p w14:paraId="5CBB09EE" w14:textId="77777777" w:rsidR="005B3DC4" w:rsidRPr="005F000A" w:rsidRDefault="005B3DC4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Rozšírenie účelu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spracúvania údajov o klinické účely a účely tvorby zdravotníckych politík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pre presnejšiu definíciu štatistických a informačných výstupov. Úprava umožní efektívnejšie využívanie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dát a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presnejšie definovaný pojem pre ďalšie potreby jeho poskytovania iným subjektom.</w:t>
      </w:r>
    </w:p>
    <w:p w14:paraId="5C26FDEF" w14:textId="65E7043D" w:rsidR="00254132" w:rsidRPr="005F000A" w:rsidRDefault="00254132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2 ods. 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="00E0486F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a 32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4F67C92F" w14:textId="77777777" w:rsidR="00C20BEE" w:rsidRDefault="00E0486F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E048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Zavádza sa do definície pojmov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„</w:t>
      </w:r>
      <w:r w:rsidRPr="00E0486F">
        <w:rPr>
          <w:rFonts w:ascii="Times New Roman" w:eastAsia="inter" w:hAnsi="Times New Roman" w:cs="Times New Roman"/>
          <w:color w:val="000000"/>
          <w:sz w:val="24"/>
          <w:szCs w:val="24"/>
        </w:rPr>
        <w:t>Elektronická tehotenská knižka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“</w:t>
      </w:r>
      <w:r w:rsidRPr="00E0486F">
        <w:rPr>
          <w:rFonts w:ascii="Times New Roman" w:eastAsia="inter" w:hAnsi="Times New Roman" w:cs="Times New Roman"/>
          <w:color w:val="000000"/>
          <w:sz w:val="24"/>
          <w:szCs w:val="24"/>
        </w:rPr>
        <w:t>, ktorá je tvorená súborom zdravotných záznamov obsahujúcich informácie o tehotenstve. Elektronická tehotenská knižka sa zavádza ako samostatný § 5b, ktorý je súčasťou elektronickej zdravotnej knižky a bude slúžiť na evidenciu zdravotných záznamov súvisiacich s tehotenstvom ako aj na nové služby súvisiace so zasielaním údajov iným subjektom za účelom priznania oprávnenosti nároku na štátne dávky, ktoré prinesie významné zníženie administratívnej záťaže.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p w14:paraId="5EE8B455" w14:textId="14C2284B" w:rsidR="00254132" w:rsidRPr="005F000A" w:rsidRDefault="00254132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Zavedenie pojmu </w:t>
      </w:r>
      <w:r w:rsidR="006D01B4">
        <w:rPr>
          <w:rFonts w:ascii="Times New Roman" w:eastAsia="inter" w:hAnsi="Times New Roman" w:cs="Times New Roman"/>
          <w:color w:val="000000"/>
          <w:sz w:val="24"/>
          <w:szCs w:val="24"/>
        </w:rPr>
        <w:t>“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epizóda</w:t>
      </w:r>
      <w:r w:rsidR="006D01B4">
        <w:rPr>
          <w:rFonts w:ascii="Times New Roman" w:eastAsia="inter" w:hAnsi="Times New Roman" w:cs="Times New Roman"/>
          <w:color w:val="000000"/>
          <w:sz w:val="24"/>
          <w:szCs w:val="24"/>
        </w:rPr>
        <w:t>„</w:t>
      </w:r>
      <w:r w:rsidR="006D01B4"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na prepojenie zdravotných záznamov vzťahujúcich sa k tej istej zdravotnej udalosti. Táto zmena zvýši komplexnosť poskytovanej starostlivosti a zjednoduší správu pacientových údajov.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Prepoja sa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jednotlivé zdravotné záznamy pacienta, ktoré sa týkajú tej istej zdravotnej udalosti alebo choroby (napr. diabetes, hospitalizácia a následne liečenie a pod.) To prepojenie skvalitňuje poskytovanie zdravotnej starostlivosti osobám.</w:t>
      </w:r>
    </w:p>
    <w:p w14:paraId="58C2D092" w14:textId="43D1C7A0" w:rsidR="00254132" w:rsidRPr="005F000A" w:rsidRDefault="00254132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3 ods. 1 písm. a))</w:t>
      </w:r>
    </w:p>
    <w:p w14:paraId="44C8464F" w14:textId="7FA19E47" w:rsidR="00254132" w:rsidRDefault="00254132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Zavádza sa nový národný zdravotnícky administratívny register</w:t>
      </w:r>
      <w:r w:rsidR="00C20BEE">
        <w:rPr>
          <w:rFonts w:ascii="Times New Roman" w:eastAsia="inter" w:hAnsi="Times New Roman" w:cs="Times New Roman"/>
          <w:color w:val="000000"/>
          <w:sz w:val="24"/>
          <w:szCs w:val="24"/>
        </w:rPr>
        <w:t>: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„Národný register elektronického výkazníctva“, ktorého účelom bude evidencia zdravotných výkonov vykonaných v súvislosti s poskytovaním zdravotnej starostlivosti, na účel informačnej a štatistickej funkcie registra na národnej a medzinárodnej úrovni a z ktorého </w:t>
      </w:r>
      <w:r w:rsidR="00C20BEE"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dáta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budú slúžiť Ministerstvu zdravotníctva SR (ďalej len „MZ SR“) pri výkone štátnej zdravotnej politiky.</w:t>
      </w:r>
    </w:p>
    <w:p w14:paraId="22DA5DA1" w14:textId="09760508" w:rsidR="00254132" w:rsidRPr="005F000A" w:rsidRDefault="00254132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3 ods. 2 písm. y))</w:t>
      </w:r>
    </w:p>
    <w:p w14:paraId="2E46A5E2" w14:textId="7641FA42" w:rsidR="00254132" w:rsidRPr="005F000A" w:rsidRDefault="00254132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D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 dôvodu ukončenia pandémie ochorenia COVID-19 sa odstraňujú údaje z informačných systémov používaných Úradom verejného zdravotníctva Slovenskej republiky </w:t>
      </w:r>
      <w:r w:rsidR="00452918">
        <w:rPr>
          <w:rFonts w:ascii="Times New Roman" w:eastAsia="inter" w:hAnsi="Times New Roman" w:cs="Times New Roman"/>
          <w:color w:val="000000"/>
          <w:sz w:val="24"/>
          <w:szCs w:val="24"/>
        </w:rPr>
        <w:t>používaných pri správe údajovej základne</w:t>
      </w:r>
      <w:r w:rsidRPr="00ED49D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183313">
        <w:rPr>
          <w:rFonts w:ascii="Times New Roman" w:eastAsia="inter" w:hAnsi="Times New Roman" w:cs="Times New Roman"/>
          <w:color w:val="000000"/>
          <w:sz w:val="24"/>
          <w:szCs w:val="24"/>
        </w:rPr>
        <w:t>Národného centra zdravotníckych informácií (ďalej len „NCZI“)</w:t>
      </w:r>
      <w:r w:rsidRPr="00ED49D5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6CB934F1" w14:textId="4BB46CE2" w:rsidR="00254132" w:rsidRPr="005F000A" w:rsidRDefault="00254132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E0486F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3 ods. 2 písm. ab) až a</w:t>
      </w:r>
      <w:r w:rsidR="00F3608A">
        <w:rPr>
          <w:rFonts w:ascii="Times New Roman" w:eastAsia="inter" w:hAnsi="Times New Roman" w:cs="Times New Roman"/>
          <w:b/>
          <w:color w:val="000000"/>
          <w:sz w:val="24"/>
          <w:szCs w:val="24"/>
        </w:rPr>
        <w:t>d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))</w:t>
      </w:r>
    </w:p>
    <w:p w14:paraId="1830ED60" w14:textId="224F1432" w:rsidR="00254132" w:rsidRDefault="00E0486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E0486F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Zavádza sa oprávnenie Národného centra zdravotníckych informácií pri správe údajovej základne používať údaje z registrov Ústredia práce, sociálnych vecí a rodiny v súvislosti so zasielaním údajov z registra dočasných pracovných neschopností a registra starostlivosti v prirodzenom prostredí osoby Ústrediu práce, sociálnych vecí a rodiny.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254132" w:rsidRPr="00ED49D5">
        <w:rPr>
          <w:rFonts w:ascii="Times New Roman" w:eastAsia="inter" w:hAnsi="Times New Roman" w:cs="Times New Roman"/>
          <w:color w:val="000000"/>
          <w:sz w:val="24"/>
          <w:szCs w:val="24"/>
        </w:rPr>
        <w:t>V súvislosti s potrebou, ktorá vyplynula z riešenia projektu Životné situácie týkajúce sa školstva je potrebné rozšíriť údajovú základňu o údaje z registrov v správe Ministerstva školstva výskumu, vývoja a mládeže Slovenskej republiky (ďalej len „MŠVVaM SR“).</w:t>
      </w:r>
    </w:p>
    <w:p w14:paraId="4C262B1E" w14:textId="34473A7D" w:rsidR="00254132" w:rsidRPr="005F000A" w:rsidRDefault="00254132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bookmarkStart w:id="0" w:name="qwe"/>
      <w:bookmarkStart w:id="1" w:name="prvá"/>
      <w:bookmarkEnd w:id="0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bookmarkEnd w:id="1"/>
      <w:r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3a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ods. 4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693D7BCA" w14:textId="6B90ABFE" w:rsidR="006010D9" w:rsidRPr="009561BC" w:rsidRDefault="00254132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Legislatívno-technická úprava, ktorá spresňuje rozsah </w:t>
      </w:r>
      <w:r w:rsidR="00DB12C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 účel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poskytovaných údajov</w:t>
      </w:r>
      <w:r w:rsidRPr="00254132">
        <w:t xml:space="preserve"> </w:t>
      </w:r>
      <w:r w:rsidRPr="00254132">
        <w:rPr>
          <w:rFonts w:ascii="Times New Roman" w:eastAsia="inter" w:hAnsi="Times New Roman" w:cs="Times New Roman"/>
          <w:color w:val="000000"/>
          <w:sz w:val="24"/>
          <w:szCs w:val="24"/>
        </w:rPr>
        <w:t>z Národného onkologického registra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 </w:t>
      </w:r>
      <w:r w:rsidRPr="00254132">
        <w:rPr>
          <w:rFonts w:ascii="Times New Roman" w:eastAsia="inter" w:hAnsi="Times New Roman" w:cs="Times New Roman"/>
          <w:color w:val="000000"/>
          <w:sz w:val="24"/>
          <w:szCs w:val="24"/>
        </w:rPr>
        <w:t>Národného skríningového registra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Pridanie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výnimky pre</w:t>
      </w:r>
      <w:r w:rsidR="00DB12C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poskytovanie osobných údajov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zjednocuje prístup k spracúvaniu dát.</w:t>
      </w:r>
      <w:r w:rsidR="00DB12C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 zmysle nového znenia sa predmetné údaje poskytujú </w:t>
      </w:r>
      <w:r w:rsidR="00DB12C8" w:rsidRPr="00DB12C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Národnému onkologickému inštitútu v Národnom onkologickom ústave na účely hodnotenia vývoja onkologických chorôb a ich vplyvu na zdravotný stav populácie s cieľom skvalitnenia prevencie, zefektívnenia a trvalého zvyšovania kvality zdravotnej starostlivosti </w:t>
      </w:r>
      <w:r w:rsidR="00DB12C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 na účely </w:t>
      </w:r>
      <w:r w:rsidR="00DB12C8" w:rsidRPr="00DB12C8">
        <w:rPr>
          <w:rFonts w:ascii="Times New Roman" w:eastAsia="inter" w:hAnsi="Times New Roman" w:cs="Times New Roman"/>
          <w:color w:val="000000"/>
          <w:sz w:val="24"/>
          <w:szCs w:val="24"/>
        </w:rPr>
        <w:t>realizácie kontroly kvality skríningových programov a vyhodnocovania a návrhu aktualizácie skríningových programov</w:t>
      </w:r>
      <w:r w:rsidR="00DB12C8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0F6828E8" w14:textId="054965F1" w:rsidR="00254132" w:rsidRPr="005F000A" w:rsidRDefault="00254132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3a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ods. </w:t>
      </w:r>
      <w:r w:rsidR="00DB12C8">
        <w:rPr>
          <w:rFonts w:ascii="Times New Roman" w:eastAsia="inter" w:hAnsi="Times New Roman" w:cs="Times New Roman"/>
          <w:b/>
          <w:color w:val="000000"/>
          <w:sz w:val="24"/>
          <w:szCs w:val="24"/>
        </w:rPr>
        <w:t>7 a 9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622E8D05" w14:textId="63C203AC" w:rsidR="00DB12C8" w:rsidRDefault="00DB12C8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Obdobne ako v bode </w:t>
      </w:r>
      <w:r w:rsidR="006010D9" w:rsidRPr="000E328E">
        <w:rPr>
          <w:rFonts w:ascii="Times New Roman" w:eastAsia="inter" w:hAnsi="Times New Roman" w:cs="Times New Roman"/>
          <w:color w:val="000000"/>
          <w:sz w:val="24"/>
          <w:szCs w:val="24"/>
        </w:rPr>
        <w:fldChar w:fldCharType="begin"/>
      </w:r>
      <w:r w:rsidR="006010D9" w:rsidRPr="006010D9">
        <w:rPr>
          <w:rFonts w:ascii="Times New Roman" w:eastAsia="inter" w:hAnsi="Times New Roman" w:cs="Times New Roman"/>
          <w:color w:val="000000"/>
          <w:sz w:val="24"/>
          <w:szCs w:val="24"/>
        </w:rPr>
        <w:instrText xml:space="preserve"> REF prvá \h </w:instrText>
      </w:r>
      <w:r w:rsidR="006010D9" w:rsidRPr="009561BC">
        <w:rPr>
          <w:rFonts w:ascii="Times New Roman" w:eastAsia="inter" w:hAnsi="Times New Roman" w:cs="Times New Roman"/>
          <w:color w:val="000000"/>
          <w:sz w:val="24"/>
          <w:szCs w:val="24"/>
        </w:rPr>
        <w:instrText xml:space="preserve"> \* MERGEFORMAT </w:instrText>
      </w:r>
      <w:r w:rsidR="006010D9" w:rsidRPr="000E328E">
        <w:rPr>
          <w:rFonts w:ascii="Times New Roman" w:eastAsia="inter" w:hAnsi="Times New Roman" w:cs="Times New Roman"/>
          <w:color w:val="000000"/>
          <w:sz w:val="24"/>
          <w:szCs w:val="24"/>
        </w:rPr>
      </w:r>
      <w:r w:rsidR="006010D9" w:rsidRPr="000E328E">
        <w:rPr>
          <w:rFonts w:ascii="Times New Roman" w:eastAsia="inter" w:hAnsi="Times New Roman" w:cs="Times New Roman"/>
          <w:color w:val="000000"/>
          <w:sz w:val="24"/>
          <w:szCs w:val="24"/>
        </w:rPr>
        <w:fldChar w:fldCharType="separate"/>
      </w:r>
      <w:r w:rsidR="00EC0650" w:rsidRPr="00121EBD">
        <w:rPr>
          <w:rFonts w:ascii="Times New Roman" w:eastAsia="inter" w:hAnsi="Times New Roman" w:cs="Times New Roman"/>
          <w:noProof/>
          <w:color w:val="000000"/>
          <w:sz w:val="24"/>
          <w:szCs w:val="24"/>
        </w:rPr>
        <w:t>10</w:t>
      </w:r>
      <w:r w:rsidR="006010D9" w:rsidRPr="000E328E">
        <w:rPr>
          <w:rFonts w:ascii="Times New Roman" w:eastAsia="inter" w:hAnsi="Times New Roman" w:cs="Times New Roman"/>
          <w:color w:val="000000"/>
          <w:sz w:val="24"/>
          <w:szCs w:val="24"/>
        </w:rPr>
        <w:fldChar w:fldCharType="end"/>
      </w:r>
      <w:r w:rsidR="006010D9" w:rsidRPr="009561BC">
        <w:rPr>
          <w:rFonts w:ascii="Times New Roman" w:eastAsia="inter" w:hAnsi="Times New Roman" w:cs="Times New Roman"/>
          <w:color w:val="000000"/>
          <w:sz w:val="24"/>
          <w:szCs w:val="24"/>
        </w:rPr>
        <w:fldChar w:fldCharType="begin"/>
      </w:r>
      <w:r w:rsidR="006010D9" w:rsidRPr="006010D9">
        <w:rPr>
          <w:rFonts w:ascii="Times New Roman" w:eastAsia="inter" w:hAnsi="Times New Roman" w:cs="Times New Roman"/>
          <w:color w:val="000000"/>
          <w:sz w:val="24"/>
          <w:szCs w:val="24"/>
        </w:rPr>
        <w:instrText xml:space="preserve"> REF qwe \h </w:instrText>
      </w:r>
      <w:r w:rsidR="006010D9" w:rsidRPr="009561BC">
        <w:rPr>
          <w:rFonts w:ascii="Times New Roman" w:eastAsia="inter" w:hAnsi="Times New Roman" w:cs="Times New Roman"/>
          <w:color w:val="000000"/>
          <w:sz w:val="24"/>
          <w:szCs w:val="24"/>
        </w:rPr>
        <w:instrText xml:space="preserve"> \* MERGEFORMAT </w:instrText>
      </w:r>
      <w:r w:rsidR="006010D9" w:rsidRPr="009561BC">
        <w:rPr>
          <w:rFonts w:ascii="Times New Roman" w:eastAsia="inter" w:hAnsi="Times New Roman" w:cs="Times New Roman"/>
          <w:color w:val="000000"/>
          <w:sz w:val="24"/>
          <w:szCs w:val="24"/>
        </w:rPr>
      </w:r>
      <w:r w:rsidR="006010D9" w:rsidRPr="009561BC">
        <w:rPr>
          <w:rFonts w:ascii="Times New Roman" w:eastAsia="inter" w:hAnsi="Times New Roman" w:cs="Times New Roman"/>
          <w:color w:val="000000"/>
          <w:sz w:val="24"/>
          <w:szCs w:val="24"/>
        </w:rPr>
        <w:fldChar w:fldCharType="end"/>
      </w:r>
      <w:r w:rsidR="006010D9" w:rsidRPr="009561BC">
        <w:rPr>
          <w:rFonts w:ascii="Times New Roman" w:eastAsia="inter" w:hAnsi="Times New Roman" w:cs="Times New Roman"/>
          <w:color w:val="000000"/>
          <w:sz w:val="24"/>
          <w:szCs w:val="24"/>
        </w:rPr>
        <w:fldChar w:fldCharType="begin"/>
      </w:r>
      <w:r w:rsidR="006010D9" w:rsidRPr="006010D9">
        <w:rPr>
          <w:rFonts w:ascii="Times New Roman" w:eastAsia="inter" w:hAnsi="Times New Roman" w:cs="Times New Roman"/>
          <w:color w:val="000000"/>
          <w:sz w:val="24"/>
          <w:szCs w:val="24"/>
        </w:rPr>
        <w:instrText xml:space="preserve"> REF qwe \h </w:instrText>
      </w:r>
      <w:r w:rsidR="006010D9" w:rsidRPr="009561BC">
        <w:rPr>
          <w:rFonts w:ascii="Times New Roman" w:eastAsia="inter" w:hAnsi="Times New Roman" w:cs="Times New Roman"/>
          <w:color w:val="000000"/>
          <w:sz w:val="24"/>
          <w:szCs w:val="24"/>
        </w:rPr>
        <w:instrText xml:space="preserve"> \* MERGEFORMAT </w:instrText>
      </w:r>
      <w:r w:rsidR="006010D9" w:rsidRPr="009561BC">
        <w:rPr>
          <w:rFonts w:ascii="Times New Roman" w:eastAsia="inter" w:hAnsi="Times New Roman" w:cs="Times New Roman"/>
          <w:color w:val="000000"/>
          <w:sz w:val="24"/>
          <w:szCs w:val="24"/>
        </w:rPr>
      </w:r>
      <w:r w:rsidR="006010D9" w:rsidRPr="009561BC">
        <w:rPr>
          <w:rFonts w:ascii="Times New Roman" w:eastAsia="inter" w:hAnsi="Times New Roman" w:cs="Times New Roman"/>
          <w:color w:val="000000"/>
          <w:sz w:val="24"/>
          <w:szCs w:val="24"/>
        </w:rPr>
        <w:fldChar w:fldCharType="end"/>
      </w:r>
      <w:r w:rsidRPr="006010D9"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l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egislatívno-technická úprava, ktorá spresňuje rozsah poskytovaných údajov. </w:t>
      </w:r>
      <w:r w:rsidR="006010D9">
        <w:rPr>
          <w:rFonts w:ascii="Times New Roman" w:eastAsia="inter" w:hAnsi="Times New Roman" w:cs="Times New Roman"/>
          <w:color w:val="000000"/>
          <w:sz w:val="24"/>
          <w:szCs w:val="24"/>
        </w:rPr>
        <w:t>Pridanie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výnimky pre osobné údaje zjednocuje prístup k spracúvaniu dát.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Zároveň sa aj v ods. 8 určuje, že d</w:t>
      </w:r>
      <w:r w:rsidRPr="00E51DAC">
        <w:rPr>
          <w:rFonts w:ascii="Times New Roman" w:eastAsia="inter" w:hAnsi="Times New Roman" w:cs="Times New Roman"/>
          <w:color w:val="000000"/>
          <w:sz w:val="24"/>
          <w:szCs w:val="24"/>
        </w:rPr>
        <w:t>ôverné štatistické údaje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sa poskytujú ministerstvu zdravotníctva</w:t>
      </w:r>
      <w:r w:rsidR="006010D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BD36F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aj iným spôsobom ako ustanoveniami 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zákona č. 540/2001 Z. z. o štátnej štatistike v znení neskorších predpisov.</w:t>
      </w:r>
    </w:p>
    <w:p w14:paraId="08C145F9" w14:textId="6F7C1C2E" w:rsidR="004B6DE2" w:rsidRPr="005F000A" w:rsidRDefault="004B6DE2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3a ods. 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2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9A6165A" w14:textId="21D51A13" w:rsidR="004B6DE2" w:rsidRPr="001161FF" w:rsidRDefault="004B6DE2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Legislatívno – technická úprava, spresnenie odkazu na údajovú základňu NCZI.</w:t>
      </w:r>
    </w:p>
    <w:p w14:paraId="06E459BB" w14:textId="6D8E8A4F" w:rsidR="006010D9" w:rsidRPr="005F000A" w:rsidRDefault="006010D9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3a ods. 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2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015314EF" w14:textId="03EF6B70" w:rsidR="006010D9" w:rsidRDefault="006010D9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Legislatívno –technická oprava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súvisiaca s odstránením duplicity v znení právnej normy</w:t>
      </w:r>
      <w:r w:rsidR="00434A6A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p w14:paraId="7E6AAD1E" w14:textId="5686CD1D" w:rsidR="006010D9" w:rsidRPr="005F000A" w:rsidRDefault="006010D9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A85CE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3a ods. 13)</w:t>
      </w:r>
    </w:p>
    <w:p w14:paraId="5D8050C2" w14:textId="7EBA2466" w:rsidR="006010D9" w:rsidRPr="005F000A" w:rsidRDefault="006010D9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 xml:space="preserve">Legislatívno-technická úprava, ktorá spresňuje rozsah poskytovaných údajov. </w:t>
      </w:r>
      <w:r w:rsidR="003F78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Pridanie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výnimky pre </w:t>
      </w:r>
      <w:r w:rsidR="003F78BC">
        <w:rPr>
          <w:rFonts w:ascii="Times New Roman" w:eastAsia="inter" w:hAnsi="Times New Roman" w:cs="Times New Roman"/>
          <w:color w:val="000000"/>
          <w:sz w:val="24"/>
          <w:szCs w:val="24"/>
        </w:rPr>
        <w:t>poskytovanie osobných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údaje zjednocuje prístup k spracúvaniu dát.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Tiež sa 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zmysle legislatívnych pravidiel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uvádza 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presnejší odkaz na ustanovenie obsahujúce Národné zdravotné registre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 § 4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="003F78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Do subjektov, ktorým sa poskytujú d</w:t>
      </w:r>
      <w:r w:rsidR="003F78BC" w:rsidRPr="003F78BC">
        <w:rPr>
          <w:rFonts w:ascii="Times New Roman" w:eastAsia="inter" w:hAnsi="Times New Roman" w:cs="Times New Roman"/>
          <w:color w:val="000000"/>
          <w:sz w:val="24"/>
          <w:szCs w:val="24"/>
        </w:rPr>
        <w:t>ôverné štatistické údaje, okrem osobných údajov prijímateľa zdravotnej s</w:t>
      </w:r>
      <w:r w:rsidR="003F78BC">
        <w:rPr>
          <w:rFonts w:ascii="Times New Roman" w:eastAsia="inter" w:hAnsi="Times New Roman" w:cs="Times New Roman"/>
          <w:color w:val="000000"/>
          <w:sz w:val="24"/>
          <w:szCs w:val="24"/>
        </w:rPr>
        <w:t>tarostlivosti podľa § 2 ods. 14</w:t>
      </w:r>
      <w:r w:rsidR="00BD36F9"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="003F78BC" w:rsidRPr="003F78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 národných zdravotných registrov</w:t>
      </w:r>
      <w:r w:rsidR="003F78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na štatistické účely sa pridávajú aj vyššie územné celky z dôvodu, že </w:t>
      </w:r>
      <w:r w:rsidR="003F78BC">
        <w:rPr>
          <w:rFonts w:ascii="Times New Roman" w:eastAsia="Times New Roman" w:hAnsi="Times New Roman" w:cs="Times New Roman"/>
          <w:color w:val="000000"/>
          <w:sz w:val="24"/>
        </w:rPr>
        <w:t>vykonávajú prenesený výkon štátnej správy na úseku zdravotníctva, pričom práve štatistické informácie zo zdravotných registrov umožnia samosprávnym krajom efektívnejšie a účelnejšie definovať priority regionálnej zdravotnej politiky, vykonávať dozor nad poskytovaním zdravotnej starostlivosti a riadne plniť úlohy v súvislosti so zabezpečovaním verejnej optimálnej siete.</w:t>
      </w:r>
    </w:p>
    <w:p w14:paraId="2D93D385" w14:textId="683DD94B" w:rsidR="003F78BC" w:rsidRPr="005F000A" w:rsidRDefault="003F78BC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3a ods. 14)</w:t>
      </w:r>
    </w:p>
    <w:p w14:paraId="1B2669C3" w14:textId="0832BF4D" w:rsidR="003F78BC" w:rsidRPr="005F000A" w:rsidRDefault="003F78BC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Legislatívno-technická úprava, ktorá spresňuje rozsah poskytovaných údajov.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Pridanie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výnimky pre osobné údaje zjednocuje prístup k spracúvaniu dát.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Tiež sa 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zmysle legislatívnych pravidiel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opravuje odkaz na § 4 písm. a), ktorý </w:t>
      </w:r>
      <w:r w:rsidR="00BD36F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už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nemá odseky.</w:t>
      </w:r>
    </w:p>
    <w:p w14:paraId="7427DB9F" w14:textId="700A2DA2" w:rsidR="003F78BC" w:rsidRPr="005F000A" w:rsidRDefault="003F78BC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3a ods. 15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38215C5F" w14:textId="53DAA335" w:rsidR="003F78BC" w:rsidRPr="00133D56" w:rsidRDefault="003F78BC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Legislatívno –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technická oprava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súvisiaca so zmenami v číslovaní odsekov v § 3a. </w:t>
      </w:r>
    </w:p>
    <w:p w14:paraId="28FC88DE" w14:textId="0E572B0A" w:rsidR="003F78BC" w:rsidRPr="005F000A" w:rsidRDefault="003F78BC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(odkaz pod čiarou 34aa)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B1B7F84" w14:textId="77777777" w:rsidR="003F78BC" w:rsidRDefault="003F78BC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Legislatívno – technická oprava odkazu k poznámke pod čiarou 34aa) ktorý opravuje na správne zamýšľané znenie </w:t>
      </w:r>
      <w:r w:rsidRPr="00C27FFA">
        <w:rPr>
          <w:rFonts w:ascii="Times New Roman" w:eastAsia="inter" w:hAnsi="Times New Roman" w:cs="Times New Roman"/>
          <w:color w:val="000000"/>
          <w:sz w:val="24"/>
          <w:szCs w:val="24"/>
        </w:rPr>
        <w:t>zákona č. 171/2005 Z. z. o hazardných hrách a o zmene a doplnení niektorých zákonov v znení zákona č. 386/2016 Z. z.</w:t>
      </w:r>
    </w:p>
    <w:p w14:paraId="46CEBDDE" w14:textId="13FAD5CD" w:rsidR="003F78BC" w:rsidRPr="001161FF" w:rsidRDefault="003F78BC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18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3a ods. 19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0456D98D" w14:textId="2419196F" w:rsidR="003F78BC" w:rsidRDefault="003F78BC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Navrhovaná právna úprava </w:t>
      </w:r>
      <w:r w:rsidR="002841BE">
        <w:rPr>
          <w:rFonts w:ascii="Times New Roman" w:eastAsia="inter" w:hAnsi="Times New Roman" w:cs="Times New Roman"/>
          <w:color w:val="000000"/>
          <w:sz w:val="24"/>
          <w:szCs w:val="24"/>
        </w:rPr>
        <w:t>mení pojem „spracúvané údaje</w:t>
      </w:r>
      <w:r w:rsidR="006D01B4">
        <w:rPr>
          <w:rFonts w:ascii="Times New Roman" w:eastAsia="inter" w:hAnsi="Times New Roman" w:cs="Times New Roman"/>
          <w:color w:val="000000"/>
          <w:sz w:val="24"/>
          <w:szCs w:val="24"/>
        </w:rPr>
        <w:t>“</w:t>
      </w:r>
      <w:r w:rsidR="002841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na „dôverné štatistické údaje“ a tým 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rozširuje možnosti a podmienky poskytovania dôverných štatistických údajov zo štatistických výkazov v zdravotníctve podľa § 14 ods.1 písm. d) iným subjektom, akými sú ministerstvo zdravotníctva, ministerstvo práce, ministerstvo financií a úrad pre dohľad a na iné účely ako výkon štátnej z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dravotnej politiky a</w:t>
      </w:r>
      <w:r w:rsidR="002841BE">
        <w:rPr>
          <w:rFonts w:ascii="Times New Roman" w:eastAsia="inter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štatistiku</w:t>
      </w:r>
      <w:r w:rsidR="002841BE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Ich poskytnutie sa </w:t>
      </w:r>
      <w:r w:rsidR="002841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ale 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viaže na písomný súhlas spravodajskej jednotky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ktorá údaje poskytla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zákona č. 540/2001 Z. z. o štátnej štatistike v znení neskorších predpisov.</w:t>
      </w:r>
    </w:p>
    <w:p w14:paraId="6B1DAB00" w14:textId="366473F1" w:rsidR="002841BE" w:rsidRPr="005F000A" w:rsidRDefault="002841BE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3a ods. 20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6C361263" w14:textId="2A992155" w:rsidR="002841BE" w:rsidRDefault="002841BE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Legislatívno–technická oprava a spresnenie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znenia právnej normy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na základe požiadavky z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 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praxe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, kde sa dodatočne špecifikuje druh údajov</w:t>
      </w:r>
      <w:r w:rsidR="00AD0C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 účtu poistenca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poskytovaných ministerstvu zdravotníctva a ich účel.</w:t>
      </w:r>
      <w:r w:rsidR="00AD0C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Tiež sa určuje, že </w:t>
      </w:r>
      <w:r w:rsidR="00AD0CE1" w:rsidRPr="00AD0CE1">
        <w:rPr>
          <w:rFonts w:ascii="Times New Roman" w:eastAsia="inter" w:hAnsi="Times New Roman" w:cs="Times New Roman"/>
          <w:color w:val="000000"/>
          <w:sz w:val="24"/>
          <w:szCs w:val="24"/>
        </w:rPr>
        <w:t>osobné údaje poistencov sa poskytujú v pseudonymizovanej podobe</w:t>
      </w:r>
      <w:r w:rsidR="00AD0CE1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p w14:paraId="0D02AA97" w14:textId="695DCAA1" w:rsidR="002841BE" w:rsidRPr="005F000A" w:rsidRDefault="002841BE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3a ods. 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3A571DC0" w14:textId="4FA07526" w:rsidR="002841BE" w:rsidRPr="001161FF" w:rsidRDefault="002841BE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1161FF">
        <w:rPr>
          <w:rFonts w:ascii="Times New Roman" w:hAnsi="Times New Roman" w:cs="Times New Roman"/>
          <w:sz w:val="24"/>
          <w:szCs w:val="24"/>
        </w:rPr>
        <w:t xml:space="preserve">Navrhovaná právna úprava rozširuje možnosti a podmienky poskytovania údajov z údajovej základne, okrem údajov spracúvaných v elektronickej zdravotnej knižke, Najvyššiemu kontrolnému úradu na účely kontrolnej činnosti na základe </w:t>
      </w:r>
      <w:r w:rsidR="00BD36F9">
        <w:rPr>
          <w:rFonts w:ascii="Times New Roman" w:hAnsi="Times New Roman" w:cs="Times New Roman"/>
          <w:sz w:val="24"/>
          <w:szCs w:val="24"/>
        </w:rPr>
        <w:t xml:space="preserve">nimi </w:t>
      </w:r>
      <w:r>
        <w:rPr>
          <w:rFonts w:ascii="Times New Roman" w:hAnsi="Times New Roman" w:cs="Times New Roman"/>
          <w:sz w:val="24"/>
          <w:szCs w:val="24"/>
        </w:rPr>
        <w:t xml:space="preserve">podanej </w:t>
      </w:r>
      <w:r w:rsidRPr="001161FF">
        <w:rPr>
          <w:rFonts w:ascii="Times New Roman" w:hAnsi="Times New Roman" w:cs="Times New Roman"/>
          <w:sz w:val="24"/>
          <w:szCs w:val="24"/>
        </w:rPr>
        <w:t xml:space="preserve">žiadosti. </w:t>
      </w:r>
    </w:p>
    <w:p w14:paraId="6CE16ED3" w14:textId="27F04012" w:rsidR="003E3D6D" w:rsidRPr="005F000A" w:rsidRDefault="003E3D6D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3a ods. 23)</w:t>
      </w:r>
    </w:p>
    <w:p w14:paraId="1F657F34" w14:textId="76069CF3" w:rsidR="003E3D6D" w:rsidRDefault="003E3D6D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1BC">
        <w:rPr>
          <w:rFonts w:ascii="Times New Roman" w:hAnsi="Times New Roman" w:cs="Times New Roman"/>
          <w:sz w:val="24"/>
          <w:szCs w:val="24"/>
        </w:rPr>
        <w:t>Úprava znenia právnej normy, v zmysle ktorej sa umožní poskytovať pseudonymizované údaje z Národného onkologického registra) a z N</w:t>
      </w:r>
      <w:r w:rsidR="00183313">
        <w:rPr>
          <w:rFonts w:ascii="Times New Roman" w:hAnsi="Times New Roman" w:cs="Times New Roman"/>
          <w:sz w:val="24"/>
          <w:szCs w:val="24"/>
        </w:rPr>
        <w:t>árodného skríningového registra</w:t>
      </w:r>
      <w:r w:rsidRPr="009561BC">
        <w:rPr>
          <w:rFonts w:ascii="Times New Roman" w:hAnsi="Times New Roman" w:cs="Times New Roman"/>
          <w:sz w:val="24"/>
          <w:szCs w:val="24"/>
        </w:rPr>
        <w:t xml:space="preserve"> medzinárodným organizáciám vykonávajúcim vedu a výskum zameraný na prevenciu a skríning onkologických ochore</w:t>
      </w:r>
      <w:r w:rsidR="00183313">
        <w:rPr>
          <w:rFonts w:ascii="Times New Roman" w:hAnsi="Times New Roman" w:cs="Times New Roman"/>
          <w:sz w:val="24"/>
          <w:szCs w:val="24"/>
        </w:rPr>
        <w:t xml:space="preserve">ní, na vedecký a výskumný účel. Tieto medzinárodné organizácie ale musia splniť podmienky uvedené </w:t>
      </w:r>
      <w:r w:rsidR="004E3E6F">
        <w:rPr>
          <w:rFonts w:ascii="Times New Roman" w:hAnsi="Times New Roman" w:cs="Times New Roman"/>
          <w:sz w:val="24"/>
          <w:szCs w:val="24"/>
        </w:rPr>
        <w:t>v</w:t>
      </w:r>
      <w:r w:rsidR="00183313">
        <w:rPr>
          <w:rFonts w:ascii="Times New Roman" w:hAnsi="Times New Roman" w:cs="Times New Roman"/>
          <w:sz w:val="24"/>
          <w:szCs w:val="24"/>
        </w:rPr>
        <w:t xml:space="preserve"> § 3a ods. 10, ktorými sú uzatvorenie </w:t>
      </w:r>
      <w:r w:rsidR="00183313" w:rsidRPr="00183313">
        <w:rPr>
          <w:rFonts w:ascii="Times New Roman" w:hAnsi="Times New Roman" w:cs="Times New Roman"/>
          <w:sz w:val="24"/>
          <w:szCs w:val="24"/>
        </w:rPr>
        <w:t>písomnej zmluvy</w:t>
      </w:r>
      <w:r w:rsidR="00183313">
        <w:rPr>
          <w:rFonts w:ascii="Times New Roman" w:hAnsi="Times New Roman" w:cs="Times New Roman"/>
          <w:sz w:val="24"/>
          <w:szCs w:val="24"/>
        </w:rPr>
        <w:t xml:space="preserve"> s </w:t>
      </w:r>
      <w:r w:rsidR="00183313">
        <w:rPr>
          <w:rFonts w:ascii="Times New Roman" w:eastAsia="inter" w:hAnsi="Times New Roman" w:cs="Times New Roman"/>
          <w:color w:val="000000"/>
          <w:sz w:val="24"/>
          <w:szCs w:val="24"/>
        </w:rPr>
        <w:t>NCZI</w:t>
      </w:r>
      <w:r w:rsidR="00183313">
        <w:rPr>
          <w:rFonts w:ascii="Times New Roman" w:hAnsi="Times New Roman" w:cs="Times New Roman"/>
          <w:sz w:val="24"/>
          <w:szCs w:val="24"/>
        </w:rPr>
        <w:t>,  preukázanie skutočnosti</w:t>
      </w:r>
      <w:r w:rsidR="00183313" w:rsidRPr="00183313">
        <w:rPr>
          <w:rFonts w:ascii="Times New Roman" w:hAnsi="Times New Roman" w:cs="Times New Roman"/>
          <w:sz w:val="24"/>
          <w:szCs w:val="24"/>
        </w:rPr>
        <w:t>, že vykonáva</w:t>
      </w:r>
      <w:r w:rsidR="00183313">
        <w:rPr>
          <w:rFonts w:ascii="Times New Roman" w:hAnsi="Times New Roman" w:cs="Times New Roman"/>
          <w:sz w:val="24"/>
          <w:szCs w:val="24"/>
        </w:rPr>
        <w:t>jú</w:t>
      </w:r>
      <w:r w:rsidR="00183313" w:rsidRPr="00183313">
        <w:rPr>
          <w:rFonts w:ascii="Times New Roman" w:hAnsi="Times New Roman" w:cs="Times New Roman"/>
          <w:sz w:val="24"/>
          <w:szCs w:val="24"/>
        </w:rPr>
        <w:t xml:space="preserve"> vedeckú činnosť a poskytnutý </w:t>
      </w:r>
      <w:r w:rsidR="00183313">
        <w:rPr>
          <w:rFonts w:ascii="Times New Roman" w:hAnsi="Times New Roman" w:cs="Times New Roman"/>
          <w:sz w:val="24"/>
          <w:szCs w:val="24"/>
        </w:rPr>
        <w:t>dôverný štatistický údaj využijú</w:t>
      </w:r>
      <w:r w:rsidR="00183313" w:rsidRPr="00183313">
        <w:rPr>
          <w:rFonts w:ascii="Times New Roman" w:hAnsi="Times New Roman" w:cs="Times New Roman"/>
          <w:sz w:val="24"/>
          <w:szCs w:val="24"/>
        </w:rPr>
        <w:t xml:space="preserve"> iba v rámci výkonu tejto činnosti.</w:t>
      </w:r>
    </w:p>
    <w:p w14:paraId="6AD05FA3" w14:textId="37ADEAF5" w:rsidR="00183313" w:rsidRPr="005F000A" w:rsidRDefault="00183313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(odkaz k poznámke pod čiarou 15qa)</w:t>
      </w:r>
    </w:p>
    <w:p w14:paraId="014262AE" w14:textId="77C101A5" w:rsidR="00183313" w:rsidRDefault="00B04D21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presunu ustanovenia o spracúvaní elektronických zdravotných záznamov o poskytovanej zdravotnej starostlivosti v informačnom systéme zdravotnej poisťovne bolo </w:t>
      </w:r>
      <w:r w:rsidR="004E3E6F">
        <w:rPr>
          <w:rFonts w:ascii="Times New Roman" w:hAnsi="Times New Roman" w:cs="Times New Roman"/>
          <w:sz w:val="24"/>
          <w:szCs w:val="24"/>
        </w:rPr>
        <w:t xml:space="preserve">nutné </w:t>
      </w:r>
      <w:r>
        <w:rPr>
          <w:rFonts w:ascii="Times New Roman" w:hAnsi="Times New Roman" w:cs="Times New Roman"/>
          <w:sz w:val="24"/>
          <w:szCs w:val="24"/>
        </w:rPr>
        <w:t>aktualizovať poznámku k odkazu pod čiarou.</w:t>
      </w:r>
    </w:p>
    <w:p w14:paraId="51B2DA54" w14:textId="08C97212" w:rsidR="00FF7A63" w:rsidRPr="005F000A" w:rsidRDefault="00FF7A63" w:rsidP="00FF7A63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Pr="00FF7A63">
        <w:rPr>
          <w:rFonts w:ascii="Times New Roman" w:eastAsia="inter" w:hAnsi="Times New Roman" w:cs="Times New Roman"/>
          <w:b/>
          <w:color w:val="000000"/>
          <w:sz w:val="24"/>
          <w:szCs w:val="24"/>
        </w:rPr>
        <w:t>§ 3a ods. 28 písm. g)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4269035D" w14:textId="29A7C9F5" w:rsidR="00FF7A63" w:rsidRPr="009561BC" w:rsidRDefault="00FF7A63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63">
        <w:rPr>
          <w:rFonts w:ascii="Times New Roman" w:hAnsi="Times New Roman" w:cs="Times New Roman"/>
          <w:sz w:val="24"/>
          <w:szCs w:val="24"/>
        </w:rPr>
        <w:t>Pri povinnosti Národného centra zdravotníckych informácií zasielania údajov z registra dočasných pracovných neschopností Ústrediu práce, sociálnych vecí a rodiny sa dopĺňajú účely o účely posúdenia splnenia podmienok nároku na pomoc v hmotnej núdzi a posúdenia nespolupráce fyzickej osoby s úradom práce, sociálnych vecí a rodiny.</w:t>
      </w:r>
    </w:p>
    <w:p w14:paraId="6307FA87" w14:textId="2513DB11" w:rsidR="00183313" w:rsidRPr="005F000A" w:rsidRDefault="00183313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="00E0486F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3a ods. 28 písm. i) až n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))</w:t>
      </w:r>
    </w:p>
    <w:p w14:paraId="4422FF15" w14:textId="4084B15E" w:rsidR="00183313" w:rsidRDefault="00E0486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E0486F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 xml:space="preserve">Z dôvodu elektronizácie žiadostí o poskytnutie dávok, resp. proaktívneho poskytovania dávok, ktoré prinesie významné zníženie administratívnej záťaže pre občanov, sa dopĺňa povinnosť </w:t>
      </w:r>
      <w:r w:rsidR="00D94D26">
        <w:rPr>
          <w:rFonts w:ascii="Times New Roman" w:eastAsia="inter" w:hAnsi="Times New Roman" w:cs="Times New Roman"/>
          <w:color w:val="000000"/>
          <w:sz w:val="24"/>
          <w:szCs w:val="24"/>
        </w:rPr>
        <w:t>N</w:t>
      </w:r>
      <w:r w:rsidR="00D94D26" w:rsidRPr="00E048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árodného </w:t>
      </w:r>
      <w:r w:rsidRPr="00E0486F">
        <w:rPr>
          <w:rFonts w:ascii="Times New Roman" w:eastAsia="inter" w:hAnsi="Times New Roman" w:cs="Times New Roman"/>
          <w:color w:val="000000"/>
          <w:sz w:val="24"/>
          <w:szCs w:val="24"/>
        </w:rPr>
        <w:t>centra zdravotníckych informácií</w:t>
      </w:r>
      <w:r w:rsidR="00D94D2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(ďalej len „NCZI“)</w:t>
      </w:r>
      <w:r w:rsidRPr="00E048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zasielať údaje Sociálnej poisťovni na účely posúdenia vzniku ochrannej lehoty a posúdenia nároku na tehotenské a materské, na účely posúdenia nároku na ošetrovné, Ústrediu práce, sociálnych vecí a rodiny na účely posúdenia splnenia podmienok nároku na pomoc v hmotnej núdzi, a na účely posúdenia nespolupráce fyzickej osoby s úradom práce, sociálnych vecí a rodiny.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183313"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realizáciou projektu Životné situácie vzniká nový Register potvrdení v správe NCZI, z ktorého bude NCZI zasielať údaje MŠVVaM SR </w:t>
      </w:r>
      <w:r w:rsidR="0018331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na </w:t>
      </w:r>
      <w:r w:rsidR="00183313"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účely prijatia dieťaťa na predprimárne vzdelávanie, určenia spôsobilosti dieťaťa pokračovať v povinnom predprimárnom vzdelávaní, prijatia dieťaťa na základné vzdelávanie, ak nedovŕšilo šiesty rok veku, prijatia žiaka na vzdelávanie v stredných školách pre určené učebné a študijné odbory, potvrdenia zdravotného stavu dieťaťa na žiadosť rodiča alebo zákonného zástupcu a ospravedlnenia neprítomnosti dieťaťa alebo žiaka</w:t>
      </w:r>
      <w:r w:rsidR="00183313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="00183313"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Takisto sa budú zasielať údaje Ministerstvu vnútra Slovenskej republiky (ďalej len „MV SR“), na účely potvrdenia zdravotnej a psychickej spôsobilosti žiadateľa o vydanie zbrojného preukazu a držiteľa zbrojného preukazu drž</w:t>
      </w:r>
      <w:r w:rsidR="00183313">
        <w:rPr>
          <w:rFonts w:ascii="Times New Roman" w:eastAsia="inter" w:hAnsi="Times New Roman" w:cs="Times New Roman"/>
          <w:color w:val="000000"/>
          <w:sz w:val="24"/>
          <w:szCs w:val="24"/>
        </w:rPr>
        <w:t>ať alebo nosiť zbraň a strelivo.</w:t>
      </w:r>
    </w:p>
    <w:p w14:paraId="28275594" w14:textId="05C7DF24" w:rsidR="00183313" w:rsidRPr="001161FF" w:rsidRDefault="0018331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3a ods. 29) </w:t>
      </w:r>
    </w:p>
    <w:p w14:paraId="080AE5E9" w14:textId="200F9612" w:rsidR="00183313" w:rsidRPr="001161FF" w:rsidRDefault="0018331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Dopĺňa sa ustanovenie, na základe ktorého bude môcť Národné centrum zdravotníckych informácií poskytovať mesačne informácie elektronických zdravotných </w:t>
      </w:r>
      <w:r w:rsidR="006503C6">
        <w:rPr>
          <w:rFonts w:ascii="Times New Roman" w:eastAsia="inter" w:hAnsi="Times New Roman" w:cs="Times New Roman"/>
          <w:color w:val="000000"/>
          <w:sz w:val="24"/>
          <w:szCs w:val="24"/>
        </w:rPr>
        <w:t>záznamoch zapísaných  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do elektronickej zdravotnej knižky jednotlivými poskytovateľmi zdravotnej starostlivosti orgánom príslušným na vydanie povolenia na účely výkonu dozoru plnenia povinnosti poskytovateľov viesť zdravotnú dokumentáciu. </w:t>
      </w:r>
    </w:p>
    <w:p w14:paraId="271EB57C" w14:textId="196318F2" w:rsidR="00A84748" w:rsidRDefault="00A84748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E0486F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a </w:t>
      </w:r>
      <w:r w:rsidR="00E0486F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 w:rsidR="00E0486F"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 w:rsidR="00E0486F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28</w:t>
      </w:r>
      <w:r w:rsidR="00E0486F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="00E0486F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5 ods. 1 písm. b))</w:t>
      </w:r>
    </w:p>
    <w:p w14:paraId="60250B78" w14:textId="10FCE4C4" w:rsidR="00A84748" w:rsidRPr="008E00E1" w:rsidRDefault="00A84748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rámci projektu RISEZ dochádza k rozšíreniu druhov zdravotných záznamov o záznam o prijatí osoby do ústavnej zdravotnej starostlivosti, záznam o poskytnutej ústavnej zdravotnej starostlivosti, </w:t>
      </w:r>
      <w:r w:rsidRPr="00A84748">
        <w:rPr>
          <w:rFonts w:ascii="Times New Roman" w:eastAsia="inter" w:hAnsi="Times New Roman" w:cs="Times New Roman"/>
          <w:color w:val="000000"/>
          <w:sz w:val="24"/>
          <w:szCs w:val="24"/>
        </w:rPr>
        <w:t>ošetrovateľský záznam vstupného posúdenia zdravotného stavu osoby v rozsahu ošetrovateľskej starostlivosti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</w:t>
      </w:r>
      <w:r w:rsidRPr="00A84748">
        <w:rPr>
          <w:rFonts w:ascii="Times New Roman" w:eastAsia="inter" w:hAnsi="Times New Roman" w:cs="Times New Roman"/>
          <w:color w:val="000000"/>
          <w:sz w:val="24"/>
          <w:szCs w:val="24"/>
        </w:rPr>
        <w:t>záznam o ukončení a vyhodnotení ošetrovateľskej starostlivosti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, a záznam o pláne a cieľoch aktivít a terapeutických postupov v súvislosti so zdravotným stavom osoby. Tieto záznamy pomôžu znížiť administratívne náklady zdravotníckych pracovníkov a vo výraznej miere prispejú ku komplexnej elektronizácii zdravotníctva.</w:t>
      </w:r>
      <w:r w:rsidR="00E0486F" w:rsidRPr="00E0486F">
        <w:t xml:space="preserve"> </w:t>
      </w:r>
      <w:r w:rsidR="00E0486F" w:rsidRPr="00E048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Do elektronickej </w:t>
      </w:r>
      <w:r w:rsidR="00E0486F" w:rsidRPr="00E0486F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 xml:space="preserve">zdravotnej knižky sa </w:t>
      </w:r>
      <w:r w:rsidR="00E048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tiež </w:t>
      </w:r>
      <w:r w:rsidR="00E0486F" w:rsidRPr="00E0486F">
        <w:rPr>
          <w:rFonts w:ascii="Times New Roman" w:eastAsia="inter" w:hAnsi="Times New Roman" w:cs="Times New Roman"/>
          <w:color w:val="000000"/>
          <w:sz w:val="24"/>
          <w:szCs w:val="24"/>
        </w:rPr>
        <w:t>dopĺňa elektronická tehotenská knižka, ktorej náležitosti a rozsah sú definované v § 5b.</w:t>
      </w:r>
    </w:p>
    <w:p w14:paraId="1878C08A" w14:textId="09C0A979" w:rsidR="00E0486F" w:rsidRDefault="00E0486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29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1 písm. d) a e))</w:t>
      </w:r>
    </w:p>
    <w:p w14:paraId="46B4AC43" w14:textId="6BAD2A16" w:rsidR="00E0486F" w:rsidRDefault="00E0486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E0486F">
        <w:rPr>
          <w:rFonts w:ascii="Times New Roman" w:eastAsia="inter" w:hAnsi="Times New Roman" w:cs="Times New Roman"/>
          <w:color w:val="000000"/>
          <w:sz w:val="24"/>
          <w:szCs w:val="24"/>
        </w:rPr>
        <w:t>Z dôvodu elektronizácie žiadostí o poskytnutie dávok, resp. proaktívneho poskytovania dávok sa do elektronickej zdravotnej knižky dopĺňa: register starostlivosti v prirodzenom prostredí osoby, ktorého účelom je registrácia údajov pre potreby osobnej starostlivosti, za účelom priznania oprávnenosti nároku na štátne dávky.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Tiež sa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vy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tvorením 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Registra potvrdení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rozširuje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obsah elektronickej zdravotnej knižky o záznamy, ktoré bude poskytovateľ zdravotnej starostlivosti zapisovať do tohto registra, keďže ide o údaje súvisiace so zdravotným stavom detí 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 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žiakov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 žiadateľov o vydanie zbrojného preukazu a jeho držiteľov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6D348636" w14:textId="3F324B38" w:rsidR="00E0486F" w:rsidRPr="009561BC" w:rsidRDefault="00E0486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1 písm. g))</w:t>
      </w:r>
    </w:p>
    <w:p w14:paraId="1BC34FE6" w14:textId="77777777" w:rsidR="00E0486F" w:rsidRDefault="00E0486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V rámci projektu RISEZ sa upravuje možnosť zaznamenávať do elektronickej zdravotnej knižky aj ukazovatele zdravotného stavu z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ískaných pomocou prístroja s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certifik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átom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kvality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>, ktoré prejdú overením zhod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y</w:t>
      </w:r>
      <w:r w:rsidRPr="008E0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Tieto budú doplnkovo informovať o zdravotnom stave pacienta a prispejú ku skvalitneniu zdravotnej starostlivosti. </w:t>
      </w:r>
    </w:p>
    <w:p w14:paraId="707D1273" w14:textId="077C6908" w:rsidR="00E0486F" w:rsidRPr="00316947" w:rsidRDefault="00E0486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2)</w:t>
      </w:r>
    </w:p>
    <w:p w14:paraId="1A30D336" w14:textId="6276AAEB" w:rsidR="005B3DC4" w:rsidRDefault="00E0486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Legislatívno-technická úprava, špecifikuje </w:t>
      </w:r>
      <w:r w:rsidR="004D2793">
        <w:rPr>
          <w:rFonts w:ascii="Times New Roman" w:eastAsia="inter" w:hAnsi="Times New Roman" w:cs="Times New Roman"/>
          <w:color w:val="000000"/>
          <w:sz w:val="24"/>
          <w:szCs w:val="24"/>
        </w:rPr>
        <w:t>sa kompetencia zdravotníckeho pracovníka priradzovať záznam k epizóde podľa § 2 ods. 32.</w:t>
      </w:r>
    </w:p>
    <w:p w14:paraId="2C14CCE8" w14:textId="4AD60889" w:rsidR="004D2793" w:rsidRPr="00316947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6)</w:t>
      </w:r>
    </w:p>
    <w:p w14:paraId="03063924" w14:textId="77777777" w:rsidR="004D2793" w:rsidRPr="001161FF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1161F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Upravuje sa predvetie tak, aby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identifikačné </w:t>
      </w:r>
      <w:r w:rsidRPr="001161FF">
        <w:rPr>
          <w:rFonts w:ascii="Times New Roman" w:eastAsia="inter" w:hAnsi="Times New Roman" w:cs="Times New Roman"/>
          <w:color w:val="000000"/>
          <w:sz w:val="24"/>
          <w:szCs w:val="24"/>
        </w:rPr>
        <w:t>údaje osoby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1 písm. a)</w:t>
      </w:r>
      <w:r w:rsidRPr="001161F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boli prístupné každému oprávnenému </w:t>
      </w:r>
      <w:r w:rsidRPr="00B218FC">
        <w:rPr>
          <w:rFonts w:ascii="Times New Roman" w:eastAsia="inter" w:hAnsi="Times New Roman" w:cs="Times New Roman"/>
          <w:color w:val="000000"/>
          <w:sz w:val="24"/>
          <w:szCs w:val="24"/>
        </w:rPr>
        <w:t>zdravotníckemu</w:t>
      </w:r>
      <w:r w:rsidRPr="001161F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pracovníkovi, ktorý pristupuje k záznamom v elektronickej zdravotnej knižke. </w:t>
      </w:r>
    </w:p>
    <w:p w14:paraId="1D092B9C" w14:textId="10124531" w:rsidR="004D2793" w:rsidRPr="00316947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a))</w:t>
      </w:r>
    </w:p>
    <w:p w14:paraId="4C8B975A" w14:textId="77777777" w:rsidR="004D2793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rozširuje prístup 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>ošetrujúce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ho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lekár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a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poskytovateľa všeobecnej ambulantnej zdravotnej starostlivosti, s ktorým má osoba uzatvorenú dohodu o poskytovaní zdravotnej starostlivost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i 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jednotlivý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m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p w14:paraId="2B7FFDFB" w14:textId="27F51EFA" w:rsidR="004D2793" w:rsidRPr="00316947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b) prvý bod)</w:t>
      </w:r>
    </w:p>
    <w:p w14:paraId="332D9284" w14:textId="77777777" w:rsidR="004D2793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>prostredníctvom identifikátora záznamu o odporúčaní lekára na špecializovanú ambulantnú zdravotnú starostlivosť alebo záznamu o odporúčaní ošetrujúceho lekára na prijatie do ústavnej zdravotnej starostlivosti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rozširuje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prístup 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>ošetrujúce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ho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lekár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a k pacientskemu sumáru.</w:t>
      </w:r>
    </w:p>
    <w:p w14:paraId="611C3933" w14:textId="01B21CD0" w:rsidR="004D2793" w:rsidRPr="00316947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b) druhý bod)</w:t>
      </w:r>
    </w:p>
    <w:p w14:paraId="4B46DD82" w14:textId="331FD515" w:rsidR="004D2793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>potvrdením prijatia záznamu o odporúčaní lekára na špecializovanú ambulantnú starostlivosť alebo záznamu o odporúčaní ošetrujúceho lekára na prijatie do ústavnej zdravotnej starostlivosti v elektronickej zdravotnej knižke, ktorým potvrdí prevzatie osoby do starostlivosti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rozširuje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prístup 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>ošetrujúce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ho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lekár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a k elektronickým zdravotným záznamom v elektronickej zdravotnej knižke podľa písm. b) až g)</w:t>
      </w:r>
      <w:r w:rsidR="00B04D21"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="00B04D21" w:rsidRPr="00B04D21">
        <w:t xml:space="preserve"> </w:t>
      </w:r>
      <w:r w:rsidR="00B04D21" w:rsidRPr="00B04D21">
        <w:rPr>
          <w:rFonts w:ascii="Times New Roman" w:eastAsia="inter" w:hAnsi="Times New Roman" w:cs="Times New Roman"/>
          <w:color w:val="000000"/>
          <w:sz w:val="24"/>
          <w:szCs w:val="24"/>
        </w:rPr>
        <w:t>okrem identifikačných údajov poskytovateľa lekárenskej starostlivosti, ktorý humánny liek, zdravotnícku pomôcku alebo dietetickú potravinu vydal a údajov o cene vydaného humánneho lieku, zdravotníckej pomôcky alebo dietetickej potraviny z dispenzačných záznamov.</w:t>
      </w:r>
    </w:p>
    <w:p w14:paraId="112784A0" w14:textId="29080FAF" w:rsidR="004D2793" w:rsidRPr="00316947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b) tretí bod)</w:t>
      </w:r>
    </w:p>
    <w:p w14:paraId="0C78647B" w14:textId="318AE244" w:rsidR="00B04D21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rostredníctvom rodného čísla rozširuje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prístup 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>ošetrujúce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ho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lekár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a, u ktorého je osoba dispenzarizovaná, po dobu dispenzarizácie k elektronickým zdravotným záznamom v elektronickej zdravotnej knižke podľa </w:t>
      </w:r>
      <w:r w:rsidR="00B04D21" w:rsidRPr="00B04D21">
        <w:rPr>
          <w:rFonts w:ascii="Times New Roman" w:eastAsia="inter" w:hAnsi="Times New Roman" w:cs="Times New Roman"/>
          <w:color w:val="000000"/>
          <w:sz w:val="24"/>
          <w:szCs w:val="24"/>
        </w:rPr>
        <w:t>odseku 1 písm. b) prvého, druhého bodu, piateho až desiateho bodu a dvanásteho až dvadsiateho prvého bodu a písm. c</w:t>
      </w:r>
      <w:r w:rsidR="00557C5C">
        <w:rPr>
          <w:rFonts w:ascii="Times New Roman" w:eastAsia="inter" w:hAnsi="Times New Roman" w:cs="Times New Roman"/>
          <w:color w:val="000000"/>
          <w:sz w:val="24"/>
          <w:szCs w:val="24"/>
        </w:rPr>
        <w:t>)</w:t>
      </w:r>
      <w:r w:rsidR="00B04D21" w:rsidRPr="00B04D2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až g)</w:t>
      </w:r>
      <w:r w:rsidR="00B04D21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16C84AC4" w14:textId="354E884A" w:rsidR="004D2793" w:rsidRPr="00316947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b) štvrtý bod)</w:t>
      </w:r>
    </w:p>
    <w:p w14:paraId="11123296" w14:textId="77777777" w:rsidR="00B04D21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>občianskeho preukazu s elektronickým čipom osoby alebo dokladu o pobyte s elektronickým čipom osoby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rozširuje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prístup 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>ošetrujúce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ho</w:t>
      </w:r>
      <w:r w:rsidRPr="002F601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lekár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k elektronickým zdravotným záznamom v elektronickej zdravotnej knižke podľa </w:t>
      </w:r>
      <w:r w:rsidR="00B04D21" w:rsidRPr="00B04D2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písm. b) až g), okrem identifikačných údajov poskytovateľa lekárenskej starostlivosti, ktorý humánny liek, zdravotnícku pomôcku alebo dietetickú potravinu vydal a </w:t>
      </w:r>
      <w:r w:rsidR="00B04D21" w:rsidRPr="00B04D21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údajov o cene vydaného humánneho lieku, zdravotníckej pomôcky alebo dietetickej potraviny z dispenzačných záznamov</w:t>
      </w:r>
      <w:r w:rsidR="00B04D21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61AA3B30" w14:textId="20CF55F4" w:rsidR="004D2793" w:rsidRPr="00316947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38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c))</w:t>
      </w:r>
    </w:p>
    <w:p w14:paraId="4E0EEABD" w14:textId="16F25C7F" w:rsidR="004D2793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uje prístup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zdravotníckemu pracovníkovi zariadenia spoločných vyšetrovacích a liečebných zložiek prostredníctvom identifikátora záznamu žiadanky na vyšetrenie spoločných vyšetrovacích a liečebných zložiek alebo identifikátora žiadateľa o vyšetrenie a identifikátora laboratórnej vzorky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>1 písm. b) tretieho, štvrtého a šiesteho bodu</w:t>
      </w:r>
      <w:r w:rsidR="00B04D2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resp. </w:t>
      </w:r>
      <w:r w:rsidR="00B04D21" w:rsidRPr="00B04D21">
        <w:rPr>
          <w:rFonts w:ascii="Times New Roman" w:eastAsia="inter" w:hAnsi="Times New Roman" w:cs="Times New Roman"/>
          <w:color w:val="000000"/>
          <w:sz w:val="24"/>
          <w:szCs w:val="24"/>
        </w:rPr>
        <w:t>podľa odseku 1 písm. b) prvého, tretieho, štvrtého, šiesteho až desiateho bodu a dvanásteho až dvadsiateho bodu a písm. c) až f)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76880804" w14:textId="4D2127AA" w:rsidR="004D2793" w:rsidRPr="00316947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39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d))</w:t>
      </w:r>
    </w:p>
    <w:p w14:paraId="051CDCFC" w14:textId="316DFCF0" w:rsidR="004D2793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uje prístup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liečebnému pedagógovi, logopédovi a klinickému psychológovi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rodného čísla osoby alebo bezvýznamového identifikačného čísla osoby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1 písm. b)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okrem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jedenásteho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 dvadsiateho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prvého</w:t>
      </w:r>
      <w:r w:rsidR="00B04D2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bodu a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písm. e) a f)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658665BA" w14:textId="0BFB7D2D" w:rsidR="004D2793" w:rsidRPr="00316947" w:rsidRDefault="004D279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e))</w:t>
      </w:r>
    </w:p>
    <w:p w14:paraId="21F2870B" w14:textId="5CB4FA19" w:rsidR="00B04D21" w:rsidRDefault="00B04D21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uje prístup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zdravotníckemu pracovníkovi záchrannej zdravotnej služby, ambulantnej pohotovostnej služby a urgentného príjmu pri zabezpečovaní neodkladnej zdravotnej starostlivosti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rodného čísla osoby alebo bezvýznamového identifikačného čísla osoby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>1 písm. b)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okrem jedenásteho </w:t>
      </w:r>
      <w:r w:rsidR="00557C5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bodu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(dispenzačný záznam) a písm. c) až g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18A367CF" w14:textId="49FDE7B6" w:rsidR="00B04D21" w:rsidRDefault="00B04D21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f))</w:t>
      </w:r>
    </w:p>
    <w:p w14:paraId="386D0832" w14:textId="386F15C8" w:rsidR="00B04D21" w:rsidRDefault="00B04D21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revíznemu lekárovi, revíznemu farmaceutovi a revíznej sestre príslušnej zdravotnej poisťovne na účely výkonu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kontrolnej činnosti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rodného čísla osoby alebo bezvýznamového identifikačného čísla osoby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1 písm.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b), f) až h).</w:t>
      </w:r>
    </w:p>
    <w:p w14:paraId="40EFDC37" w14:textId="2CAF0C15" w:rsidR="00D44544" w:rsidRDefault="00D44544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g))</w:t>
      </w:r>
    </w:p>
    <w:p w14:paraId="6F7FF429" w14:textId="362817AC" w:rsidR="00D44544" w:rsidRDefault="00D44544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ošetrujúcej sestre, ošetrujúcej pôrodnej asistentke, ošetrujúcej praktickej sestre – asistentovi, ošetrujúcemu zubnému asistentovi a ošetrujúcemu zdravotníckemu záchranárovi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rodného čísla osoby alebo bezvýznamového identifikačného čísla osoby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1 písm.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b)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okrem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jedenásteho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 dva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dsiateho prvého bodu (dispenzačný záznam a elektronická tehotenská knižka</w:t>
      </w:r>
      <w:r w:rsidR="00557C5C">
        <w:rPr>
          <w:rFonts w:ascii="Times New Roman" w:eastAsia="inter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 písm. c) až g).</w:t>
      </w:r>
    </w:p>
    <w:p w14:paraId="1A490B10" w14:textId="526F48BC" w:rsidR="00D44544" w:rsidRDefault="00D44544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h))</w:t>
      </w:r>
    </w:p>
    <w:p w14:paraId="14E64314" w14:textId="77777777" w:rsidR="00D44544" w:rsidRDefault="00D44544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osobe oprávnenej vydávať humánne lieky, ktorých výdaj je viazaný na lekársky predpis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rodného čísla osoby alebo bezvýznamového identifikačného čísla osoby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1 písm.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b)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prvého, desiateho až dvanásteho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bodu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a 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preskripčné záznamy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aj 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identifikátora preskripčného záznamu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2229883F" w14:textId="12463C9A" w:rsidR="00D44544" w:rsidRDefault="00D44544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 písm. i))</w:t>
      </w:r>
    </w:p>
    <w:p w14:paraId="2062E612" w14:textId="77777777" w:rsidR="00D44544" w:rsidRDefault="00D44544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osobe oprávnenej vydávať zdravotnícke pomôcky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rodného čísla osoby alebo bezvýznamového identifikačného čísla osoby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1 písm.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b) 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prvého, desiateho až dvanásteho bodu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a 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údaje podľa odseku 1 písm. b) desiateho bodu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aj 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identifikátora preskripčného záznamu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2BE4FA7E" w14:textId="3D317241" w:rsidR="00D44544" w:rsidRPr="005F000A" w:rsidRDefault="00D44544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bodom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j) až o)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0A6A8320" w14:textId="78F37C35" w:rsidR="00D44544" w:rsidRDefault="00D44544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6803E5">
        <w:t xml:space="preserve"> 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>lekárovi určenému ministerstvom obrany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Pr="006803E5">
        <w:t xml:space="preserve"> 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>ak ide o príslušníka ozbrojených síl Slovenskej republiky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lekárovi 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určenému ministerstvom obrany, posudkovému lekárovi ministerstva obrany, posudkovému lekárovi ozbrojených síl a posudkovému lekárovi posudkovej komisie sociálneho zabezpečenia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lekárovi určenému </w:t>
      </w:r>
      <w:r w:rsidR="005F147A">
        <w:rPr>
          <w:rFonts w:ascii="Times New Roman" w:eastAsia="inter" w:hAnsi="Times New Roman" w:cs="Times New Roman"/>
          <w:color w:val="000000"/>
          <w:sz w:val="24"/>
          <w:szCs w:val="24"/>
        </w:rPr>
        <w:t>MV SR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>, ak ide o príslušníka Policajného zboru a príslušníka Hasičského a záchranného zboru, lekárovi určenému Národným bezpečnostným úradom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posudkovému lekárovi </w:t>
      </w:r>
      <w:r w:rsidR="005F147A">
        <w:rPr>
          <w:rFonts w:ascii="Times New Roman" w:eastAsia="inter" w:hAnsi="Times New Roman" w:cs="Times New Roman"/>
          <w:color w:val="000000"/>
          <w:sz w:val="24"/>
          <w:szCs w:val="24"/>
        </w:rPr>
        <w:t>MV SR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 posudkovému lekárovi Národného bezpečnostného úradu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>služobnému posudkovému lekárovi Finančného riaditeľstva Slovenskej republiky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 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>posudkovému lekárovi Zboru väzenskej a justičnej stráže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1 písm.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b) až g), </w:t>
      </w:r>
      <w:r w:rsidRPr="00D44544">
        <w:rPr>
          <w:rFonts w:ascii="Times New Roman" w:eastAsia="inter" w:hAnsi="Times New Roman" w:cs="Times New Roman"/>
          <w:color w:val="000000"/>
          <w:sz w:val="24"/>
          <w:szCs w:val="24"/>
        </w:rPr>
        <w:t>okrem identifikačných údajov poskytovateľa lekárenskej starostlivosti, ktorý humánny liek, zdravotnícku pomôcku alebo dietetickú potravinu vydal a údajov o cene vydaného humánneho lieku, zdravotníckej pomôcky alebo dietetickej potraviny z dispenzačných záznamov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33451305" w14:textId="2CF8F16B" w:rsidR="001814F7" w:rsidRPr="005F000A" w:rsidRDefault="001814F7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p)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BF76348" w14:textId="0D1E9EF5" w:rsidR="001814F7" w:rsidRDefault="001814F7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2A27A2">
        <w:rPr>
          <w:rFonts w:ascii="Times New Roman" w:eastAsia="inter" w:hAnsi="Times New Roman" w:cs="Times New Roman"/>
          <w:color w:val="000000"/>
          <w:sz w:val="24"/>
          <w:szCs w:val="24"/>
        </w:rPr>
        <w:t>osobe oprávnenej na výkon dohľadu nad zdravotnou starostlivosťou</w:t>
      </w:r>
      <w:r w:rsidRPr="006803E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77085014" w14:textId="2618D05A" w:rsidR="001814F7" w:rsidRPr="005F000A" w:rsidRDefault="001814F7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K </w:t>
      </w:r>
      <w:r w:rsidR="005F147A">
        <w:rPr>
          <w:rFonts w:ascii="Times New Roman" w:eastAsia="inter" w:hAnsi="Times New Roman" w:cs="Times New Roman"/>
          <w:b/>
          <w:color w:val="000000"/>
          <w:sz w:val="24"/>
          <w:szCs w:val="24"/>
        </w:rPr>
        <w:t>bodom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48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a 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49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q) a r)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14F51996" w14:textId="63507BA7" w:rsidR="001814F7" w:rsidRDefault="001814F7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Legislatívno–technická úprava zosúladenia znení jednotlivých prístupov v § 5 ods. 6.</w:t>
      </w:r>
    </w:p>
    <w:p w14:paraId="19E34EF6" w14:textId="20FDD77A" w:rsidR="001814F7" w:rsidRPr="005F000A" w:rsidRDefault="001814F7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s)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4058E113" w14:textId="740B07E3" w:rsidR="001814F7" w:rsidRDefault="001814F7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2A27A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zdravotníckemu pracovníkovi operačného strediska tiesňového volania záchrannej zdravotnej služby pri zabezpečovaní záchrannej zdravotnej služby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rodného čísla osoby alebo bezvýznamového identifikačného čísla osoby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1 písm.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b) </w:t>
      </w:r>
      <w:r w:rsidRPr="002A27A2">
        <w:rPr>
          <w:rFonts w:ascii="Times New Roman" w:eastAsia="inter" w:hAnsi="Times New Roman" w:cs="Times New Roman"/>
          <w:color w:val="000000"/>
          <w:sz w:val="24"/>
          <w:szCs w:val="24"/>
        </w:rPr>
        <w:t>prvého, dvanásteho 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 </w:t>
      </w:r>
      <w:r w:rsidRPr="002A27A2">
        <w:rPr>
          <w:rFonts w:ascii="Times New Roman" w:eastAsia="inter" w:hAnsi="Times New Roman" w:cs="Times New Roman"/>
          <w:color w:val="000000"/>
          <w:sz w:val="24"/>
          <w:szCs w:val="24"/>
        </w:rPr>
        <w:t>dvadsiateho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2A27A2">
        <w:rPr>
          <w:rFonts w:ascii="Times New Roman" w:eastAsia="inter" w:hAnsi="Times New Roman" w:cs="Times New Roman"/>
          <w:color w:val="000000"/>
          <w:sz w:val="24"/>
          <w:szCs w:val="24"/>
        </w:rPr>
        <w:t>bodu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2CBF681A" w14:textId="45402170" w:rsidR="001814F7" w:rsidRPr="005F000A" w:rsidRDefault="001814F7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t)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46096AE3" w14:textId="08DC8E51" w:rsidR="001814F7" w:rsidRDefault="001814F7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42198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posudkovému lekárovi úradu práce, sociálnych vecí a rodiny a posudkovému lekárovi Ústredia práce, sociálnych vecí </w:t>
      </w:r>
      <w:r w:rsidRPr="0042198B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 xml:space="preserve">a rodiny na účely lekárskej posudkovej činnosti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1 písm.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b) a c),</w:t>
      </w:r>
      <w:r w:rsidRPr="001814F7">
        <w:t xml:space="preserve"> </w:t>
      </w:r>
      <w:r w:rsidRPr="001814F7">
        <w:rPr>
          <w:rFonts w:ascii="Times New Roman" w:eastAsia="inter" w:hAnsi="Times New Roman" w:cs="Times New Roman"/>
          <w:color w:val="000000"/>
          <w:sz w:val="24"/>
          <w:szCs w:val="24"/>
        </w:rPr>
        <w:t>okrem identifikačných údajov poskytovateľa lekárenskej starostlivosti, ktorý humánny liek, zdravotnícku pomôcku alebo dietetickú potravinu vydal a údajov o cene vydaného humánneho lieku, zdravotníckej pomôcky alebo dietetickej potraviny z dispenzačných záznamov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Pridaním aktuálneho znenia </w:t>
      </w:r>
      <w:r w:rsidRPr="001814F7">
        <w:rPr>
          <w:rFonts w:ascii="Times New Roman" w:eastAsia="inter" w:hAnsi="Times New Roman" w:cs="Times New Roman"/>
          <w:color w:val="000000"/>
          <w:sz w:val="24"/>
          <w:szCs w:val="24"/>
        </w:rPr>
        <w:t>§ 11, 19 a 23 zákona č. 376/2024 Z. z. o integrovanej posudkovej činnosti a o zmene a doplnení niektorých zákonov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sa aktualizuje aj poznámka pod čiarou k odkazu 27g.</w:t>
      </w:r>
    </w:p>
    <w:p w14:paraId="72565E34" w14:textId="484F8F6B" w:rsidR="001814F7" w:rsidRPr="005F000A" w:rsidRDefault="001814F7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u)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668E5A0" w14:textId="20984EF0" w:rsidR="001814F7" w:rsidRDefault="001814F7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>posudkovému lekárovi Sociálnej poisťovne na účely lekárskej posudkovej činnosti</w:t>
      </w:r>
      <w:r w:rsidRPr="0042198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1 písm.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>b) až d) a g)</w:t>
      </w:r>
      <w:r w:rsidR="00815A70"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="00815A70" w:rsidRPr="00815A70">
        <w:t xml:space="preserve"> </w:t>
      </w:r>
      <w:r w:rsidR="00815A70" w:rsidRPr="00815A70">
        <w:rPr>
          <w:rFonts w:ascii="Times New Roman" w:eastAsia="inter" w:hAnsi="Times New Roman" w:cs="Times New Roman"/>
          <w:color w:val="000000"/>
          <w:sz w:val="24"/>
          <w:szCs w:val="24"/>
        </w:rPr>
        <w:t>okrem identifikačných údajov poskytovateľa lekárenskej starostlivosti, ktorý humánny liek, zdravotnícku pomôcku alebo dietetickú potravinu vydal a údajov o cene vydaného humánneho lieku, zdravotníckej pomôcky alebo dietetickej potraviny z dispenzačných záznamov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313E2B54" w14:textId="2F3DCB85" w:rsidR="001814F7" w:rsidRPr="005F000A" w:rsidRDefault="001814F7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v)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39110743" w14:textId="77777777" w:rsidR="001814F7" w:rsidRDefault="001814F7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znalcovi, ktorého ustanovil súd alebo pribral orgán činný v trestnom konaní alebo ktorého požiadala o vypracovanie znaleckého posudku niektorá zo strán na účely priamo súvisiace s konaním pred súdom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0401ACAE" w14:textId="70B58A60" w:rsidR="00815A70" w:rsidRPr="005F000A" w:rsidRDefault="00815A70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w)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4F4A3F50" w14:textId="4BEF48DB" w:rsidR="00815A70" w:rsidRDefault="00815A70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V súvislosti s presunom kompetencií na Ministerstvo práce, sociálnych vecí a rodiny zdravotníckeho pracovníka obce alebo vyššieho územného celku bol v </w:t>
      </w:r>
      <w:r w:rsidR="007E2C73">
        <w:rPr>
          <w:rFonts w:ascii="Times New Roman" w:eastAsia="inter" w:hAnsi="Times New Roman" w:cs="Times New Roman"/>
          <w:color w:val="000000"/>
          <w:sz w:val="24"/>
          <w:szCs w:val="24"/>
        </w:rPr>
        <w:t>písmene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w) </w:t>
      </w:r>
      <w:r w:rsidR="007E2C7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prístup tohto pracovníka zrušený a 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 w:rsidR="007E2C7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doplnený prístup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815A7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sestre samosprávneho kraja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815A70">
        <w:rPr>
          <w:rFonts w:ascii="Times New Roman" w:eastAsia="inter" w:hAnsi="Times New Roman" w:cs="Times New Roman"/>
          <w:color w:val="000000"/>
          <w:sz w:val="24"/>
          <w:szCs w:val="24"/>
        </w:rPr>
        <w:t>sedemnásteho a osemnásteho bodu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(</w:t>
      </w:r>
      <w:r w:rsidRPr="00815A70">
        <w:rPr>
          <w:rFonts w:ascii="Times New Roman" w:eastAsia="inter" w:hAnsi="Times New Roman" w:cs="Times New Roman"/>
          <w:color w:val="000000"/>
          <w:sz w:val="24"/>
          <w:szCs w:val="24"/>
        </w:rPr>
        <w:t>ošetrovateľský záznam vstupného posúdenia zdravotného stavu osoby v rozsahu ošetrovateľskej starostlivosti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 </w:t>
      </w:r>
      <w:r w:rsidRPr="00815A70">
        <w:rPr>
          <w:rFonts w:ascii="Times New Roman" w:eastAsia="inter" w:hAnsi="Times New Roman" w:cs="Times New Roman"/>
          <w:color w:val="000000"/>
          <w:sz w:val="24"/>
          <w:szCs w:val="24"/>
        </w:rPr>
        <w:t>záznam o ukončení a vyhodnotení ošetrovateľskej starostlivosti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).</w:t>
      </w:r>
    </w:p>
    <w:p w14:paraId="1F9987AF" w14:textId="7F8A75A3" w:rsidR="00815A70" w:rsidRPr="005F000A" w:rsidRDefault="00815A70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x)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184A2A59" w14:textId="669DEB83" w:rsidR="00815A70" w:rsidRDefault="00815A70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>lekárovi samosprávneho kraja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ods.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>1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písm. b) okrem dvadsiateho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prvého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bodu</w:t>
      </w:r>
      <w:r w:rsidRPr="00815A70">
        <w:rPr>
          <w:rFonts w:ascii="Times New Roman" w:eastAsia="inter" w:hAnsi="Times New Roman" w:cs="Times New Roman"/>
          <w:color w:val="000000"/>
          <w:sz w:val="24"/>
          <w:szCs w:val="24"/>
        </w:rPr>
        <w:t>, okrem identifikačných údajov poskytovateľa lekárenskej starostlivosti, ktorý humánny liek, zdravotnícku pomôcku alebo dietetickú potravinu vydal, a údajov o cene vydaného humánneho lieku, zdravotníckej pomôcky alebo dietetickej potraviny z dispenzačných záznamov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74FE541D" w14:textId="7DCFFCA6" w:rsidR="00815A70" w:rsidRPr="005F000A" w:rsidRDefault="00815A70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y)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5BEDD684" w14:textId="77777777" w:rsidR="00815A70" w:rsidRDefault="00815A70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>inšpektorovi správnej klinickej praxe Štátneho ústavu pre kontrolu liečiv na účely klinického skúšania</w:t>
      </w:r>
      <w:r w:rsidRPr="002A27A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rodného čísla osoby alebo bezvýznamového identifikačného čísla osoby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>odseku 1 písm. b) prvého, štvrtého, piateh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o, desiateho až dvanásteho bodu.</w:t>
      </w:r>
    </w:p>
    <w:p w14:paraId="4E4B7B11" w14:textId="2F1C780C" w:rsidR="00815A70" w:rsidRPr="005F000A" w:rsidRDefault="00815A70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z)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40BD1158" w14:textId="77777777" w:rsidR="00815A70" w:rsidRDefault="00815A70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administratívnemu pracovníkovi určenému poskytovateľom zdravotnej starostlivosti na účely spracúvania údajov zo zdravotnej dokumentácie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rodného čísla osoby alebo bezvýznamového identifikačného čísla osoby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>odseku 1 písm. b) tre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tieho, šiesteho a siedmeho bodu.</w:t>
      </w:r>
    </w:p>
    <w:p w14:paraId="304F3277" w14:textId="7236350E" w:rsidR="00815A70" w:rsidRPr="005F000A" w:rsidRDefault="00815A70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58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aa)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694FBC5F" w14:textId="21B6BD98" w:rsidR="00815A70" w:rsidRDefault="00815A70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farmaceutovi odborne spôsobilému na výkon očkovania u držiteľa povolenia na poskytovanie lekárenskej starostlivosti 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prostredníctvom </w:t>
      </w:r>
      <w:r w:rsidRPr="00CF6D6F">
        <w:rPr>
          <w:rFonts w:ascii="Times New Roman" w:eastAsia="inter" w:hAnsi="Times New Roman" w:cs="Times New Roman"/>
          <w:color w:val="000000"/>
          <w:sz w:val="24"/>
          <w:szCs w:val="24"/>
        </w:rPr>
        <w:t>rodného čísla osoby alebo bezvýznamového identifikačného čísla osoby</w:t>
      </w:r>
      <w:r w:rsidRPr="00712BB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>odseku 1 písm. b) prvého, desiateho 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 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>dvadsiateho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bodu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>prostredníctvom identifikátora preskripčného záznamu podľa odseku 1 písm. b) desiateho bodu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32FA6ABE" w14:textId="249E4BFB" w:rsidR="00815A70" w:rsidRPr="005F000A" w:rsidRDefault="00815A70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59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ab)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4BDDD9E2" w14:textId="7A943141" w:rsidR="00815A70" w:rsidRDefault="00815A70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uprav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uje prístup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C70866">
        <w:rPr>
          <w:rFonts w:ascii="Times New Roman" w:eastAsia="inter" w:hAnsi="Times New Roman" w:cs="Times New Roman"/>
          <w:color w:val="000000"/>
          <w:sz w:val="24"/>
          <w:szCs w:val="24"/>
        </w:rPr>
        <w:t>lekárovi alebo verejnému zdravotníkovi príslušného regionálneho úradu verejného zdravotníctva alebo úradu verejného zdravotníctva za účelom epidemiologického vyšetrovania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odseku 1 písm. b) </w:t>
      </w:r>
      <w:r w:rsidRPr="00C70866">
        <w:rPr>
          <w:rFonts w:ascii="Times New Roman" w:eastAsia="inter" w:hAnsi="Times New Roman" w:cs="Times New Roman"/>
          <w:color w:val="000000"/>
          <w:sz w:val="24"/>
          <w:szCs w:val="24"/>
        </w:rPr>
        <w:t>prvého, druhého bodu, štvrtého, ôsmeho, deviateho a pätnásteho až dvadsiateho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C70866">
        <w:rPr>
          <w:rFonts w:ascii="Times New Roman" w:eastAsia="inter" w:hAnsi="Times New Roman" w:cs="Times New Roman"/>
          <w:color w:val="000000"/>
          <w:sz w:val="24"/>
          <w:szCs w:val="24"/>
        </w:rPr>
        <w:t>bodu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18FC8B4B" w14:textId="67D59341" w:rsidR="00815A70" w:rsidRPr="005F000A" w:rsidRDefault="00815A70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ac)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2B788E12" w14:textId="4B6F6710" w:rsidR="00815A70" w:rsidRDefault="00815A70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rozšírením a zavedením nových zdravotných záznamov v elektronickej zdravotnej knižke a vytvorením nových registrov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zavádza nový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prístup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C7086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ošetrujúcej sestre a ošetrujúcej pôrodnej asistentke v agentúre domácej ošetrovateľskej starostlivosti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elektronickým zdravotným záznamom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podľa </w:t>
      </w:r>
      <w:r w:rsidRPr="00B8165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odseku 1 písm. b) </w:t>
      </w:r>
      <w:r w:rsidR="00E64B7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okrem druhého, jedenásteho </w:t>
      </w:r>
      <w:r w:rsidRPr="00C7086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dvadsiateho </w:t>
      </w:r>
      <w:r w:rsidR="00E64B76">
        <w:rPr>
          <w:rFonts w:ascii="Times New Roman" w:eastAsia="inter" w:hAnsi="Times New Roman" w:cs="Times New Roman"/>
          <w:color w:val="000000"/>
          <w:sz w:val="24"/>
          <w:szCs w:val="24"/>
        </w:rPr>
        <w:t>prvého</w:t>
      </w:r>
      <w:r w:rsidRPr="00C7086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bodu a písm. c)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4AEF0980" w14:textId="077F11DD" w:rsidR="00815A70" w:rsidRPr="005F000A" w:rsidRDefault="00815A70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 ods. 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písm. ad)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2DA7F61D" w14:textId="415EDEC1" w:rsidR="00815A70" w:rsidRDefault="00815A70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Legislatívno–technická úprava zosúladenia znení jednotlivých prístupov v § 5 ods. 6 a v súvislosti s pridaním nového písmena ac)</w:t>
      </w:r>
      <w:r w:rsidR="00E64B7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 zavádza sa</w:t>
      </w:r>
      <w:r w:rsidR="005C0B6D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tiež</w:t>
      </w:r>
      <w:r w:rsidR="00E64B7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nový</w:t>
      </w:r>
      <w:r w:rsidR="00E64B76"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prístup</w:t>
      </w:r>
      <w:r w:rsidR="00E64B76" w:rsidRPr="00E64B76">
        <w:t xml:space="preserve"> </w:t>
      </w:r>
      <w:r w:rsidR="00E64B76" w:rsidRPr="00E64B76">
        <w:rPr>
          <w:rFonts w:ascii="Times New Roman" w:eastAsia="inter" w:hAnsi="Times New Roman" w:cs="Times New Roman"/>
          <w:color w:val="000000"/>
          <w:sz w:val="24"/>
          <w:szCs w:val="24"/>
        </w:rPr>
        <w:t>zdravotníckemu pracovníkovi inému ako</w:t>
      </w:r>
      <w:r w:rsidR="00E64B7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je uvedený v písmenách a) až ac) v rozsahu podľa ods. 1 písm. b) prvého bodu.</w:t>
      </w:r>
    </w:p>
    <w:p w14:paraId="7E4CE229" w14:textId="30DCF851" w:rsidR="005C0B6D" w:rsidRPr="005F000A" w:rsidRDefault="005C0B6D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5 ods. 8 písm. h)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18152583" w14:textId="29384142" w:rsidR="005C0B6D" w:rsidRDefault="005C0B6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Legislatívno–technická úprava</w:t>
      </w:r>
      <w:r w:rsidRPr="005C0B6D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súvisiaca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rozšírením a zavedením nových zdravotných záznamov v elektronickej zdravotnej knižke a vytvorením nových registrov.</w:t>
      </w:r>
    </w:p>
    <w:p w14:paraId="074A0BF0" w14:textId="282F1BA3" w:rsidR="005C0B6D" w:rsidRPr="005F000A" w:rsidRDefault="005C0B6D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5 ods. 15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32F1F4D3" w14:textId="026C10DC" w:rsidR="005C0B6D" w:rsidRDefault="0093234D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Precizuje sa právna úprava týkajúca sa e-receptu tak, aby bolo zrejmé, že zdravotné poisťovne spracúvajú uvedené elektronické záznamy, vrátane preskripčných a dispenzačných záznamov, ktoré vytvoril zmluvný poskytovateľ zdravotnej poisťovne pri poskytovaní zdravotnej starostlivosti, bez ohľadu na to, či je zdravotná starostlivosť plne alebo čiastočne uhrádzaná z verejného zdravotného poistenia alebo si ju hradí pacient sám, alebo spracúvajú záznamy, ktoré vytvoril nezmluvný poskytovateľ zdravotnej poisťovne pri poskytovaní neodkladnej zdravotnej </w:t>
      </w: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starostlivosti. Zdravotné poisťovne tak nebudú spracúvať len tie elektronické záznamy, ktoré vytvoril nezmluvný poskytovateľ zdravotnej starostlivosti, ak zároveň nejde o neodkladnú zdravotnú starostlivosť. Predloženou úpravou legislatívneho znenia sa zabezpečí plný súlad spracúvania údajov s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 ochranou osobných údajov osôb</w:t>
      </w: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Zároveň sa vypúšťa pôvodné znenie ods. 15 </w:t>
      </w:r>
      <w:r w:rsidR="00DA6D7B">
        <w:rPr>
          <w:rFonts w:ascii="Times New Roman" w:eastAsia="inter" w:hAnsi="Times New Roman" w:cs="Times New Roman"/>
          <w:color w:val="000000"/>
          <w:sz w:val="24"/>
          <w:szCs w:val="24"/>
        </w:rPr>
        <w:t>ktoré sa týkalo vý</w:t>
      </w:r>
      <w:r w:rsidR="00DA6D7B" w:rsidRPr="00DA6D7B">
        <w:rPr>
          <w:rFonts w:ascii="Times New Roman" w:eastAsia="inter" w:hAnsi="Times New Roman" w:cs="Times New Roman"/>
          <w:color w:val="000000"/>
          <w:sz w:val="24"/>
          <w:szCs w:val="24"/>
        </w:rPr>
        <w:t>nimočného stavu, núdzového stavu alebo mimoriadnej situácie vyhlásenej v súvislosti s ohrozením verejného zdravia II. stupňa z dôvodu ochorenia COVID-19 spôsobeným koronavírusom SARS-CoV-2</w:t>
      </w:r>
      <w:r w:rsidR="00DA6D7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ktoré sa stalo obsolentným. </w:t>
      </w:r>
    </w:p>
    <w:p w14:paraId="46B6E4B1" w14:textId="3243F862" w:rsidR="00DA6D7B" w:rsidRPr="005F000A" w:rsidRDefault="00DA6D7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5 ods. 16 a ods. 17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5B40E76C" w14:textId="0F98DE98" w:rsidR="00DA6D7B" w:rsidRDefault="00DA6D7B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 ods. 16 sa súvislosti s údajmi </w:t>
      </w:r>
      <w:r w:rsidRPr="00DA6D7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 umelom prerušení tehotenstva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na žiadosť ženy zaviedla všeobecná reštrikcia k týmto údajom, okrem lekára </w:t>
      </w:r>
      <w:r w:rsidRPr="00DA6D7B">
        <w:rPr>
          <w:rFonts w:ascii="Times New Roman" w:eastAsia="inter" w:hAnsi="Times New Roman" w:cs="Times New Roman"/>
          <w:color w:val="000000"/>
          <w:sz w:val="24"/>
          <w:szCs w:val="24"/>
        </w:rPr>
        <w:t>so špecializáciou v špecializačnom odbore gynekológia 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 </w:t>
      </w:r>
      <w:r w:rsidRPr="00DA6D7B">
        <w:rPr>
          <w:rFonts w:ascii="Times New Roman" w:eastAsia="inter" w:hAnsi="Times New Roman" w:cs="Times New Roman"/>
          <w:color w:val="000000"/>
          <w:sz w:val="24"/>
          <w:szCs w:val="24"/>
        </w:rPr>
        <w:t>pôrodníctvo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 to kvôli ochrane citlivých údajov o zdravotnom stave osoby v elektronickej zdravotnej dokumentácii. V ods. 17 má úprava</w:t>
      </w:r>
      <w:r w:rsidRPr="00DA6D7B">
        <w:t xml:space="preserve"> </w:t>
      </w:r>
      <w:r w:rsidRPr="00DA6D7B">
        <w:rPr>
          <w:rFonts w:ascii="Times New Roman" w:eastAsia="inter" w:hAnsi="Times New Roman" w:cs="Times New Roman"/>
          <w:color w:val="000000"/>
          <w:sz w:val="24"/>
          <w:szCs w:val="24"/>
        </w:rPr>
        <w:t>za cieľ vylúčiť povinnosť zapisovať údaje z klinického skúšania humánnych liekov,  klinického skúšania zdravotníckych pomôcok a štúdie výkonu diagnostickej zdravotníckej pomôcky in vitro do 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lektronickej zdravotnej knižky. </w:t>
      </w:r>
      <w:r w:rsidRPr="00DA6D7B">
        <w:rPr>
          <w:rFonts w:ascii="Times New Roman" w:eastAsia="inter" w:hAnsi="Times New Roman" w:cs="Times New Roman"/>
          <w:color w:val="000000"/>
          <w:sz w:val="24"/>
          <w:szCs w:val="24"/>
        </w:rPr>
        <w:t>Klinické skúšanie je síce podľa § 2 ods. 12 zákona č. 576/2004 Z. z. považované za biomedicínsky výskum a tým aj za formu zdravotnej starostlivosti, avšak jeho charakter je špecifický.</w:t>
      </w:r>
      <w:r w:rsidRPr="00DA6D7B"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V</w:t>
      </w:r>
      <w:r w:rsidRPr="00DA6D7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ylúčenie zápisu údajov z klinických skúšaní do elektronickej zdravotnej knižky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je </w:t>
      </w:r>
      <w:r w:rsidRPr="00DA6D7B">
        <w:rPr>
          <w:rFonts w:ascii="Times New Roman" w:eastAsia="inter" w:hAnsi="Times New Roman" w:cs="Times New Roman"/>
          <w:color w:val="000000"/>
          <w:sz w:val="24"/>
          <w:szCs w:val="24"/>
        </w:rPr>
        <w:t>opodstatnené z hľadiska efektívnosti vedenia zdravotnej dokumentácie a minimalizácie administratívnej záťaže poskytovateľov zdravotnej starostlivosti. Táto výnimka zároveň nebráni tomu, aby ošetrujúci lekár v prípade potreby a na základe vlastného odborného uváženia zaznamenal do elektronickej zdravotnej knižky informácie, ktoré považuje za klinicky významné.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p w14:paraId="7AF01D5B" w14:textId="749C9BF8" w:rsidR="00DA6D7B" w:rsidRPr="005F000A" w:rsidRDefault="00DA6D7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5a ods. 1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DEF75C9" w14:textId="547C9E00" w:rsidR="0081094F" w:rsidRDefault="00DA6D7B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Rozširuje sa počet zdravotných záznamov ku ktorým môžu o</w:t>
      </w:r>
      <w:r w:rsidRPr="00DA6D7B">
        <w:rPr>
          <w:rFonts w:ascii="Times New Roman" w:eastAsia="inter" w:hAnsi="Times New Roman" w:cs="Times New Roman"/>
          <w:color w:val="000000"/>
          <w:sz w:val="24"/>
          <w:szCs w:val="24"/>
        </w:rPr>
        <w:t>šetrujúci lekár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i</w:t>
      </w:r>
      <w:r w:rsidRPr="00DA6D7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so špecializáciou v špecializačnom odbore psychiatria, v špecializačnom odbore detská psychiatria alebo v špecializačnom odbore sexuológia alebo psychológ so špecializáciou v špecializačnom odbore klinická psychológia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81094F">
        <w:rPr>
          <w:rFonts w:ascii="Times New Roman" w:eastAsia="inter" w:hAnsi="Times New Roman" w:cs="Times New Roman"/>
          <w:color w:val="000000"/>
          <w:sz w:val="24"/>
          <w:szCs w:val="24"/>
        </w:rPr>
        <w:t>vytvoriť reštrikciu t.</w:t>
      </w:r>
      <w:r w:rsidR="00434A6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81094F">
        <w:rPr>
          <w:rFonts w:ascii="Times New Roman" w:eastAsia="inter" w:hAnsi="Times New Roman" w:cs="Times New Roman"/>
          <w:color w:val="000000"/>
          <w:sz w:val="24"/>
          <w:szCs w:val="24"/>
        </w:rPr>
        <w:t>j</w:t>
      </w:r>
      <w:r w:rsidR="00434A6A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="0081094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obmedziť osobe - pacientovi k nim prístup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Uvedené súvisí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rozšírením a zavedením nových zdravotných záznamov v elektronickej zdravotnej knižke</w:t>
      </w:r>
      <w:r w:rsidR="0081094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 rozširuje sa o  </w:t>
      </w:r>
      <w:r w:rsidR="0081094F" w:rsidRPr="0081094F">
        <w:rPr>
          <w:rFonts w:ascii="Times New Roman" w:eastAsia="inter" w:hAnsi="Times New Roman" w:cs="Times New Roman"/>
          <w:color w:val="000000"/>
          <w:sz w:val="24"/>
          <w:szCs w:val="24"/>
        </w:rPr>
        <w:t>záznam o prijatí osoby do ústavnej zdravotnej starostlivosti, záznam o poskytnutej ústa</w:t>
      </w:r>
      <w:r w:rsidR="0081094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vnej zdravotnej starostlivosti, </w:t>
      </w:r>
      <w:r w:rsidR="0081094F" w:rsidRPr="0081094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ošetrovateľský záznam vstupného posúdenia zdravotného stavu osoby v rozsahu </w:t>
      </w:r>
      <w:r w:rsidR="0081094F">
        <w:rPr>
          <w:rFonts w:ascii="Times New Roman" w:eastAsia="inter" w:hAnsi="Times New Roman" w:cs="Times New Roman"/>
          <w:color w:val="000000"/>
          <w:sz w:val="24"/>
          <w:szCs w:val="24"/>
        </w:rPr>
        <w:t>ošetrovateľskej starostlivosti a</w:t>
      </w:r>
      <w:r w:rsidR="0081094F" w:rsidRPr="0081094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záznam o </w:t>
      </w:r>
      <w:r w:rsidR="0081094F" w:rsidRPr="0081094F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 xml:space="preserve">ukončení a vyhodnotení ošetrovateľskej starostlivosti, </w:t>
      </w:r>
      <w:r w:rsidR="0081094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najmä z dôvodu </w:t>
      </w:r>
      <w:r w:rsidR="0081094F" w:rsidRPr="0081094F">
        <w:rPr>
          <w:rFonts w:ascii="Times New Roman" w:eastAsia="inter" w:hAnsi="Times New Roman" w:cs="Times New Roman"/>
          <w:color w:val="000000"/>
          <w:sz w:val="24"/>
          <w:szCs w:val="24"/>
        </w:rPr>
        <w:t>ochrany zdravia osoby</w:t>
      </w:r>
      <w:r w:rsidR="0081094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– pacienta.</w:t>
      </w:r>
    </w:p>
    <w:p w14:paraId="3C2920CE" w14:textId="3718672A" w:rsidR="0081094F" w:rsidRPr="005F000A" w:rsidRDefault="0081094F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CE24B0">
        <w:rPr>
          <w:rFonts w:ascii="Segoe UI" w:eastAsia="Times New Roman" w:hAnsi="Segoe UI" w:cs="Segoe UI"/>
          <w:sz w:val="21"/>
          <w:szCs w:val="21"/>
          <w:lang w:eastAsia="sk-SK"/>
        </w:rPr>
        <w:t> 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5a ods. 2)</w:t>
      </w:r>
    </w:p>
    <w:p w14:paraId="10DC5AA0" w14:textId="33E77527" w:rsidR="0081094F" w:rsidRDefault="0081094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Dopĺňa sa časový úsek, dokedy je povinný lekár, ktorý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na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elektronick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om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zdravotn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om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záznam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e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vytvoril reštrikciu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, ho na základe odôvodneného vyžiadania predmetnému lekárovi sprístupni</w:t>
      </w:r>
      <w:r w:rsidR="008113B6">
        <w:rPr>
          <w:rFonts w:ascii="Times New Roman" w:eastAsia="inter" w:hAnsi="Times New Roman" w:cs="Times New Roman"/>
          <w:color w:val="000000"/>
          <w:sz w:val="24"/>
          <w:szCs w:val="24"/>
        </w:rPr>
        <w:t>ť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</w:t>
      </w:r>
    </w:p>
    <w:p w14:paraId="46F8A766" w14:textId="66BFABE0" w:rsidR="00AE1AA3" w:rsidRPr="005F000A" w:rsidRDefault="00AE1AA3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</w:t>
      </w:r>
      <w:r w:rsidR="000E328E">
        <w:rPr>
          <w:rFonts w:ascii="Times New Roman" w:eastAsia="inter" w:hAnsi="Times New Roman" w:cs="Times New Roman"/>
          <w:b/>
          <w:color w:val="000000"/>
          <w:sz w:val="24"/>
          <w:szCs w:val="24"/>
        </w:rPr>
        <w:t>bodom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="000E328E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a </w:t>
      </w:r>
      <w:r w:rsidR="000E328E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 w:rsidR="000E328E"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 w:rsidR="000E328E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68</w:t>
      </w:r>
      <w:r w:rsidR="000E328E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="000E328E"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5a ods. 2 písm. a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a písm. d) až i)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4C3AD3BD" w14:textId="3F4C5FBA" w:rsidR="00AE1AA3" w:rsidRDefault="00AE1AA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 písm. </w:t>
      </w:r>
      <w:r w:rsidR="008113B6">
        <w:rPr>
          <w:rFonts w:ascii="Times New Roman" w:eastAsia="inter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) a</w:t>
      </w:r>
      <w:r w:rsidR="008113B6">
        <w:rPr>
          <w:rFonts w:ascii="Times New Roman" w:eastAsia="inter" w:hAnsi="Times New Roman" w:cs="Times New Roman"/>
          <w:color w:val="000000"/>
          <w:sz w:val="24"/>
          <w:szCs w:val="24"/>
        </w:rPr>
        <w:t> i)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sa d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opĺňa  možnosť posudkového lekára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úradu práce sociálnych vecí a rodiny a S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ociálnej poisťovne na účely výkonu lekárskej posudkovej činnosti požiadať o sp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rístupnenie reštrikčného záznamu. V ostatných písmenách sa obdobne upravila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možnosť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služobných a posudkových lekárov ozbrojených bezpečnostných zborov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požiadať o sp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rístupnenie reštrikčného záznamu na účely </w:t>
      </w:r>
      <w:r w:rsidRPr="00AE1AA3">
        <w:rPr>
          <w:rFonts w:ascii="Times New Roman" w:eastAsia="inter" w:hAnsi="Times New Roman" w:cs="Times New Roman"/>
          <w:color w:val="000000"/>
          <w:sz w:val="24"/>
          <w:szCs w:val="24"/>
        </w:rPr>
        <w:t>prijímacieho konania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Pr="00AE1AA3">
        <w:t xml:space="preserve"> </w:t>
      </w:r>
      <w:r w:rsidRPr="00AE1AA3">
        <w:rPr>
          <w:rFonts w:ascii="Times New Roman" w:eastAsia="inter" w:hAnsi="Times New Roman" w:cs="Times New Roman"/>
          <w:color w:val="000000"/>
          <w:sz w:val="24"/>
          <w:szCs w:val="24"/>
        </w:rPr>
        <w:t>prieskumného konania alebo lekárskej posudkovej činnosti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5E2676A8" w14:textId="623192E7" w:rsidR="000E328E" w:rsidRPr="005F000A" w:rsidRDefault="000E328E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69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5b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55E4279" w14:textId="696F9B2D" w:rsidR="0081094F" w:rsidRDefault="000E328E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E328E">
        <w:rPr>
          <w:rFonts w:ascii="Times New Roman" w:eastAsia="inter" w:hAnsi="Times New Roman" w:cs="Times New Roman"/>
          <w:color w:val="000000"/>
          <w:sz w:val="24"/>
          <w:szCs w:val="24"/>
        </w:rPr>
        <w:t>Zavádza sa nov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y</w:t>
      </w: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§ 5b Elektronická tehotenská knižka, ktorý definuje elektronickú tehotenskú knižku, podmienky jej vzniku, aktualizácie a zániku, jej obsah, náležitosti aktualizácie a možnosť vyjadrenia nesúhlasu tehotnej ženy so zasielaním údajov tretím stranám. Aj z dôvodu elektronizácie žiadostí o poskytnutie dávok, ako je tehotenské a materské, je nutnosť zavedenia údajov o tehotenstve ako samostatnej kategórie údajov do elektronickej zdravotnej knižky.</w:t>
      </w:r>
    </w:p>
    <w:p w14:paraId="32862C6A" w14:textId="22DDA2A7" w:rsidR="000E328E" w:rsidRPr="005F000A" w:rsidRDefault="000E328E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6 ods. 1 písm. e))</w:t>
      </w:r>
    </w:p>
    <w:p w14:paraId="6062A22B" w14:textId="4099FFAC" w:rsidR="000E328E" w:rsidRPr="005F000A" w:rsidRDefault="000E328E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Legislatívno-technická úprava spresňujúca terminológiu. Táto zmena zvyšuje jednoznačnosť právnej úpravy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, keďže osoba pacienta neurčuje lekára, ktoré</w:t>
      </w:r>
      <w:r w:rsidR="00506D25">
        <w:rPr>
          <w:rFonts w:ascii="Times New Roman" w:eastAsia="inter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údaje budú zverejnené v pacientskom sumári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0944570F" w14:textId="2BB5A860" w:rsidR="000E328E" w:rsidRPr="005F000A" w:rsidRDefault="000E328E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6 ods.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2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6BCE63D1" w14:textId="70013FB4" w:rsidR="000E328E" w:rsidRDefault="000E328E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Vzhľadom na zmeny v súvislosti s projektom RISEZ dochádza </w:t>
      </w:r>
      <w:r w:rsidR="00FE33E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aj k zmene napĺňania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pacientskeho sumár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a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. Jeho obsah bude vo väčšej miere aktualizovaný automatizovane priamo zo zdravotných záznamov osoby, pričom sa odstránila potreba priameho vstupu ošetrujúceho lekára.</w:t>
      </w:r>
    </w:p>
    <w:p w14:paraId="0BAA0CB9" w14:textId="73093E31" w:rsidR="000E328E" w:rsidRPr="005F000A" w:rsidRDefault="000E328E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6 ods.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3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9A10D3F" w14:textId="4E0A3A7F" w:rsidR="000E328E" w:rsidRDefault="000E328E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V súvislosti so zmenou §</w:t>
      </w:r>
      <w:r w:rsidR="00FE33E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6 ods. 2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sa odstránila potreba priameho vstupu ošetrujúceho lekára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do pacientskeho sumáru 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a tým sa ruší aj potreba definovania a zverejňovania zoznamu chorôb, ktorých kód a názov sa zapisuje do pacientskeho sumára.</w:t>
      </w:r>
    </w:p>
    <w:p w14:paraId="45DFACF7" w14:textId="44A3DD67" w:rsidR="000E328E" w:rsidRPr="005F000A" w:rsidRDefault="000E328E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6a ods. 1 písm. m)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a n)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30FB4B2F" w14:textId="63B3443C" w:rsidR="000E328E" w:rsidRDefault="000E328E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Do registra dočasných pracovných neschopností sa dopĺňa údaj o poskytovateľovi zdravotnej starostlivosti, s ktorým má osoba uzatvorenú dohodu o poskytovaní všeobecnej ambulantnej starostlivosti. </w:t>
      </w:r>
      <w:r w:rsidRPr="00A954A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Je to požiadavka z aplikačnej praxe, konkrétne Sociálnej poisťovne, kde sa preukázalo, že tento údaj je potrebný pri výkone posudkovej činnosti v prípade posudzovania spôsobilosti na prácu. Táto prax zároveň preukázala nutnosť </w:t>
      </w:r>
      <w:r w:rsidR="00FE33E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riešenia neukončených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dočasných pracovných neschopností</w:t>
      </w:r>
      <w:r w:rsidRPr="00A954AF">
        <w:rPr>
          <w:rFonts w:ascii="Times New Roman" w:eastAsia="inter" w:hAnsi="Times New Roman" w:cs="Times New Roman"/>
          <w:color w:val="000000"/>
          <w:sz w:val="24"/>
          <w:szCs w:val="24"/>
        </w:rPr>
        <w:t>, ktoré vystavil špecialista alebo lekár zdravotníckeho zariadenia ústavnej starostlivosti a následne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 dočasnú pracovnú neschopnosť</w:t>
      </w:r>
      <w:r w:rsidRPr="00A954A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FE33E8">
        <w:rPr>
          <w:rFonts w:ascii="Times New Roman" w:eastAsia="inter" w:hAnsi="Times New Roman" w:cs="Times New Roman"/>
          <w:color w:val="000000"/>
          <w:sz w:val="24"/>
          <w:szCs w:val="24"/>
        </w:rPr>
        <w:t>neukončil</w:t>
      </w:r>
      <w:r w:rsidRPr="00A954A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</w:t>
      </w:r>
    </w:p>
    <w:p w14:paraId="3380208B" w14:textId="6C2E3D14" w:rsidR="000E328E" w:rsidRDefault="000E328E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Zavádza sa evidencia údaja o úmrtí osoby počas trvania dočasnej pracovnej neschopnosti (odsek 1 písm. m)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)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ktorý sa bude aktualizovať automaticky z registra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fyzických osôb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t>podľa osobitného predpisu</w:t>
      </w:r>
      <w:r w:rsidRPr="007B64DE">
        <w:rPr>
          <w:rFonts w:ascii="Times New Roman" w:eastAsia="inter" w:hAnsi="Times New Roman" w:cs="Times New Roman"/>
          <w:color w:val="000000"/>
          <w:sz w:val="24"/>
          <w:szCs w:val="24"/>
        </w:rPr>
        <w:t>. Táto zmena eliminuje potrebu manuálneho ukončovania dočasnej pracovnej neschopnosti v prípade úmrtia pacienta, čo predstavuje zjednodušenie administratívnych procesov a zníženie záťaže pre zdravotnícky personál.</w:t>
      </w:r>
    </w:p>
    <w:p w14:paraId="5EF1E9E6" w14:textId="5D719F25" w:rsidR="000E328E" w:rsidRPr="005F000A" w:rsidRDefault="000E328E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6a ods. 2)</w:t>
      </w:r>
    </w:p>
    <w:p w14:paraId="01A6F9B2" w14:textId="1972A7A9" w:rsidR="000E328E" w:rsidRDefault="000E328E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t>Odkaz upravuje spôsob zaznamenávania a aktualizácie informácií o úmrtí osoby počas dočasnej práce neschopnosti a to priamo z registra fyzických osôb podľa osobitného</w:t>
      </w:r>
      <w:r w:rsidR="00951DF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predpisu. Úprava súvisí s úpravou § 6a ods. 1 písm. n)</w:t>
      </w: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14A3590E" w14:textId="6AF32967" w:rsidR="00951DFF" w:rsidRPr="005F000A" w:rsidRDefault="00951DFF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6b a § 6c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25198DF1" w14:textId="6F4D9ED1" w:rsidR="00951DFF" w:rsidRDefault="00951DFF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51DF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 dôvodu elektronizácie žiadostí o poskytnutie dávok, resp. proaktívneho poskytovania dávok, ktoré prinesie významné zníženie administratívnej záťaže pre poistencov sa zavádza nový register, a to </w:t>
      </w:r>
      <w:r w:rsidR="008E4081">
        <w:rPr>
          <w:rFonts w:ascii="Times New Roman" w:eastAsia="inter" w:hAnsi="Times New Roman" w:cs="Times New Roman"/>
          <w:color w:val="000000"/>
          <w:sz w:val="24"/>
          <w:szCs w:val="24"/>
        </w:rPr>
        <w:t>R</w:t>
      </w:r>
      <w:r w:rsidRPr="00951DFF">
        <w:rPr>
          <w:rFonts w:ascii="Times New Roman" w:eastAsia="inter" w:hAnsi="Times New Roman" w:cs="Times New Roman"/>
          <w:color w:val="000000"/>
          <w:sz w:val="24"/>
          <w:szCs w:val="24"/>
        </w:rPr>
        <w:t>egister potrieb osobnej starostlivosti v prirodzenom prostredí</w:t>
      </w:r>
      <w:r w:rsidR="008E408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osoby</w:t>
      </w:r>
      <w:r w:rsidRPr="00951DF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na účel zberu dát a zasielania predmetných údajov tretím stranám na účely posúdenia splnenia podmienok nároku na poskytovanie ošetrovného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</w:t>
      </w: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súvislosti s realizáciou projektu Životné situácie sa vytvára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aj </w:t>
      </w: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nový Register potvrdení, ktorý prinesie odľahčenie od administratívnej práce poskytovateľov zdravotnej starostlivosti, ako aj zníženie zaťaženia rodičov pri poskytovaní </w:t>
      </w: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 xml:space="preserve">potvrdení o spôsobilosti, zdravotnom stave a ospravedlnenia neprítomnosti detí a žiakov a potvrdení na účely preukázania zdravotnej a psychickej spôsobilosti žiadateľa o vydanie zbrojného preukazu a držiteľa zbrojného preukazu držať alebo nosiť zbraň a strelivo. Uvedené služby budú plne elektrizované a poskytované príslušným školským zariadeniam elektronicky, prostredníctvom prepojenia informačných systémov NCZI, MŠVVaM SR a MV SR. </w:t>
      </w:r>
    </w:p>
    <w:p w14:paraId="720F7759" w14:textId="0D8841E4" w:rsidR="00D4547C" w:rsidRDefault="00D4547C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10 ods. 4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362E53D5" w14:textId="675E2E75" w:rsidR="004018C1" w:rsidRPr="000109D0" w:rsidRDefault="004018C1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 dôvodu </w:t>
      </w:r>
      <w:r w:rsidRPr="000109D0">
        <w:rPr>
          <w:rFonts w:ascii="Times New Roman" w:eastAsia="inter" w:hAnsi="Times New Roman" w:cs="Times New Roman"/>
          <w:color w:val="000000"/>
          <w:sz w:val="24"/>
          <w:szCs w:val="24"/>
        </w:rPr>
        <w:t>vypustenia pracovníka obce z</w:t>
      </w: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okruhu spravodajských jednotiek sa vypúšťa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obec </w:t>
      </w: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>zo znenia § 10 ods. 4.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, pretože prestane poskytovať</w:t>
      </w:r>
      <w:r w:rsidRPr="004018C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národnému centru údaje v rámci štatistického zisťovania v zdravotníctve a údaje do Národného registra zdravotníckych pracovníkov.</w:t>
      </w:r>
    </w:p>
    <w:p w14:paraId="26337C5C" w14:textId="2938D7EC" w:rsidR="00D4547C" w:rsidRPr="005F000A" w:rsidRDefault="00D4547C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bodom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78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11 ods.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 písm. e) a ods. 4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048D9026" w14:textId="75D9EA3B" w:rsidR="000E328E" w:rsidRDefault="00D4547C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Do týchto ustanovení sa dopĺňajú detaily </w:t>
      </w:r>
      <w:r w:rsidR="004018C1">
        <w:rPr>
          <w:rFonts w:ascii="Times New Roman" w:eastAsia="inter" w:hAnsi="Times New Roman" w:cs="Times New Roman"/>
          <w:color w:val="000000"/>
          <w:sz w:val="24"/>
          <w:szCs w:val="24"/>
        </w:rPr>
        <w:t>súvisiace s overovaním zhody i</w:t>
      </w:r>
      <w:r w:rsidR="004018C1" w:rsidRPr="004018C1">
        <w:rPr>
          <w:rFonts w:ascii="Times New Roman" w:eastAsia="inter" w:hAnsi="Times New Roman" w:cs="Times New Roman"/>
          <w:color w:val="000000"/>
          <w:sz w:val="24"/>
          <w:szCs w:val="24"/>
        </w:rPr>
        <w:t>nformačn</w:t>
      </w:r>
      <w:r w:rsidR="004018C1">
        <w:rPr>
          <w:rFonts w:ascii="Times New Roman" w:eastAsia="inter" w:hAnsi="Times New Roman" w:cs="Times New Roman"/>
          <w:color w:val="000000"/>
          <w:sz w:val="24"/>
          <w:szCs w:val="24"/>
        </w:rPr>
        <w:t>ého</w:t>
      </w:r>
      <w:r w:rsidR="004018C1" w:rsidRPr="004018C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systém</w:t>
      </w:r>
      <w:r w:rsidR="004018C1">
        <w:rPr>
          <w:rFonts w:ascii="Times New Roman" w:eastAsia="inter" w:hAnsi="Times New Roman" w:cs="Times New Roman"/>
          <w:color w:val="000000"/>
          <w:sz w:val="24"/>
          <w:szCs w:val="24"/>
        </w:rPr>
        <w:t>u</w:t>
      </w:r>
      <w:r w:rsidR="004018C1" w:rsidRPr="004018C1">
        <w:rPr>
          <w:rFonts w:ascii="Times New Roman" w:eastAsia="inter" w:hAnsi="Times New Roman" w:cs="Times New Roman"/>
          <w:color w:val="000000"/>
          <w:sz w:val="24"/>
          <w:szCs w:val="24"/>
        </w:rPr>
        <w:t>, ktorý integruje prístroj s certifikátom kvality pre získavanie kvalitatívnych a kvantitatívnych ukazovateľov zdravotného stavu</w:t>
      </w:r>
      <w:r w:rsidR="004018C1">
        <w:rPr>
          <w:rFonts w:ascii="Times New Roman" w:eastAsia="inter" w:hAnsi="Times New Roman" w:cs="Times New Roman"/>
          <w:color w:val="000000"/>
          <w:sz w:val="24"/>
          <w:szCs w:val="24"/>
        </w:rPr>
        <w:t>. V § 11 ods. 1 písm. e) sa dopĺňa do okruhu informačných systémov, ktorým sa na základe žiadosti zo strany NCZI vykoná overenie zhody a v § 11 ods. 4 sa špecifikujú výnimky pre tento informačný systém, ktoré v procese overenia zhody nemusia splniť.</w:t>
      </w:r>
    </w:p>
    <w:p w14:paraId="2FC4F4CB" w14:textId="04C031E9" w:rsidR="004018C1" w:rsidRPr="005F000A" w:rsidRDefault="004018C1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79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12 ods. 6 a 7)</w:t>
      </w:r>
    </w:p>
    <w:p w14:paraId="31EFDF9F" w14:textId="77777777" w:rsidR="004018C1" w:rsidRDefault="004018C1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t>V súvislosti so skončením pandémie ochorenia COVID-19 sa zo znenia zákona odstraňujú povinnosti NCZI vydávať certifikát o vykonanej vakcinácii proti ochoreniu COVID-19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t>a digitálny COVID preukaz EÚ.</w:t>
      </w:r>
    </w:p>
    <w:p w14:paraId="1CB28EC9" w14:textId="5C475B75" w:rsidR="004018C1" w:rsidRPr="002C22C6" w:rsidRDefault="004018C1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12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ods. 7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091C7C48" w14:textId="51499FD8" w:rsidR="004018C1" w:rsidRPr="005F000A" w:rsidRDefault="004018C1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Legislatívno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-technická úprava súvisiaca s vypustením odsekov 6 a 7 v § 12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. Táto úprava zabezpečuje konzistentnosť textu zákona.</w:t>
      </w:r>
    </w:p>
    <w:p w14:paraId="3396138E" w14:textId="388C90F7" w:rsidR="004018C1" w:rsidRPr="005F000A" w:rsidRDefault="004018C1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12b)</w:t>
      </w:r>
    </w:p>
    <w:p w14:paraId="1F790355" w14:textId="77777777" w:rsidR="004018C1" w:rsidRDefault="004018C1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t>V rámci projektu RISEZ sa zavádza nová služba pre osoby, v rámci ktorej si budú môcť zvoliť informačný kanál, prostredníctvom ktorého im budú v schránke správ v národnom portál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i</w:t>
      </w: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zdravia, emailom alebo SMS správou doručované informácie týkajúce sa ich (napr. blížiaci sa </w:t>
      </w:r>
      <w:r w:rsidRPr="002C22C6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termín preventívnej prehliadky) alebo všeobecnej (napr. informácie o začiatku peľovej sezóny v súvislosti s alergiami) zdravotnej starostlivosti.</w:t>
      </w:r>
    </w:p>
    <w:p w14:paraId="2DAF0CEC" w14:textId="714552E9" w:rsidR="007F72C5" w:rsidRPr="005F000A" w:rsidRDefault="007F72C5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BB0A7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</w:t>
      </w:r>
      <w:r w:rsidR="008E4081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1 bod A. písm. </w:t>
      </w:r>
      <w:r w:rsidR="0061664B">
        <w:rPr>
          <w:rFonts w:ascii="Times New Roman" w:eastAsia="inter" w:hAnsi="Times New Roman" w:cs="Times New Roman"/>
          <w:b/>
          <w:color w:val="000000"/>
          <w:sz w:val="24"/>
          <w:szCs w:val="24"/>
        </w:rPr>
        <w:t>d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) štvrtý bod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20C7D7D0" w14:textId="09111EE5" w:rsidR="007F72C5" w:rsidRPr="000E328E" w:rsidRDefault="007F72C5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Zavádza sa legislatívna skratka pojmu „členské štáty Európskej únie“.</w:t>
      </w:r>
    </w:p>
    <w:p w14:paraId="24B6DB84" w14:textId="0B8AA065" w:rsidR="007F72C5" w:rsidRDefault="007F72C5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(Príloh</w:t>
      </w:r>
      <w:r w:rsidR="008E4081">
        <w:rPr>
          <w:rFonts w:ascii="Times New Roman" w:eastAsia="inter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č.</w:t>
      </w:r>
      <w:r w:rsidR="008E4081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 bod A. písm. g)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22054B51" w14:textId="3C20FB15" w:rsidR="007F72C5" w:rsidRPr="005F000A" w:rsidRDefault="007F72C5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Zavedenie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doby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uchovávania osobných údajov v súlade s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nariadením</w:t>
      </w:r>
      <w:r w:rsidRPr="00A366CD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 (Ú. v. EÚ L 119, 4.5.2016) v platnom znení</w:t>
      </w:r>
      <w:r w:rsidR="00BB0A7A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Pr="00A366CD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Táto úprava posilňuje ochranu osobných údajov a právnu istotu pri ich spracúvaní.</w:t>
      </w:r>
    </w:p>
    <w:p w14:paraId="161027F4" w14:textId="6037FDF5" w:rsidR="007F72C5" w:rsidRDefault="007F72C5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(Príloh</w:t>
      </w:r>
      <w:r w:rsidR="008E4081">
        <w:rPr>
          <w:rFonts w:ascii="Times New Roman" w:eastAsia="inter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č.</w:t>
      </w:r>
      <w:r w:rsidR="008E4081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1 bod B. písm.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a), f), g), i), k), l) a m))</w:t>
      </w:r>
    </w:p>
    <w:p w14:paraId="7379EA56" w14:textId="77777777" w:rsidR="007F72C5" w:rsidRPr="005F000A" w:rsidRDefault="007F72C5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Rozšírenie množiny údajov o informácie o krajine získania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odbornej spôsobilosti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Táto zmena zvyšuje kvalitu a využiteľnosť </w:t>
      </w:r>
      <w:r w:rsidRPr="0043082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údajov poskytovaných tretím stranám a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štatistických výstupov.</w:t>
      </w:r>
    </w:p>
    <w:p w14:paraId="04D97CAF" w14:textId="5F1693D7" w:rsidR="007F72C5" w:rsidRDefault="007F72C5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(Príloh</w:t>
      </w:r>
      <w:r w:rsidR="008E4081">
        <w:rPr>
          <w:rFonts w:ascii="Times New Roman" w:eastAsia="inter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č.</w:t>
      </w:r>
      <w:r w:rsidR="008E4081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 bod</w:t>
      </w:r>
      <w:r w:rsidR="0045083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8E4081">
        <w:rPr>
          <w:rFonts w:ascii="Times New Roman" w:eastAsia="inter" w:hAnsi="Times New Roman" w:cs="Times New Roman"/>
          <w:b/>
          <w:color w:val="000000"/>
          <w:sz w:val="24"/>
          <w:szCs w:val="24"/>
        </w:rPr>
        <w:t>B</w:t>
      </w:r>
      <w:r w:rsidR="00450830">
        <w:rPr>
          <w:rFonts w:ascii="Times New Roman" w:eastAsia="inter" w:hAnsi="Times New Roman" w:cs="Times New Roman"/>
          <w:b/>
          <w:color w:val="000000"/>
          <w:sz w:val="24"/>
          <w:szCs w:val="24"/>
        </w:rPr>
        <w:t>. písm. o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00AE63EA" w14:textId="70FAB476" w:rsidR="00450830" w:rsidRPr="005F000A" w:rsidRDefault="00450830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2C22C6">
        <w:rPr>
          <w:rFonts w:ascii="Times New Roman" w:hAnsi="Times New Roman" w:cs="Times New Roman"/>
          <w:sz w:val="24"/>
          <w:szCs w:val="24"/>
        </w:rPr>
        <w:t xml:space="preserve">Zavedenie </w:t>
      </w:r>
      <w:r>
        <w:rPr>
          <w:rFonts w:ascii="Times New Roman" w:hAnsi="Times New Roman" w:cs="Times New Roman"/>
          <w:sz w:val="24"/>
          <w:szCs w:val="24"/>
        </w:rPr>
        <w:t>doby</w:t>
      </w:r>
      <w:r w:rsidRPr="002C22C6">
        <w:rPr>
          <w:rFonts w:ascii="Times New Roman" w:hAnsi="Times New Roman" w:cs="Times New Roman"/>
          <w:sz w:val="24"/>
          <w:szCs w:val="24"/>
        </w:rPr>
        <w:t xml:space="preserve"> uchovávania osobných údajov v súlade s GDPR. Táto úprava posilňuje ochranu osobných údajov a p</w:t>
      </w:r>
      <w:r>
        <w:rPr>
          <w:rFonts w:ascii="Times New Roman" w:hAnsi="Times New Roman" w:cs="Times New Roman"/>
          <w:sz w:val="24"/>
          <w:szCs w:val="24"/>
        </w:rPr>
        <w:t>rávnu istotu pri ich spracúvaní</w:t>
      </w:r>
      <w:r w:rsidR="00BB0A7A">
        <w:rPr>
          <w:rFonts w:ascii="Times New Roman" w:hAnsi="Times New Roman" w:cs="Times New Roman"/>
          <w:sz w:val="24"/>
          <w:szCs w:val="24"/>
        </w:rPr>
        <w:t>.</w:t>
      </w:r>
    </w:p>
    <w:p w14:paraId="2690EC2A" w14:textId="00329845" w:rsidR="007F72C5" w:rsidRPr="005F000A" w:rsidRDefault="007F72C5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(Príloh</w:t>
      </w:r>
      <w:r w:rsidR="00BB0A7A">
        <w:rPr>
          <w:rFonts w:ascii="Times New Roman" w:eastAsia="inter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č.</w:t>
      </w:r>
      <w:r w:rsidR="00BB0A7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 bod</w:t>
      </w:r>
      <w:r w:rsidR="000109D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C. písm. e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237535D3" w14:textId="659E43C5" w:rsidR="000109D0" w:rsidRPr="0006182F" w:rsidRDefault="000109D0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 w:rsidRPr="002C22C6">
        <w:rPr>
          <w:rFonts w:ascii="Times New Roman" w:hAnsi="Times New Roman" w:cs="Times New Roman"/>
          <w:sz w:val="24"/>
          <w:szCs w:val="24"/>
        </w:rPr>
        <w:t xml:space="preserve">Zavedenie </w:t>
      </w:r>
      <w:r>
        <w:rPr>
          <w:rFonts w:ascii="Times New Roman" w:hAnsi="Times New Roman" w:cs="Times New Roman"/>
          <w:sz w:val="24"/>
          <w:szCs w:val="24"/>
        </w:rPr>
        <w:t>doby</w:t>
      </w:r>
      <w:r w:rsidRPr="002C22C6">
        <w:rPr>
          <w:rFonts w:ascii="Times New Roman" w:hAnsi="Times New Roman" w:cs="Times New Roman"/>
          <w:sz w:val="24"/>
          <w:szCs w:val="24"/>
        </w:rPr>
        <w:t xml:space="preserve"> uchovávania osobných údajov v súlade s GDPR. Táto úprava posilňuje ochranu osobných údajov a p</w:t>
      </w:r>
      <w:r>
        <w:rPr>
          <w:rFonts w:ascii="Times New Roman" w:hAnsi="Times New Roman" w:cs="Times New Roman"/>
          <w:sz w:val="24"/>
          <w:szCs w:val="24"/>
        </w:rPr>
        <w:t>rávnu istotu pri ich spracúvaní</w:t>
      </w:r>
      <w:r w:rsidRPr="0006182F">
        <w:rPr>
          <w:rFonts w:ascii="Times New Roman" w:hAnsi="Times New Roman" w:cs="Times New Roman"/>
          <w:sz w:val="24"/>
          <w:szCs w:val="24"/>
        </w:rPr>
        <w:t>.</w:t>
      </w:r>
    </w:p>
    <w:p w14:paraId="2A3A092D" w14:textId="30083787" w:rsidR="00B74E19" w:rsidRPr="005F000A" w:rsidRDefault="00B74E19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(Príloh</w:t>
      </w:r>
      <w:r w:rsidR="00BB0A7A">
        <w:rPr>
          <w:rFonts w:ascii="Times New Roman" w:eastAsia="inter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č.</w:t>
      </w:r>
      <w:r w:rsidR="00BB0A7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 bod D. písm. a) a </w:t>
      </w:r>
      <w:r w:rsidR="00BB0A7A">
        <w:rPr>
          <w:rFonts w:ascii="Times New Roman" w:eastAsia="inter" w:hAnsi="Times New Roman" w:cs="Times New Roman"/>
          <w:b/>
          <w:color w:val="000000"/>
          <w:sz w:val="24"/>
          <w:szCs w:val="24"/>
        </w:rPr>
        <w:t>P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ríloha č. 1 bod E. písm. a)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3286693" w14:textId="77777777" w:rsidR="00B74E19" w:rsidRDefault="00B74E19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Legislatívna úprava z dôvodu zosúladenia pojmov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zo slova „zoznam“ na „rozsah“, ktoré sú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použ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ívané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ďalej v prílohe resp. ostatných prílohách zákona. </w:t>
      </w:r>
    </w:p>
    <w:p w14:paraId="02E7CF85" w14:textId="4647132E" w:rsidR="00B74E19" w:rsidRPr="005F000A" w:rsidRDefault="00B74E19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88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9634C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</w:t>
      </w:r>
      <w:r w:rsidR="0049634C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 bod D. písm. e))</w:t>
      </w:r>
    </w:p>
    <w:p w14:paraId="3FAE5E58" w14:textId="69D59C83" w:rsidR="00B74E19" w:rsidRDefault="00B74E19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2C22C6">
        <w:rPr>
          <w:rFonts w:ascii="Times New Roman" w:hAnsi="Times New Roman" w:cs="Times New Roman"/>
          <w:sz w:val="24"/>
          <w:szCs w:val="24"/>
        </w:rPr>
        <w:t xml:space="preserve">Zavedenie </w:t>
      </w:r>
      <w:r>
        <w:rPr>
          <w:rFonts w:ascii="Times New Roman" w:hAnsi="Times New Roman" w:cs="Times New Roman"/>
          <w:sz w:val="24"/>
          <w:szCs w:val="24"/>
        </w:rPr>
        <w:t>doby</w:t>
      </w:r>
      <w:r w:rsidRPr="002C22C6">
        <w:rPr>
          <w:rFonts w:ascii="Times New Roman" w:hAnsi="Times New Roman" w:cs="Times New Roman"/>
          <w:sz w:val="24"/>
          <w:szCs w:val="24"/>
        </w:rPr>
        <w:t xml:space="preserve"> uchovávania osobných údajov v súlade s GDPR. Táto úprava posilňuje ochranu osobných údajov a p</w:t>
      </w:r>
      <w:r>
        <w:rPr>
          <w:rFonts w:ascii="Times New Roman" w:hAnsi="Times New Roman" w:cs="Times New Roman"/>
          <w:sz w:val="24"/>
          <w:szCs w:val="24"/>
        </w:rPr>
        <w:t>rávnu istotu pri ich spracúvaní</w:t>
      </w:r>
      <w:r w:rsidR="0049634C">
        <w:rPr>
          <w:rFonts w:ascii="Times New Roman" w:hAnsi="Times New Roman" w:cs="Times New Roman"/>
          <w:sz w:val="24"/>
          <w:szCs w:val="24"/>
        </w:rPr>
        <w:t>.</w:t>
      </w:r>
      <w:r w:rsidRPr="0006182F">
        <w:rPr>
          <w:rFonts w:ascii="Times New Roman" w:hAnsi="Times New Roman" w:cs="Times New Roman"/>
          <w:sz w:val="24"/>
          <w:szCs w:val="24"/>
        </w:rPr>
        <w:t>.</w:t>
      </w:r>
    </w:p>
    <w:p w14:paraId="16FB9E3C" w14:textId="2FB7AB78" w:rsidR="0053511D" w:rsidRPr="005F000A" w:rsidRDefault="0053511D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89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9634C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</w:t>
      </w:r>
      <w:r w:rsidR="0049634C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 bod E. písm. e))</w:t>
      </w:r>
    </w:p>
    <w:p w14:paraId="4DF22EA6" w14:textId="41CF370B" w:rsidR="0053511D" w:rsidRPr="0006182F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 w:rsidRPr="002C22C6">
        <w:rPr>
          <w:rFonts w:ascii="Times New Roman" w:hAnsi="Times New Roman" w:cs="Times New Roman"/>
          <w:sz w:val="24"/>
          <w:szCs w:val="24"/>
        </w:rPr>
        <w:t xml:space="preserve">Zavedenie </w:t>
      </w:r>
      <w:r>
        <w:rPr>
          <w:rFonts w:ascii="Times New Roman" w:hAnsi="Times New Roman" w:cs="Times New Roman"/>
          <w:sz w:val="24"/>
          <w:szCs w:val="24"/>
        </w:rPr>
        <w:t>doby</w:t>
      </w:r>
      <w:r w:rsidRPr="002C22C6">
        <w:rPr>
          <w:rFonts w:ascii="Times New Roman" w:hAnsi="Times New Roman" w:cs="Times New Roman"/>
          <w:sz w:val="24"/>
          <w:szCs w:val="24"/>
        </w:rPr>
        <w:t xml:space="preserve"> uchovávania osobných údajov v súlade s GDPR. Táto úprava posilňuje ochranu osobných údajov a p</w:t>
      </w:r>
      <w:r>
        <w:rPr>
          <w:rFonts w:ascii="Times New Roman" w:hAnsi="Times New Roman" w:cs="Times New Roman"/>
          <w:sz w:val="24"/>
          <w:szCs w:val="24"/>
        </w:rPr>
        <w:t>rávnu istotu pri ich spracúvaní</w:t>
      </w:r>
      <w:r w:rsidRPr="0006182F">
        <w:rPr>
          <w:rFonts w:ascii="Times New Roman" w:hAnsi="Times New Roman" w:cs="Times New Roman"/>
          <w:sz w:val="24"/>
          <w:szCs w:val="24"/>
        </w:rPr>
        <w:t>.</w:t>
      </w:r>
    </w:p>
    <w:p w14:paraId="2BE94508" w14:textId="3439F9AE" w:rsidR="00B74E19" w:rsidRPr="005F000A" w:rsidRDefault="00B74E19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="0053511D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9634C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 w:rsidR="0053511D"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</w:t>
      </w:r>
      <w:r w:rsidR="0049634C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53511D">
        <w:rPr>
          <w:rFonts w:ascii="Times New Roman" w:eastAsia="inter" w:hAnsi="Times New Roman" w:cs="Times New Roman"/>
          <w:b/>
          <w:color w:val="000000"/>
          <w:sz w:val="24"/>
          <w:szCs w:val="24"/>
        </w:rPr>
        <w:t>1 bod F.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B74473E" w14:textId="77777777" w:rsidR="0053511D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 dôvodu vzniku nového Národného registra elektronického výkazníctva sa dopĺňa aj príloha č. 1 o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rozsah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, účel a okruh spracúvania osobných údajov, ktoré budú obsahom registra, ako aj tretie strany, ktorým sa údaje poskytujú.</w:t>
      </w:r>
    </w:p>
    <w:p w14:paraId="08AD9CE7" w14:textId="2F2C4EF2" w:rsidR="0053511D" w:rsidRPr="005F000A" w:rsidRDefault="0053511D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9634C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</w:t>
      </w:r>
      <w:r w:rsidR="0049634C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1a písm. a) a príloha č. 1b písm. b))</w:t>
      </w:r>
    </w:p>
    <w:p w14:paraId="219EA229" w14:textId="44375608" w:rsidR="0053511D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Legislatívna úprava z dôvodu zosúladenia pojmov použitých ďalej v prílohe resp. ostatných prílohách zákona. </w:t>
      </w:r>
    </w:p>
    <w:p w14:paraId="1F1E5A9B" w14:textId="51DD5F5F" w:rsidR="0053511D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1a písm. e))</w:t>
      </w:r>
    </w:p>
    <w:p w14:paraId="6A86B7E9" w14:textId="372B3FBE" w:rsidR="0053511D" w:rsidRPr="000C3431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 w:rsidRPr="002C22C6">
        <w:rPr>
          <w:rFonts w:ascii="Times New Roman" w:hAnsi="Times New Roman" w:cs="Times New Roman"/>
          <w:sz w:val="24"/>
          <w:szCs w:val="24"/>
        </w:rPr>
        <w:t xml:space="preserve">Zavedenie </w:t>
      </w:r>
      <w:r>
        <w:rPr>
          <w:rFonts w:ascii="Times New Roman" w:hAnsi="Times New Roman" w:cs="Times New Roman"/>
          <w:sz w:val="24"/>
          <w:szCs w:val="24"/>
        </w:rPr>
        <w:t>doby</w:t>
      </w:r>
      <w:r w:rsidRPr="002C22C6">
        <w:rPr>
          <w:rFonts w:ascii="Times New Roman" w:hAnsi="Times New Roman" w:cs="Times New Roman"/>
          <w:sz w:val="24"/>
          <w:szCs w:val="24"/>
        </w:rPr>
        <w:t xml:space="preserve"> uchovávania osobných údajov v súlade s GDPR. Táto úprava posilňuje ochranu osobných údajov a p</w:t>
      </w:r>
      <w:r>
        <w:rPr>
          <w:rFonts w:ascii="Times New Roman" w:hAnsi="Times New Roman" w:cs="Times New Roman"/>
          <w:sz w:val="24"/>
          <w:szCs w:val="24"/>
        </w:rPr>
        <w:t>rávnu istotu pri ich spracúvaní</w:t>
      </w:r>
      <w:r w:rsidRPr="0006182F">
        <w:rPr>
          <w:rFonts w:ascii="Times New Roman" w:hAnsi="Times New Roman" w:cs="Times New Roman"/>
          <w:sz w:val="24"/>
          <w:szCs w:val="24"/>
        </w:rPr>
        <w:t>.</w:t>
      </w:r>
    </w:p>
    <w:p w14:paraId="3077B496" w14:textId="34A0A7F6" w:rsidR="0053511D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1b písm. e))</w:t>
      </w:r>
    </w:p>
    <w:p w14:paraId="6C78C6E1" w14:textId="394A9EB3" w:rsidR="0053511D" w:rsidRPr="000C3431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 w:rsidRPr="002C22C6">
        <w:rPr>
          <w:rFonts w:ascii="Times New Roman" w:hAnsi="Times New Roman" w:cs="Times New Roman"/>
          <w:sz w:val="24"/>
          <w:szCs w:val="24"/>
        </w:rPr>
        <w:t xml:space="preserve">Zavedenie </w:t>
      </w:r>
      <w:r>
        <w:rPr>
          <w:rFonts w:ascii="Times New Roman" w:hAnsi="Times New Roman" w:cs="Times New Roman"/>
          <w:sz w:val="24"/>
          <w:szCs w:val="24"/>
        </w:rPr>
        <w:t>doby</w:t>
      </w:r>
      <w:r w:rsidRPr="002C22C6">
        <w:rPr>
          <w:rFonts w:ascii="Times New Roman" w:hAnsi="Times New Roman" w:cs="Times New Roman"/>
          <w:sz w:val="24"/>
          <w:szCs w:val="24"/>
        </w:rPr>
        <w:t xml:space="preserve"> uchovávania osobných údajov v súlade s GDPR. Táto úprava posilňuje ochranu osobných údajov a p</w:t>
      </w:r>
      <w:r>
        <w:rPr>
          <w:rFonts w:ascii="Times New Roman" w:hAnsi="Times New Roman" w:cs="Times New Roman"/>
          <w:sz w:val="24"/>
          <w:szCs w:val="24"/>
        </w:rPr>
        <w:t>rávnu istotu pri ich spracúvaní</w:t>
      </w:r>
      <w:r w:rsidRPr="0006182F">
        <w:rPr>
          <w:rFonts w:ascii="Times New Roman" w:hAnsi="Times New Roman" w:cs="Times New Roman"/>
          <w:sz w:val="24"/>
          <w:szCs w:val="24"/>
        </w:rPr>
        <w:t>.</w:t>
      </w:r>
    </w:p>
    <w:p w14:paraId="20C118AC" w14:textId="12586A27" w:rsidR="0053511D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1c písm. a))</w:t>
      </w:r>
    </w:p>
    <w:p w14:paraId="66861A40" w14:textId="31D6D27A" w:rsidR="0053511D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Legislatívna úprava z dôvodu zosúladenia pojmov použitých ďalej v prílohe resp. ostatných prílohách zákona. </w:t>
      </w:r>
    </w:p>
    <w:p w14:paraId="7C263DF2" w14:textId="64ED0F37" w:rsidR="004B6DE2" w:rsidRDefault="004B6DE2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1c písm. a) piaty bod)</w:t>
      </w:r>
    </w:p>
    <w:p w14:paraId="622357AF" w14:textId="1C656382" w:rsidR="004B6DE2" w:rsidRDefault="004B6DE2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Dopĺňa sa rozsah spracovaných údajov o údaje osoby, ktorá v prípade, že je dieťa v ústavnej starostlivosti alebo vo výkone trestu odňatia slobody, sprevádza dieťa k lekárovi ako zástupca tohto zariadenia. Ustanovením sa dosiahne súlad s praxou, kedy je táto osoba zaznamenaná v zdravotnej dokumentácii vedenej papierovo.  </w:t>
      </w:r>
    </w:p>
    <w:p w14:paraId="200D5679" w14:textId="756DA1E5" w:rsidR="0053511D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1c písm. d) druhý bod)</w:t>
      </w:r>
    </w:p>
    <w:p w14:paraId="2360E692" w14:textId="28B5A6D2" w:rsidR="0053511D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 xml:space="preserve">V súvislosti s kompetenciou administratívneho pracovníka určeného poskytovateľom zdravotnej starostlivosti zapisovať údaje z dohody o poskytovaní zdravotnej starostlivosti medzi poskytovateľom zdravotnej starostlivosti a prijímateľom zdravotnej starostlivosti do registra dohôd je potrebné aj tomuto administratívnemu pracovníkovi sprístupniť osobné údaje v registri dohôd. </w:t>
      </w:r>
    </w:p>
    <w:p w14:paraId="39FF0904" w14:textId="09E8C422" w:rsidR="0053511D" w:rsidRDefault="0053511D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č. 1c písm. d) </w:t>
      </w:r>
      <w:r w:rsidR="00145C7B">
        <w:rPr>
          <w:rFonts w:ascii="Times New Roman" w:eastAsia="inter" w:hAnsi="Times New Roman" w:cs="Times New Roman"/>
          <w:b/>
          <w:color w:val="000000"/>
          <w:sz w:val="24"/>
          <w:szCs w:val="24"/>
        </w:rPr>
        <w:t>siedmy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bod)</w:t>
      </w:r>
    </w:p>
    <w:p w14:paraId="76107AEB" w14:textId="6DC1BFF8" w:rsidR="00145C7B" w:rsidRDefault="00145C7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Dopĺňa sa poskytovanie údajov samosprávnym krajom z dôvodu zabezpečenia povinnosti danej zákonom č. 576/2004 Z</w:t>
      </w:r>
      <w:r w:rsidR="0049634C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="0049634C"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z. poskytovať osobné údaje osoby</w:t>
      </w:r>
      <w:r w:rsidR="0049634C"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ktorá uzatvára dohodu s poskytovateľ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om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zdravotnej starostlivosti pri určení zdravotných obvodov a preberaní, výdaji a úschovy zdravotnej dokumentácie.  </w:t>
      </w:r>
    </w:p>
    <w:p w14:paraId="56E4CE6C" w14:textId="41B8FC3B" w:rsidR="00145C7B" w:rsidRDefault="00145C7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98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1c písm. e))</w:t>
      </w:r>
    </w:p>
    <w:p w14:paraId="1CFE34EC" w14:textId="5812FB8B" w:rsidR="00145C7B" w:rsidRPr="000C3431" w:rsidRDefault="00145C7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 w:rsidRPr="002C22C6">
        <w:rPr>
          <w:rFonts w:ascii="Times New Roman" w:hAnsi="Times New Roman" w:cs="Times New Roman"/>
          <w:sz w:val="24"/>
          <w:szCs w:val="24"/>
        </w:rPr>
        <w:t xml:space="preserve">Zavedenie </w:t>
      </w:r>
      <w:r>
        <w:rPr>
          <w:rFonts w:ascii="Times New Roman" w:hAnsi="Times New Roman" w:cs="Times New Roman"/>
          <w:sz w:val="24"/>
          <w:szCs w:val="24"/>
        </w:rPr>
        <w:t>doby</w:t>
      </w:r>
      <w:r w:rsidRPr="002C22C6">
        <w:rPr>
          <w:rFonts w:ascii="Times New Roman" w:hAnsi="Times New Roman" w:cs="Times New Roman"/>
          <w:sz w:val="24"/>
          <w:szCs w:val="24"/>
        </w:rPr>
        <w:t xml:space="preserve"> uchovávania osobných údajov v súlade s GDPR. Táto úprava posilňuje ochranu osobných údajov a p</w:t>
      </w:r>
      <w:r>
        <w:rPr>
          <w:rFonts w:ascii="Times New Roman" w:hAnsi="Times New Roman" w:cs="Times New Roman"/>
          <w:sz w:val="24"/>
          <w:szCs w:val="24"/>
        </w:rPr>
        <w:t>rávnu istotu pri ich spracúvaní</w:t>
      </w:r>
      <w:r w:rsidRPr="0006182F">
        <w:rPr>
          <w:rFonts w:ascii="Times New Roman" w:hAnsi="Times New Roman" w:cs="Times New Roman"/>
          <w:sz w:val="24"/>
          <w:szCs w:val="24"/>
        </w:rPr>
        <w:t>.</w:t>
      </w:r>
    </w:p>
    <w:p w14:paraId="5B05FF09" w14:textId="70B13FE4" w:rsidR="00145C7B" w:rsidRDefault="00145C7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99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1d)</w:t>
      </w:r>
    </w:p>
    <w:p w14:paraId="725FD812" w14:textId="6562DDC8" w:rsidR="00145C7B" w:rsidRDefault="00145C7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Zavádza sa nová </w:t>
      </w:r>
      <w:r w:rsidR="0049634C">
        <w:rPr>
          <w:rFonts w:ascii="Times New Roman" w:eastAsia="inter" w:hAnsi="Times New Roman" w:cs="Times New Roman"/>
          <w:color w:val="000000"/>
          <w:sz w:val="24"/>
          <w:szCs w:val="24"/>
        </w:rPr>
        <w:t>P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ríloha č. 1d k zákonu 153/2013 Z. z., kde je bližšie špecifikovaný rozsah a účel spracovania osobných údajov, okruh dotknutých osôb a tretie strany, ktorým sa poskytujú osobné údaje z Registra potvrdení.</w:t>
      </w:r>
    </w:p>
    <w:p w14:paraId="6A7AFBF3" w14:textId="5AED1393" w:rsidR="00145C7B" w:rsidRDefault="00145C7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2 prvý bod písm. a)</w:t>
      </w:r>
      <w:r w:rsidR="00282BB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prvý bod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EE1F4BC" w14:textId="448298BB" w:rsidR="00145C7B" w:rsidRDefault="00145C7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Legislatívna úprava z dôvodu zosúladenia pojmov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zo slova „zoznam“ na „rozsah“, ktoré sú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použ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ívané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ďalej v prílohe resp. ostatných prílohách zákona. </w:t>
      </w:r>
      <w:r w:rsidR="00282BB0" w:rsidRPr="003429EF">
        <w:rPr>
          <w:rFonts w:ascii="Times New Roman" w:eastAsia="Times New Roman" w:hAnsi="Times New Roman" w:cs="Times New Roman"/>
          <w:sz w:val="24"/>
        </w:rPr>
        <w:t xml:space="preserve">Z dôvodu ich absencie sa dopĺňajú identifikačné údaje poskytovateľa zdravotnej starostlivosti a ošetrujúceho zdravotníckeho pracovníka čím sa zabezpečí zosúladenie súčasného stavu so stavom právnym, </w:t>
      </w:r>
      <w:r w:rsidR="0049634C">
        <w:rPr>
          <w:rFonts w:ascii="Times New Roman" w:eastAsia="Times New Roman" w:hAnsi="Times New Roman" w:cs="Times New Roman"/>
          <w:sz w:val="24"/>
        </w:rPr>
        <w:t xml:space="preserve"> keďže ide o </w:t>
      </w:r>
      <w:r w:rsidR="00282BB0" w:rsidRPr="003429EF">
        <w:rPr>
          <w:rFonts w:ascii="Times New Roman" w:eastAsia="Times New Roman" w:hAnsi="Times New Roman" w:cs="Times New Roman"/>
          <w:sz w:val="24"/>
        </w:rPr>
        <w:t>osobné údaje</w:t>
      </w:r>
      <w:r w:rsidR="0049634C">
        <w:rPr>
          <w:rFonts w:ascii="Times New Roman" w:eastAsia="Times New Roman" w:hAnsi="Times New Roman" w:cs="Times New Roman"/>
          <w:sz w:val="24"/>
        </w:rPr>
        <w:t>.</w:t>
      </w:r>
    </w:p>
    <w:p w14:paraId="3A175FD7" w14:textId="5414D115" w:rsidR="00282BB0" w:rsidRDefault="00282BB0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2 prvý bod písm. a) tretí bod)</w:t>
      </w:r>
    </w:p>
    <w:p w14:paraId="6883CD1E" w14:textId="27ADCF4B" w:rsidR="0053511D" w:rsidRDefault="00C737E3" w:rsidP="004632AB">
      <w:pPr>
        <w:spacing w:before="240" w:line="360" w:lineRule="auto"/>
        <w:ind w:left="-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záznamu</w:t>
      </w:r>
      <w:r w:rsidRPr="003429EF">
        <w:rPr>
          <w:rFonts w:ascii="Times New Roman" w:eastAsia="Times New Roman" w:hAnsi="Times New Roman" w:cs="Times New Roman"/>
          <w:sz w:val="24"/>
        </w:rPr>
        <w:t xml:space="preserve"> o preventívnej prehliadke a skríningu podľa § 5 ods. 1 písm. b) druhého bodu </w:t>
      </w:r>
      <w:r>
        <w:rPr>
          <w:rFonts w:ascii="Times New Roman" w:eastAsia="Times New Roman" w:hAnsi="Times New Roman" w:cs="Times New Roman"/>
          <w:sz w:val="24"/>
        </w:rPr>
        <w:t>sa vkladá celý</w:t>
      </w:r>
      <w:r w:rsidR="00282BB0" w:rsidRPr="003429EF">
        <w:rPr>
          <w:rFonts w:ascii="Times New Roman" w:eastAsia="Times New Roman" w:hAnsi="Times New Roman" w:cs="Times New Roman"/>
          <w:sz w:val="24"/>
        </w:rPr>
        <w:t xml:space="preserve"> rozsah náplní preventívnych prehliadok aj s odkazom na zákon č. 577/2004 Z. z. To do budúcna</w:t>
      </w:r>
      <w:r>
        <w:rPr>
          <w:rFonts w:ascii="Times New Roman" w:eastAsia="Times New Roman" w:hAnsi="Times New Roman" w:cs="Times New Roman"/>
          <w:sz w:val="24"/>
        </w:rPr>
        <w:t xml:space="preserve"> sa</w:t>
      </w:r>
      <w:r w:rsidR="00282BB0" w:rsidRPr="003429EF">
        <w:rPr>
          <w:rFonts w:ascii="Times New Roman" w:eastAsia="Times New Roman" w:hAnsi="Times New Roman" w:cs="Times New Roman"/>
          <w:sz w:val="24"/>
        </w:rPr>
        <w:t xml:space="preserve"> zabezpečí, že v prípade rozšírenia rozsahu náplní preventívnych prehliadok</w:t>
      </w:r>
      <w:r w:rsidR="0049634C">
        <w:rPr>
          <w:rFonts w:ascii="Times New Roman" w:eastAsia="Times New Roman" w:hAnsi="Times New Roman" w:cs="Times New Roman"/>
          <w:sz w:val="24"/>
        </w:rPr>
        <w:t xml:space="preserve">, </w:t>
      </w:r>
      <w:r w:rsidR="00282BB0" w:rsidRPr="003429EF">
        <w:rPr>
          <w:rFonts w:ascii="Times New Roman" w:eastAsia="Times New Roman" w:hAnsi="Times New Roman" w:cs="Times New Roman"/>
          <w:sz w:val="24"/>
        </w:rPr>
        <w:lastRenderedPageBreak/>
        <w:t>bude toto rozšírenie automatický zahrnuté v predmetnom elektronickom zdravotnom zázname</w:t>
      </w:r>
      <w:r>
        <w:rPr>
          <w:rFonts w:ascii="Times New Roman" w:eastAsia="Times New Roman" w:hAnsi="Times New Roman" w:cs="Times New Roman"/>
          <w:sz w:val="24"/>
        </w:rPr>
        <w:t xml:space="preserve"> bez potreby ďalších zásah</w:t>
      </w:r>
      <w:r w:rsidR="00282BB0" w:rsidRPr="003429EF">
        <w:rPr>
          <w:rFonts w:ascii="Times New Roman" w:eastAsia="Times New Roman" w:hAnsi="Times New Roman" w:cs="Times New Roman"/>
          <w:sz w:val="24"/>
        </w:rPr>
        <w:t>ov do právnej normy.</w:t>
      </w:r>
    </w:p>
    <w:p w14:paraId="756D4337" w14:textId="26C000DC" w:rsidR="00C737E3" w:rsidRDefault="00C737E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bodom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a</w:t>
      </w:r>
      <w:r w:rsidRPr="00C737E3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2 prvý bod písm. a) tretí, štvrtý, piaty, deviaty, desiaty, jedenásty, dvanásty a trinásty bod)</w:t>
      </w:r>
    </w:p>
    <w:p w14:paraId="5FDBAC23" w14:textId="062030A7" w:rsidR="00C737E3" w:rsidRDefault="00C737E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Touto úpravou sa dosiahne zosúladenie </w:t>
      </w:r>
      <w:r w:rsidR="0049634C">
        <w:rPr>
          <w:rFonts w:ascii="Times New Roman" w:eastAsia="inter" w:hAnsi="Times New Roman" w:cs="Times New Roman"/>
          <w:color w:val="000000"/>
          <w:sz w:val="24"/>
          <w:szCs w:val="24"/>
        </w:rPr>
        <w:t>s praxou</w:t>
      </w: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</w:t>
      </w:r>
      <w:r w:rsidR="0049634C">
        <w:rPr>
          <w:rFonts w:ascii="Times New Roman" w:eastAsia="inter" w:hAnsi="Times New Roman" w:cs="Times New Roman"/>
          <w:color w:val="000000"/>
          <w:sz w:val="24"/>
          <w:szCs w:val="24"/>
        </w:rPr>
        <w:t>keď</w:t>
      </w:r>
      <w:r w:rsidR="0049634C"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že </w:t>
      </w: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elektronické zdravotné záznamy v súčasnosti obsahujú väčšie množstvo osobných údajov ako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je</w:t>
      </w:r>
      <w:r w:rsidRPr="009561BC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uvedené v aktuálne platnej Prílohe č. 2.</w:t>
      </w:r>
    </w:p>
    <w:p w14:paraId="322895DB" w14:textId="70538886" w:rsidR="00C737E3" w:rsidRDefault="00C737E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č. 2 prvý bod písm. a) </w:t>
      </w:r>
      <w:r w:rsidR="0061664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deviaty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bod)</w:t>
      </w:r>
    </w:p>
    <w:p w14:paraId="5A1FF567" w14:textId="28D5B999" w:rsidR="00C737E3" w:rsidRDefault="00C737E3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V súvislosti s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 čiastočnou elektronizáciou procesu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umelé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ho prerušenia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tehotenstva sa dopĺňa záznam o poskytnutej ambulantnej zdravotnej starostlivosti v rozsahu o údaje týkajúce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sa dátumu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poskytnutia a udelenia alebo odmietnutia písomného informovaného súhlasu po predchá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dzajúcom poučení tehotnej ženy,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dátumu poskytnutia poučenia predchádzajúceho in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formovanému súhlasu a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dátume odmietnutia uvedeného poučenia a dátumu poskytnutia písomnej informácie o následkoch umelého prerušenia tehotenstva. Zdravotnícky pracovník v súvislosti s touto úpravou tak bude môcť zapísať a potvrdiť elektronicky priamo v zdravotnom zázname zrealizovanie krokov vykonaných v súvislosti s umelým prerušením tehotenstva. To umožní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budúcu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elektronizáciu hlásení týkajúcich sa prerušenia tehotenstva. Tieto zmeny nemajú vplyv na povinnosti súvisiace s umelým prerušením tehotenstva a ani na lehotu </w:t>
      </w:r>
      <w:r w:rsidR="0049634C">
        <w:rPr>
          <w:rFonts w:ascii="Times New Roman" w:eastAsia="inter" w:hAnsi="Times New Roman" w:cs="Times New Roman"/>
          <w:color w:val="000000"/>
          <w:sz w:val="24"/>
          <w:szCs w:val="24"/>
        </w:rPr>
        <w:t>minimálnych</w:t>
      </w:r>
      <w:r w:rsidR="0049634C"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48 hodín, ktorá musí byť dodržaná medzi poučením tehotnej ženy a výkonom umelého prerušenia tehotenstva. </w:t>
      </w:r>
    </w:p>
    <w:p w14:paraId="07080672" w14:textId="3270EFB6" w:rsidR="004B6DE2" w:rsidRDefault="004B6DE2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>P</w:t>
      </w:r>
      <w:r w:rsidR="00434A6A"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r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íloha </w:t>
      </w:r>
      <w:r w:rsidR="00EB4E36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č. 2 prvý bod písm. a) body šestnásť až </w:t>
      </w:r>
      <w:r w:rsidR="00AA2EFB">
        <w:rPr>
          <w:rFonts w:ascii="Times New Roman" w:eastAsia="inter" w:hAnsi="Times New Roman" w:cs="Times New Roman"/>
          <w:b/>
          <w:color w:val="000000"/>
          <w:sz w:val="24"/>
          <w:szCs w:val="24"/>
        </w:rPr>
        <w:t>dvadsať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121533BD" w14:textId="33CB27BE" w:rsidR="00EB4E36" w:rsidRDefault="00EB4E36" w:rsidP="00044F32">
      <w:pPr>
        <w:spacing w:after="105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V súvislosti s rozšírením štruktúry zdravotných záznamov v elektronickej zdravotnej knižke sa upravuje aj ich obsah uveden</w:t>
      </w:r>
      <w:r w:rsidR="00044F32">
        <w:rPr>
          <w:rFonts w:ascii="Times New Roman" w:eastAsia="inter" w:hAnsi="Times New Roman" w:cs="Times New Roman"/>
          <w:color w:val="000000"/>
          <w:sz w:val="24"/>
          <w:szCs w:val="24"/>
        </w:rPr>
        <w:t>ý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 prílohe č.</w:t>
      </w:r>
      <w:r w:rsidR="00044F3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2.  </w:t>
      </w:r>
    </w:p>
    <w:p w14:paraId="38E4810F" w14:textId="384420C6" w:rsidR="00EB4E36" w:rsidRDefault="00EB4E36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108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>P</w:t>
      </w:r>
      <w:r w:rsidR="00434A6A"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r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č. 2 prvý bod písm. a) body dvadsať jeden až dvadsať </w:t>
      </w:r>
      <w:r w:rsidR="00AA2EFB">
        <w:rPr>
          <w:rFonts w:ascii="Times New Roman" w:eastAsia="inter" w:hAnsi="Times New Roman" w:cs="Times New Roman"/>
          <w:b/>
          <w:color w:val="000000"/>
          <w:sz w:val="24"/>
          <w:szCs w:val="24"/>
        </w:rPr>
        <w:t>štyri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71C6C1C2" w14:textId="7E6E4D93" w:rsidR="00EB4E36" w:rsidRDefault="00EB4E36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prílohy č. 2 sa dopĺňa Elektronická tehotenská knižka v rozsahu § 5b, ktorá je súčasťou elektronickej zdravotnej knižky</w:t>
      </w:r>
      <w:r w:rsidR="00AA2EF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E36">
        <w:rPr>
          <w:rFonts w:ascii="Times New Roman" w:hAnsi="Times New Roman" w:cs="Times New Roman"/>
          <w:sz w:val="24"/>
          <w:szCs w:val="24"/>
        </w:rPr>
        <w:t>Register starostlivosti v prirodz</w:t>
      </w:r>
      <w:r>
        <w:rPr>
          <w:rFonts w:ascii="Times New Roman" w:hAnsi="Times New Roman" w:cs="Times New Roman"/>
          <w:sz w:val="24"/>
          <w:szCs w:val="24"/>
        </w:rPr>
        <w:t>enom prostredí osoby podľa § 6b</w:t>
      </w:r>
      <w:r w:rsidR="00AA2EFB">
        <w:t xml:space="preserve">. </w:t>
      </w:r>
      <w:r w:rsidR="00AA2EFB" w:rsidRPr="00121EBD">
        <w:rPr>
          <w:rFonts w:ascii="Times New Roman" w:hAnsi="Times New Roman" w:cs="Times New Roman"/>
          <w:sz w:val="24"/>
          <w:szCs w:val="24"/>
        </w:rPr>
        <w:t>Preto sa</w:t>
      </w:r>
      <w:r w:rsidR="00AA2EFB">
        <w:t xml:space="preserve">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podľa § 5 ods.</w:t>
      </w:r>
      <w:r w:rsidR="00044F3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1 sa rozširuje aj znenie prílohy č. 2 o rozsah údajov, ktoré </w:t>
      </w:r>
      <w:r w:rsidR="00AA2EFB">
        <w:rPr>
          <w:rFonts w:ascii="Times New Roman" w:eastAsia="inter" w:hAnsi="Times New Roman" w:cs="Times New Roman"/>
          <w:color w:val="000000"/>
          <w:sz w:val="24"/>
          <w:szCs w:val="24"/>
        </w:rPr>
        <w:t>budú uvedené súčasti elektronickej zdravotnej knižky</w:t>
      </w:r>
      <w:r w:rsidR="00AA2EFB"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obsahovať.</w:t>
      </w:r>
    </w:p>
    <w:p w14:paraId="04CD3F26" w14:textId="54981826" w:rsidR="00AA2EFB" w:rsidRDefault="00AA2EFB" w:rsidP="00AA2EF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109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(P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r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íloha č. 2 prvý bod písm. a) body dvadsať päť až dvadsať osem)</w:t>
      </w:r>
    </w:p>
    <w:p w14:paraId="4FDDA344" w14:textId="77777777" w:rsidR="00AA2EFB" w:rsidRDefault="00AA2EF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</w:p>
    <w:p w14:paraId="7869EF68" w14:textId="0B39104D" w:rsidR="00AA2EFB" w:rsidRDefault="00AA2EF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Tiež sa do prílohy č. 2 dopĺňa </w:t>
      </w:r>
      <w:r w:rsidRPr="00EB4E36">
        <w:rPr>
          <w:rFonts w:ascii="Times New Roman" w:hAnsi="Times New Roman" w:cs="Times New Roman"/>
          <w:sz w:val="24"/>
          <w:szCs w:val="24"/>
        </w:rPr>
        <w:t>Register potvrdení podľa § 6c</w:t>
      </w:r>
      <w:r>
        <w:rPr>
          <w:rFonts w:ascii="Times New Roman" w:hAnsi="Times New Roman" w:cs="Times New Roman"/>
          <w:sz w:val="24"/>
          <w:szCs w:val="24"/>
        </w:rPr>
        <w:t xml:space="preserve"> a zavádza sa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nový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záznamu o kvalitatívnych a kvantitatívnych ukazovateľoch zdravotného stavu získaných </w:t>
      </w:r>
      <w:r w:rsidRPr="00AA2EF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pomocou prístroja s certifikátom kvality podľa osobitného predpisu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do elektronickej zdravotnej knižky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 Rozširuje sa tak znenie prílohy č. 2 o rozsah údajov, ktoré sa búdu v tejto súvislosti spracovávať.</w:t>
      </w:r>
    </w:p>
    <w:p w14:paraId="3D3A70F7" w14:textId="68A2EBD9" w:rsidR="00EB4E36" w:rsidRDefault="00EB4E36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2 prvý bod písm. d))</w:t>
      </w:r>
    </w:p>
    <w:p w14:paraId="060C79A4" w14:textId="1D97E56F" w:rsidR="00EB4E36" w:rsidRDefault="00EB4E36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prepracovania </w:t>
      </w:r>
      <w:r w:rsidR="00044F32">
        <w:rPr>
          <w:rFonts w:ascii="Times New Roman" w:hAnsi="Times New Roman" w:cs="Times New Roman"/>
          <w:sz w:val="24"/>
          <w:szCs w:val="24"/>
        </w:rPr>
        <w:t xml:space="preserve">a presunu </w:t>
      </w:r>
      <w:r>
        <w:rPr>
          <w:rFonts w:ascii="Times New Roman" w:hAnsi="Times New Roman" w:cs="Times New Roman"/>
          <w:sz w:val="24"/>
          <w:szCs w:val="24"/>
        </w:rPr>
        <w:t xml:space="preserve">ustanovení týkajúcich sa </w:t>
      </w:r>
      <w:r w:rsidR="00044F32">
        <w:rPr>
          <w:rFonts w:ascii="Times New Roman" w:hAnsi="Times New Roman" w:cs="Times New Roman"/>
          <w:sz w:val="24"/>
          <w:szCs w:val="24"/>
        </w:rPr>
        <w:t>elektronických zdravotných záznamov, ktoré</w:t>
      </w:r>
      <w:r w:rsidR="00044F32" w:rsidRPr="00044F32">
        <w:rPr>
          <w:rFonts w:ascii="Times New Roman" w:hAnsi="Times New Roman" w:cs="Times New Roman"/>
          <w:sz w:val="24"/>
          <w:szCs w:val="24"/>
        </w:rPr>
        <w:t xml:space="preserve"> pred zápisom do elektronickej zdravotnej knižky zdravotná poisťovňa spracúva vo svojom informačnom systéme</w:t>
      </w:r>
      <w:r w:rsidR="00044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 § 5 ods. 15, </w:t>
      </w:r>
      <w:r w:rsidR="00044F32">
        <w:rPr>
          <w:rFonts w:ascii="Times New Roman" w:hAnsi="Times New Roman" w:cs="Times New Roman"/>
          <w:sz w:val="24"/>
          <w:szCs w:val="24"/>
        </w:rPr>
        <w:t xml:space="preserve">vystala </w:t>
      </w:r>
      <w:r>
        <w:rPr>
          <w:rFonts w:ascii="Times New Roman" w:hAnsi="Times New Roman" w:cs="Times New Roman"/>
          <w:sz w:val="24"/>
          <w:szCs w:val="24"/>
        </w:rPr>
        <w:t>potreb</w:t>
      </w:r>
      <w:r w:rsidR="00044F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 tejto súvislosti </w:t>
      </w:r>
      <w:r w:rsidR="00044F32">
        <w:rPr>
          <w:rFonts w:ascii="Times New Roman" w:hAnsi="Times New Roman" w:cs="Times New Roman"/>
          <w:sz w:val="24"/>
          <w:szCs w:val="24"/>
        </w:rPr>
        <w:t>doplniť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EB4E36">
        <w:rPr>
          <w:rFonts w:ascii="Times New Roman" w:hAnsi="Times New Roman" w:cs="Times New Roman"/>
          <w:sz w:val="24"/>
          <w:szCs w:val="24"/>
        </w:rPr>
        <w:t>retie strany, rozsah a účel poskytovania osobných údajov</w:t>
      </w:r>
      <w:r>
        <w:rPr>
          <w:rFonts w:ascii="Times New Roman" w:hAnsi="Times New Roman" w:cs="Times New Roman"/>
          <w:sz w:val="24"/>
          <w:szCs w:val="24"/>
        </w:rPr>
        <w:t xml:space="preserve"> v prílohe č. 2</w:t>
      </w:r>
      <w:r w:rsidR="00434A6A">
        <w:rPr>
          <w:rFonts w:ascii="Times New Roman" w:hAnsi="Times New Roman" w:cs="Times New Roman"/>
          <w:sz w:val="24"/>
          <w:szCs w:val="24"/>
        </w:rPr>
        <w:t>.</w:t>
      </w:r>
    </w:p>
    <w:p w14:paraId="3DDEE002" w14:textId="4D3ECFF4" w:rsidR="00EB4E36" w:rsidRDefault="00EB4E36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111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2 prvý bod písm. f))</w:t>
      </w:r>
    </w:p>
    <w:p w14:paraId="5818A2B9" w14:textId="3C6347B3" w:rsidR="00EB4E36" w:rsidRDefault="00EB4E36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S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tanovenie doby uchovávania osobných údajov v národných zdravotných registroch.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Táto úprava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rozširuje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možnosti využitia údajov a posilňuj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ochranu osobných údajov.</w:t>
      </w:r>
      <w:r w:rsidRPr="0006182F">
        <w:t xml:space="preserve">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Tiež sa v prípade národných zdravotných registro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dopĺňa aj vedecký účel spracovania osobných údajov a možnosť zasielať údaje tým spravodajským jednotkám, ktoré ich NCZI poskytli, na medicínsky účel, v rozsahu údajov, ktoré príslušný poskytovateľ zdravotnej starostlivosti poskytol podľa § 14 ods. 1 písm. b)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318C163F" w14:textId="7DBCA199" w:rsidR="00BB3C87" w:rsidRDefault="00BB3C87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112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2 druhý až trinásty bod písm. b))</w:t>
      </w:r>
    </w:p>
    <w:p w14:paraId="077C66D1" w14:textId="77777777" w:rsidR="00BB3C87" w:rsidRDefault="00BB3C87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V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prípade národných zdravotných registro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v sa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dopĺňa aj účel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vedeckého výskumu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spracovania osobných údajov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 dôvodu požiadavky z praxe.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p w14:paraId="57058EBE" w14:textId="4890623E" w:rsidR="00BB3C87" w:rsidRDefault="00BB3C87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113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2 druhý bod písm. d) až f))</w:t>
      </w:r>
    </w:p>
    <w:p w14:paraId="62D60CC5" w14:textId="1B911D69" w:rsidR="00BB3C87" w:rsidRDefault="00BB3C87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S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tanovenie doby uchovávania osobných údajov v národných zdravotných registroch.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Táto úprava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rozširuje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možnosti využitia údajov a posilňuj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ochranu osobných údajov.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Tiež sa dopĺňa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možnosť zasielať údaje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späť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tým spravodajským jednotkám, ktoré ich NCZI poskytli, na medicínsky účel, v rozsahu údajov,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akom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príslušný poskytovateľ zdravotnej starostlivosti poskytol podľa § 14 ods. 1 písm. b)</w:t>
      </w:r>
      <w:r w:rsidR="00F90FB9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3761E4E9" w14:textId="6615C182" w:rsidR="00BB3C87" w:rsidRPr="000029E0" w:rsidRDefault="00BB3C87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114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2 tretí až dvanásty a štrnásty bod písm. d) až f))</w:t>
      </w:r>
    </w:p>
    <w:p w14:paraId="7C2B9899" w14:textId="133C8F12" w:rsidR="00BB3C87" w:rsidRDefault="00BB3C87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S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tanovenie doby uchovávania osobných údajov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, účelu a rozsahu poskytovania a osobných údajov a tretie strany, ktorým sa osobné údaje poskytujú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 národných zdravotných registroch.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Táto úprava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rozširuje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možnosti využitia údajov a posilňuj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ochranu osobných údajov.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Tiež sa dopĺňa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možnosť zasielať údaje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späť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tým spravodajským jednotkám, ktoré ich NCZI poskytli, na medicínsky účel, v rozsahu údajov,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akom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príslušný poskytovateľ zdravotnej starostlivosti poskytol podľa § 14 ods. 1 písm. b)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6DC89A7D" w14:textId="6BAD8206" w:rsidR="00BB3C87" w:rsidRPr="000029E0" w:rsidRDefault="00BB3C87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 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115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2 deviaty až jedenásty bod písm. a))</w:t>
      </w:r>
    </w:p>
    <w:p w14:paraId="43DBA273" w14:textId="0BA4F0F8" w:rsidR="00BB3C87" w:rsidRDefault="00BB3C87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Legislatívna úprava z dôvodu zosúladenia pojmov použitých ďalej v prílohe resp. ostatných prílohách zákona.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Nahrádza sa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slov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„zoznam“ slovom „rozsah“</w:t>
      </w:r>
      <w:r w:rsidR="00434A6A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678B333D" w14:textId="7A620C4C" w:rsidR="00BB3C87" w:rsidRPr="000029E0" w:rsidRDefault="00BB3C87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116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2 trinásty bod písm. d) až f))</w:t>
      </w:r>
    </w:p>
    <w:p w14:paraId="62399D59" w14:textId="79ECAA62" w:rsidR="00BB3C87" w:rsidRDefault="00BB3C87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S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tanovenie doby uchovávania osobných údajov v národných zdravotných registroch.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Táto úprava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rozširuje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možnosti využitia údajov a posilňuj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ochranu osobných údajov.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Tiež sa dopĺňa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možnosť zasielať údaje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späť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tým spravodajským jednotkám, ktoré ich NCZI poskytli, na medicínsky účel, v rozsahu údajov,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akom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príslušný poskytovateľ zdravotnej starostlivosti poskytol podľa § 14 ods. 1 písm. b)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07756CB7" w14:textId="1E7EC403" w:rsidR="008F6F50" w:rsidRPr="000029E0" w:rsidRDefault="008F6F50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117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3 prvý až jedenásty bod písm. b))</w:t>
      </w:r>
    </w:p>
    <w:p w14:paraId="6A7239DA" w14:textId="3E041926" w:rsidR="008F6F50" w:rsidRDefault="008F6F50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V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isťovania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ch</w:t>
      </w:r>
      <w:r w:rsidRPr="008F6F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udalostí charakterizujúcich zdravotný stav populácie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sa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dopĺňa aj účel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vedeckého výskumu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spracovania osobných údajov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z dôvodu požiadavky z praxe.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p w14:paraId="3483ED5F" w14:textId="00325912" w:rsidR="00F90FB9" w:rsidRPr="000029E0" w:rsidRDefault="00F90FB9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118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3 prvý až jedenásty bod písm. d))</w:t>
      </w:r>
    </w:p>
    <w:p w14:paraId="443633FF" w14:textId="77777777" w:rsidR="00F90FB9" w:rsidRDefault="00F90FB9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S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tanovenie doby uchovávania osobných údajov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pri zisťovaní udalostí charakterizujúcich zdravotný stav populácie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Táto úprava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rozširuje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možnosti využitia údajov a posilňuj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ochranu osobných údajov.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p w14:paraId="6AD7EFA5" w14:textId="73E96FE8" w:rsidR="00F90FB9" w:rsidRPr="000029E0" w:rsidRDefault="00057D5D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K bodom</w:t>
      </w:r>
      <w:r w:rsidR="00F90FB9"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119</w: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a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120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t>(</w:t>
      </w:r>
      <w:r w:rsidR="00434A6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Príloha </w: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t>č. 3 dvanásty a trinásty bod písm. d))</w:t>
      </w:r>
    </w:p>
    <w:p w14:paraId="79117563" w14:textId="5135B08E" w:rsidR="00F90FB9" w:rsidRDefault="00F90FB9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>S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tanovenie doby uchovávania osobných údajov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pri hláseniach</w:t>
      </w:r>
      <w:r w:rsidRPr="008C03D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 pacientovi s diagnostikovanou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chorobou patologického hráčstva</w:t>
      </w:r>
      <w:r w:rsidR="00057D5D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 hlásenia</w:t>
      </w:r>
      <w:r w:rsidR="00057D5D" w:rsidRPr="00057D5D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 tom, že pacient s diagnostikovanou chorobou patologického hráč</w:t>
      </w:r>
      <w:r w:rsidR="00057D5D">
        <w:rPr>
          <w:rFonts w:ascii="Times New Roman" w:eastAsia="inter" w:hAnsi="Times New Roman" w:cs="Times New Roman"/>
          <w:color w:val="000000"/>
          <w:sz w:val="24"/>
          <w:szCs w:val="24"/>
        </w:rPr>
        <w:t>stva sa považuje za vyliečeného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Táto úprava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rozširuje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možnosti využitia údajov a posilňujú ochranu osobných údajov.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p w14:paraId="007B4BE7" w14:textId="5D7712C3" w:rsidR="00BB451B" w:rsidRPr="005F000A" w:rsidRDefault="00BB451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 xml:space="preserve">K bodu </w: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121</w: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celý text zákona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  <w:r w:rsidRPr="005F000A" w:rsidDel="000635A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</w:p>
    <w:p w14:paraId="151B9125" w14:textId="33D0C8AC" w:rsidR="00BB451B" w:rsidRPr="00AA4020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2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Legislatívno-technická úprava zameraná na zosúladenie pojmov v celom texte zákona. Zmena terminológie z 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„</w:t>
      </w:r>
      <w:r w:rsidRPr="00AA4020">
        <w:rPr>
          <w:rFonts w:ascii="Times New Roman" w:eastAsia="inter" w:hAnsi="Times New Roman" w:cs="Times New Roman"/>
          <w:color w:val="000000"/>
          <w:sz w:val="24"/>
          <w:szCs w:val="24"/>
        </w:rPr>
        <w:t>adresu elektronickej pošty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“</w:t>
      </w:r>
      <w:r w:rsidRPr="00AA402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na 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„</w:t>
      </w:r>
      <w:r w:rsidRPr="00AA4020">
        <w:rPr>
          <w:rFonts w:ascii="Times New Roman" w:eastAsia="inter" w:hAnsi="Times New Roman" w:cs="Times New Roman"/>
          <w:color w:val="000000"/>
          <w:sz w:val="24"/>
          <w:szCs w:val="24"/>
        </w:rPr>
        <w:t>emailovú adresu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“</w:t>
      </w:r>
      <w:r w:rsidRPr="00AA402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reaguje na aktuálne jazykové štandardy a prax v elektronickej komunikácii.</w:t>
      </w:r>
    </w:p>
    <w:p w14:paraId="5D9C0312" w14:textId="3C17A9DE" w:rsidR="00BB451B" w:rsidRPr="005F000A" w:rsidRDefault="00BB451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begin"/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instrText xml:space="preserve"> SEQ Cast1 </w:instrTex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separate"/>
      </w:r>
      <w:r w:rsidR="00EC0650">
        <w:rPr>
          <w:rFonts w:ascii="Times New Roman" w:eastAsia="inter" w:hAnsi="Times New Roman" w:cs="Times New Roman"/>
          <w:b/>
          <w:noProof/>
          <w:color w:val="000000"/>
          <w:sz w:val="24"/>
          <w:szCs w:val="24"/>
        </w:rPr>
        <w:t>122</w:t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fldChar w:fldCharType="end"/>
      </w:r>
      <w:r w:rsidR="00F90FB9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celý text zákona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) </w:t>
      </w:r>
    </w:p>
    <w:p w14:paraId="452EAB95" w14:textId="38E04361" w:rsidR="00BB451B" w:rsidRPr="005F000A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Úprava gramatických tvarov slova 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„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e-mailová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“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na 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„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emailová</w:t>
      </w:r>
      <w:r w:rsidR="00AA4020">
        <w:rPr>
          <w:rFonts w:ascii="Times New Roman" w:eastAsia="inter" w:hAnsi="Times New Roman" w:cs="Times New Roman"/>
          <w:color w:val="000000"/>
          <w:sz w:val="24"/>
          <w:szCs w:val="24"/>
        </w:rPr>
        <w:t>“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 celom zákone z dôvodu unifikácie pravopisu a eliminácie nejednoznačností v právnych textoch.</w:t>
      </w:r>
    </w:p>
    <w:p w14:paraId="2F745BAB" w14:textId="7AD0A4B2" w:rsidR="00BB451B" w:rsidRPr="001D6F8B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II</w:t>
      </w:r>
    </w:p>
    <w:p w14:paraId="08546806" w14:textId="582345A6" w:rsidR="006D01B4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F8B">
        <w:rPr>
          <w:rFonts w:ascii="Times New Roman" w:hAnsi="Times New Roman" w:cs="Times New Roman"/>
          <w:sz w:val="24"/>
          <w:szCs w:val="24"/>
        </w:rPr>
        <w:t>Legislatívno–technická oprava v súvislosti s</w:t>
      </w:r>
      <w:r w:rsidR="00977585">
        <w:rPr>
          <w:rFonts w:ascii="Times New Roman" w:hAnsi="Times New Roman" w:cs="Times New Roman"/>
          <w:sz w:val="24"/>
          <w:szCs w:val="24"/>
        </w:rPr>
        <w:t xml:space="preserve"> úpravou odkazu pod čiarou, týkajúci sa úpravy procesu utajeného pôrodu. </w:t>
      </w:r>
    </w:p>
    <w:p w14:paraId="5E1DD771" w14:textId="4CFED9D7" w:rsidR="00BB451B" w:rsidRPr="001161FF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Čl. </w:t>
      </w:r>
      <w:r w:rsidR="00977585">
        <w:rPr>
          <w:rFonts w:ascii="Times New Roman" w:hAnsi="Times New Roman" w:cs="Times New Roman"/>
          <w:b/>
          <w:sz w:val="24"/>
          <w:szCs w:val="24"/>
        </w:rPr>
        <w:t>III</w:t>
      </w:r>
    </w:p>
    <w:p w14:paraId="48BDA9C8" w14:textId="0D159A24" w:rsidR="00BB451B" w:rsidRPr="005F000A" w:rsidRDefault="00BB451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B96BD2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B96BD2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B96BD2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1</w:t>
      </w:r>
      <w:r w:rsidR="00B96BD2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434A6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6b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ods. </w:t>
      </w:r>
      <w:r w:rsidR="005246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4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2F27383F" w14:textId="691535C6" w:rsidR="00BB451B" w:rsidRDefault="00BB451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rámci návrhu </w:t>
      </w:r>
      <w:r w:rsidR="00B96BD2">
        <w:rPr>
          <w:rFonts w:ascii="Times New Roman" w:eastAsia="inter" w:hAnsi="Times New Roman" w:cs="Times New Roman"/>
          <w:color w:val="000000"/>
          <w:sz w:val="24"/>
          <w:szCs w:val="24"/>
        </w:rPr>
        <w:t>sa elektronizuje časť procesu umelého prerušenia tehotenstva na žiadosť ženy. Do záznamu</w:t>
      </w:r>
      <w:r w:rsidR="00B96BD2" w:rsidRPr="00B96BD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 poskytnutej ambulantnej zdravotnej starostlivosti vrátane zdravotnej starostlivosti poskytnutej formou telemedicíny </w:t>
      </w:r>
      <w:r w:rsidR="00290267">
        <w:rPr>
          <w:rFonts w:ascii="Times New Roman" w:eastAsia="inter" w:hAnsi="Times New Roman" w:cs="Times New Roman"/>
          <w:color w:val="000000"/>
          <w:sz w:val="24"/>
          <w:szCs w:val="24"/>
        </w:rPr>
        <w:t>sa budú zaznamenávať</w:t>
      </w:r>
      <w:r w:rsidR="00B96BD2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290267" w:rsidRPr="00290267">
        <w:rPr>
          <w:rFonts w:ascii="Times New Roman" w:eastAsia="inter" w:hAnsi="Times New Roman" w:cs="Times New Roman"/>
          <w:color w:val="000000"/>
          <w:sz w:val="24"/>
          <w:szCs w:val="24"/>
        </w:rPr>
        <w:t>údaje z hlásenia o poskytnutí informácií o umelom prerušení tehotenstva podľa osobitného predpisu</w:t>
      </w:r>
      <w:r w:rsidR="00290267"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údaje o dátume a čase poskytnutia poučenia a </w:t>
      </w:r>
      <w:r w:rsidR="00290267">
        <w:rPr>
          <w:rFonts w:ascii="Times New Roman" w:eastAsia="inter" w:hAnsi="Times New Roman" w:cs="Times New Roman"/>
          <w:color w:val="000000"/>
          <w:sz w:val="24"/>
          <w:szCs w:val="24"/>
        </w:rPr>
        <w:t>odovzdania</w:t>
      </w:r>
      <w:r w:rsidR="00290267"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informácie súvisiacej s umelým prerušen</w:t>
      </w:r>
      <w:r w:rsidR="00290267">
        <w:rPr>
          <w:rFonts w:ascii="Times New Roman" w:eastAsia="inter" w:hAnsi="Times New Roman" w:cs="Times New Roman"/>
          <w:color w:val="000000"/>
          <w:sz w:val="24"/>
          <w:szCs w:val="24"/>
        </w:rPr>
        <w:t>ím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tehotenstva v písomnej podobe</w:t>
      </w:r>
      <w:r w:rsidR="0029026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údaje o dátume </w:t>
      </w:r>
      <w:r w:rsidR="00290267">
        <w:rPr>
          <w:rFonts w:ascii="Times New Roman" w:eastAsia="inter" w:hAnsi="Times New Roman" w:cs="Times New Roman"/>
          <w:color w:val="000000"/>
          <w:sz w:val="24"/>
          <w:szCs w:val="24"/>
        </w:rPr>
        <w:t>podpísania</w:t>
      </w:r>
      <w:r w:rsidR="00290267"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>písomného informovaného súhlasu</w:t>
      </w:r>
      <w:r w:rsidR="0029026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(v osobitných prípadoch aj údaje o </w:t>
      </w:r>
      <w:r w:rsidR="00290267" w:rsidRPr="00290267">
        <w:rPr>
          <w:rFonts w:ascii="Times New Roman" w:eastAsia="inter" w:hAnsi="Times New Roman" w:cs="Times New Roman"/>
          <w:color w:val="000000"/>
          <w:sz w:val="24"/>
          <w:szCs w:val="24"/>
        </w:rPr>
        <w:t>dátume a čase udelenia a podpísania písomného informovaného súhlasu po predchádzajúcom</w:t>
      </w:r>
      <w:r w:rsidR="0029026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poučení jej zákonného zástupcu). Táto zmena je potrebná ako príprava </w:t>
      </w:r>
      <w:r w:rsidR="002913E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na úplné odstránenie papierových hlásení </w:t>
      </w:r>
      <w:r w:rsidR="002913E3" w:rsidRPr="002913E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 spontánnom potrate a umelom prerušení tehotenstva </w:t>
      </w:r>
      <w:r w:rsidR="002913E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</w:t>
      </w:r>
      <w:r w:rsidR="002913E3" w:rsidRPr="002913E3">
        <w:rPr>
          <w:rFonts w:ascii="Times New Roman" w:eastAsia="inter" w:hAnsi="Times New Roman" w:cs="Times New Roman"/>
          <w:color w:val="000000"/>
          <w:sz w:val="24"/>
          <w:szCs w:val="24"/>
        </w:rPr>
        <w:t>o poskytnutí informácií o umelom prerušení tehotenstva</w:t>
      </w:r>
      <w:r w:rsidR="002913E3">
        <w:rPr>
          <w:rFonts w:ascii="Times New Roman" w:eastAsia="inter" w:hAnsi="Times New Roman" w:cs="Times New Roman"/>
          <w:color w:val="000000"/>
          <w:sz w:val="24"/>
          <w:szCs w:val="24"/>
        </w:rPr>
        <w:t>. Nemení sa pritom 48 hodinová lehota</w:t>
      </w:r>
      <w:r w:rsidR="002913E3"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pre vykonanie umelého prerušenia tehotenstva</w:t>
      </w:r>
      <w:r w:rsidR="002913E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od </w:t>
      </w:r>
      <w:r w:rsidR="005D7567" w:rsidRPr="005D756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odoslania hlásenia o poskytnutí informácií </w:t>
      </w:r>
      <w:r w:rsidR="005D7567" w:rsidRPr="002913E3">
        <w:rPr>
          <w:rFonts w:ascii="Times New Roman" w:eastAsia="inter" w:hAnsi="Times New Roman" w:cs="Times New Roman"/>
          <w:color w:val="000000"/>
          <w:sz w:val="24"/>
          <w:szCs w:val="24"/>
        </w:rPr>
        <w:t>o umelom prerušení tehotenstva</w:t>
      </w:r>
      <w:r w:rsidR="005D756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</w:t>
      </w:r>
    </w:p>
    <w:p w14:paraId="0EA59385" w14:textId="3D296F90" w:rsidR="00BB451B" w:rsidRPr="005F000A" w:rsidRDefault="00BB451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K</w:t>
      </w:r>
      <w:r w:rsidR="005D7567">
        <w:rPr>
          <w:rFonts w:ascii="Times New Roman" w:eastAsia="inter" w:hAnsi="Times New Roman" w:cs="Times New Roman"/>
          <w:b/>
          <w:color w:val="000000"/>
          <w:sz w:val="24"/>
          <w:szCs w:val="24"/>
        </w:rPr>
        <w:t> 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bodu</w:t>
      </w:r>
      <w:r w:rsidR="005D7567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2</w: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(§ </w:t>
      </w:r>
      <w:r w:rsidR="005D7567">
        <w:rPr>
          <w:rFonts w:ascii="Times New Roman" w:eastAsia="inter" w:hAnsi="Times New Roman" w:cs="Times New Roman"/>
          <w:b/>
          <w:color w:val="000000"/>
          <w:sz w:val="24"/>
          <w:szCs w:val="24"/>
        </w:rPr>
        <w:t>8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ods. </w:t>
      </w:r>
      <w:r w:rsidR="005D7567">
        <w:rPr>
          <w:rFonts w:ascii="Times New Roman" w:eastAsia="inter" w:hAnsi="Times New Roman" w:cs="Times New Roman"/>
          <w:b/>
          <w:color w:val="000000"/>
          <w:sz w:val="24"/>
          <w:szCs w:val="24"/>
        </w:rPr>
        <w:t>13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6BE2C4F3" w14:textId="1FC210DE" w:rsidR="007D1F36" w:rsidRDefault="007D1F36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7D1F3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Touto úpravou sa sleduje možnosť, aby aj sestry a pôrodné asistentky mohli predpisovať humánny liek a dietetickú potravinu na lekársky predpis alebo zdravotnícku pomôcku na </w:t>
      </w:r>
      <w:r w:rsidRPr="007D1F36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 xml:space="preserve">lekársky poukaz prostredníctvom elektronickej komunikácie bez prítomnosti osoby v ambulancii.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Toto sa</w:t>
      </w:r>
      <w:r w:rsidRPr="007D1F3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umožní za predpokladu, že bola určená predchádzajúca indikácia lekárom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37F4AB1C" w14:textId="7F8C3089" w:rsidR="00BB451B" w:rsidRPr="005F000A" w:rsidRDefault="00BB451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K bodu</w:t>
      </w:r>
      <w:r w:rsidR="005D7567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3</w: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(§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11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ods.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11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40552013" w14:textId="6DA79D8A" w:rsidR="00BB451B" w:rsidRDefault="00BB451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rámci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rozčlenenia jednotlivých elektronických zdravotných záznamov, ktoré zapisujú zdravotnícky pracovníci v zariadeniach ústavnej zdravotnej starostlivosti dochádza </w:t>
      </w:r>
      <w:r w:rsidR="005D756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nutnos</w:t>
      </w:r>
      <w:r w:rsidR="005D7567">
        <w:rPr>
          <w:rFonts w:ascii="Times New Roman" w:eastAsia="inter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elektronizácie procesu utajeného pôrodu. V tejto súvislosti sa dopĺňa aj forma utajenia ž</w:t>
      </w:r>
      <w:r w:rsidRPr="00E952E6">
        <w:rPr>
          <w:rFonts w:ascii="Times New Roman" w:eastAsia="inter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y</w:t>
      </w:r>
      <w:r w:rsidRPr="00E952E6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ktorá písomne požiadala o utajenie svojej osoby v súvislosti s pôrodom,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 to formou pridelenia fiktívnych identifikačných údajov v národnom zdravotníckom informačnom systéme. </w:t>
      </w:r>
    </w:p>
    <w:p w14:paraId="6CADDE07" w14:textId="6530DA19" w:rsidR="00AA2EFB" w:rsidRDefault="00AA2EFB" w:rsidP="00AA2EF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K bodu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4</w: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(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odkaz k poznámke pod čiarou 14aab)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52539CA9" w14:textId="6E55CF21" w:rsidR="00AA2EFB" w:rsidRDefault="00AA2EFB" w:rsidP="00342C85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Legislatívno-technická úprava, ktorou sa opravuje chyba v citácii zákona č. </w:t>
      </w:r>
      <w:r w:rsidRPr="00AA2EFB">
        <w:rPr>
          <w:rFonts w:ascii="Times New Roman" w:eastAsia="inter" w:hAnsi="Times New Roman" w:cs="Times New Roman"/>
          <w:color w:val="000000"/>
          <w:sz w:val="24"/>
          <w:szCs w:val="24"/>
        </w:rPr>
        <w:t>zákona č. 153/2013 Z. z. v z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není zákona č. 361/2024 z. z. v predmetnej poznámke pod čiarou.</w:t>
      </w:r>
    </w:p>
    <w:p w14:paraId="3F79F654" w14:textId="261FC712" w:rsidR="00BB451B" w:rsidRPr="005F000A" w:rsidRDefault="00BB451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5</w: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12 ods. 4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44EBBC5F" w14:textId="6177A2E4" w:rsidR="00BB451B" w:rsidRPr="005F000A" w:rsidRDefault="00BB451B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Legislatívno-technická úprava týkajúca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sa </w:t>
      </w: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zápisu údajov z dohody o poskytovaní zdravotnej starostlivosti. Zmena formulácie spresňuje, že predmetom zápisu do elektronického systému nie je samotná dohoda ako celok, ale len vybrané údaje z nej. Táto úprava odstraňuje interpretačné nejasnosti a zjednocuje term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inológiu v rámci celého zákona.</w:t>
      </w:r>
    </w:p>
    <w:p w14:paraId="22A669C5" w14:textId="2C24C9AB" w:rsidR="00BB451B" w:rsidRPr="005F000A" w:rsidRDefault="00BB451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6</w:t>
      </w:r>
      <w:r w:rsidR="005D7567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5D7567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12 ods. 10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65347B90" w14:textId="7FEF541D" w:rsidR="00BB451B" w:rsidRDefault="00BB451B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5F000A">
        <w:rPr>
          <w:rFonts w:ascii="Times New Roman" w:eastAsia="inter" w:hAnsi="Times New Roman" w:cs="Times New Roman"/>
          <w:color w:val="000000"/>
          <w:sz w:val="24"/>
          <w:szCs w:val="24"/>
        </w:rPr>
        <w:t>Oprava chyby pri spracovaní zmien v zákone č. 361/2024 Z. z. týkajúcej sa odkazov pod čiarou. Táto zmena zabezpečuje konzistentnosť právnej úpravy.</w:t>
      </w:r>
    </w:p>
    <w:p w14:paraId="5053F45C" w14:textId="1A596D94" w:rsidR="007D1F36" w:rsidRPr="005F000A" w:rsidRDefault="007D1F36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7</w: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12</w:t>
      </w:r>
      <w:r w:rsidR="0004477A">
        <w:rPr>
          <w:rFonts w:ascii="Times New Roman" w:eastAsia="inter" w:hAnsi="Times New Roman" w:cs="Times New Roman"/>
          <w:b/>
          <w:color w:val="000000"/>
          <w:sz w:val="24"/>
          <w:szCs w:val="24"/>
        </w:rPr>
        <w:t>a ods. 1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1B7AC7E9" w14:textId="3290DBC9" w:rsidR="007D1F36" w:rsidRPr="005F000A" w:rsidRDefault="0004477A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Úprava predvetia z dôvodu bližšej špecifikácie pojmu, </w:t>
      </w:r>
      <w:r w:rsidR="00A87654">
        <w:rPr>
          <w:rFonts w:ascii="Times New Roman" w:hAnsi="Times New Roman" w:cs="Times New Roman"/>
          <w:sz w:val="24"/>
          <w:szCs w:val="24"/>
        </w:rPr>
        <w:t xml:space="preserve">ktorá </w:t>
      </w:r>
      <w:r>
        <w:rPr>
          <w:rFonts w:ascii="Times New Roman" w:hAnsi="Times New Roman" w:cs="Times New Roman"/>
          <w:sz w:val="24"/>
          <w:szCs w:val="24"/>
        </w:rPr>
        <w:t>súvisí z úpravou § 12a ods. 6</w:t>
      </w:r>
      <w:r w:rsidR="00A87654">
        <w:rPr>
          <w:rFonts w:ascii="Times New Roman" w:hAnsi="Times New Roman" w:cs="Times New Roman"/>
          <w:sz w:val="24"/>
          <w:szCs w:val="24"/>
        </w:rPr>
        <w:t>.</w:t>
      </w:r>
    </w:p>
    <w:p w14:paraId="29752AB7" w14:textId="73CD930A" w:rsidR="00BB451B" w:rsidRPr="005F000A" w:rsidRDefault="00BB451B" w:rsidP="004632AB">
      <w:pPr>
        <w:spacing w:before="240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K</w:t>
      </w:r>
      <w:r w:rsidR="0004477A">
        <w:rPr>
          <w:rFonts w:ascii="Times New Roman" w:eastAsia="inter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bodu</w:t>
      </w:r>
      <w:r w:rsidR="0004477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8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(§ 12a ods. 6</w:t>
      </w:r>
      <w:r w:rsidRPr="005F000A">
        <w:rPr>
          <w:rFonts w:ascii="Times New Roman" w:eastAsia="inter" w:hAnsi="Times New Roman" w:cs="Times New Roman"/>
          <w:b/>
          <w:color w:val="000000"/>
          <w:sz w:val="24"/>
          <w:szCs w:val="24"/>
        </w:rPr>
        <w:t>)</w:t>
      </w:r>
    </w:p>
    <w:p w14:paraId="0EF47B6F" w14:textId="7A4C8D66" w:rsidR="00BB451B" w:rsidRDefault="00BB451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1D6F8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Z dôvodu komplikácií, ktoré vznikli v praxi, v súvislosti </w:t>
      </w:r>
      <w:r w:rsidR="00A87654">
        <w:rPr>
          <w:rFonts w:ascii="Times New Roman" w:eastAsia="inter" w:hAnsi="Times New Roman" w:cs="Times New Roman"/>
          <w:color w:val="000000"/>
          <w:sz w:val="24"/>
          <w:szCs w:val="24"/>
        </w:rPr>
        <w:t>s</w:t>
      </w:r>
      <w:r w:rsidR="00A87654" w:rsidRPr="001D6F8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1D6F8B">
        <w:rPr>
          <w:rFonts w:ascii="Times New Roman" w:eastAsia="inter" w:hAnsi="Times New Roman" w:cs="Times New Roman"/>
          <w:color w:val="000000"/>
          <w:sz w:val="24"/>
          <w:szCs w:val="24"/>
        </w:rPr>
        <w:t>neukončenými dočasnými práce neschopnosťami pacientov, ktorí sa nedostavili na kontrolné vyšetrenie bez dohodnutia náhradného termínu sa upravuje povinnosť lekára bezodkladne ukončiť elektronickým záznamom takúto dočasnú pracovnú neschopnosť</w:t>
      </w:r>
      <w:r w:rsidR="0004477A">
        <w:rPr>
          <w:rFonts w:ascii="Times New Roman" w:eastAsia="inter" w:hAnsi="Times New Roman" w:cs="Times New Roman"/>
          <w:color w:val="000000"/>
          <w:sz w:val="24"/>
          <w:szCs w:val="24"/>
        </w:rPr>
        <w:t>, inak bude ukončená automatizovane</w:t>
      </w:r>
      <w:r w:rsidRPr="001D6F8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V prípade úmrtia osoby počas trvania dočasnej pracovnej neschopnosti sa zavádza automatické </w:t>
      </w:r>
      <w:r w:rsidRPr="001D6F8B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ukončenie dočasnej pracovnej neschopnosti ku dňu úmrtia bez potreby vytvárania elektronického záznamu lekárom. Táto zmena znižuje administratívnu záťaž pre lekárov a zároveň zabezpečuje aktuálnosť informácií v systéme.</w:t>
      </w:r>
    </w:p>
    <w:p w14:paraId="543019B4" w14:textId="308EE364" w:rsidR="00BB451B" w:rsidRDefault="00BB451B" w:rsidP="004632AB">
      <w:pPr>
        <w:spacing w:before="24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K</w:t>
      </w:r>
      <w:r w:rsidR="0004477A">
        <w:rPr>
          <w:rFonts w:ascii="Times New Roman" w:eastAsia="inter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bodu</w:t>
      </w:r>
      <w:r w:rsidR="0004477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9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(§ 18 ods. 4) </w:t>
      </w:r>
    </w:p>
    <w:p w14:paraId="5456FA10" w14:textId="77777777" w:rsidR="00BB451B" w:rsidRPr="001161FF" w:rsidRDefault="00BB451B" w:rsidP="004632AB">
      <w:pPr>
        <w:spacing w:before="240" w:line="360" w:lineRule="auto"/>
        <w:jc w:val="both"/>
        <w:rPr>
          <w:rFonts w:ascii="Times New Roman" w:eastAsia="inter" w:hAnsi="Times New Roman"/>
          <w:iCs/>
          <w:sz w:val="24"/>
          <w:szCs w:val="24"/>
        </w:rPr>
      </w:pPr>
      <w:r w:rsidRPr="001161FF">
        <w:rPr>
          <w:rFonts w:ascii="Times New Roman" w:eastAsia="inter" w:hAnsi="Times New Roman"/>
          <w:iCs/>
          <w:sz w:val="24"/>
          <w:szCs w:val="24"/>
        </w:rPr>
        <w:t>Legislatívno-technická úprava navrhovaná za účelom korektného používania pojmov „podoba“ a „forma“. Ako vyplýva z účelu § 18 odsek 4, zákonodarca má na mysli „listinnú podobu“ a nie „písomnú formu“.</w:t>
      </w:r>
    </w:p>
    <w:p w14:paraId="27C41254" w14:textId="74B6376F" w:rsidR="00BB451B" w:rsidRDefault="00BB451B" w:rsidP="004632AB">
      <w:pPr>
        <w:spacing w:before="24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10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(§ 19 ods. 4) </w:t>
      </w:r>
    </w:p>
    <w:p w14:paraId="27FFE42D" w14:textId="0265BC8C" w:rsidR="00BB451B" w:rsidRDefault="00BB451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rámci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úpravy a čiastočnej elektronizácie procesu </w:t>
      </w:r>
      <w:r w:rsidR="0004477A">
        <w:rPr>
          <w:rFonts w:ascii="Times New Roman" w:eastAsia="inter" w:hAnsi="Times New Roman" w:cs="Times New Roman"/>
          <w:color w:val="000000"/>
          <w:sz w:val="24"/>
          <w:szCs w:val="24"/>
        </w:rPr>
        <w:t>utajeného pôrodu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sa zavádza proces vedenia elektronickej zdravotnej dokumentácie v zariadeniach ústavnej zdravotnej starostlivosti na gynekologicko-pôrodníckom oddelení v súvislosti s pôrodom tehotnej ženy pod pridelenými fiktívnymi identifikačnými údajmi. </w:t>
      </w:r>
    </w:p>
    <w:p w14:paraId="1EE16D03" w14:textId="0D79A1CD" w:rsidR="00BB451B" w:rsidRDefault="00BB451B" w:rsidP="004632AB">
      <w:pPr>
        <w:spacing w:before="24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11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(§ 19 ods. 5) </w:t>
      </w:r>
    </w:p>
    <w:p w14:paraId="491FDDB0" w14:textId="77777777" w:rsidR="00BB451B" w:rsidRDefault="00BB451B" w:rsidP="004632AB">
      <w:pPr>
        <w:spacing w:before="240" w:line="360" w:lineRule="auto"/>
        <w:ind w:left="-3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rámci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úpravy a čiastočnej elektronizácie procesu „utajenia pôrodu“ sa upravuje proces oddelenia zdravotnej dokumentácie ostatných osôb od zdravotnej dokumentácie ženy, ktorá požiadala o utajenie svojej osoby v súvislosti s pôrodom a vedenie jej elektronickej zdravotnej dokumentácie s pridelenými fiktívnymi identifikačnými údajmi.</w:t>
      </w:r>
    </w:p>
    <w:p w14:paraId="66887B5B" w14:textId="0E40EE59" w:rsidR="00BB451B" w:rsidRDefault="00BB451B" w:rsidP="004632AB">
      <w:pPr>
        <w:spacing w:before="240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12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04477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(§ 20 ods. 1) </w:t>
      </w:r>
    </w:p>
    <w:p w14:paraId="1CF14AC5" w14:textId="77777777" w:rsidR="00BB451B" w:rsidRDefault="00BB451B" w:rsidP="004632AB">
      <w:pPr>
        <w:spacing w:before="240" w:line="360" w:lineRule="auto"/>
        <w:jc w:val="both"/>
        <w:rPr>
          <w:rFonts w:ascii="Times New Roman" w:eastAsia="inter" w:hAnsi="Times New Roman"/>
          <w:iCs/>
          <w:sz w:val="24"/>
          <w:szCs w:val="24"/>
        </w:rPr>
      </w:pPr>
      <w:r w:rsidRPr="001161FF">
        <w:rPr>
          <w:rFonts w:ascii="Times New Roman" w:eastAsia="inter" w:hAnsi="Times New Roman"/>
          <w:iCs/>
          <w:sz w:val="24"/>
          <w:szCs w:val="24"/>
        </w:rPr>
        <w:t>Doterajšia právna úprava týkajúca sa foriem zdravotnej dokumentácie nesprávnym spôsobom diferencovala medzi formami jej vedenia. V § 20 sa upravujú formulácie tak, aby bolo zrejmé, že zdravotná dokumentácia sa vždy vedie v písomnej forme, pričom táto forma môže mať podobu listinnú a podobu elektronickú. Súčasne sa precizujú aj dôvody, pri existencii ktorých je možná výnimka z požiadavky vedenia zdravotnej dokumentácie v elektronickej zdravotnej knižke. Tie sa neodlišujú od doterajšej úpravy, dochádza len k ich upresneniu práve v optike spresnenia pojmov „forma vedenia zdravotnej dokumentácie“ a jej „podoba“. Aj v takom prípade zmeny upravenej v § 20 ods. 2 a 3 musí poskytovateľ viesť zdravotnú dokumentáciu v písomnej forme, môže si však s ohľadom na typ zdravotného záznamu voliť medzi jej listinnou a elektronickou podobou.</w:t>
      </w:r>
    </w:p>
    <w:p w14:paraId="6FCE32F1" w14:textId="6C047AA3" w:rsidR="00BB451B" w:rsidRDefault="00BB451B" w:rsidP="004632AB">
      <w:pPr>
        <w:spacing w:before="240" w:line="360" w:lineRule="auto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13</w:t>
      </w:r>
      <w:r w:rsidR="0004477A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04477A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(§ 23 ods. 7) </w:t>
      </w:r>
    </w:p>
    <w:p w14:paraId="5A6BAD92" w14:textId="77777777" w:rsidR="0004477A" w:rsidRDefault="00BB451B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 xml:space="preserve">V rámci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úpravy a čiastočnej elektronizácie procesu „utajenia pôrodu“ sa upravuje proces uchovávania Žiadosti o utajenie svojej osoby v súvislosti s pôrodom na Ministerstve zdravotníctva SR. </w:t>
      </w:r>
    </w:p>
    <w:p w14:paraId="11DE6D2B" w14:textId="02E1A2CC" w:rsidR="0004477A" w:rsidRDefault="0004477A" w:rsidP="004632AB">
      <w:pPr>
        <w:spacing w:before="240" w:line="360" w:lineRule="auto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14</w: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(odkaz k poznámke </w:t>
      </w:r>
      <w:r w:rsidR="00D65079">
        <w:rPr>
          <w:rFonts w:ascii="Times New Roman" w:eastAsia="inter" w:hAnsi="Times New Roman" w:cs="Times New Roman"/>
          <w:b/>
          <w:color w:val="000000"/>
          <w:sz w:val="24"/>
          <w:szCs w:val="24"/>
        </w:rPr>
        <w:t>pod čiarou 34a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) </w:t>
      </w:r>
    </w:p>
    <w:p w14:paraId="54853D69" w14:textId="2FC3F6DA" w:rsidR="00BB451B" w:rsidRDefault="00D65079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Opravuje sa chyba zavedená</w:t>
      </w:r>
      <w:r w:rsidRPr="003429EF">
        <w:rPr>
          <w:rFonts w:ascii="Times New Roman" w:eastAsia="Times New Roman" w:hAnsi="Times New Roman" w:cs="Times New Roman"/>
          <w:sz w:val="24"/>
        </w:rPr>
        <w:t xml:space="preserve"> zákonom č. 532/2021 Z. z., ktorým sa mení a dopĺňa zákon č. 362/2011 Z. z. o liekoch a zdravotníckych pomôckach a o zmene a doplnení niektorých zákonov v znení neskorších predpisov a ktorým sa menia a dopĺňajú niektoré zákony.</w:t>
      </w:r>
    </w:p>
    <w:p w14:paraId="1691DAB6" w14:textId="252F2F06" w:rsidR="00BB451B" w:rsidRDefault="00BB451B" w:rsidP="004632AB">
      <w:pPr>
        <w:spacing w:before="240" w:line="360" w:lineRule="auto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D65079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D65079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D65079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15</w:t>
      </w:r>
      <w:r w:rsidR="00D65079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D65079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(§ 45 ods. 1 písm. p)) </w:t>
      </w:r>
    </w:p>
    <w:p w14:paraId="74802B5E" w14:textId="77777777" w:rsidR="00BB451B" w:rsidRDefault="00BB451B" w:rsidP="004632AB">
      <w:pPr>
        <w:spacing w:before="240" w:line="36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6182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 rámci 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úpravy a čiastočnej elektronizácie procesu „utajenia pôrodu“ sa upravuje proces odovzdávania Žiadosti o utajenie svojej osoby v súvislosti s pôrodom. </w:t>
      </w:r>
    </w:p>
    <w:p w14:paraId="740C9847" w14:textId="1E2BB487" w:rsidR="00BB451B" w:rsidRDefault="00BB451B" w:rsidP="004632AB">
      <w:pPr>
        <w:spacing w:before="240" w:line="360" w:lineRule="auto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 w:rsidR="00D65079"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 w:rsidR="00D65079"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 w:rsidR="00D65079"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16</w:t>
      </w:r>
      <w:r w:rsidR="00D65079"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 w:rsidR="00D65079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(§ 45a ods. 2 písm. e)) </w:t>
      </w:r>
    </w:p>
    <w:p w14:paraId="223AC19F" w14:textId="4232F1E7" w:rsidR="00BB451B" w:rsidRDefault="00BB451B" w:rsidP="004632AB">
      <w:pPr>
        <w:spacing w:before="240" w:line="360" w:lineRule="auto"/>
        <w:jc w:val="both"/>
        <w:rPr>
          <w:rFonts w:ascii="Times New Roman" w:eastAsia="inter" w:hAnsi="Times New Roman"/>
          <w:iCs/>
          <w:sz w:val="24"/>
          <w:szCs w:val="24"/>
        </w:rPr>
      </w:pPr>
      <w:r w:rsidRPr="001161FF">
        <w:rPr>
          <w:rFonts w:ascii="Times New Roman" w:eastAsia="inter" w:hAnsi="Times New Roman"/>
          <w:iCs/>
          <w:sz w:val="24"/>
          <w:szCs w:val="24"/>
        </w:rPr>
        <w:t xml:space="preserve">Z technických príčin prepojenia informačných systémov sa </w:t>
      </w:r>
      <w:r w:rsidR="00A67C89" w:rsidRPr="001161FF">
        <w:rPr>
          <w:rFonts w:ascii="Times New Roman" w:eastAsia="inter" w:hAnsi="Times New Roman"/>
          <w:iCs/>
          <w:sz w:val="24"/>
          <w:szCs w:val="24"/>
        </w:rPr>
        <w:t>navrh</w:t>
      </w:r>
      <w:r w:rsidR="00A67C89">
        <w:rPr>
          <w:rFonts w:ascii="Times New Roman" w:eastAsia="inter" w:hAnsi="Times New Roman"/>
          <w:iCs/>
          <w:sz w:val="24"/>
          <w:szCs w:val="24"/>
        </w:rPr>
        <w:t>uje</w:t>
      </w:r>
      <w:r w:rsidR="00A67C89" w:rsidRPr="001161FF">
        <w:rPr>
          <w:rFonts w:ascii="Times New Roman" w:eastAsia="inter" w:hAnsi="Times New Roman"/>
          <w:iCs/>
          <w:sz w:val="24"/>
          <w:szCs w:val="24"/>
        </w:rPr>
        <w:t xml:space="preserve"> </w:t>
      </w:r>
      <w:r w:rsidRPr="001161FF">
        <w:rPr>
          <w:rFonts w:ascii="Times New Roman" w:eastAsia="inter" w:hAnsi="Times New Roman"/>
          <w:iCs/>
          <w:sz w:val="24"/>
          <w:szCs w:val="24"/>
        </w:rPr>
        <w:t xml:space="preserve">ustanoviť </w:t>
      </w:r>
      <w:r w:rsidR="00A67C89" w:rsidRPr="001161FF">
        <w:rPr>
          <w:rFonts w:ascii="Times New Roman" w:eastAsia="inter" w:hAnsi="Times New Roman"/>
          <w:iCs/>
          <w:sz w:val="24"/>
          <w:szCs w:val="24"/>
        </w:rPr>
        <w:t>statick</w:t>
      </w:r>
      <w:r w:rsidR="00A67C89">
        <w:rPr>
          <w:rFonts w:ascii="Times New Roman" w:eastAsia="inter" w:hAnsi="Times New Roman"/>
          <w:iCs/>
          <w:sz w:val="24"/>
          <w:szCs w:val="24"/>
        </w:rPr>
        <w:t>ú</w:t>
      </w:r>
      <w:r w:rsidR="00A67C89" w:rsidRPr="001161FF">
        <w:rPr>
          <w:rFonts w:ascii="Times New Roman" w:eastAsia="inter" w:hAnsi="Times New Roman"/>
          <w:iCs/>
          <w:sz w:val="24"/>
          <w:szCs w:val="24"/>
        </w:rPr>
        <w:t xml:space="preserve"> podob</w:t>
      </w:r>
      <w:r w:rsidR="00A67C89">
        <w:rPr>
          <w:rFonts w:ascii="Times New Roman" w:eastAsia="inter" w:hAnsi="Times New Roman"/>
          <w:iCs/>
          <w:sz w:val="24"/>
          <w:szCs w:val="24"/>
        </w:rPr>
        <w:t>u</w:t>
      </w:r>
      <w:r w:rsidR="00A67C89" w:rsidRPr="001161FF">
        <w:rPr>
          <w:rFonts w:ascii="Times New Roman" w:eastAsia="inter" w:hAnsi="Times New Roman"/>
          <w:iCs/>
          <w:sz w:val="24"/>
          <w:szCs w:val="24"/>
        </w:rPr>
        <w:t xml:space="preserve"> </w:t>
      </w:r>
      <w:r w:rsidRPr="001161FF">
        <w:rPr>
          <w:rFonts w:ascii="Times New Roman" w:eastAsia="inter" w:hAnsi="Times New Roman"/>
          <w:iCs/>
          <w:sz w:val="24"/>
          <w:szCs w:val="24"/>
        </w:rPr>
        <w:t>uvádzania lôžkovej kapacity v podobe určenia počtu lôžok vyčlenených na výkon súdom nariadených ochranných liečení podľa § 79 ods.1 písm. bs) zákona č. 578/2004 Z. z.</w:t>
      </w:r>
    </w:p>
    <w:p w14:paraId="5896A3BB" w14:textId="0DB96421" w:rsidR="00D65079" w:rsidRDefault="00D65079" w:rsidP="004632AB">
      <w:pPr>
        <w:spacing w:before="240" w:line="360" w:lineRule="auto"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K bodu </w: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begin"/>
      </w:r>
      <w:r>
        <w:rPr>
          <w:rFonts w:ascii="Times New Roman" w:hAnsi="Times New Roman"/>
          <w:b/>
          <w:sz w:val="24"/>
          <w:szCs w:val="24"/>
          <w:lang w:eastAsia="sk-SK"/>
        </w:rPr>
        <w:instrText xml:space="preserve"> SEQ  seq2</w:instrTex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separate"/>
      </w:r>
      <w:r w:rsidR="00EC0650">
        <w:rPr>
          <w:rFonts w:ascii="Times New Roman" w:hAnsi="Times New Roman"/>
          <w:b/>
          <w:noProof/>
          <w:sz w:val="24"/>
          <w:szCs w:val="24"/>
          <w:lang w:eastAsia="sk-SK"/>
        </w:rPr>
        <w:t>17</w:t>
      </w:r>
      <w:r>
        <w:rPr>
          <w:rFonts w:ascii="Times New Roman" w:hAnsi="Times New Roman"/>
          <w:b/>
          <w:sz w:val="24"/>
          <w:szCs w:val="24"/>
          <w:lang w:eastAsia="sk-SK"/>
        </w:rPr>
        <w:fldChar w:fldCharType="end"/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(§ 49u) </w:t>
      </w:r>
    </w:p>
    <w:p w14:paraId="2475DC71" w14:textId="3776FE9D" w:rsidR="00D65079" w:rsidRPr="00367375" w:rsidRDefault="00D65079" w:rsidP="004632AB">
      <w:pPr>
        <w:spacing w:before="240" w:line="360" w:lineRule="auto"/>
        <w:jc w:val="both"/>
        <w:rPr>
          <w:rFonts w:ascii="Times New Roman" w:eastAsia="inter" w:hAnsi="Times New Roman" w:cs="Times New Roman"/>
          <w:iCs/>
          <w:sz w:val="24"/>
          <w:szCs w:val="24"/>
        </w:rPr>
      </w:pPr>
      <w:r>
        <w:rPr>
          <w:rFonts w:ascii="Times New Roman" w:eastAsia="inter" w:hAnsi="Times New Roman" w:cs="Times New Roman"/>
          <w:iCs/>
          <w:sz w:val="24"/>
          <w:szCs w:val="24"/>
        </w:rPr>
        <w:t xml:space="preserve">Z dôvodu zavedenia nových zdravotných záznamov sa zavádza prechodné ustanovenie, </w:t>
      </w:r>
      <w:r w:rsidR="00A67C89">
        <w:rPr>
          <w:rFonts w:ascii="Times New Roman" w:eastAsia="inter" w:hAnsi="Times New Roman" w:cs="Times New Roman"/>
          <w:iCs/>
          <w:sz w:val="24"/>
          <w:szCs w:val="24"/>
        </w:rPr>
        <w:t xml:space="preserve">ktoré </w:t>
      </w:r>
      <w:r>
        <w:rPr>
          <w:rFonts w:ascii="Times New Roman" w:eastAsia="inter" w:hAnsi="Times New Roman" w:cs="Times New Roman"/>
          <w:iCs/>
          <w:sz w:val="24"/>
          <w:szCs w:val="24"/>
        </w:rPr>
        <w:t>umožňuje vytvoriť časovú rezervu na implementáciu zmien v informačných systémoch poskytovateľov zdravotnej starostlivosti.</w:t>
      </w:r>
    </w:p>
    <w:p w14:paraId="3BFD794B" w14:textId="77777777" w:rsidR="006D01B4" w:rsidRDefault="006D01B4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2C4E8" w14:textId="66A1B3A9" w:rsidR="00BB451B" w:rsidRPr="00A75D10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Čl. </w:t>
      </w:r>
      <w:r w:rsidR="0097758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14:paraId="29B7E219" w14:textId="77777777" w:rsidR="00BB451B" w:rsidRPr="005F000A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10">
        <w:rPr>
          <w:rFonts w:ascii="Times New Roman" w:hAnsi="Times New Roman" w:cs="Times New Roman"/>
          <w:sz w:val="24"/>
          <w:szCs w:val="24"/>
        </w:rPr>
        <w:t xml:space="preserve">V súvislosti so zavedením Registra potvrdení v zákone č. 153/2013 Z. z. sa upravuje povinnosť lekárov pri 10. a 11. preventívnej prehliadke zapisovať elektronicky údaje o zdravotnom stave dieťaťa, ktoré sú potrebné pre jeho prijatie na predprimárne vzdelávanie.  </w:t>
      </w:r>
    </w:p>
    <w:p w14:paraId="6444B2E5" w14:textId="77777777" w:rsidR="006D01B4" w:rsidRDefault="006D01B4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9B133" w14:textId="3291158D" w:rsidR="00BB451B" w:rsidRPr="00A75D10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V</w:t>
      </w:r>
    </w:p>
    <w:p w14:paraId="07BFBC62" w14:textId="6B12A2C0" w:rsidR="00BB451B" w:rsidRPr="00A75D10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10">
        <w:rPr>
          <w:rFonts w:ascii="Times New Roman" w:hAnsi="Times New Roman" w:cs="Times New Roman"/>
          <w:b/>
          <w:sz w:val="24"/>
          <w:szCs w:val="24"/>
        </w:rPr>
        <w:t>K bodu 1 (§ 63b ods. 1)</w:t>
      </w:r>
    </w:p>
    <w:p w14:paraId="61AAC0AF" w14:textId="596AD02B" w:rsidR="00BB451B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10">
        <w:rPr>
          <w:rFonts w:ascii="Times New Roman" w:hAnsi="Times New Roman" w:cs="Times New Roman"/>
          <w:sz w:val="24"/>
          <w:szCs w:val="24"/>
        </w:rPr>
        <w:lastRenderedPageBreak/>
        <w:t xml:space="preserve">Niektorí zdravotnícki pracovníci, napr. lekári, často pôvodom zo zahraničia, majú otvorenú registráciu v príslušnej komore, pri tvorbe štatistických údajov sú zaratúvaní, ako aktívni zdravotnícki pracovníci, ale s komorou nekomunikujú, neplnia si oznamovaciu povinnosť, napríklad trvalého opustenia republiky, registračný poplatok neuhrádzajú, nezúčastňujú sa sústavného vzdelávania, komora nemá o nich žiadne správy, komora nevie, či vôbec stále vykonávajú zdravotnícke povolanie, u pôvodného zamestnávateľa už nepôsobia a ani žiadna iná organizácia zaňho nezasiela do Národného registra zdravotníckych pracovníkov, Národného centra zdravotníckych informácií údaje o výkone zdravotníckeho povolania, z pohľadu komory sú </w:t>
      </w:r>
      <w:r w:rsidR="00A67C89">
        <w:rPr>
          <w:rFonts w:ascii="Times New Roman" w:hAnsi="Times New Roman" w:cs="Times New Roman"/>
          <w:sz w:val="24"/>
          <w:szCs w:val="24"/>
        </w:rPr>
        <w:t>„</w:t>
      </w:r>
      <w:r w:rsidRPr="00A75D10">
        <w:rPr>
          <w:rFonts w:ascii="Times New Roman" w:hAnsi="Times New Roman" w:cs="Times New Roman"/>
          <w:sz w:val="24"/>
          <w:szCs w:val="24"/>
        </w:rPr>
        <w:t>stratení</w:t>
      </w:r>
      <w:r w:rsidR="00A67C89">
        <w:rPr>
          <w:rFonts w:ascii="Times New Roman" w:hAnsi="Times New Roman" w:cs="Times New Roman"/>
          <w:sz w:val="24"/>
          <w:szCs w:val="24"/>
        </w:rPr>
        <w:t>“</w:t>
      </w:r>
      <w:r w:rsidRPr="00A75D10">
        <w:rPr>
          <w:rFonts w:ascii="Times New Roman" w:hAnsi="Times New Roman" w:cs="Times New Roman"/>
          <w:sz w:val="24"/>
          <w:szCs w:val="24"/>
        </w:rPr>
        <w:t xml:space="preserve">, ale komora v súčasnosti nemá legislatívne žiadnu možnosť, ako ich registráciu ukončiť; v prípade osoby žijúcej na území Slovenskej republiky bude jej registrácia po dlhých rokoch napokon v dotknutých registroch ukončená na základe dátumu úmrtia v Národnom registri zdravotníckych pracovníkov na základe údaja z Registra fyzických osôb </w:t>
      </w:r>
      <w:r w:rsidR="005F147A">
        <w:rPr>
          <w:rFonts w:ascii="Times New Roman" w:hAnsi="Times New Roman" w:cs="Times New Roman"/>
          <w:sz w:val="24"/>
          <w:szCs w:val="24"/>
        </w:rPr>
        <w:t>MV SR</w:t>
      </w:r>
      <w:r w:rsidRPr="00A75D10">
        <w:rPr>
          <w:rFonts w:ascii="Times New Roman" w:hAnsi="Times New Roman" w:cs="Times New Roman"/>
          <w:sz w:val="24"/>
          <w:szCs w:val="24"/>
        </w:rPr>
        <w:t xml:space="preserve">; v prípade (napr. zahraničnej) osoby žijúcej v zahraničí nebude registrácia nikdy ukončená ani na základe dátumu úmrtia v Národnom registri zdravotníckych pracovníkov na základe údaja z Registra fyzických osôb, dotknutá osoba bude v príslušnom administratívnom registri komory a Národného centra zdravotníckych informácií s otvorenou registráciu evidovaná navždy, a to bez ohľadu na časom absurdný evidovaný vek osoby určovaný napr. pre štatistické účely bežne podľa dátumu narodenia; súčasná situácia skresľuje počty aktívnych zdravotníckych pracovníkov v Slovenskej republike zisťovaných podľa registrov komôr, ako aj dotknuté štatistické údaje Národného centra zdravotníckych informácií; podľa názoru Národného centra zdravotníckych informácií a komôr je preto nevyhnutné získať pre komory všeobecne legislatívnu právomoc zrušiť registráciu v komore na základe vybraného objektívneho a preukázateľného ukazovateľa, a to, ak si určitý počet rokov po sebe zdravotnícky pracovník sústavne neplní zákonnú povinnosť voči komore. Návrh je výsledkom konzultácie s komorami, predovšetkým potom so Slovenskou lekárskou komorou, pričom práve v tejto komore je situácia so </w:t>
      </w:r>
      <w:r w:rsidR="00A67C89">
        <w:rPr>
          <w:rFonts w:ascii="Times New Roman" w:hAnsi="Times New Roman" w:cs="Times New Roman"/>
          <w:sz w:val="24"/>
          <w:szCs w:val="24"/>
        </w:rPr>
        <w:t>„</w:t>
      </w:r>
      <w:r w:rsidRPr="00A75D10">
        <w:rPr>
          <w:rFonts w:ascii="Times New Roman" w:hAnsi="Times New Roman" w:cs="Times New Roman"/>
          <w:sz w:val="24"/>
          <w:szCs w:val="24"/>
        </w:rPr>
        <w:t>stratenými</w:t>
      </w:r>
      <w:r w:rsidR="00A67C89">
        <w:rPr>
          <w:rFonts w:ascii="Times New Roman" w:hAnsi="Times New Roman" w:cs="Times New Roman"/>
          <w:sz w:val="24"/>
          <w:szCs w:val="24"/>
        </w:rPr>
        <w:t>“</w:t>
      </w:r>
      <w:r w:rsidRPr="00A75D10">
        <w:rPr>
          <w:rFonts w:ascii="Times New Roman" w:hAnsi="Times New Roman" w:cs="Times New Roman"/>
          <w:sz w:val="24"/>
          <w:szCs w:val="24"/>
        </w:rPr>
        <w:t xml:space="preserve"> zdravotníckymi pracovníkmi najkritickejšia.</w:t>
      </w:r>
    </w:p>
    <w:p w14:paraId="6EAEE58B" w14:textId="77777777" w:rsidR="00BB451B" w:rsidRPr="00A75D10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bodu 2</w:t>
      </w:r>
      <w:r w:rsidRPr="00A75D10">
        <w:rPr>
          <w:rFonts w:ascii="Times New Roman" w:hAnsi="Times New Roman" w:cs="Times New Roman"/>
          <w:b/>
          <w:sz w:val="24"/>
          <w:szCs w:val="24"/>
        </w:rPr>
        <w:t xml:space="preserve"> (§ </w:t>
      </w:r>
      <w:r>
        <w:rPr>
          <w:rFonts w:ascii="Times New Roman" w:hAnsi="Times New Roman" w:cs="Times New Roman"/>
          <w:b/>
          <w:sz w:val="24"/>
          <w:szCs w:val="24"/>
        </w:rPr>
        <w:t>79</w:t>
      </w:r>
      <w:r w:rsidRPr="00A75D10">
        <w:rPr>
          <w:rFonts w:ascii="Times New Roman" w:hAnsi="Times New Roman" w:cs="Times New Roman"/>
          <w:b/>
          <w:sz w:val="24"/>
          <w:szCs w:val="24"/>
        </w:rPr>
        <w:t xml:space="preserve"> ods. 1)</w:t>
      </w:r>
    </w:p>
    <w:p w14:paraId="46C8B9D4" w14:textId="02F49060" w:rsidR="006D01B4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10">
        <w:rPr>
          <w:rFonts w:ascii="Times New Roman" w:hAnsi="Times New Roman" w:cs="Times New Roman"/>
          <w:sz w:val="24"/>
          <w:szCs w:val="24"/>
        </w:rPr>
        <w:t xml:space="preserve">V súvislosti so vznikom Registra potvrdení v zákone č. 153/2013 Z. z. sa zavádza nová povinnosť poskytovateľov zdravotnej starostlivosti zaznamenávať elektronicky údaje o zdravotnom stave dieťaťa, do tohto registra, aby bol naplnený účel zníženia administratívnej záťaže rodičov žiakov a detí ako súčasť realizácie projektu Životné situácie.  </w:t>
      </w:r>
    </w:p>
    <w:p w14:paraId="74EA7D15" w14:textId="7B5377A8" w:rsidR="00D65079" w:rsidRDefault="00D65079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VI</w:t>
      </w:r>
    </w:p>
    <w:p w14:paraId="1BDACFF9" w14:textId="4C225E7F" w:rsidR="006D01B4" w:rsidRDefault="0099466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6B">
        <w:rPr>
          <w:rFonts w:ascii="Times New Roman" w:hAnsi="Times New Roman" w:cs="Times New Roman"/>
          <w:sz w:val="24"/>
          <w:szCs w:val="24"/>
        </w:rPr>
        <w:lastRenderedPageBreak/>
        <w:t>Zmena poznámky pod čiarou k odkazu 27da súvisí s úpravou § 5 ods. 15 v zákone 153/2013 Z. z.</w:t>
      </w:r>
      <w:r w:rsidRPr="009561BC">
        <w:rPr>
          <w:rFonts w:ascii="Times New Roman" w:hAnsi="Times New Roman" w:cs="Times New Roman"/>
          <w:sz w:val="24"/>
          <w:szCs w:val="24"/>
        </w:rPr>
        <w:t xml:space="preserve"> o národnom zdravotníckom informačnom systéme a o zmene a doplnení niektorých zákonov</w:t>
      </w:r>
      <w:r w:rsidRPr="0099466B">
        <w:rPr>
          <w:rFonts w:ascii="Times New Roman" w:hAnsi="Times New Roman" w:cs="Times New Roman"/>
          <w:sz w:val="24"/>
          <w:szCs w:val="24"/>
        </w:rPr>
        <w:t xml:space="preserve"> týkajúcej sa </w:t>
      </w:r>
      <w:r w:rsidR="00A67C89">
        <w:rPr>
          <w:rFonts w:ascii="Times New Roman" w:hAnsi="Times New Roman" w:cs="Times New Roman"/>
          <w:sz w:val="24"/>
          <w:szCs w:val="24"/>
        </w:rPr>
        <w:t xml:space="preserve">elektronických zdravotných záznamov, ktoré </w:t>
      </w:r>
      <w:r w:rsidR="00A67C89" w:rsidRPr="00A67C89">
        <w:rPr>
          <w:rFonts w:ascii="Times New Roman" w:hAnsi="Times New Roman" w:cs="Times New Roman"/>
          <w:sz w:val="24"/>
          <w:szCs w:val="24"/>
        </w:rPr>
        <w:t>pred zápisom do elektronickej zdravotnej knižky zdravotná poisťovňa spracúva vo svojom informačnom systéme</w:t>
      </w:r>
      <w:r w:rsidRPr="009946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D3E6A4" w14:textId="5D8FFF48" w:rsidR="00BB451B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VII</w:t>
      </w:r>
    </w:p>
    <w:p w14:paraId="1C57E39D" w14:textId="7BF3C709" w:rsidR="0099466B" w:rsidRPr="00A75D10" w:rsidRDefault="0099466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 (poznámka pod čiarou k odkazu 14)</w:t>
      </w:r>
    </w:p>
    <w:p w14:paraId="71E29415" w14:textId="33B39DB9" w:rsidR="0099466B" w:rsidRDefault="0099466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Z dôvodu zrušenia z</w:t>
      </w:r>
      <w:r w:rsidRPr="003429EF">
        <w:rPr>
          <w:rFonts w:ascii="Times New Roman" w:eastAsia="Times New Roman" w:hAnsi="Times New Roman" w:cs="Times New Roman"/>
          <w:sz w:val="24"/>
        </w:rPr>
        <w:t>ákon</w:t>
      </w:r>
      <w:r>
        <w:rPr>
          <w:rFonts w:ascii="Times New Roman" w:eastAsia="Times New Roman" w:hAnsi="Times New Roman" w:cs="Times New Roman"/>
          <w:sz w:val="24"/>
        </w:rPr>
        <w:t>a</w:t>
      </w:r>
      <w:r w:rsidRPr="003429EF">
        <w:rPr>
          <w:rFonts w:ascii="Times New Roman" w:eastAsia="Times New Roman" w:hAnsi="Times New Roman" w:cs="Times New Roman"/>
          <w:sz w:val="24"/>
        </w:rPr>
        <w:t xml:space="preserve"> č. 142/2000 Z. z. o metrológii a o zmene a doplnení niektorých zákonov v znení neskorších predpisov a</w:t>
      </w:r>
      <w:r>
        <w:rPr>
          <w:rFonts w:ascii="Times New Roman" w:eastAsia="Times New Roman" w:hAnsi="Times New Roman" w:cs="Times New Roman"/>
          <w:sz w:val="24"/>
        </w:rPr>
        <w:t> jeho nahradenia</w:t>
      </w:r>
      <w:r w:rsidRPr="003429EF">
        <w:rPr>
          <w:rFonts w:ascii="Times New Roman" w:eastAsia="Times New Roman" w:hAnsi="Times New Roman" w:cs="Times New Roman"/>
          <w:sz w:val="24"/>
        </w:rPr>
        <w:t xml:space="preserve"> zákonom č. 157/2018 Z. z. o metrológii a o zmene a doplnení niektorých zákonov v znení neskorších predpisov</w:t>
      </w:r>
      <w:r>
        <w:rPr>
          <w:rFonts w:ascii="Times New Roman" w:eastAsia="Times New Roman" w:hAnsi="Times New Roman" w:cs="Times New Roman"/>
          <w:sz w:val="24"/>
        </w:rPr>
        <w:t xml:space="preserve"> bola prepracovaná poznámka pod čiarou k odkazu 14)</w:t>
      </w:r>
      <w:r w:rsidRPr="003429EF">
        <w:rPr>
          <w:rFonts w:ascii="Times New Roman" w:eastAsia="Times New Roman" w:hAnsi="Times New Roman" w:cs="Times New Roman"/>
          <w:sz w:val="24"/>
        </w:rPr>
        <w:t>.</w:t>
      </w:r>
    </w:p>
    <w:p w14:paraId="6B43FDBD" w14:textId="54A9D0C0" w:rsidR="00BB451B" w:rsidRPr="00A75D10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99466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(§ 24 ods. 7)</w:t>
      </w:r>
    </w:p>
    <w:p w14:paraId="74A2C517" w14:textId="7841627E" w:rsidR="006D01B4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10">
        <w:rPr>
          <w:rFonts w:ascii="Times New Roman" w:hAnsi="Times New Roman" w:cs="Times New Roman"/>
          <w:sz w:val="24"/>
          <w:szCs w:val="24"/>
        </w:rPr>
        <w:t>Z dôvodu vzniku Registra potvrdení v zákone č. 153/2013 Z. z. a v súvislosti s realizáciou projektu Životné situácie dôjde k zníženiu administratívnej záťaže vytvorením elektronických potvrdení o zdravotnej spôsobilosti dieťaťa. Rozšírením § 24 ods. 7 sa ustanovuje možnosť zachovať papierovú formu v prípade, že materské školy nebudú technicky spôsobilé spracovať elektronické potvrdenie.</w:t>
      </w:r>
    </w:p>
    <w:p w14:paraId="452EC592" w14:textId="7F6C66D8" w:rsidR="00BB451B" w:rsidRPr="00A75D10" w:rsidRDefault="00BB451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Čl. </w:t>
      </w:r>
      <w:r w:rsidR="00977585">
        <w:rPr>
          <w:rFonts w:ascii="Times New Roman" w:hAnsi="Times New Roman" w:cs="Times New Roman"/>
          <w:b/>
          <w:sz w:val="24"/>
          <w:szCs w:val="24"/>
        </w:rPr>
        <w:t>VIII</w:t>
      </w:r>
    </w:p>
    <w:p w14:paraId="609F3BC3" w14:textId="240C5309" w:rsidR="0099466B" w:rsidRPr="00A75D10" w:rsidRDefault="0099466B" w:rsidP="004632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10">
        <w:rPr>
          <w:rFonts w:ascii="Times New Roman" w:hAnsi="Times New Roman" w:cs="Times New Roman"/>
          <w:b/>
          <w:sz w:val="24"/>
          <w:szCs w:val="24"/>
        </w:rPr>
        <w:t>K bod</w:t>
      </w:r>
      <w:r w:rsidR="00F82388">
        <w:rPr>
          <w:rFonts w:ascii="Times New Roman" w:hAnsi="Times New Roman" w:cs="Times New Roman"/>
          <w:b/>
          <w:sz w:val="24"/>
          <w:szCs w:val="24"/>
        </w:rPr>
        <w:t xml:space="preserve">om </w:t>
      </w:r>
      <w:r w:rsidR="00977585">
        <w:rPr>
          <w:rFonts w:ascii="Times New Roman" w:hAnsi="Times New Roman" w:cs="Times New Roman"/>
          <w:b/>
          <w:sz w:val="24"/>
          <w:szCs w:val="24"/>
        </w:rPr>
        <w:t>1</w:t>
      </w:r>
      <w:r w:rsidR="00F82388">
        <w:rPr>
          <w:rFonts w:ascii="Times New Roman" w:hAnsi="Times New Roman" w:cs="Times New Roman"/>
          <w:b/>
          <w:sz w:val="24"/>
          <w:szCs w:val="24"/>
        </w:rPr>
        <w:t xml:space="preserve"> až </w:t>
      </w:r>
      <w:r w:rsidR="00977585">
        <w:rPr>
          <w:rFonts w:ascii="Times New Roman" w:hAnsi="Times New Roman" w:cs="Times New Roman"/>
          <w:b/>
          <w:sz w:val="24"/>
          <w:szCs w:val="24"/>
        </w:rPr>
        <w:t>4</w:t>
      </w:r>
      <w:r w:rsidRPr="00A75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05A">
        <w:rPr>
          <w:rFonts w:ascii="Times New Roman" w:hAnsi="Times New Roman" w:cs="Times New Roman"/>
          <w:b/>
          <w:sz w:val="24"/>
          <w:szCs w:val="24"/>
        </w:rPr>
        <w:t>(poznámka pod čiarou k odkazu 14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A75D10">
        <w:rPr>
          <w:rFonts w:ascii="Times New Roman" w:hAnsi="Times New Roman" w:cs="Times New Roman"/>
          <w:b/>
          <w:sz w:val="24"/>
          <w:szCs w:val="24"/>
        </w:rPr>
        <w:t>)</w:t>
      </w:r>
    </w:p>
    <w:p w14:paraId="3329AB59" w14:textId="0E1189C4" w:rsidR="0099466B" w:rsidRDefault="00F103C2" w:rsidP="00463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Umiestňuje sa poznámka pod čiarou k odkazu </w:t>
      </w:r>
      <w:r w:rsidR="00E8405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d z dôvodu, že z</w:t>
      </w:r>
      <w:r w:rsidRPr="00F103C2">
        <w:rPr>
          <w:rFonts w:ascii="Times New Roman" w:hAnsi="Times New Roman" w:cs="Times New Roman"/>
          <w:sz w:val="24"/>
          <w:szCs w:val="24"/>
        </w:rPr>
        <w:t>ákon č. 157/2018 Z. z. o metrológii a o zmene a doplnení niektorých zákonov v znení neskorších predpisov upravuje v § 17 používanie povinne kalibrovaných meradiel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7B9513" w14:textId="77777777" w:rsidR="006D01B4" w:rsidRDefault="006D01B4" w:rsidP="004632AB">
      <w:pPr>
        <w:shd w:val="clear" w:color="auto" w:fill="FFFFFF"/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56B55D" w14:textId="7A71CE55" w:rsidR="00BB451B" w:rsidRPr="0037493D" w:rsidRDefault="00BB451B" w:rsidP="004632AB">
      <w:pPr>
        <w:shd w:val="clear" w:color="auto" w:fill="FFFFFF"/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 Čl. </w:t>
      </w:r>
      <w:r w:rsidR="00977585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</w:p>
    <w:p w14:paraId="3E4815A0" w14:textId="6B11D01D" w:rsidR="002772DE" w:rsidRDefault="000731FC" w:rsidP="000731FC">
      <w:pPr>
        <w:shd w:val="clear" w:color="auto" w:fill="FFFFFF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0731FC">
        <w:rPr>
          <w:rFonts w:ascii="Times New Roman" w:hAnsi="Times New Roman"/>
          <w:sz w:val="24"/>
          <w:szCs w:val="24"/>
        </w:rPr>
        <w:t>Tento zákon nadobúda účinnosť 1. januára 2026 okrem čl. I bod</w:t>
      </w:r>
      <w:r w:rsidR="00342C85">
        <w:rPr>
          <w:rFonts w:ascii="Times New Roman" w:hAnsi="Times New Roman"/>
          <w:sz w:val="24"/>
          <w:szCs w:val="24"/>
        </w:rPr>
        <w:t>ov</w:t>
      </w:r>
      <w:r w:rsidRPr="000731FC">
        <w:rPr>
          <w:rFonts w:ascii="Times New Roman" w:hAnsi="Times New Roman"/>
          <w:sz w:val="24"/>
          <w:szCs w:val="24"/>
        </w:rPr>
        <w:t xml:space="preserve"> 2, 6, 7, 9, 25, 27 až 62, 64 až 75, 77, 78, 81, 90, 99 až 10</w:t>
      </w:r>
      <w:r w:rsidR="00342C85">
        <w:rPr>
          <w:rFonts w:ascii="Times New Roman" w:hAnsi="Times New Roman"/>
          <w:sz w:val="24"/>
          <w:szCs w:val="24"/>
        </w:rPr>
        <w:t>9</w:t>
      </w:r>
      <w:r w:rsidRPr="000731FC">
        <w:rPr>
          <w:rFonts w:ascii="Times New Roman" w:hAnsi="Times New Roman"/>
          <w:sz w:val="24"/>
          <w:szCs w:val="24"/>
        </w:rPr>
        <w:t>,  čl. I</w:t>
      </w:r>
      <w:r w:rsidR="00977585">
        <w:rPr>
          <w:rFonts w:ascii="Times New Roman" w:hAnsi="Times New Roman"/>
          <w:sz w:val="24"/>
          <w:szCs w:val="24"/>
        </w:rPr>
        <w:t>II</w:t>
      </w:r>
      <w:r w:rsidRPr="000731FC">
        <w:rPr>
          <w:rFonts w:ascii="Times New Roman" w:hAnsi="Times New Roman"/>
          <w:sz w:val="24"/>
          <w:szCs w:val="24"/>
        </w:rPr>
        <w:t xml:space="preserve"> bod</w:t>
      </w:r>
      <w:r w:rsidR="00342C85">
        <w:rPr>
          <w:rFonts w:ascii="Times New Roman" w:hAnsi="Times New Roman"/>
          <w:sz w:val="24"/>
          <w:szCs w:val="24"/>
        </w:rPr>
        <w:t>ov</w:t>
      </w:r>
      <w:r w:rsidRPr="000731FC">
        <w:rPr>
          <w:rFonts w:ascii="Times New Roman" w:hAnsi="Times New Roman"/>
          <w:sz w:val="24"/>
          <w:szCs w:val="24"/>
        </w:rPr>
        <w:t xml:space="preserve"> </w:t>
      </w:r>
      <w:r w:rsidR="00977585" w:rsidRPr="00977585">
        <w:rPr>
          <w:rFonts w:ascii="Times New Roman" w:hAnsi="Times New Roman"/>
          <w:sz w:val="24"/>
          <w:szCs w:val="24"/>
        </w:rPr>
        <w:t xml:space="preserve">1 až </w:t>
      </w:r>
      <w:r w:rsidR="00EE56BB">
        <w:rPr>
          <w:rFonts w:ascii="Times New Roman" w:hAnsi="Times New Roman"/>
          <w:sz w:val="24"/>
          <w:szCs w:val="24"/>
        </w:rPr>
        <w:t>3</w:t>
      </w:r>
      <w:r w:rsidR="00977585" w:rsidRPr="00977585">
        <w:rPr>
          <w:rFonts w:ascii="Times New Roman" w:hAnsi="Times New Roman"/>
          <w:sz w:val="24"/>
          <w:szCs w:val="24"/>
        </w:rPr>
        <w:t xml:space="preserve">, </w:t>
      </w:r>
      <w:r w:rsidR="00EE56BB">
        <w:rPr>
          <w:rFonts w:ascii="Times New Roman" w:hAnsi="Times New Roman"/>
          <w:sz w:val="24"/>
          <w:szCs w:val="24"/>
        </w:rPr>
        <w:t>7</w:t>
      </w:r>
      <w:r w:rsidR="00977585" w:rsidRPr="00977585">
        <w:rPr>
          <w:rFonts w:ascii="Times New Roman" w:hAnsi="Times New Roman"/>
          <w:sz w:val="24"/>
          <w:szCs w:val="24"/>
        </w:rPr>
        <w:t xml:space="preserve">, </w:t>
      </w:r>
      <w:r w:rsidR="00EE56BB">
        <w:rPr>
          <w:rFonts w:ascii="Times New Roman" w:hAnsi="Times New Roman"/>
          <w:sz w:val="24"/>
          <w:szCs w:val="24"/>
        </w:rPr>
        <w:t>8</w:t>
      </w:r>
      <w:r w:rsidR="00977585" w:rsidRPr="00977585">
        <w:rPr>
          <w:rFonts w:ascii="Times New Roman" w:hAnsi="Times New Roman"/>
          <w:sz w:val="24"/>
          <w:szCs w:val="24"/>
        </w:rPr>
        <w:t>, 1</w:t>
      </w:r>
      <w:r w:rsidR="00EE56BB">
        <w:rPr>
          <w:rFonts w:ascii="Times New Roman" w:hAnsi="Times New Roman"/>
          <w:sz w:val="24"/>
          <w:szCs w:val="24"/>
        </w:rPr>
        <w:t>0, 11</w:t>
      </w:r>
      <w:r w:rsidR="00977585" w:rsidRPr="00977585">
        <w:rPr>
          <w:rFonts w:ascii="Times New Roman" w:hAnsi="Times New Roman"/>
          <w:sz w:val="24"/>
          <w:szCs w:val="24"/>
        </w:rPr>
        <w:t>, 1</w:t>
      </w:r>
      <w:r w:rsidR="00EE56BB">
        <w:rPr>
          <w:rFonts w:ascii="Times New Roman" w:hAnsi="Times New Roman"/>
          <w:sz w:val="24"/>
          <w:szCs w:val="24"/>
        </w:rPr>
        <w:t>3</w:t>
      </w:r>
      <w:r w:rsidR="00977585" w:rsidRPr="00977585">
        <w:rPr>
          <w:rFonts w:ascii="Times New Roman" w:hAnsi="Times New Roman"/>
          <w:sz w:val="24"/>
          <w:szCs w:val="24"/>
        </w:rPr>
        <w:t>, 1</w:t>
      </w:r>
      <w:r w:rsidR="00EE56BB">
        <w:rPr>
          <w:rFonts w:ascii="Times New Roman" w:hAnsi="Times New Roman"/>
          <w:sz w:val="24"/>
          <w:szCs w:val="24"/>
        </w:rPr>
        <w:t>5</w:t>
      </w:r>
      <w:r w:rsidR="00977585" w:rsidRPr="00977585">
        <w:rPr>
          <w:rFonts w:ascii="Times New Roman" w:hAnsi="Times New Roman"/>
          <w:sz w:val="24"/>
          <w:szCs w:val="24"/>
        </w:rPr>
        <w:t xml:space="preserve"> a 1</w:t>
      </w:r>
      <w:r w:rsidR="00EE56BB">
        <w:rPr>
          <w:rFonts w:ascii="Times New Roman" w:hAnsi="Times New Roman"/>
          <w:sz w:val="24"/>
          <w:szCs w:val="24"/>
        </w:rPr>
        <w:t>7</w:t>
      </w:r>
      <w:r w:rsidR="00977585" w:rsidRPr="00977585">
        <w:rPr>
          <w:rFonts w:ascii="Times New Roman" w:hAnsi="Times New Roman"/>
          <w:sz w:val="24"/>
          <w:szCs w:val="24"/>
        </w:rPr>
        <w:t>,</w:t>
      </w:r>
      <w:r w:rsidRPr="000731FC">
        <w:rPr>
          <w:rFonts w:ascii="Times New Roman" w:hAnsi="Times New Roman"/>
          <w:sz w:val="24"/>
          <w:szCs w:val="24"/>
        </w:rPr>
        <w:t xml:space="preserve"> čl. </w:t>
      </w:r>
      <w:r w:rsidR="00977585">
        <w:rPr>
          <w:rFonts w:ascii="Times New Roman" w:hAnsi="Times New Roman"/>
          <w:sz w:val="24"/>
          <w:szCs w:val="24"/>
        </w:rPr>
        <w:t>I</w:t>
      </w:r>
      <w:r w:rsidRPr="000731FC">
        <w:rPr>
          <w:rFonts w:ascii="Times New Roman" w:hAnsi="Times New Roman"/>
          <w:sz w:val="24"/>
          <w:szCs w:val="24"/>
        </w:rPr>
        <w:t xml:space="preserve">V, čl. V bodu 2 a čl. VII bodu 2, ktorých účinnosť sa z dôvodu vývinu technického riešenia navrhuje od 1. apríla 2026 a okrem čl. I bodu 25 § 3a ods. 28 písm. n), 75 § 6c ods. 7, 99 prílohy č. 1d písm. </w:t>
      </w:r>
      <w:r w:rsidRPr="000731FC">
        <w:rPr>
          <w:rFonts w:ascii="Times New Roman" w:hAnsi="Times New Roman"/>
          <w:sz w:val="24"/>
          <w:szCs w:val="24"/>
        </w:rPr>
        <w:lastRenderedPageBreak/>
        <w:t>d) bodu 2, ktorých účinnosť sa z dôvodu vývinu technického riešenia navrhuje od 1. septembra 2026.</w:t>
      </w:r>
    </w:p>
    <w:p w14:paraId="2569CCCB" w14:textId="66E23CB8" w:rsidR="001A612D" w:rsidRDefault="001A612D" w:rsidP="000731FC">
      <w:pPr>
        <w:shd w:val="clear" w:color="auto" w:fill="FFFFFF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0B6A9E" w14:textId="436D33A8" w:rsidR="001A612D" w:rsidRDefault="001A612D" w:rsidP="001A612D">
      <w:pPr>
        <w:pStyle w:val="Normlnywebov"/>
        <w:spacing w:before="0" w:beforeAutospacing="0" w:after="0" w:afterAutospacing="0" w:line="276" w:lineRule="auto"/>
      </w:pPr>
      <w:r>
        <w:t>V Bratislave dňa 20. augusta 2025</w:t>
      </w:r>
    </w:p>
    <w:p w14:paraId="2205DEE8" w14:textId="77777777" w:rsidR="001A612D" w:rsidRDefault="001A612D" w:rsidP="001A612D">
      <w:pPr>
        <w:pStyle w:val="Normlnywebov"/>
        <w:spacing w:before="0" w:beforeAutospacing="0" w:after="0" w:afterAutospacing="0" w:line="276" w:lineRule="auto"/>
      </w:pPr>
    </w:p>
    <w:p w14:paraId="564523E6" w14:textId="77777777" w:rsidR="001A612D" w:rsidRDefault="001A612D" w:rsidP="001A612D">
      <w:pPr>
        <w:pStyle w:val="Normlnywebov"/>
        <w:spacing w:before="0" w:beforeAutospacing="0" w:after="0" w:afterAutospacing="0" w:line="276" w:lineRule="auto"/>
      </w:pPr>
    </w:p>
    <w:p w14:paraId="357F228B" w14:textId="77777777" w:rsidR="001A612D" w:rsidRDefault="001A612D" w:rsidP="001A612D">
      <w:pPr>
        <w:pStyle w:val="Normlnywebov"/>
        <w:spacing w:before="0" w:beforeAutospacing="0" w:after="0" w:afterAutospacing="0" w:line="276" w:lineRule="auto"/>
      </w:pPr>
    </w:p>
    <w:p w14:paraId="695D0F3A" w14:textId="77777777" w:rsidR="001A612D" w:rsidRDefault="001A612D" w:rsidP="001A612D">
      <w:pPr>
        <w:pStyle w:val="Normlnywebov"/>
        <w:spacing w:before="0" w:beforeAutospacing="0" w:after="0" w:afterAutospacing="0" w:line="276" w:lineRule="auto"/>
      </w:pPr>
    </w:p>
    <w:p w14:paraId="321E1104" w14:textId="77777777" w:rsidR="001A612D" w:rsidRDefault="001A612D" w:rsidP="001A612D">
      <w:pPr>
        <w:pStyle w:val="Normlnywebov"/>
        <w:spacing w:before="0" w:beforeAutospacing="0" w:after="0" w:afterAutospacing="0" w:line="276" w:lineRule="auto"/>
      </w:pPr>
    </w:p>
    <w:p w14:paraId="467FA457" w14:textId="0E275150" w:rsidR="001A612D" w:rsidRDefault="00CC6A32" w:rsidP="001A612D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Robert Fico</w:t>
      </w:r>
    </w:p>
    <w:p w14:paraId="29D067F0" w14:textId="77777777" w:rsidR="001A612D" w:rsidRDefault="001A612D" w:rsidP="001A612D">
      <w:pPr>
        <w:pStyle w:val="Normlnywebov"/>
        <w:spacing w:before="0" w:beforeAutospacing="0" w:after="0" w:afterAutospacing="0" w:line="276" w:lineRule="auto"/>
        <w:jc w:val="center"/>
      </w:pPr>
      <w:r>
        <w:t>predseda vlády Slovenskej republiky</w:t>
      </w:r>
    </w:p>
    <w:p w14:paraId="3B301CDB" w14:textId="77777777" w:rsidR="001A612D" w:rsidRDefault="001A612D" w:rsidP="001A612D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</w:p>
    <w:p w14:paraId="3FCFE004" w14:textId="77777777" w:rsidR="001A612D" w:rsidRDefault="001A612D" w:rsidP="001A612D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</w:p>
    <w:p w14:paraId="24D1C6DB" w14:textId="77777777" w:rsidR="001A612D" w:rsidRDefault="001A612D" w:rsidP="001A612D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</w:p>
    <w:p w14:paraId="1EC68B63" w14:textId="77777777" w:rsidR="001A612D" w:rsidRDefault="001A612D" w:rsidP="001A612D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</w:p>
    <w:p w14:paraId="41DE27E9" w14:textId="77777777" w:rsidR="001A612D" w:rsidRDefault="001A612D" w:rsidP="001A612D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</w:p>
    <w:p w14:paraId="02ADF269" w14:textId="77777777" w:rsidR="001A612D" w:rsidRDefault="001A612D" w:rsidP="001A612D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</w:p>
    <w:p w14:paraId="663954AC" w14:textId="77777777" w:rsidR="001A612D" w:rsidRDefault="001A612D" w:rsidP="001A612D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</w:p>
    <w:p w14:paraId="407242F9" w14:textId="057D9992" w:rsidR="001A612D" w:rsidRDefault="00CC6A32" w:rsidP="001A612D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Kamil Šaško</w:t>
      </w:r>
      <w:bookmarkStart w:id="2" w:name="_GoBack"/>
      <w:bookmarkEnd w:id="2"/>
    </w:p>
    <w:p w14:paraId="7A8017EE" w14:textId="4C33CED7" w:rsidR="001A612D" w:rsidRDefault="001A612D" w:rsidP="001A612D">
      <w:pPr>
        <w:pStyle w:val="Normlnywebov"/>
        <w:spacing w:before="0" w:beforeAutospacing="0" w:after="0" w:afterAutospacing="0" w:line="276" w:lineRule="auto"/>
        <w:jc w:val="center"/>
      </w:pPr>
      <w:r>
        <w:t>minister zdravotníctva Slovenskej republiky</w:t>
      </w:r>
    </w:p>
    <w:p w14:paraId="54CE2FC5" w14:textId="77777777" w:rsidR="001A612D" w:rsidRPr="00BB451B" w:rsidRDefault="001A612D" w:rsidP="000731FC">
      <w:pPr>
        <w:shd w:val="clear" w:color="auto" w:fill="FFFFFF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A612D" w:rsidRPr="00BB4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D130A" w14:textId="77777777" w:rsidR="006F44DA" w:rsidRDefault="006F44DA" w:rsidP="00D44544">
      <w:pPr>
        <w:spacing w:after="0" w:line="240" w:lineRule="auto"/>
      </w:pPr>
      <w:r>
        <w:separator/>
      </w:r>
    </w:p>
  </w:endnote>
  <w:endnote w:type="continuationSeparator" w:id="0">
    <w:p w14:paraId="3B0A0802" w14:textId="77777777" w:rsidR="006F44DA" w:rsidRDefault="006F44DA" w:rsidP="00D4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6D00" w14:textId="77777777" w:rsidR="006F44DA" w:rsidRDefault="006F44DA" w:rsidP="00D44544">
      <w:pPr>
        <w:spacing w:after="0" w:line="240" w:lineRule="auto"/>
      </w:pPr>
      <w:r>
        <w:separator/>
      </w:r>
    </w:p>
  </w:footnote>
  <w:footnote w:type="continuationSeparator" w:id="0">
    <w:p w14:paraId="73DE1A84" w14:textId="77777777" w:rsidR="006F44DA" w:rsidRDefault="006F44DA" w:rsidP="00D44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A29"/>
    <w:multiLevelType w:val="hybridMultilevel"/>
    <w:tmpl w:val="60F40FDA"/>
    <w:name w:val="Legislatíva aktual233"/>
    <w:lvl w:ilvl="0" w:tplc="5EE266FA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A25A8"/>
    <w:multiLevelType w:val="multilevel"/>
    <w:tmpl w:val="E0C6963E"/>
    <w:styleLink w:val="tl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5F2169B"/>
    <w:multiLevelType w:val="multilevel"/>
    <w:tmpl w:val="3904981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Zoznam-legislatvnebody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74B5A81"/>
    <w:multiLevelType w:val="multilevel"/>
    <w:tmpl w:val="AE6C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ekpsmen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D71E81"/>
    <w:multiLevelType w:val="hybridMultilevel"/>
    <w:tmpl w:val="E2706968"/>
    <w:lvl w:ilvl="0" w:tplc="041B000F">
      <w:start w:val="1"/>
      <w:numFmt w:val="decimal"/>
      <w:lvlText w:val="%1."/>
      <w:lvlJc w:val="left"/>
      <w:pPr>
        <w:ind w:left="690" w:hanging="360"/>
      </w:p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791979B2"/>
    <w:multiLevelType w:val="hybridMultilevel"/>
    <w:tmpl w:val="B7A0077A"/>
    <w:lvl w:ilvl="0" w:tplc="4200831E">
      <w:start w:val="1"/>
      <w:numFmt w:val="decimal"/>
      <w:pStyle w:val="Odsekzoznamu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1B"/>
    <w:rsid w:val="000109D0"/>
    <w:rsid w:val="0004477A"/>
    <w:rsid w:val="00044F32"/>
    <w:rsid w:val="0005343C"/>
    <w:rsid w:val="00057D5D"/>
    <w:rsid w:val="000731FC"/>
    <w:rsid w:val="000E328E"/>
    <w:rsid w:val="00101ACD"/>
    <w:rsid w:val="00121EBD"/>
    <w:rsid w:val="00122787"/>
    <w:rsid w:val="00145C7B"/>
    <w:rsid w:val="001814F7"/>
    <w:rsid w:val="00183313"/>
    <w:rsid w:val="001929C1"/>
    <w:rsid w:val="001A612D"/>
    <w:rsid w:val="00254132"/>
    <w:rsid w:val="002772DE"/>
    <w:rsid w:val="00282BB0"/>
    <w:rsid w:val="002841BE"/>
    <w:rsid w:val="00290267"/>
    <w:rsid w:val="002913E3"/>
    <w:rsid w:val="002970EF"/>
    <w:rsid w:val="00342C85"/>
    <w:rsid w:val="00344CB5"/>
    <w:rsid w:val="003C1FBF"/>
    <w:rsid w:val="003E3D6D"/>
    <w:rsid w:val="003F78BC"/>
    <w:rsid w:val="004018C1"/>
    <w:rsid w:val="00434A6A"/>
    <w:rsid w:val="00450830"/>
    <w:rsid w:val="00452918"/>
    <w:rsid w:val="004632AB"/>
    <w:rsid w:val="00463680"/>
    <w:rsid w:val="00483A54"/>
    <w:rsid w:val="0049634C"/>
    <w:rsid w:val="004A1841"/>
    <w:rsid w:val="004B6DE2"/>
    <w:rsid w:val="004D2793"/>
    <w:rsid w:val="004E3E6F"/>
    <w:rsid w:val="00506D25"/>
    <w:rsid w:val="00524659"/>
    <w:rsid w:val="0053511D"/>
    <w:rsid w:val="00557C5C"/>
    <w:rsid w:val="005A3407"/>
    <w:rsid w:val="005B3DC4"/>
    <w:rsid w:val="005C0B6D"/>
    <w:rsid w:val="005C232E"/>
    <w:rsid w:val="005D7567"/>
    <w:rsid w:val="005F147A"/>
    <w:rsid w:val="006010D9"/>
    <w:rsid w:val="0061664B"/>
    <w:rsid w:val="00632E76"/>
    <w:rsid w:val="006503C6"/>
    <w:rsid w:val="006D01B4"/>
    <w:rsid w:val="006F44DA"/>
    <w:rsid w:val="007D1F36"/>
    <w:rsid w:val="007E2C73"/>
    <w:rsid w:val="007F18D8"/>
    <w:rsid w:val="007F72C5"/>
    <w:rsid w:val="0081094F"/>
    <w:rsid w:val="008113B6"/>
    <w:rsid w:val="00815A70"/>
    <w:rsid w:val="00860B93"/>
    <w:rsid w:val="008E4081"/>
    <w:rsid w:val="008F6F50"/>
    <w:rsid w:val="0093234D"/>
    <w:rsid w:val="00951DFF"/>
    <w:rsid w:val="009561BC"/>
    <w:rsid w:val="00977585"/>
    <w:rsid w:val="0099466B"/>
    <w:rsid w:val="00A366CD"/>
    <w:rsid w:val="00A67C89"/>
    <w:rsid w:val="00A84748"/>
    <w:rsid w:val="00A87654"/>
    <w:rsid w:val="00AA2EFB"/>
    <w:rsid w:val="00AA4020"/>
    <w:rsid w:val="00AD0CE1"/>
    <w:rsid w:val="00AD2370"/>
    <w:rsid w:val="00AE1AA3"/>
    <w:rsid w:val="00B04D21"/>
    <w:rsid w:val="00B444AB"/>
    <w:rsid w:val="00B74E19"/>
    <w:rsid w:val="00B8205E"/>
    <w:rsid w:val="00B8534E"/>
    <w:rsid w:val="00B96BD2"/>
    <w:rsid w:val="00BB0A7A"/>
    <w:rsid w:val="00BB3C87"/>
    <w:rsid w:val="00BB451B"/>
    <w:rsid w:val="00BC2E44"/>
    <w:rsid w:val="00BD36F9"/>
    <w:rsid w:val="00C20BEE"/>
    <w:rsid w:val="00C6700F"/>
    <w:rsid w:val="00C737E3"/>
    <w:rsid w:val="00CC128B"/>
    <w:rsid w:val="00CC6A32"/>
    <w:rsid w:val="00CE24B0"/>
    <w:rsid w:val="00CF17F0"/>
    <w:rsid w:val="00D44544"/>
    <w:rsid w:val="00D4547C"/>
    <w:rsid w:val="00D65079"/>
    <w:rsid w:val="00D94D26"/>
    <w:rsid w:val="00DA6D7B"/>
    <w:rsid w:val="00DB12C8"/>
    <w:rsid w:val="00DF0B84"/>
    <w:rsid w:val="00E0486F"/>
    <w:rsid w:val="00E64B76"/>
    <w:rsid w:val="00E8405A"/>
    <w:rsid w:val="00EB4E36"/>
    <w:rsid w:val="00EC0650"/>
    <w:rsid w:val="00EE56BB"/>
    <w:rsid w:val="00F103C2"/>
    <w:rsid w:val="00F3608A"/>
    <w:rsid w:val="00F82388"/>
    <w:rsid w:val="00F82E8C"/>
    <w:rsid w:val="00F8494E"/>
    <w:rsid w:val="00F90FB9"/>
    <w:rsid w:val="00FB3F12"/>
    <w:rsid w:val="00FB4DCF"/>
    <w:rsid w:val="00FE33E8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FD35"/>
  <w15:chartTrackingRefBased/>
  <w15:docId w15:val="{08B0793D-ABBF-4268-9232-97C9CA80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451B"/>
    <w:rPr>
      <w:rFonts w:eastAsia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lp1"/>
    <w:basedOn w:val="Normlny"/>
    <w:link w:val="OdsekzoznamuChar"/>
    <w:autoRedefine/>
    <w:uiPriority w:val="34"/>
    <w:qFormat/>
    <w:rsid w:val="0005343C"/>
    <w:pPr>
      <w:numPr>
        <w:numId w:val="1"/>
      </w:numPr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basedOn w:val="Predvolenpsmoodseku"/>
    <w:link w:val="Odsekzoznamu"/>
    <w:uiPriority w:val="34"/>
    <w:qFormat/>
    <w:rsid w:val="0005343C"/>
    <w:rPr>
      <w:rFonts w:eastAsiaTheme="minorHAnsi"/>
    </w:rPr>
  </w:style>
  <w:style w:type="paragraph" w:styleId="Bezriadkovania">
    <w:name w:val="No Spacing"/>
    <w:autoRedefine/>
    <w:uiPriority w:val="1"/>
    <w:qFormat/>
    <w:rsid w:val="00B444AB"/>
    <w:pPr>
      <w:spacing w:after="0" w:line="240" w:lineRule="auto"/>
      <w:jc w:val="both"/>
    </w:pPr>
    <w:rPr>
      <w:rFonts w:ascii="Times New Roman" w:hAnsi="Times New Roman" w:cs="Times New Roman"/>
      <w:sz w:val="24"/>
      <w:lang w:val="en-US"/>
    </w:rPr>
  </w:style>
  <w:style w:type="paragraph" w:customStyle="1" w:styleId="Zoznam-legislatvnebody">
    <w:name w:val="Zoznam - legislatívne body"/>
    <w:basedOn w:val="Odsekzoznamu"/>
    <w:autoRedefine/>
    <w:qFormat/>
    <w:rsid w:val="00AD2370"/>
    <w:pPr>
      <w:numPr>
        <w:ilvl w:val="1"/>
        <w:numId w:val="3"/>
      </w:numPr>
      <w:adjustRightInd w:val="0"/>
      <w:spacing w:after="120" w:line="240" w:lineRule="auto"/>
    </w:pPr>
    <w:rPr>
      <w:rFonts w:cs="Calibri"/>
      <w:szCs w:val="24"/>
      <w:lang w:eastAsia="sk-SK"/>
    </w:rPr>
  </w:style>
  <w:style w:type="numbering" w:customStyle="1" w:styleId="tl1">
    <w:name w:val="Štýl1"/>
    <w:uiPriority w:val="99"/>
    <w:rsid w:val="005A3407"/>
    <w:pPr>
      <w:numPr>
        <w:numId w:val="2"/>
      </w:numPr>
    </w:pPr>
  </w:style>
  <w:style w:type="paragraph" w:customStyle="1" w:styleId="odsekpsmeno">
    <w:name w:val="odsek písmeno"/>
    <w:basedOn w:val="Zoznam-legislatvnebody"/>
    <w:link w:val="odsekpsmenoChar"/>
    <w:autoRedefine/>
    <w:qFormat/>
    <w:rsid w:val="005A3407"/>
    <w:pPr>
      <w:numPr>
        <w:numId w:val="4"/>
      </w:numPr>
      <w:spacing w:before="200"/>
      <w:ind w:left="1068"/>
    </w:pPr>
  </w:style>
  <w:style w:type="character" w:customStyle="1" w:styleId="odsekpsmenoChar">
    <w:name w:val="odsek písmeno Char"/>
    <w:basedOn w:val="Predvolenpsmoodseku"/>
    <w:link w:val="odsekpsmeno"/>
    <w:rsid w:val="005A3407"/>
    <w:rPr>
      <w:rFonts w:eastAsiaTheme="minorHAnsi" w:cs="Calibri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B45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BB451B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B45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B451B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4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51B"/>
    <w:rPr>
      <w:rFonts w:ascii="Segoe UI" w:eastAsiaTheme="minorHAnsi" w:hAnsi="Segoe UI" w:cs="Segoe UI"/>
      <w:sz w:val="18"/>
      <w:szCs w:val="18"/>
    </w:rPr>
  </w:style>
  <w:style w:type="paragraph" w:styleId="Normlnywebov">
    <w:name w:val="Normal (Web)"/>
    <w:aliases w:val="webb"/>
    <w:basedOn w:val="Normlny"/>
    <w:uiPriority w:val="99"/>
    <w:unhideWhenUsed/>
    <w:qFormat/>
    <w:rsid w:val="00B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1">
    <w:name w:val="1"/>
    <w:uiPriority w:val="22"/>
    <w:qFormat/>
    <w:rsid w:val="00BB451B"/>
    <w:pPr>
      <w:spacing w:after="200" w:line="276" w:lineRule="auto"/>
    </w:pPr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BB451B"/>
    <w:rPr>
      <w:b/>
      <w:bCs/>
    </w:rPr>
  </w:style>
  <w:style w:type="character" w:customStyle="1" w:styleId="VerbatimChar">
    <w:name w:val="Verbatim Char"/>
    <w:rsid w:val="00BB451B"/>
    <w:rPr>
      <w:rFonts w:ascii="Consolas" w:hAnsi="Consolas"/>
      <w:sz w:val="22"/>
    </w:rPr>
  </w:style>
  <w:style w:type="paragraph" w:customStyle="1" w:styleId="m-5944722209750035982msolistparagraph">
    <w:name w:val="m_-5944722209750035982msolistparagraph"/>
    <w:basedOn w:val="Normlny"/>
    <w:rsid w:val="00BB45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B45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B451B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B451B"/>
    <w:rPr>
      <w:rFonts w:ascii="Times New Roman" w:hAnsi="Times New Roman" w:cs="Times New Roman"/>
      <w:sz w:val="20"/>
      <w:szCs w:val="20"/>
    </w:rPr>
  </w:style>
  <w:style w:type="paragraph" w:customStyle="1" w:styleId="l1">
    <w:name w:val="l1"/>
    <w:basedOn w:val="Normlny"/>
    <w:rsid w:val="00B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">
    <w:name w:val="l2"/>
    <w:basedOn w:val="Normlny"/>
    <w:rsid w:val="00B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B451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BB451B"/>
    <w:rPr>
      <w:i/>
      <w:iCs/>
    </w:rPr>
  </w:style>
  <w:style w:type="paragraph" w:customStyle="1" w:styleId="my-0">
    <w:name w:val="my-0"/>
    <w:basedOn w:val="Normlny"/>
    <w:rsid w:val="00B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B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B451B"/>
  </w:style>
  <w:style w:type="character" w:customStyle="1" w:styleId="eop">
    <w:name w:val="eop"/>
    <w:basedOn w:val="Predvolenpsmoodseku"/>
    <w:rsid w:val="00BB451B"/>
  </w:style>
  <w:style w:type="character" w:customStyle="1" w:styleId="scxw153914221">
    <w:name w:val="scxw153914221"/>
    <w:basedOn w:val="Predvolenpsmoodseku"/>
    <w:rsid w:val="00BB451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451B"/>
    <w:pPr>
      <w:spacing w:after="120"/>
      <w:jc w:val="left"/>
    </w:pPr>
    <w:rPr>
      <w:rFonts w:ascii="Georgia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451B"/>
    <w:rPr>
      <w:rFonts w:ascii="Georgia" w:eastAsiaTheme="minorHAnsi" w:hAnsi="Times New Roman" w:cs="Times New Roman"/>
      <w:b/>
      <w:bCs/>
      <w:sz w:val="20"/>
      <w:szCs w:val="20"/>
    </w:rPr>
  </w:style>
  <w:style w:type="paragraph" w:customStyle="1" w:styleId="l3">
    <w:name w:val="l3"/>
    <w:basedOn w:val="Normlny"/>
    <w:rsid w:val="00B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lny"/>
    <w:rsid w:val="00B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5">
    <w:name w:val="l5"/>
    <w:basedOn w:val="Normlny"/>
    <w:rsid w:val="00B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451B"/>
    <w:rPr>
      <w:color w:val="954F72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59"/>
    <w:rsid w:val="00BB451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51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BB451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Grid">
    <w:name w:val="Normal Grid"/>
    <w:basedOn w:val="Normlnatabuka"/>
    <w:uiPriority w:val="39"/>
    <w:rsid w:val="00BB451B"/>
    <w:pPr>
      <w:spacing w:after="0" w:line="240" w:lineRule="auto"/>
    </w:pPr>
    <w:rPr>
      <w:rFonts w:ascii="Georgia" w:eastAsiaTheme="minorHAnsi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slostrany">
    <w:name w:val="page number"/>
    <w:basedOn w:val="Predvolenpsmoodseku"/>
    <w:uiPriority w:val="99"/>
    <w:rsid w:val="00BB451B"/>
    <w:rPr>
      <w:rFonts w:cs="Times New Roman"/>
    </w:rPr>
  </w:style>
  <w:style w:type="paragraph" w:customStyle="1" w:styleId="gmail-m-1648484718305530482msolistparagraph">
    <w:name w:val="gmail-m_-1648484718305530482msolistparagraph"/>
    <w:basedOn w:val="Normlny"/>
    <w:rsid w:val="00BB451B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451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451B"/>
    <w:rPr>
      <w:rFonts w:eastAsiaTheme="minorHAns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4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878F-BFB9-4700-88D0-3963EEE0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9462</Words>
  <Characters>53934</Characters>
  <Application>Microsoft Office Word</Application>
  <DocSecurity>0</DocSecurity>
  <Lines>449</Lines>
  <Paragraphs>126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 Marek, Mgr.</dc:creator>
  <cp:keywords/>
  <dc:description/>
  <cp:lastModifiedBy>Szakácsová Zuzana</cp:lastModifiedBy>
  <cp:revision>3</cp:revision>
  <cp:lastPrinted>2025-08-06T10:30:00Z</cp:lastPrinted>
  <dcterms:created xsi:type="dcterms:W3CDTF">2025-08-20T09:24:00Z</dcterms:created>
  <dcterms:modified xsi:type="dcterms:W3CDTF">2025-08-20T09:25:00Z</dcterms:modified>
</cp:coreProperties>
</file>