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2B2AE" w14:textId="77777777" w:rsidR="008C2D4E" w:rsidRPr="009677C9" w:rsidRDefault="008C2D4E" w:rsidP="008C2D4E">
      <w:pPr>
        <w:pStyle w:val="Nadpis1"/>
        <w:numPr>
          <w:ilvl w:val="0"/>
          <w:numId w:val="0"/>
        </w:numPr>
        <w:spacing w:after="57"/>
        <w:ind w:right="703"/>
        <w:jc w:val="center"/>
        <w:rPr>
          <w:sz w:val="20"/>
          <w:szCs w:val="20"/>
        </w:rPr>
      </w:pPr>
      <w:r w:rsidRPr="009677C9">
        <w:rPr>
          <w:noProof/>
          <w:sz w:val="20"/>
          <w:szCs w:val="20"/>
        </w:rPr>
        <w:drawing>
          <wp:anchor distT="0" distB="0" distL="114300" distR="114300" simplePos="0" relativeHeight="251659264" behindDoc="1" locked="0" layoutInCell="1" allowOverlap="0" wp14:anchorId="4DCBEBEB" wp14:editId="23267C5A">
            <wp:simplePos x="0" y="0"/>
            <wp:positionH relativeFrom="column">
              <wp:posOffset>3132785</wp:posOffset>
            </wp:positionH>
            <wp:positionV relativeFrom="paragraph">
              <wp:posOffset>0</wp:posOffset>
            </wp:positionV>
            <wp:extent cx="189230" cy="334645"/>
            <wp:effectExtent l="0" t="0" r="0" b="0"/>
            <wp:wrapNone/>
            <wp:docPr id="2381" name="Picture 2381"/>
            <wp:cNvGraphicFramePr/>
            <a:graphic xmlns:a="http://schemas.openxmlformats.org/drawingml/2006/main">
              <a:graphicData uri="http://schemas.openxmlformats.org/drawingml/2006/picture">
                <pic:pic xmlns:pic="http://schemas.openxmlformats.org/drawingml/2006/picture">
                  <pic:nvPicPr>
                    <pic:cNvPr id="2381" name="Picture 2381"/>
                    <pic:cNvPicPr/>
                  </pic:nvPicPr>
                  <pic:blipFill>
                    <a:blip r:embed="rId5"/>
                    <a:stretch>
                      <a:fillRect/>
                    </a:stretch>
                  </pic:blipFill>
                  <pic:spPr>
                    <a:xfrm>
                      <a:off x="0" y="0"/>
                      <a:ext cx="189230" cy="334645"/>
                    </a:xfrm>
                    <a:prstGeom prst="rect">
                      <a:avLst/>
                    </a:prstGeom>
                  </pic:spPr>
                </pic:pic>
              </a:graphicData>
            </a:graphic>
          </wp:anchor>
        </w:drawing>
      </w:r>
      <w:r w:rsidRPr="009677C9">
        <w:rPr>
          <w:sz w:val="20"/>
          <w:szCs w:val="20"/>
        </w:rPr>
        <w:t xml:space="preserve">TABUĽKA ZHODY </w:t>
      </w:r>
      <w:r w:rsidR="00BA6E45">
        <w:rPr>
          <w:sz w:val="20"/>
          <w:szCs w:val="20"/>
        </w:rPr>
        <w:t>návrhu zákona</w:t>
      </w:r>
      <w:r w:rsidRPr="009677C9">
        <w:rPr>
          <w:sz w:val="20"/>
          <w:szCs w:val="20"/>
        </w:rPr>
        <w:t xml:space="preserve"> s právom Európskej únie </w:t>
      </w:r>
    </w:p>
    <w:p w14:paraId="1BCDB9BF" w14:textId="77777777" w:rsidR="008C2D4E" w:rsidRPr="009677C9" w:rsidRDefault="008C2D4E" w:rsidP="008C2D4E">
      <w:pPr>
        <w:spacing w:after="0" w:line="259" w:lineRule="auto"/>
        <w:ind w:left="0" w:right="0" w:firstLine="0"/>
        <w:jc w:val="left"/>
        <w:rPr>
          <w:sz w:val="20"/>
          <w:szCs w:val="20"/>
        </w:rPr>
      </w:pPr>
      <w:r w:rsidRPr="009677C9">
        <w:rPr>
          <w:sz w:val="20"/>
          <w:szCs w:val="20"/>
        </w:rPr>
        <w:t xml:space="preserve"> </w:t>
      </w:r>
      <w:r w:rsidRPr="009677C9">
        <w:rPr>
          <w:sz w:val="20"/>
          <w:szCs w:val="20"/>
        </w:rPr>
        <w:tab/>
      </w:r>
      <w:r w:rsidRPr="009677C9">
        <w:rPr>
          <w:b/>
          <w:sz w:val="20"/>
          <w:szCs w:val="20"/>
        </w:rPr>
        <w:t xml:space="preserve"> </w:t>
      </w:r>
    </w:p>
    <w:tbl>
      <w:tblPr>
        <w:tblStyle w:val="Mriekatabuky"/>
        <w:tblW w:w="16019" w:type="dxa"/>
        <w:tblInd w:w="-998" w:type="dxa"/>
        <w:tblLayout w:type="fixed"/>
        <w:tblLook w:val="0000" w:firstRow="0" w:lastRow="0" w:firstColumn="0" w:lastColumn="0" w:noHBand="0" w:noVBand="0"/>
      </w:tblPr>
      <w:tblGrid>
        <w:gridCol w:w="851"/>
        <w:gridCol w:w="5387"/>
        <w:gridCol w:w="709"/>
        <w:gridCol w:w="992"/>
        <w:gridCol w:w="851"/>
        <w:gridCol w:w="3827"/>
        <w:gridCol w:w="992"/>
        <w:gridCol w:w="851"/>
        <w:gridCol w:w="708"/>
        <w:gridCol w:w="851"/>
      </w:tblGrid>
      <w:tr w:rsidR="008C2D4E" w:rsidRPr="009677C9" w14:paraId="5DE9E007" w14:textId="77777777" w:rsidTr="00160377">
        <w:trPr>
          <w:trHeight w:val="498"/>
        </w:trPr>
        <w:tc>
          <w:tcPr>
            <w:tcW w:w="6947" w:type="dxa"/>
            <w:gridSpan w:val="3"/>
          </w:tcPr>
          <w:p w14:paraId="3E5B8384" w14:textId="77777777" w:rsidR="008C2D4E" w:rsidRPr="009677C9" w:rsidRDefault="008C2D4E" w:rsidP="00160377">
            <w:pPr>
              <w:spacing w:after="0" w:line="259" w:lineRule="auto"/>
              <w:ind w:left="86" w:right="0" w:firstLine="0"/>
              <w:jc w:val="left"/>
              <w:rPr>
                <w:b/>
                <w:sz w:val="20"/>
                <w:szCs w:val="20"/>
              </w:rPr>
            </w:pPr>
            <w:r w:rsidRPr="009677C9">
              <w:rPr>
                <w:b/>
                <w:sz w:val="20"/>
                <w:szCs w:val="20"/>
              </w:rPr>
              <w:t xml:space="preserve">Smernica </w:t>
            </w:r>
          </w:p>
          <w:p w14:paraId="57D14275" w14:textId="77777777" w:rsidR="008C2D4E" w:rsidRPr="009677C9" w:rsidRDefault="008C2D4E" w:rsidP="00160377">
            <w:pPr>
              <w:spacing w:after="0" w:line="259" w:lineRule="auto"/>
              <w:ind w:left="0" w:right="0" w:firstLine="0"/>
              <w:jc w:val="left"/>
              <w:rPr>
                <w:b/>
                <w:sz w:val="20"/>
                <w:szCs w:val="20"/>
              </w:rPr>
            </w:pPr>
          </w:p>
        </w:tc>
        <w:tc>
          <w:tcPr>
            <w:tcW w:w="9072" w:type="dxa"/>
            <w:gridSpan w:val="7"/>
          </w:tcPr>
          <w:p w14:paraId="11EF64BD" w14:textId="77777777" w:rsidR="008C2D4E" w:rsidRPr="009677C9" w:rsidRDefault="008C2D4E" w:rsidP="00160377">
            <w:pPr>
              <w:spacing w:after="160" w:line="259" w:lineRule="auto"/>
              <w:ind w:left="0" w:right="0" w:firstLine="0"/>
              <w:jc w:val="left"/>
              <w:rPr>
                <w:b/>
                <w:sz w:val="20"/>
                <w:szCs w:val="20"/>
              </w:rPr>
            </w:pPr>
            <w:r w:rsidRPr="009677C9">
              <w:rPr>
                <w:b/>
                <w:sz w:val="20"/>
                <w:szCs w:val="20"/>
              </w:rPr>
              <w:t>Právne predpisy Slovenskej republiky</w:t>
            </w:r>
          </w:p>
          <w:p w14:paraId="27F85F28" w14:textId="77777777" w:rsidR="008C2D4E" w:rsidRPr="009677C9" w:rsidRDefault="008C2D4E" w:rsidP="00160377">
            <w:pPr>
              <w:spacing w:after="3" w:line="259" w:lineRule="auto"/>
              <w:ind w:right="0"/>
              <w:jc w:val="left"/>
              <w:rPr>
                <w:b/>
                <w:sz w:val="20"/>
                <w:szCs w:val="20"/>
              </w:rPr>
            </w:pPr>
          </w:p>
          <w:p w14:paraId="7E6759B8" w14:textId="77777777" w:rsidR="008C2D4E" w:rsidRPr="009677C9" w:rsidRDefault="008C2D4E" w:rsidP="00160377">
            <w:pPr>
              <w:spacing w:after="3" w:line="259" w:lineRule="auto"/>
              <w:ind w:left="0" w:right="0" w:firstLine="0"/>
              <w:jc w:val="left"/>
              <w:rPr>
                <w:b/>
                <w:sz w:val="20"/>
                <w:szCs w:val="20"/>
              </w:rPr>
            </w:pPr>
          </w:p>
        </w:tc>
      </w:tr>
      <w:tr w:rsidR="008C2D4E" w:rsidRPr="009677C9" w14:paraId="5C144D6A" w14:textId="77777777" w:rsidTr="00160377">
        <w:trPr>
          <w:trHeight w:val="1575"/>
        </w:trPr>
        <w:tc>
          <w:tcPr>
            <w:tcW w:w="6947" w:type="dxa"/>
            <w:gridSpan w:val="3"/>
          </w:tcPr>
          <w:p w14:paraId="704453DE" w14:textId="77777777" w:rsidR="008C2D4E" w:rsidRPr="009677C9" w:rsidRDefault="008C2D4E" w:rsidP="00160377">
            <w:pPr>
              <w:spacing w:after="0" w:line="259" w:lineRule="auto"/>
              <w:ind w:left="0" w:right="0"/>
              <w:jc w:val="left"/>
              <w:rPr>
                <w:b/>
                <w:sz w:val="20"/>
                <w:szCs w:val="20"/>
              </w:rPr>
            </w:pPr>
            <w:r w:rsidRPr="009677C9">
              <w:rPr>
                <w:b/>
                <w:sz w:val="20"/>
                <w:szCs w:val="20"/>
              </w:rPr>
              <w:t xml:space="preserve">Smernica Rady (EÚ) </w:t>
            </w:r>
            <w:r w:rsidR="0022058E" w:rsidRPr="0022058E">
              <w:rPr>
                <w:b/>
                <w:sz w:val="20"/>
                <w:szCs w:val="20"/>
              </w:rPr>
              <w:t>2021/514 z 22. marca 2021</w:t>
            </w:r>
            <w:r w:rsidR="0022058E">
              <w:t xml:space="preserve"> </w:t>
            </w:r>
            <w:r w:rsidRPr="009677C9">
              <w:rPr>
                <w:b/>
                <w:sz w:val="20"/>
                <w:szCs w:val="20"/>
              </w:rPr>
              <w:t xml:space="preserve">ktorou sa mení smernica 2011/16/EÚ o administratívnej spolupráci v oblasti daní </w:t>
            </w:r>
            <w:r w:rsidR="00BA6E45" w:rsidRPr="00BA6E45">
              <w:rPr>
                <w:b/>
                <w:sz w:val="20"/>
                <w:szCs w:val="20"/>
              </w:rPr>
              <w:t>(Ú. v. EÚ L 104, 25.3.2021)</w:t>
            </w:r>
            <w:r w:rsidR="00BA6E45">
              <w:rPr>
                <w:b/>
                <w:sz w:val="20"/>
                <w:szCs w:val="20"/>
              </w:rPr>
              <w:t xml:space="preserve">. </w:t>
            </w:r>
          </w:p>
        </w:tc>
        <w:tc>
          <w:tcPr>
            <w:tcW w:w="9072" w:type="dxa"/>
            <w:gridSpan w:val="7"/>
          </w:tcPr>
          <w:p w14:paraId="1CE4C7B7" w14:textId="77777777" w:rsidR="00F41872" w:rsidRPr="00962131" w:rsidRDefault="00F41872" w:rsidP="00F41872">
            <w:pPr>
              <w:spacing w:after="0" w:line="259" w:lineRule="auto"/>
              <w:ind w:right="0"/>
              <w:rPr>
                <w:rFonts w:eastAsia="MS Mincho"/>
                <w:b/>
                <w:bCs/>
                <w:sz w:val="20"/>
                <w:szCs w:val="20"/>
              </w:rPr>
            </w:pPr>
            <w:r w:rsidRPr="00962131">
              <w:rPr>
                <w:b/>
                <w:bCs/>
                <w:sz w:val="20"/>
                <w:szCs w:val="20"/>
              </w:rPr>
              <w:t xml:space="preserve">Návrh zákona, </w:t>
            </w:r>
            <w:r w:rsidRPr="00962131">
              <w:rPr>
                <w:rFonts w:eastAsia="MS Mincho"/>
                <w:b/>
                <w:bCs/>
                <w:sz w:val="20"/>
                <w:szCs w:val="20"/>
              </w:rPr>
              <w:t xml:space="preserve">ktorým sa mení a dopĺňa zákon č. 507/2023 Z. z.  o </w:t>
            </w:r>
            <w:proofErr w:type="spellStart"/>
            <w:r w:rsidRPr="00962131">
              <w:rPr>
                <w:rFonts w:eastAsia="MS Mincho"/>
                <w:b/>
                <w:bCs/>
                <w:sz w:val="20"/>
                <w:szCs w:val="20"/>
              </w:rPr>
              <w:t>dorovnávacej</w:t>
            </w:r>
            <w:proofErr w:type="spellEnd"/>
            <w:r w:rsidRPr="00962131">
              <w:rPr>
                <w:rFonts w:eastAsia="MS Mincho"/>
                <w:b/>
                <w:bCs/>
                <w:sz w:val="20"/>
                <w:szCs w:val="20"/>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 </w:t>
            </w:r>
            <w:bookmarkStart w:id="0" w:name="_Hlk198632322"/>
            <w:r w:rsidRPr="00962131">
              <w:rPr>
                <w:rFonts w:eastAsia="MS Mincho"/>
                <w:b/>
                <w:bCs/>
                <w:sz w:val="20"/>
                <w:szCs w:val="20"/>
              </w:rPr>
              <w:t>v znení zákona č. 355/2024 Z. z</w:t>
            </w:r>
            <w:bookmarkEnd w:id="0"/>
            <w:r w:rsidRPr="00962131">
              <w:rPr>
                <w:rFonts w:eastAsia="MS Mincho"/>
                <w:b/>
                <w:bCs/>
                <w:sz w:val="20"/>
                <w:szCs w:val="20"/>
              </w:rPr>
              <w:t>.  a ktorým sa mení a dopĺňa zákon č. 442/2012 Z. z. o medzinárodnej pomoci a spolupráci pri správe daní v znení neskorších predpisov (ďalej len „NZ“)</w:t>
            </w:r>
          </w:p>
          <w:p w14:paraId="4AF34FC1" w14:textId="77777777" w:rsidR="0022058E" w:rsidRPr="0022058E" w:rsidRDefault="0022058E" w:rsidP="0022058E">
            <w:pPr>
              <w:spacing w:after="0" w:line="259" w:lineRule="auto"/>
              <w:ind w:right="0"/>
              <w:rPr>
                <w:rFonts w:eastAsia="MS Mincho"/>
                <w:b/>
                <w:bCs/>
                <w:sz w:val="20"/>
                <w:szCs w:val="20"/>
              </w:rPr>
            </w:pPr>
          </w:p>
          <w:p w14:paraId="734774E7" w14:textId="77777777" w:rsidR="008C2D4E" w:rsidRDefault="008C2D4E" w:rsidP="00160377">
            <w:pPr>
              <w:spacing w:after="0" w:line="259" w:lineRule="auto"/>
              <w:ind w:right="0"/>
              <w:rPr>
                <w:sz w:val="20"/>
                <w:szCs w:val="20"/>
              </w:rPr>
            </w:pPr>
            <w:r>
              <w:rPr>
                <w:sz w:val="20"/>
                <w:szCs w:val="20"/>
              </w:rPr>
              <w:t xml:space="preserve">Zákon č. 442/2012 Z. z. o </w:t>
            </w:r>
            <w:r w:rsidRPr="004F7A9F">
              <w:rPr>
                <w:sz w:val="20"/>
                <w:szCs w:val="20"/>
              </w:rPr>
              <w:t>medzinárodnej pomoci a spolupráci pri správe daní</w:t>
            </w:r>
            <w:r>
              <w:rPr>
                <w:sz w:val="20"/>
                <w:szCs w:val="20"/>
              </w:rPr>
              <w:t xml:space="preserve"> v znení neskorších predpisov (ďalej len „442/2012“)</w:t>
            </w:r>
          </w:p>
          <w:p w14:paraId="175CC14D" w14:textId="77777777" w:rsidR="008C2D4E" w:rsidRDefault="008C2D4E" w:rsidP="00160377">
            <w:pPr>
              <w:spacing w:after="0" w:line="259" w:lineRule="auto"/>
              <w:ind w:right="0"/>
              <w:rPr>
                <w:sz w:val="20"/>
                <w:szCs w:val="20"/>
              </w:rPr>
            </w:pPr>
          </w:p>
          <w:p w14:paraId="5C70525B" w14:textId="77777777" w:rsidR="008C2D4E" w:rsidRPr="009677C9" w:rsidRDefault="008C2D4E" w:rsidP="0022058E">
            <w:pPr>
              <w:spacing w:after="0" w:line="259" w:lineRule="auto"/>
              <w:ind w:right="0"/>
              <w:rPr>
                <w:sz w:val="20"/>
                <w:szCs w:val="20"/>
              </w:rPr>
            </w:pPr>
          </w:p>
        </w:tc>
      </w:tr>
      <w:tr w:rsidR="008C2D4E" w:rsidRPr="009677C9" w14:paraId="13F6D08E" w14:textId="77777777" w:rsidTr="00160377">
        <w:trPr>
          <w:trHeight w:val="286"/>
        </w:trPr>
        <w:tc>
          <w:tcPr>
            <w:tcW w:w="851" w:type="dxa"/>
            <w:tcBorders>
              <w:bottom w:val="single" w:sz="4" w:space="0" w:color="auto"/>
            </w:tcBorders>
          </w:tcPr>
          <w:p w14:paraId="11EACBFA" w14:textId="77777777" w:rsidR="008C2D4E" w:rsidRPr="009677C9" w:rsidRDefault="008C2D4E" w:rsidP="00160377">
            <w:pPr>
              <w:spacing w:after="0" w:line="259" w:lineRule="auto"/>
              <w:ind w:left="0" w:right="0" w:firstLine="0"/>
              <w:jc w:val="left"/>
              <w:rPr>
                <w:sz w:val="20"/>
                <w:szCs w:val="20"/>
              </w:rPr>
            </w:pPr>
            <w:r w:rsidRPr="009677C9">
              <w:rPr>
                <w:sz w:val="20"/>
                <w:szCs w:val="20"/>
              </w:rPr>
              <w:t>1</w:t>
            </w:r>
            <w:r w:rsidRPr="009677C9">
              <w:rPr>
                <w:b/>
                <w:sz w:val="20"/>
                <w:szCs w:val="20"/>
              </w:rPr>
              <w:t xml:space="preserve"> </w:t>
            </w:r>
          </w:p>
        </w:tc>
        <w:tc>
          <w:tcPr>
            <w:tcW w:w="5387" w:type="dxa"/>
          </w:tcPr>
          <w:p w14:paraId="77A001F2" w14:textId="77777777" w:rsidR="008C2D4E" w:rsidRPr="009677C9" w:rsidRDefault="008C2D4E" w:rsidP="00160377">
            <w:pPr>
              <w:spacing w:after="0" w:line="259" w:lineRule="auto"/>
              <w:ind w:left="0" w:right="0" w:firstLine="0"/>
              <w:jc w:val="left"/>
              <w:rPr>
                <w:sz w:val="20"/>
                <w:szCs w:val="20"/>
              </w:rPr>
            </w:pPr>
            <w:r w:rsidRPr="009677C9">
              <w:rPr>
                <w:sz w:val="20"/>
                <w:szCs w:val="20"/>
              </w:rPr>
              <w:t>2</w:t>
            </w:r>
            <w:r w:rsidRPr="009677C9">
              <w:rPr>
                <w:b/>
                <w:sz w:val="20"/>
                <w:szCs w:val="20"/>
              </w:rPr>
              <w:t xml:space="preserve"> </w:t>
            </w:r>
          </w:p>
        </w:tc>
        <w:tc>
          <w:tcPr>
            <w:tcW w:w="709" w:type="dxa"/>
          </w:tcPr>
          <w:p w14:paraId="50778FBB" w14:textId="77777777" w:rsidR="008C2D4E" w:rsidRPr="009677C9" w:rsidRDefault="008C2D4E" w:rsidP="00160377">
            <w:pPr>
              <w:spacing w:after="0" w:line="259" w:lineRule="auto"/>
              <w:ind w:left="2" w:right="0" w:firstLine="0"/>
              <w:jc w:val="left"/>
              <w:rPr>
                <w:sz w:val="20"/>
                <w:szCs w:val="20"/>
              </w:rPr>
            </w:pPr>
            <w:r w:rsidRPr="009677C9">
              <w:rPr>
                <w:sz w:val="20"/>
                <w:szCs w:val="20"/>
              </w:rPr>
              <w:t>3</w:t>
            </w:r>
            <w:r w:rsidRPr="009677C9">
              <w:rPr>
                <w:b/>
                <w:sz w:val="20"/>
                <w:szCs w:val="20"/>
              </w:rPr>
              <w:t xml:space="preserve"> </w:t>
            </w:r>
          </w:p>
        </w:tc>
        <w:tc>
          <w:tcPr>
            <w:tcW w:w="992" w:type="dxa"/>
          </w:tcPr>
          <w:p w14:paraId="15D1EBA7" w14:textId="77777777" w:rsidR="008C2D4E" w:rsidRPr="009677C9" w:rsidRDefault="008C2D4E" w:rsidP="00160377">
            <w:pPr>
              <w:spacing w:after="0" w:line="259" w:lineRule="auto"/>
              <w:ind w:left="2" w:right="0" w:firstLine="0"/>
              <w:jc w:val="left"/>
              <w:rPr>
                <w:sz w:val="20"/>
                <w:szCs w:val="20"/>
              </w:rPr>
            </w:pPr>
            <w:r w:rsidRPr="009677C9">
              <w:rPr>
                <w:sz w:val="20"/>
                <w:szCs w:val="20"/>
              </w:rPr>
              <w:t>4</w:t>
            </w:r>
            <w:r w:rsidRPr="009677C9">
              <w:rPr>
                <w:b/>
                <w:sz w:val="20"/>
                <w:szCs w:val="20"/>
              </w:rPr>
              <w:t xml:space="preserve"> </w:t>
            </w:r>
          </w:p>
        </w:tc>
        <w:tc>
          <w:tcPr>
            <w:tcW w:w="851" w:type="dxa"/>
          </w:tcPr>
          <w:p w14:paraId="314A1CAB" w14:textId="77777777" w:rsidR="008C2D4E" w:rsidRPr="009677C9" w:rsidRDefault="008C2D4E" w:rsidP="00160377">
            <w:pPr>
              <w:spacing w:after="0" w:line="259" w:lineRule="auto"/>
              <w:ind w:left="2" w:right="0" w:firstLine="0"/>
              <w:jc w:val="left"/>
              <w:rPr>
                <w:sz w:val="20"/>
                <w:szCs w:val="20"/>
              </w:rPr>
            </w:pPr>
            <w:r w:rsidRPr="009677C9">
              <w:rPr>
                <w:sz w:val="20"/>
                <w:szCs w:val="20"/>
              </w:rPr>
              <w:t>5</w:t>
            </w:r>
            <w:r w:rsidRPr="009677C9">
              <w:rPr>
                <w:b/>
                <w:sz w:val="20"/>
                <w:szCs w:val="20"/>
              </w:rPr>
              <w:t xml:space="preserve"> </w:t>
            </w:r>
          </w:p>
        </w:tc>
        <w:tc>
          <w:tcPr>
            <w:tcW w:w="3827" w:type="dxa"/>
          </w:tcPr>
          <w:p w14:paraId="033A8C0A" w14:textId="77777777" w:rsidR="008C2D4E" w:rsidRPr="009677C9" w:rsidRDefault="008C2D4E" w:rsidP="00160377">
            <w:pPr>
              <w:spacing w:after="0" w:line="259" w:lineRule="auto"/>
              <w:ind w:left="2" w:right="0" w:firstLine="0"/>
              <w:jc w:val="left"/>
              <w:rPr>
                <w:sz w:val="20"/>
                <w:szCs w:val="20"/>
              </w:rPr>
            </w:pPr>
            <w:r w:rsidRPr="009677C9">
              <w:rPr>
                <w:sz w:val="20"/>
                <w:szCs w:val="20"/>
              </w:rPr>
              <w:t>6</w:t>
            </w:r>
            <w:r w:rsidRPr="009677C9">
              <w:rPr>
                <w:b/>
                <w:sz w:val="20"/>
                <w:szCs w:val="20"/>
              </w:rPr>
              <w:t xml:space="preserve"> </w:t>
            </w:r>
          </w:p>
        </w:tc>
        <w:tc>
          <w:tcPr>
            <w:tcW w:w="992" w:type="dxa"/>
          </w:tcPr>
          <w:p w14:paraId="781B0CC8" w14:textId="77777777" w:rsidR="008C2D4E" w:rsidRPr="009677C9" w:rsidRDefault="008C2D4E" w:rsidP="00160377">
            <w:pPr>
              <w:spacing w:after="0" w:line="259" w:lineRule="auto"/>
              <w:ind w:left="0" w:right="0" w:firstLine="0"/>
              <w:jc w:val="left"/>
              <w:rPr>
                <w:sz w:val="20"/>
                <w:szCs w:val="20"/>
              </w:rPr>
            </w:pPr>
            <w:r w:rsidRPr="009677C9">
              <w:rPr>
                <w:sz w:val="20"/>
                <w:szCs w:val="20"/>
              </w:rPr>
              <w:t>7</w:t>
            </w:r>
            <w:r w:rsidRPr="009677C9">
              <w:rPr>
                <w:b/>
                <w:sz w:val="20"/>
                <w:szCs w:val="20"/>
              </w:rPr>
              <w:t xml:space="preserve"> </w:t>
            </w:r>
          </w:p>
        </w:tc>
        <w:tc>
          <w:tcPr>
            <w:tcW w:w="851" w:type="dxa"/>
          </w:tcPr>
          <w:p w14:paraId="40C65ADB" w14:textId="77777777" w:rsidR="008C2D4E" w:rsidRPr="009677C9" w:rsidRDefault="008C2D4E" w:rsidP="00160377">
            <w:pPr>
              <w:spacing w:after="0" w:line="259" w:lineRule="auto"/>
              <w:ind w:left="2" w:right="0" w:firstLine="0"/>
              <w:jc w:val="left"/>
              <w:rPr>
                <w:sz w:val="20"/>
                <w:szCs w:val="20"/>
              </w:rPr>
            </w:pPr>
            <w:r w:rsidRPr="009677C9">
              <w:rPr>
                <w:sz w:val="20"/>
                <w:szCs w:val="20"/>
              </w:rPr>
              <w:t>8</w:t>
            </w:r>
            <w:r w:rsidRPr="009677C9">
              <w:rPr>
                <w:b/>
                <w:sz w:val="20"/>
                <w:szCs w:val="20"/>
              </w:rPr>
              <w:t xml:space="preserve"> </w:t>
            </w:r>
          </w:p>
        </w:tc>
        <w:tc>
          <w:tcPr>
            <w:tcW w:w="708" w:type="dxa"/>
          </w:tcPr>
          <w:p w14:paraId="14985A41" w14:textId="77777777" w:rsidR="008C2D4E" w:rsidRPr="009677C9" w:rsidRDefault="008C2D4E" w:rsidP="00160377">
            <w:pPr>
              <w:spacing w:after="0" w:line="259" w:lineRule="auto"/>
              <w:ind w:left="0" w:right="0" w:firstLine="0"/>
              <w:jc w:val="left"/>
              <w:rPr>
                <w:sz w:val="20"/>
                <w:szCs w:val="20"/>
              </w:rPr>
            </w:pPr>
            <w:r w:rsidRPr="009677C9">
              <w:rPr>
                <w:sz w:val="20"/>
                <w:szCs w:val="20"/>
              </w:rPr>
              <w:t>9</w:t>
            </w:r>
            <w:r w:rsidRPr="009677C9">
              <w:rPr>
                <w:b/>
                <w:sz w:val="20"/>
                <w:szCs w:val="20"/>
              </w:rPr>
              <w:t xml:space="preserve"> </w:t>
            </w:r>
          </w:p>
        </w:tc>
        <w:tc>
          <w:tcPr>
            <w:tcW w:w="851" w:type="dxa"/>
          </w:tcPr>
          <w:p w14:paraId="33CB2929" w14:textId="77777777" w:rsidR="008C2D4E" w:rsidRPr="009677C9" w:rsidRDefault="008C2D4E" w:rsidP="00160377">
            <w:pPr>
              <w:spacing w:after="0" w:line="259" w:lineRule="auto"/>
              <w:ind w:left="0" w:right="0" w:firstLine="0"/>
              <w:jc w:val="left"/>
              <w:rPr>
                <w:sz w:val="20"/>
                <w:szCs w:val="20"/>
              </w:rPr>
            </w:pPr>
            <w:r w:rsidRPr="009677C9">
              <w:rPr>
                <w:sz w:val="20"/>
                <w:szCs w:val="20"/>
              </w:rPr>
              <w:t>10</w:t>
            </w:r>
            <w:r w:rsidRPr="009677C9">
              <w:rPr>
                <w:b/>
                <w:sz w:val="20"/>
                <w:szCs w:val="20"/>
              </w:rPr>
              <w:t xml:space="preserve"> </w:t>
            </w:r>
          </w:p>
        </w:tc>
      </w:tr>
      <w:tr w:rsidR="008C2D4E" w:rsidRPr="009677C9" w14:paraId="00339FD0" w14:textId="77777777" w:rsidTr="00160377">
        <w:trPr>
          <w:trHeight w:val="2693"/>
        </w:trPr>
        <w:tc>
          <w:tcPr>
            <w:tcW w:w="851" w:type="dxa"/>
          </w:tcPr>
          <w:p w14:paraId="7EAB9613" w14:textId="77777777" w:rsidR="008C2D4E" w:rsidRPr="009677C9" w:rsidRDefault="008C2D4E" w:rsidP="00160377">
            <w:pPr>
              <w:spacing w:after="0" w:line="259" w:lineRule="auto"/>
              <w:ind w:left="0" w:right="0" w:firstLine="0"/>
              <w:jc w:val="left"/>
              <w:rPr>
                <w:b/>
                <w:sz w:val="20"/>
                <w:szCs w:val="20"/>
              </w:rPr>
            </w:pPr>
            <w:r w:rsidRPr="009677C9">
              <w:rPr>
                <w:sz w:val="20"/>
                <w:szCs w:val="20"/>
              </w:rPr>
              <w:t>Článok (Č, O,  V, P)</w:t>
            </w:r>
            <w:r w:rsidRPr="009677C9">
              <w:rPr>
                <w:b/>
                <w:sz w:val="20"/>
                <w:szCs w:val="20"/>
              </w:rPr>
              <w:t xml:space="preserve"> </w:t>
            </w:r>
          </w:p>
          <w:p w14:paraId="17A9437A" w14:textId="77777777" w:rsidR="008C2D4E" w:rsidRPr="009677C9" w:rsidRDefault="008C2D4E" w:rsidP="00160377">
            <w:pPr>
              <w:spacing w:after="0" w:line="259" w:lineRule="auto"/>
              <w:ind w:left="0" w:right="0" w:firstLine="0"/>
              <w:jc w:val="left"/>
              <w:rPr>
                <w:b/>
                <w:sz w:val="20"/>
                <w:szCs w:val="20"/>
              </w:rPr>
            </w:pPr>
          </w:p>
          <w:p w14:paraId="538E5A70" w14:textId="77777777" w:rsidR="008C2D4E" w:rsidRPr="009677C9" w:rsidRDefault="008C2D4E" w:rsidP="00160377">
            <w:pPr>
              <w:spacing w:after="0" w:line="259" w:lineRule="auto"/>
              <w:ind w:left="0" w:right="0" w:firstLine="0"/>
              <w:jc w:val="left"/>
              <w:rPr>
                <w:b/>
                <w:sz w:val="20"/>
                <w:szCs w:val="20"/>
              </w:rPr>
            </w:pPr>
          </w:p>
        </w:tc>
        <w:tc>
          <w:tcPr>
            <w:tcW w:w="5387" w:type="dxa"/>
          </w:tcPr>
          <w:p w14:paraId="17306098" w14:textId="77777777" w:rsidR="008C2D4E" w:rsidRPr="009677C9" w:rsidRDefault="008C2D4E" w:rsidP="00160377">
            <w:pPr>
              <w:spacing w:after="0" w:line="259" w:lineRule="auto"/>
              <w:ind w:left="0" w:right="0" w:firstLine="0"/>
              <w:rPr>
                <w:b/>
                <w:sz w:val="20"/>
                <w:szCs w:val="20"/>
              </w:rPr>
            </w:pPr>
            <w:r w:rsidRPr="009677C9">
              <w:rPr>
                <w:sz w:val="20"/>
                <w:szCs w:val="20"/>
              </w:rPr>
              <w:t>Text</w:t>
            </w:r>
            <w:r w:rsidRPr="009677C9">
              <w:rPr>
                <w:b/>
                <w:sz w:val="20"/>
                <w:szCs w:val="20"/>
              </w:rPr>
              <w:t xml:space="preserve"> </w:t>
            </w:r>
          </w:p>
          <w:p w14:paraId="35F65BE5" w14:textId="77777777" w:rsidR="008C2D4E" w:rsidRPr="009677C9" w:rsidRDefault="008C2D4E" w:rsidP="00160377">
            <w:pPr>
              <w:spacing w:after="0" w:line="259" w:lineRule="auto"/>
              <w:ind w:left="0" w:right="0" w:firstLine="0"/>
              <w:rPr>
                <w:sz w:val="20"/>
                <w:szCs w:val="20"/>
              </w:rPr>
            </w:pPr>
            <w:r w:rsidRPr="009677C9">
              <w:rPr>
                <w:sz w:val="20"/>
                <w:szCs w:val="20"/>
              </w:rPr>
              <w:t xml:space="preserve"> </w:t>
            </w:r>
          </w:p>
        </w:tc>
        <w:tc>
          <w:tcPr>
            <w:tcW w:w="709" w:type="dxa"/>
          </w:tcPr>
          <w:p w14:paraId="47302E44" w14:textId="77777777" w:rsidR="008C2D4E" w:rsidRPr="009677C9" w:rsidRDefault="008C2D4E" w:rsidP="00160377">
            <w:pPr>
              <w:spacing w:after="0" w:line="259" w:lineRule="auto"/>
              <w:ind w:left="2" w:right="0" w:firstLine="0"/>
              <w:jc w:val="center"/>
              <w:rPr>
                <w:b/>
                <w:sz w:val="20"/>
                <w:szCs w:val="20"/>
              </w:rPr>
            </w:pPr>
            <w:r w:rsidRPr="009677C9">
              <w:rPr>
                <w:b/>
                <w:sz w:val="20"/>
                <w:szCs w:val="20"/>
              </w:rPr>
              <w:t>Spôsob transpozície</w:t>
            </w:r>
          </w:p>
          <w:p w14:paraId="1E6BCAE2" w14:textId="77777777" w:rsidR="008C2D4E" w:rsidRPr="009677C9" w:rsidRDefault="008C2D4E" w:rsidP="00160377">
            <w:pPr>
              <w:spacing w:after="0" w:line="259" w:lineRule="auto"/>
              <w:ind w:left="2" w:right="0" w:firstLine="0"/>
              <w:jc w:val="center"/>
              <w:rPr>
                <w:b/>
                <w:sz w:val="20"/>
                <w:szCs w:val="20"/>
              </w:rPr>
            </w:pPr>
          </w:p>
          <w:p w14:paraId="28531453" w14:textId="77777777" w:rsidR="008C2D4E" w:rsidRPr="009677C9" w:rsidRDefault="008C2D4E" w:rsidP="00160377">
            <w:pPr>
              <w:spacing w:after="0" w:line="259" w:lineRule="auto"/>
              <w:ind w:left="0" w:right="0" w:firstLine="0"/>
              <w:jc w:val="center"/>
              <w:rPr>
                <w:b/>
                <w:sz w:val="20"/>
                <w:szCs w:val="20"/>
              </w:rPr>
            </w:pPr>
          </w:p>
        </w:tc>
        <w:tc>
          <w:tcPr>
            <w:tcW w:w="992" w:type="dxa"/>
          </w:tcPr>
          <w:p w14:paraId="163F6DED" w14:textId="77777777" w:rsidR="008C2D4E" w:rsidRPr="009677C9" w:rsidRDefault="008C2D4E" w:rsidP="00160377">
            <w:pPr>
              <w:spacing w:after="0" w:line="259" w:lineRule="auto"/>
              <w:ind w:left="2" w:right="0" w:firstLine="0"/>
              <w:jc w:val="left"/>
              <w:rPr>
                <w:sz w:val="20"/>
                <w:szCs w:val="20"/>
              </w:rPr>
            </w:pPr>
            <w:r w:rsidRPr="009677C9">
              <w:rPr>
                <w:sz w:val="20"/>
                <w:szCs w:val="20"/>
              </w:rPr>
              <w:t xml:space="preserve">Číslo </w:t>
            </w:r>
          </w:p>
          <w:p w14:paraId="1A68D24D" w14:textId="77777777" w:rsidR="008C2D4E" w:rsidRPr="009677C9" w:rsidRDefault="008C2D4E" w:rsidP="00160377">
            <w:pPr>
              <w:spacing w:after="0" w:line="259" w:lineRule="auto"/>
              <w:ind w:left="2" w:right="0" w:firstLine="0"/>
              <w:jc w:val="left"/>
              <w:rPr>
                <w:sz w:val="20"/>
                <w:szCs w:val="20"/>
              </w:rPr>
            </w:pPr>
            <w:r w:rsidRPr="009677C9">
              <w:rPr>
                <w:b/>
                <w:sz w:val="20"/>
                <w:szCs w:val="20"/>
              </w:rPr>
              <w:t xml:space="preserve"> </w:t>
            </w:r>
          </w:p>
        </w:tc>
        <w:tc>
          <w:tcPr>
            <w:tcW w:w="851" w:type="dxa"/>
          </w:tcPr>
          <w:p w14:paraId="4258861A" w14:textId="77777777" w:rsidR="008C2D4E" w:rsidRPr="009677C9" w:rsidRDefault="008C2D4E" w:rsidP="00160377">
            <w:pPr>
              <w:spacing w:after="0" w:line="238" w:lineRule="auto"/>
              <w:ind w:left="2" w:right="0" w:firstLine="0"/>
              <w:jc w:val="left"/>
              <w:rPr>
                <w:sz w:val="20"/>
                <w:szCs w:val="20"/>
              </w:rPr>
            </w:pPr>
            <w:r w:rsidRPr="009677C9">
              <w:rPr>
                <w:sz w:val="20"/>
                <w:szCs w:val="20"/>
              </w:rPr>
              <w:t xml:space="preserve">Článok (Č, §, O, V, </w:t>
            </w:r>
          </w:p>
          <w:p w14:paraId="591D5AC7" w14:textId="77777777" w:rsidR="008C2D4E" w:rsidRPr="009677C9" w:rsidRDefault="008C2D4E" w:rsidP="00160377">
            <w:pPr>
              <w:spacing w:after="0" w:line="259" w:lineRule="auto"/>
              <w:ind w:left="2" w:right="0" w:firstLine="0"/>
              <w:jc w:val="left"/>
              <w:rPr>
                <w:sz w:val="20"/>
                <w:szCs w:val="20"/>
              </w:rPr>
            </w:pPr>
            <w:r w:rsidRPr="009677C9">
              <w:rPr>
                <w:sz w:val="20"/>
                <w:szCs w:val="20"/>
              </w:rPr>
              <w:t>P)</w:t>
            </w:r>
          </w:p>
          <w:p w14:paraId="56305B22" w14:textId="77777777" w:rsidR="008C2D4E" w:rsidRPr="009677C9" w:rsidRDefault="008C2D4E" w:rsidP="00160377">
            <w:pPr>
              <w:spacing w:after="0" w:line="259" w:lineRule="auto"/>
              <w:ind w:left="2" w:right="0" w:firstLine="0"/>
              <w:jc w:val="left"/>
              <w:rPr>
                <w:sz w:val="20"/>
                <w:szCs w:val="20"/>
              </w:rPr>
            </w:pPr>
          </w:p>
          <w:p w14:paraId="18251533" w14:textId="77777777" w:rsidR="008C2D4E" w:rsidRPr="009677C9" w:rsidRDefault="008C2D4E" w:rsidP="00160377">
            <w:pPr>
              <w:spacing w:after="0" w:line="240" w:lineRule="auto"/>
              <w:ind w:left="0" w:firstLine="0"/>
              <w:rPr>
                <w:b/>
                <w:sz w:val="20"/>
                <w:szCs w:val="20"/>
              </w:rPr>
            </w:pPr>
          </w:p>
        </w:tc>
        <w:tc>
          <w:tcPr>
            <w:tcW w:w="3827" w:type="dxa"/>
          </w:tcPr>
          <w:p w14:paraId="61AB03F1" w14:textId="77777777" w:rsidR="008C2D4E" w:rsidRPr="009677C9" w:rsidRDefault="008C2D4E" w:rsidP="00160377">
            <w:pPr>
              <w:spacing w:after="0" w:line="259" w:lineRule="auto"/>
              <w:ind w:left="315" w:right="0" w:firstLine="0"/>
              <w:rPr>
                <w:b/>
                <w:sz w:val="20"/>
                <w:szCs w:val="20"/>
              </w:rPr>
            </w:pPr>
            <w:r w:rsidRPr="009677C9">
              <w:rPr>
                <w:sz w:val="20"/>
                <w:szCs w:val="20"/>
              </w:rPr>
              <w:t>Text</w:t>
            </w:r>
            <w:r w:rsidRPr="009677C9">
              <w:rPr>
                <w:b/>
                <w:sz w:val="20"/>
                <w:szCs w:val="20"/>
              </w:rPr>
              <w:t xml:space="preserve">  </w:t>
            </w:r>
          </w:p>
          <w:p w14:paraId="78C31A27" w14:textId="77777777" w:rsidR="008C2D4E" w:rsidRPr="009677C9" w:rsidRDefault="008C2D4E" w:rsidP="00160377">
            <w:pPr>
              <w:spacing w:after="0" w:line="259" w:lineRule="auto"/>
              <w:ind w:left="315" w:right="0" w:firstLine="0"/>
              <w:rPr>
                <w:b/>
                <w:sz w:val="20"/>
                <w:szCs w:val="20"/>
              </w:rPr>
            </w:pPr>
          </w:p>
          <w:p w14:paraId="6FCF2FB1" w14:textId="77777777" w:rsidR="008C2D4E" w:rsidRPr="009677C9" w:rsidRDefault="008C2D4E" w:rsidP="00160377">
            <w:pPr>
              <w:spacing w:after="200" w:line="240" w:lineRule="auto"/>
              <w:ind w:left="315"/>
              <w:rPr>
                <w:sz w:val="20"/>
                <w:szCs w:val="20"/>
              </w:rPr>
            </w:pPr>
          </w:p>
        </w:tc>
        <w:tc>
          <w:tcPr>
            <w:tcW w:w="992" w:type="dxa"/>
          </w:tcPr>
          <w:p w14:paraId="7A659E4C" w14:textId="77777777" w:rsidR="008C2D4E" w:rsidRPr="009677C9" w:rsidRDefault="008C2D4E" w:rsidP="00160377">
            <w:pPr>
              <w:spacing w:after="0" w:line="259" w:lineRule="auto"/>
              <w:ind w:left="0" w:right="0" w:firstLine="0"/>
              <w:jc w:val="center"/>
              <w:rPr>
                <w:b/>
                <w:sz w:val="20"/>
                <w:szCs w:val="20"/>
              </w:rPr>
            </w:pPr>
            <w:r w:rsidRPr="009677C9">
              <w:rPr>
                <w:b/>
                <w:sz w:val="20"/>
                <w:szCs w:val="20"/>
              </w:rPr>
              <w:t>Zhoda</w:t>
            </w:r>
          </w:p>
          <w:p w14:paraId="2776B356" w14:textId="77777777" w:rsidR="008C2D4E" w:rsidRPr="009677C9" w:rsidRDefault="008C2D4E" w:rsidP="00160377">
            <w:pPr>
              <w:spacing w:after="0" w:line="259" w:lineRule="auto"/>
              <w:ind w:left="0" w:right="0" w:firstLine="0"/>
              <w:jc w:val="center"/>
              <w:rPr>
                <w:b/>
                <w:sz w:val="20"/>
                <w:szCs w:val="20"/>
              </w:rPr>
            </w:pPr>
          </w:p>
          <w:p w14:paraId="0FCAA91C" w14:textId="77777777" w:rsidR="008C2D4E" w:rsidRPr="009677C9" w:rsidRDefault="008C2D4E" w:rsidP="00160377">
            <w:pPr>
              <w:spacing w:after="0" w:line="259" w:lineRule="auto"/>
              <w:ind w:left="0" w:right="0" w:firstLine="0"/>
              <w:rPr>
                <w:b/>
                <w:sz w:val="20"/>
                <w:szCs w:val="20"/>
              </w:rPr>
            </w:pPr>
          </w:p>
          <w:p w14:paraId="6CC659DB" w14:textId="77777777" w:rsidR="008C2D4E" w:rsidRPr="009677C9" w:rsidRDefault="008C2D4E" w:rsidP="00160377">
            <w:pPr>
              <w:spacing w:after="0" w:line="259" w:lineRule="auto"/>
              <w:ind w:left="0" w:right="0" w:firstLine="0"/>
              <w:jc w:val="center"/>
              <w:rPr>
                <w:b/>
                <w:sz w:val="20"/>
                <w:szCs w:val="20"/>
              </w:rPr>
            </w:pPr>
          </w:p>
        </w:tc>
        <w:tc>
          <w:tcPr>
            <w:tcW w:w="851" w:type="dxa"/>
          </w:tcPr>
          <w:p w14:paraId="107219BA" w14:textId="77777777" w:rsidR="008C2D4E" w:rsidRPr="009677C9" w:rsidRDefault="008C2D4E" w:rsidP="00160377">
            <w:pPr>
              <w:spacing w:after="0" w:line="259" w:lineRule="auto"/>
              <w:ind w:left="2" w:right="0" w:firstLine="0"/>
              <w:rPr>
                <w:sz w:val="20"/>
                <w:szCs w:val="20"/>
              </w:rPr>
            </w:pPr>
            <w:r w:rsidRPr="009677C9">
              <w:rPr>
                <w:sz w:val="20"/>
                <w:szCs w:val="20"/>
              </w:rPr>
              <w:t>Poznámky</w:t>
            </w:r>
          </w:p>
          <w:p w14:paraId="0451AF18" w14:textId="77777777" w:rsidR="008C2D4E" w:rsidRPr="009677C9" w:rsidRDefault="008C2D4E" w:rsidP="00160377">
            <w:pPr>
              <w:spacing w:after="0" w:line="259" w:lineRule="auto"/>
              <w:ind w:left="2" w:right="0" w:firstLine="0"/>
              <w:rPr>
                <w:sz w:val="20"/>
                <w:szCs w:val="20"/>
              </w:rPr>
            </w:pPr>
          </w:p>
          <w:p w14:paraId="4CB6D9E0" w14:textId="77777777" w:rsidR="008C2D4E" w:rsidRPr="009677C9" w:rsidRDefault="008C2D4E" w:rsidP="00160377">
            <w:pPr>
              <w:spacing w:after="0" w:line="259" w:lineRule="auto"/>
              <w:ind w:left="2" w:right="0" w:firstLine="0"/>
              <w:rPr>
                <w:sz w:val="20"/>
                <w:szCs w:val="20"/>
              </w:rPr>
            </w:pPr>
          </w:p>
        </w:tc>
        <w:tc>
          <w:tcPr>
            <w:tcW w:w="708" w:type="dxa"/>
          </w:tcPr>
          <w:p w14:paraId="1DD13C05" w14:textId="77777777" w:rsidR="008C2D4E" w:rsidRPr="009677C9" w:rsidRDefault="008C2D4E" w:rsidP="00160377">
            <w:pPr>
              <w:spacing w:line="238" w:lineRule="auto"/>
              <w:ind w:left="0" w:right="0" w:firstLine="0"/>
              <w:jc w:val="center"/>
              <w:rPr>
                <w:sz w:val="20"/>
                <w:szCs w:val="20"/>
              </w:rPr>
            </w:pPr>
            <w:r w:rsidRPr="009677C9">
              <w:rPr>
                <w:sz w:val="20"/>
                <w:szCs w:val="20"/>
              </w:rPr>
              <w:t xml:space="preserve">Identifikácia </w:t>
            </w:r>
            <w:proofErr w:type="spellStart"/>
            <w:r w:rsidRPr="009677C9">
              <w:rPr>
                <w:sz w:val="20"/>
                <w:szCs w:val="20"/>
              </w:rPr>
              <w:t>goldplatingu</w:t>
            </w:r>
            <w:proofErr w:type="spellEnd"/>
            <w:r w:rsidRPr="009677C9">
              <w:rPr>
                <w:sz w:val="20"/>
                <w:szCs w:val="20"/>
              </w:rPr>
              <w:t xml:space="preserve">  </w:t>
            </w:r>
          </w:p>
          <w:p w14:paraId="7EF856E4" w14:textId="77777777" w:rsidR="008C2D4E" w:rsidRPr="009677C9" w:rsidRDefault="008C2D4E" w:rsidP="00160377">
            <w:pPr>
              <w:spacing w:after="0" w:line="259" w:lineRule="auto"/>
              <w:ind w:left="0" w:right="0" w:firstLine="0"/>
              <w:jc w:val="left"/>
              <w:rPr>
                <w:sz w:val="20"/>
                <w:szCs w:val="20"/>
              </w:rPr>
            </w:pPr>
            <w:r w:rsidRPr="009677C9">
              <w:rPr>
                <w:b/>
                <w:sz w:val="20"/>
                <w:szCs w:val="20"/>
              </w:rPr>
              <w:t xml:space="preserve"> </w:t>
            </w:r>
          </w:p>
        </w:tc>
        <w:tc>
          <w:tcPr>
            <w:tcW w:w="851" w:type="dxa"/>
          </w:tcPr>
          <w:p w14:paraId="182A692F" w14:textId="77777777" w:rsidR="008C2D4E" w:rsidRPr="009677C9" w:rsidRDefault="008C2D4E" w:rsidP="00160377">
            <w:pPr>
              <w:spacing w:after="0" w:line="259" w:lineRule="auto"/>
              <w:ind w:left="0" w:right="0" w:firstLine="0"/>
              <w:jc w:val="left"/>
              <w:rPr>
                <w:sz w:val="20"/>
                <w:szCs w:val="20"/>
              </w:rPr>
            </w:pPr>
            <w:r w:rsidRPr="009677C9">
              <w:rPr>
                <w:sz w:val="20"/>
                <w:szCs w:val="20"/>
              </w:rPr>
              <w:t xml:space="preserve">Identifikácia oblasti </w:t>
            </w:r>
            <w:proofErr w:type="spellStart"/>
            <w:r w:rsidRPr="009677C9">
              <w:rPr>
                <w:sz w:val="20"/>
                <w:szCs w:val="20"/>
              </w:rPr>
              <w:t>gold</w:t>
            </w:r>
            <w:proofErr w:type="spellEnd"/>
            <w:r w:rsidRPr="009677C9">
              <w:rPr>
                <w:sz w:val="20"/>
                <w:szCs w:val="20"/>
              </w:rPr>
              <w:t xml:space="preserve">- </w:t>
            </w:r>
            <w:proofErr w:type="spellStart"/>
            <w:r w:rsidRPr="009677C9">
              <w:rPr>
                <w:sz w:val="20"/>
                <w:szCs w:val="20"/>
              </w:rPr>
              <w:t>platingu</w:t>
            </w:r>
            <w:proofErr w:type="spellEnd"/>
            <w:r w:rsidRPr="009677C9">
              <w:rPr>
                <w:sz w:val="20"/>
                <w:szCs w:val="20"/>
              </w:rPr>
              <w:t xml:space="preserve"> a  vyjadrenie k opodstatnenosti </w:t>
            </w:r>
          </w:p>
          <w:p w14:paraId="2E11E965" w14:textId="77777777" w:rsidR="008C2D4E" w:rsidRPr="009677C9" w:rsidRDefault="008C2D4E" w:rsidP="00160377">
            <w:pPr>
              <w:spacing w:after="0" w:line="259" w:lineRule="auto"/>
              <w:ind w:left="0" w:right="0" w:firstLine="0"/>
              <w:jc w:val="left"/>
              <w:rPr>
                <w:sz w:val="20"/>
                <w:szCs w:val="20"/>
              </w:rPr>
            </w:pPr>
            <w:proofErr w:type="spellStart"/>
            <w:r w:rsidRPr="009677C9">
              <w:rPr>
                <w:sz w:val="20"/>
                <w:szCs w:val="20"/>
              </w:rPr>
              <w:t>goldplatingu</w:t>
            </w:r>
            <w:proofErr w:type="spellEnd"/>
            <w:r w:rsidRPr="009677C9">
              <w:rPr>
                <w:sz w:val="20"/>
                <w:szCs w:val="20"/>
              </w:rPr>
              <w:t>*</w:t>
            </w:r>
            <w:r w:rsidRPr="009677C9">
              <w:rPr>
                <w:b/>
                <w:sz w:val="20"/>
                <w:szCs w:val="20"/>
              </w:rPr>
              <w:t xml:space="preserve"> </w:t>
            </w:r>
          </w:p>
        </w:tc>
      </w:tr>
      <w:tr w:rsidR="008C2D4E" w:rsidRPr="009677C9" w14:paraId="605B3542" w14:textId="77777777" w:rsidTr="00BA6E45">
        <w:trPr>
          <w:trHeight w:val="70"/>
        </w:trPr>
        <w:tc>
          <w:tcPr>
            <w:tcW w:w="851" w:type="dxa"/>
          </w:tcPr>
          <w:p w14:paraId="24B04271" w14:textId="77777777" w:rsidR="00F41872" w:rsidRPr="00F41872" w:rsidRDefault="00F41872" w:rsidP="00F41872">
            <w:pPr>
              <w:spacing w:after="0" w:line="259" w:lineRule="auto"/>
              <w:ind w:left="0" w:right="0" w:firstLine="0"/>
              <w:jc w:val="left"/>
              <w:rPr>
                <w:sz w:val="20"/>
                <w:szCs w:val="20"/>
              </w:rPr>
            </w:pPr>
            <w:r w:rsidRPr="00F41872">
              <w:rPr>
                <w:sz w:val="20"/>
                <w:szCs w:val="20"/>
              </w:rPr>
              <w:t>Príloha</w:t>
            </w:r>
          </w:p>
          <w:p w14:paraId="18F1B7F4" w14:textId="77777777" w:rsidR="00F41872" w:rsidRPr="00F41872" w:rsidRDefault="00F41872" w:rsidP="00F41872">
            <w:pPr>
              <w:spacing w:after="0" w:line="259" w:lineRule="auto"/>
              <w:ind w:left="0" w:right="0" w:firstLine="0"/>
              <w:jc w:val="left"/>
              <w:rPr>
                <w:sz w:val="20"/>
                <w:szCs w:val="20"/>
              </w:rPr>
            </w:pPr>
            <w:r w:rsidRPr="00F41872">
              <w:rPr>
                <w:sz w:val="20"/>
                <w:szCs w:val="20"/>
              </w:rPr>
              <w:t>Príloha V</w:t>
            </w:r>
          </w:p>
          <w:p w14:paraId="0C2AC963" w14:textId="77777777" w:rsidR="00F41872" w:rsidRPr="00F41872" w:rsidRDefault="00F41872" w:rsidP="00F41872">
            <w:pPr>
              <w:spacing w:after="0" w:line="259" w:lineRule="auto"/>
              <w:ind w:left="0" w:right="0" w:firstLine="0"/>
              <w:jc w:val="left"/>
              <w:rPr>
                <w:sz w:val="20"/>
                <w:szCs w:val="20"/>
              </w:rPr>
            </w:pPr>
          </w:p>
          <w:p w14:paraId="29E352F7" w14:textId="77777777" w:rsidR="008C2D4E" w:rsidRDefault="00F41872" w:rsidP="00F41872">
            <w:pPr>
              <w:spacing w:after="0" w:line="259" w:lineRule="auto"/>
              <w:ind w:left="0" w:right="0" w:firstLine="0"/>
              <w:jc w:val="left"/>
              <w:rPr>
                <w:sz w:val="20"/>
                <w:szCs w:val="20"/>
              </w:rPr>
            </w:pPr>
            <w:r w:rsidRPr="00F41872">
              <w:rPr>
                <w:sz w:val="20"/>
                <w:szCs w:val="20"/>
              </w:rPr>
              <w:t>Oddiel IV</w:t>
            </w:r>
          </w:p>
          <w:p w14:paraId="60C4452B" w14:textId="5751D488" w:rsidR="00F41872" w:rsidRPr="009677C9" w:rsidRDefault="00F41872" w:rsidP="00F41872">
            <w:pPr>
              <w:spacing w:after="0" w:line="259" w:lineRule="auto"/>
              <w:ind w:left="0" w:right="0" w:firstLine="0"/>
              <w:jc w:val="left"/>
              <w:rPr>
                <w:sz w:val="20"/>
                <w:szCs w:val="20"/>
              </w:rPr>
            </w:pPr>
            <w:r>
              <w:rPr>
                <w:sz w:val="20"/>
                <w:szCs w:val="20"/>
              </w:rPr>
              <w:lastRenderedPageBreak/>
              <w:t>Časť F (7)</w:t>
            </w:r>
          </w:p>
        </w:tc>
        <w:tc>
          <w:tcPr>
            <w:tcW w:w="5387" w:type="dxa"/>
          </w:tcPr>
          <w:p w14:paraId="649E7CFA" w14:textId="21209FDA" w:rsidR="006F5CAC" w:rsidRPr="009677C9" w:rsidRDefault="00F41872" w:rsidP="00160377">
            <w:pPr>
              <w:spacing w:after="0"/>
              <w:ind w:left="0" w:firstLine="0"/>
              <w:rPr>
                <w:sz w:val="20"/>
                <w:szCs w:val="20"/>
              </w:rPr>
            </w:pPr>
            <w:r w:rsidRPr="00F41872">
              <w:rPr>
                <w:sz w:val="20"/>
                <w:szCs w:val="20"/>
              </w:rPr>
              <w:lastRenderedPageBreak/>
              <w:t>7.</w:t>
            </w:r>
            <w:r w:rsidRPr="00F41872">
              <w:rPr>
                <w:sz w:val="20"/>
                <w:szCs w:val="20"/>
              </w:rPr>
              <w:tab/>
              <w:t xml:space="preserve">Ak oznamujúci prevádzkovateľ platformy nesplní povinnosť oznamovania podľa oddielu III odseku A bodu 3 tejto prílohy ani po dvoch výzvach zo strany členského štátu jedinej registrácie, tento členský štát bez toho, aby tým bol dotknutý článok 25a, prijme potrebné opatrenia na zrušenie registrácie tohto oznamujúceho prevádzkovateľa platformy vykonanej </w:t>
            </w:r>
            <w:r w:rsidRPr="00F41872">
              <w:rPr>
                <w:sz w:val="20"/>
                <w:szCs w:val="20"/>
              </w:rPr>
              <w:lastRenderedPageBreak/>
              <w:t>podľa článku 8ac ods. 4 Registrácia sa zruší najneskôr po uplynutí 90 dní, nie však skôr ako uplynie 30 dní od druhej výzvy.</w:t>
            </w:r>
          </w:p>
        </w:tc>
        <w:tc>
          <w:tcPr>
            <w:tcW w:w="709" w:type="dxa"/>
          </w:tcPr>
          <w:p w14:paraId="2F2D746A" w14:textId="77777777" w:rsidR="008C2D4E" w:rsidRDefault="008C2D4E" w:rsidP="00160377">
            <w:pPr>
              <w:spacing w:after="0" w:line="259" w:lineRule="auto"/>
              <w:ind w:left="0" w:right="0" w:firstLine="0"/>
              <w:jc w:val="center"/>
              <w:rPr>
                <w:b/>
                <w:sz w:val="20"/>
                <w:szCs w:val="20"/>
              </w:rPr>
            </w:pPr>
            <w:r w:rsidRPr="00BA6E45">
              <w:rPr>
                <w:b/>
                <w:sz w:val="20"/>
                <w:szCs w:val="20"/>
              </w:rPr>
              <w:lastRenderedPageBreak/>
              <w:t>N</w:t>
            </w:r>
          </w:p>
          <w:p w14:paraId="7DD7C811" w14:textId="77777777" w:rsidR="008C2D4E" w:rsidRDefault="008C2D4E" w:rsidP="00160377">
            <w:pPr>
              <w:spacing w:after="0" w:line="259" w:lineRule="auto"/>
              <w:ind w:left="0" w:right="0" w:firstLine="0"/>
              <w:jc w:val="center"/>
              <w:rPr>
                <w:b/>
                <w:sz w:val="20"/>
                <w:szCs w:val="20"/>
              </w:rPr>
            </w:pPr>
          </w:p>
          <w:p w14:paraId="5A2331E7" w14:textId="77777777" w:rsidR="008C2D4E" w:rsidRDefault="008C2D4E" w:rsidP="00160377">
            <w:pPr>
              <w:spacing w:after="0" w:line="259" w:lineRule="auto"/>
              <w:ind w:left="0" w:right="0" w:firstLine="0"/>
              <w:jc w:val="center"/>
              <w:rPr>
                <w:b/>
                <w:sz w:val="20"/>
                <w:szCs w:val="20"/>
              </w:rPr>
            </w:pPr>
          </w:p>
          <w:p w14:paraId="133E6355" w14:textId="77777777" w:rsidR="008C2D4E" w:rsidRDefault="008C2D4E" w:rsidP="00160377">
            <w:pPr>
              <w:spacing w:after="0" w:line="259" w:lineRule="auto"/>
              <w:ind w:left="0" w:right="0" w:firstLine="0"/>
              <w:jc w:val="center"/>
              <w:rPr>
                <w:b/>
                <w:sz w:val="20"/>
                <w:szCs w:val="20"/>
              </w:rPr>
            </w:pPr>
          </w:p>
          <w:p w14:paraId="5B756362" w14:textId="77777777" w:rsidR="008C2D4E" w:rsidRDefault="008C2D4E" w:rsidP="00160377">
            <w:pPr>
              <w:spacing w:after="0" w:line="259" w:lineRule="auto"/>
              <w:ind w:left="0" w:right="0" w:firstLine="0"/>
              <w:jc w:val="center"/>
              <w:rPr>
                <w:b/>
                <w:sz w:val="20"/>
                <w:szCs w:val="20"/>
              </w:rPr>
            </w:pPr>
          </w:p>
          <w:p w14:paraId="41728696" w14:textId="77777777" w:rsidR="008C2D4E" w:rsidRDefault="008C2D4E" w:rsidP="00160377">
            <w:pPr>
              <w:spacing w:after="0" w:line="259" w:lineRule="auto"/>
              <w:ind w:left="0" w:right="0" w:firstLine="0"/>
              <w:jc w:val="center"/>
              <w:rPr>
                <w:b/>
                <w:sz w:val="20"/>
                <w:szCs w:val="20"/>
              </w:rPr>
            </w:pPr>
          </w:p>
          <w:p w14:paraId="61A1F61E" w14:textId="77777777" w:rsidR="008C2D4E" w:rsidRDefault="008C2D4E" w:rsidP="00160377">
            <w:pPr>
              <w:spacing w:after="0" w:line="259" w:lineRule="auto"/>
              <w:ind w:left="0" w:right="0" w:firstLine="0"/>
              <w:jc w:val="center"/>
              <w:rPr>
                <w:b/>
                <w:sz w:val="20"/>
                <w:szCs w:val="20"/>
              </w:rPr>
            </w:pPr>
          </w:p>
          <w:p w14:paraId="1D6BBDA2" w14:textId="77777777" w:rsidR="008C2D4E" w:rsidRDefault="008C2D4E" w:rsidP="00BA6E45">
            <w:pPr>
              <w:spacing w:after="0" w:line="259" w:lineRule="auto"/>
              <w:ind w:left="0" w:right="0" w:firstLine="0"/>
              <w:rPr>
                <w:b/>
                <w:sz w:val="20"/>
                <w:szCs w:val="20"/>
              </w:rPr>
            </w:pPr>
          </w:p>
          <w:p w14:paraId="4956B66F" w14:textId="77777777" w:rsidR="008C2D4E" w:rsidRDefault="008C2D4E" w:rsidP="00160377">
            <w:pPr>
              <w:spacing w:after="0" w:line="259" w:lineRule="auto"/>
              <w:ind w:left="0" w:right="0" w:firstLine="0"/>
              <w:jc w:val="center"/>
              <w:rPr>
                <w:b/>
                <w:sz w:val="20"/>
                <w:szCs w:val="20"/>
              </w:rPr>
            </w:pPr>
          </w:p>
          <w:p w14:paraId="1EA19E36" w14:textId="77777777" w:rsidR="008C2D4E" w:rsidRPr="009677C9" w:rsidRDefault="008C2D4E" w:rsidP="00BA6E45">
            <w:pPr>
              <w:spacing w:after="0" w:line="259" w:lineRule="auto"/>
              <w:ind w:left="0" w:right="0" w:firstLine="0"/>
              <w:rPr>
                <w:b/>
                <w:sz w:val="20"/>
                <w:szCs w:val="20"/>
              </w:rPr>
            </w:pPr>
          </w:p>
        </w:tc>
        <w:tc>
          <w:tcPr>
            <w:tcW w:w="992" w:type="dxa"/>
          </w:tcPr>
          <w:p w14:paraId="393F47F2" w14:textId="0C62E665" w:rsidR="008C2D4E" w:rsidRDefault="008C2D4E" w:rsidP="007F0943">
            <w:pPr>
              <w:spacing w:after="0" w:line="259" w:lineRule="auto"/>
              <w:ind w:left="0" w:right="0" w:firstLine="0"/>
              <w:jc w:val="left"/>
              <w:rPr>
                <w:b/>
                <w:sz w:val="20"/>
                <w:szCs w:val="20"/>
              </w:rPr>
            </w:pPr>
            <w:r>
              <w:rPr>
                <w:sz w:val="20"/>
                <w:szCs w:val="20"/>
              </w:rPr>
              <w:lastRenderedPageBreak/>
              <w:t>442/2012</w:t>
            </w:r>
            <w:r w:rsidR="002D7377">
              <w:rPr>
                <w:sz w:val="20"/>
                <w:szCs w:val="20"/>
              </w:rPr>
              <w:t xml:space="preserve"> </w:t>
            </w:r>
            <w:r w:rsidR="002D7377" w:rsidRPr="002D7377">
              <w:rPr>
                <w:b/>
                <w:sz w:val="20"/>
                <w:szCs w:val="20"/>
              </w:rPr>
              <w:t>a NZ čl. I</w:t>
            </w:r>
            <w:r w:rsidR="00F41872">
              <w:rPr>
                <w:b/>
                <w:sz w:val="20"/>
                <w:szCs w:val="20"/>
              </w:rPr>
              <w:t>I</w:t>
            </w:r>
          </w:p>
          <w:p w14:paraId="4BB7EFF2" w14:textId="77777777" w:rsidR="008C2D4E" w:rsidRDefault="008C2D4E" w:rsidP="00160377">
            <w:pPr>
              <w:spacing w:after="0" w:line="259" w:lineRule="auto"/>
              <w:ind w:left="2" w:right="0" w:firstLine="0"/>
              <w:jc w:val="left"/>
              <w:rPr>
                <w:b/>
                <w:sz w:val="20"/>
                <w:szCs w:val="20"/>
              </w:rPr>
            </w:pPr>
          </w:p>
          <w:p w14:paraId="6A7CF95E" w14:textId="77777777" w:rsidR="008C2D4E" w:rsidRDefault="008C2D4E" w:rsidP="00160377">
            <w:pPr>
              <w:spacing w:after="0" w:line="259" w:lineRule="auto"/>
              <w:ind w:left="2" w:right="0" w:firstLine="0"/>
              <w:jc w:val="left"/>
              <w:rPr>
                <w:b/>
                <w:sz w:val="20"/>
                <w:szCs w:val="20"/>
              </w:rPr>
            </w:pPr>
          </w:p>
          <w:p w14:paraId="57777EE9" w14:textId="77777777" w:rsidR="008C2D4E" w:rsidRDefault="008C2D4E" w:rsidP="00160377">
            <w:pPr>
              <w:spacing w:after="0" w:line="259" w:lineRule="auto"/>
              <w:ind w:left="2" w:right="0" w:firstLine="0"/>
              <w:jc w:val="left"/>
              <w:rPr>
                <w:b/>
                <w:sz w:val="20"/>
                <w:szCs w:val="20"/>
              </w:rPr>
            </w:pPr>
          </w:p>
          <w:p w14:paraId="1E4CA2D6" w14:textId="77777777" w:rsidR="008C2D4E" w:rsidRDefault="008C2D4E" w:rsidP="00160377">
            <w:pPr>
              <w:spacing w:after="0" w:line="259" w:lineRule="auto"/>
              <w:ind w:left="2" w:right="0" w:firstLine="0"/>
              <w:jc w:val="left"/>
              <w:rPr>
                <w:b/>
                <w:sz w:val="20"/>
                <w:szCs w:val="20"/>
              </w:rPr>
            </w:pPr>
          </w:p>
          <w:p w14:paraId="7D0FBEAF" w14:textId="77777777" w:rsidR="008C2D4E" w:rsidRDefault="008C2D4E" w:rsidP="00160377">
            <w:pPr>
              <w:spacing w:after="0" w:line="259" w:lineRule="auto"/>
              <w:ind w:left="2" w:right="0" w:firstLine="0"/>
              <w:jc w:val="left"/>
              <w:rPr>
                <w:b/>
                <w:sz w:val="20"/>
                <w:szCs w:val="20"/>
              </w:rPr>
            </w:pPr>
          </w:p>
          <w:p w14:paraId="601342B2" w14:textId="77777777" w:rsidR="008C2D4E" w:rsidRDefault="008C2D4E" w:rsidP="00160377">
            <w:pPr>
              <w:spacing w:after="0" w:line="259" w:lineRule="auto"/>
              <w:ind w:left="2" w:right="0" w:firstLine="0"/>
              <w:jc w:val="left"/>
              <w:rPr>
                <w:b/>
                <w:sz w:val="20"/>
                <w:szCs w:val="20"/>
              </w:rPr>
            </w:pPr>
          </w:p>
          <w:p w14:paraId="5DF2A212" w14:textId="77777777" w:rsidR="008C2D4E" w:rsidRPr="009677C9" w:rsidRDefault="008C2D4E" w:rsidP="00BA6E45">
            <w:pPr>
              <w:spacing w:after="0" w:line="259" w:lineRule="auto"/>
              <w:ind w:left="0" w:right="0" w:firstLine="0"/>
              <w:jc w:val="left"/>
              <w:rPr>
                <w:sz w:val="20"/>
                <w:szCs w:val="20"/>
              </w:rPr>
            </w:pPr>
          </w:p>
        </w:tc>
        <w:tc>
          <w:tcPr>
            <w:tcW w:w="851" w:type="dxa"/>
          </w:tcPr>
          <w:p w14:paraId="40406C99" w14:textId="6DFE1091" w:rsidR="008C2D4E" w:rsidRDefault="008C2D4E" w:rsidP="006F5CAC">
            <w:pPr>
              <w:spacing w:after="0" w:line="238" w:lineRule="auto"/>
              <w:ind w:left="0" w:right="0" w:firstLine="0"/>
              <w:jc w:val="left"/>
              <w:rPr>
                <w:sz w:val="20"/>
                <w:szCs w:val="20"/>
              </w:rPr>
            </w:pPr>
            <w:r>
              <w:rPr>
                <w:sz w:val="20"/>
                <w:szCs w:val="20"/>
              </w:rPr>
              <w:lastRenderedPageBreak/>
              <w:t>§ 2</w:t>
            </w:r>
            <w:r w:rsidR="00F41872">
              <w:rPr>
                <w:sz w:val="20"/>
                <w:szCs w:val="20"/>
              </w:rPr>
              <w:t>2m</w:t>
            </w:r>
            <w:r>
              <w:rPr>
                <w:sz w:val="20"/>
                <w:szCs w:val="20"/>
              </w:rPr>
              <w:t xml:space="preserve"> </w:t>
            </w:r>
          </w:p>
          <w:p w14:paraId="0292FE2E" w14:textId="6E5BF2B7" w:rsidR="008C2D4E" w:rsidRDefault="00F41872" w:rsidP="00160377">
            <w:pPr>
              <w:spacing w:after="0" w:line="238" w:lineRule="auto"/>
              <w:ind w:left="2" w:right="0" w:firstLine="0"/>
              <w:jc w:val="left"/>
              <w:rPr>
                <w:sz w:val="20"/>
                <w:szCs w:val="20"/>
              </w:rPr>
            </w:pPr>
            <w:r>
              <w:rPr>
                <w:sz w:val="20"/>
                <w:szCs w:val="20"/>
              </w:rPr>
              <w:t>O: 3</w:t>
            </w:r>
          </w:p>
          <w:p w14:paraId="5C2DE0F5" w14:textId="77777777" w:rsidR="008C2D4E" w:rsidRDefault="008C2D4E" w:rsidP="00160377">
            <w:pPr>
              <w:spacing w:after="0" w:line="238" w:lineRule="auto"/>
              <w:ind w:left="2" w:right="0" w:firstLine="0"/>
              <w:jc w:val="left"/>
              <w:rPr>
                <w:sz w:val="20"/>
                <w:szCs w:val="20"/>
              </w:rPr>
            </w:pPr>
          </w:p>
          <w:p w14:paraId="671C0453" w14:textId="77777777" w:rsidR="008C2D4E" w:rsidRDefault="008C2D4E" w:rsidP="00160377">
            <w:pPr>
              <w:spacing w:after="0" w:line="238" w:lineRule="auto"/>
              <w:ind w:left="2" w:right="0" w:firstLine="0"/>
              <w:jc w:val="left"/>
              <w:rPr>
                <w:sz w:val="20"/>
                <w:szCs w:val="20"/>
              </w:rPr>
            </w:pPr>
          </w:p>
          <w:p w14:paraId="38DED585" w14:textId="77777777" w:rsidR="008C2D4E" w:rsidRDefault="008C2D4E" w:rsidP="00160377">
            <w:pPr>
              <w:spacing w:after="0" w:line="238" w:lineRule="auto"/>
              <w:ind w:right="0"/>
              <w:jc w:val="left"/>
              <w:rPr>
                <w:sz w:val="20"/>
                <w:szCs w:val="20"/>
              </w:rPr>
            </w:pPr>
          </w:p>
          <w:p w14:paraId="57B22256" w14:textId="77777777" w:rsidR="008C2D4E" w:rsidRDefault="008C2D4E" w:rsidP="00160377">
            <w:pPr>
              <w:spacing w:after="0" w:line="238" w:lineRule="auto"/>
              <w:ind w:right="0"/>
              <w:jc w:val="left"/>
              <w:rPr>
                <w:sz w:val="20"/>
                <w:szCs w:val="20"/>
              </w:rPr>
            </w:pPr>
          </w:p>
          <w:p w14:paraId="67DC20F8" w14:textId="77777777" w:rsidR="008C2D4E" w:rsidRDefault="008C2D4E" w:rsidP="00160377">
            <w:pPr>
              <w:spacing w:after="0" w:line="238" w:lineRule="auto"/>
              <w:ind w:right="0"/>
              <w:jc w:val="left"/>
              <w:rPr>
                <w:sz w:val="20"/>
                <w:szCs w:val="20"/>
              </w:rPr>
            </w:pPr>
          </w:p>
          <w:p w14:paraId="02E9C13C" w14:textId="77777777" w:rsidR="008C2D4E" w:rsidRDefault="008C2D4E" w:rsidP="00BA6E45">
            <w:pPr>
              <w:spacing w:after="0" w:line="238" w:lineRule="auto"/>
              <w:ind w:left="0" w:right="0" w:firstLine="0"/>
              <w:jc w:val="left"/>
              <w:rPr>
                <w:sz w:val="20"/>
                <w:szCs w:val="20"/>
              </w:rPr>
            </w:pPr>
          </w:p>
          <w:p w14:paraId="5CA6C6EE" w14:textId="77777777" w:rsidR="008C2D4E" w:rsidRPr="009677C9" w:rsidRDefault="008C2D4E" w:rsidP="00160377">
            <w:pPr>
              <w:spacing w:after="0" w:line="238" w:lineRule="auto"/>
              <w:ind w:left="0" w:right="0" w:firstLine="0"/>
              <w:jc w:val="left"/>
              <w:rPr>
                <w:sz w:val="20"/>
                <w:szCs w:val="20"/>
              </w:rPr>
            </w:pPr>
          </w:p>
        </w:tc>
        <w:tc>
          <w:tcPr>
            <w:tcW w:w="3827" w:type="dxa"/>
          </w:tcPr>
          <w:p w14:paraId="485BBD8D" w14:textId="7080DCF1" w:rsidR="008C2D4E" w:rsidRPr="00F41872" w:rsidRDefault="00F41872" w:rsidP="00F41872">
            <w:pPr>
              <w:spacing w:after="120" w:line="240" w:lineRule="auto"/>
              <w:ind w:left="-38" w:right="0" w:firstLine="0"/>
              <w:rPr>
                <w:bCs/>
                <w:sz w:val="20"/>
                <w:szCs w:val="20"/>
              </w:rPr>
            </w:pPr>
            <w:r w:rsidRPr="00F41872">
              <w:rPr>
                <w:bCs/>
                <w:sz w:val="20"/>
                <w:szCs w:val="20"/>
              </w:rPr>
              <w:lastRenderedPageBreak/>
              <w:t xml:space="preserve">(3) Ak oznamujúci prevádzkovateľ platformy podľa § 22h písm. e) druhého bodu nesplní povinnosť oznamovania podľa § 22i ods. 5 ani po dvoch písomných výzvach správcu dane, ktorým je Daňový úrad Bratislava, zruší tento správca dane registráciu tohto </w:t>
            </w:r>
            <w:r w:rsidRPr="00F41872">
              <w:rPr>
                <w:bCs/>
                <w:sz w:val="20"/>
                <w:szCs w:val="20"/>
              </w:rPr>
              <w:lastRenderedPageBreak/>
              <w:t xml:space="preserve">prevádzkovateľa platformy. Registrácia sa zruší najneskôr po uplynutí 90 dní odo dňa doručenia </w:t>
            </w:r>
            <w:r w:rsidRPr="00F41872">
              <w:rPr>
                <w:bCs/>
                <w:strike/>
                <w:sz w:val="20"/>
                <w:szCs w:val="20"/>
              </w:rPr>
              <w:t>prvej</w:t>
            </w:r>
            <w:r w:rsidRPr="00F41872">
              <w:rPr>
                <w:bCs/>
                <w:sz w:val="20"/>
                <w:szCs w:val="20"/>
              </w:rPr>
              <w:t xml:space="preserve"> </w:t>
            </w:r>
            <w:r>
              <w:rPr>
                <w:b/>
                <w:sz w:val="20"/>
                <w:szCs w:val="20"/>
              </w:rPr>
              <w:t xml:space="preserve">druhej </w:t>
            </w:r>
            <w:r w:rsidRPr="00F41872">
              <w:rPr>
                <w:bCs/>
                <w:sz w:val="20"/>
                <w:szCs w:val="20"/>
              </w:rPr>
              <w:t>výzvy, nie však skôr ako uplynie 30 dní od doručenia druhej výzvy. Zrušenie registrácie nemá vplyv na uplatnenie sankcií podľa § 22n.</w:t>
            </w:r>
          </w:p>
        </w:tc>
        <w:tc>
          <w:tcPr>
            <w:tcW w:w="992" w:type="dxa"/>
          </w:tcPr>
          <w:p w14:paraId="0283B766" w14:textId="77777777" w:rsidR="008C2D4E" w:rsidRPr="00BA6E45" w:rsidRDefault="008C2D4E" w:rsidP="00160377">
            <w:pPr>
              <w:spacing w:after="0" w:line="259" w:lineRule="auto"/>
              <w:ind w:left="0" w:right="0" w:firstLine="0"/>
              <w:jc w:val="center"/>
              <w:rPr>
                <w:b/>
                <w:sz w:val="20"/>
                <w:szCs w:val="20"/>
              </w:rPr>
            </w:pPr>
            <w:r w:rsidRPr="00BA6E45">
              <w:rPr>
                <w:b/>
                <w:sz w:val="20"/>
                <w:szCs w:val="20"/>
              </w:rPr>
              <w:lastRenderedPageBreak/>
              <w:t>Ú</w:t>
            </w:r>
          </w:p>
        </w:tc>
        <w:tc>
          <w:tcPr>
            <w:tcW w:w="851" w:type="dxa"/>
          </w:tcPr>
          <w:p w14:paraId="121F6A1F" w14:textId="1AA909FB" w:rsidR="008C2D4E" w:rsidRPr="007841C3" w:rsidRDefault="008C2D4E" w:rsidP="00160377">
            <w:pPr>
              <w:spacing w:after="0" w:line="259" w:lineRule="auto"/>
              <w:ind w:left="2" w:right="0" w:firstLine="0"/>
              <w:rPr>
                <w:sz w:val="18"/>
                <w:szCs w:val="18"/>
              </w:rPr>
            </w:pPr>
          </w:p>
        </w:tc>
        <w:tc>
          <w:tcPr>
            <w:tcW w:w="708" w:type="dxa"/>
          </w:tcPr>
          <w:p w14:paraId="5A36E53A" w14:textId="77777777" w:rsidR="008C2D4E" w:rsidRPr="00BA6E45" w:rsidRDefault="008C2D4E" w:rsidP="00160377">
            <w:pPr>
              <w:spacing w:line="238" w:lineRule="auto"/>
              <w:ind w:left="0" w:right="0" w:firstLine="0"/>
              <w:jc w:val="center"/>
              <w:rPr>
                <w:b/>
                <w:sz w:val="20"/>
                <w:szCs w:val="20"/>
              </w:rPr>
            </w:pPr>
            <w:r w:rsidRPr="00BA6E45">
              <w:rPr>
                <w:b/>
                <w:sz w:val="20"/>
                <w:szCs w:val="20"/>
              </w:rPr>
              <w:t>GP-N</w:t>
            </w:r>
          </w:p>
        </w:tc>
        <w:tc>
          <w:tcPr>
            <w:tcW w:w="851" w:type="dxa"/>
          </w:tcPr>
          <w:p w14:paraId="0704DB3C" w14:textId="77777777" w:rsidR="008C2D4E" w:rsidRPr="009677C9" w:rsidRDefault="008C2D4E" w:rsidP="00160377">
            <w:pPr>
              <w:spacing w:after="0" w:line="259" w:lineRule="auto"/>
              <w:ind w:left="0" w:right="0" w:firstLine="0"/>
              <w:jc w:val="left"/>
              <w:rPr>
                <w:sz w:val="20"/>
                <w:szCs w:val="20"/>
              </w:rPr>
            </w:pPr>
          </w:p>
        </w:tc>
      </w:tr>
    </w:tbl>
    <w:p w14:paraId="2617021D" w14:textId="77777777" w:rsidR="008C2D4E" w:rsidRPr="004E1406" w:rsidRDefault="008C2D4E" w:rsidP="008C2D4E">
      <w:pPr>
        <w:rPr>
          <w:sz w:val="20"/>
          <w:szCs w:val="20"/>
        </w:rPr>
      </w:pPr>
      <w:r w:rsidRPr="004E1406">
        <w:rPr>
          <w:sz w:val="20"/>
          <w:szCs w:val="20"/>
        </w:rPr>
        <w:t xml:space="preserve">* Vyjadrenie k opodstatnenosti </w:t>
      </w:r>
      <w:proofErr w:type="spellStart"/>
      <w:r w:rsidRPr="004E1406">
        <w:rPr>
          <w:sz w:val="20"/>
          <w:szCs w:val="20"/>
        </w:rPr>
        <w:t>goldplatingu</w:t>
      </w:r>
      <w:proofErr w:type="spellEnd"/>
      <w:r w:rsidRPr="004E1406">
        <w:rPr>
          <w:sz w:val="20"/>
          <w:szCs w:val="20"/>
        </w:rPr>
        <w:t xml:space="preserve"> a jeho odôvodnenie:</w:t>
      </w:r>
    </w:p>
    <w:p w14:paraId="5BB8E3E8" w14:textId="77777777" w:rsidR="008C2D4E" w:rsidRDefault="008C2D4E" w:rsidP="008C2D4E">
      <w:pPr>
        <w:rPr>
          <w:sz w:val="20"/>
          <w:szCs w:val="20"/>
        </w:rPr>
      </w:pPr>
    </w:p>
    <w:p w14:paraId="5F0C1F29" w14:textId="77777777" w:rsidR="008C2D4E" w:rsidRPr="004E1406" w:rsidRDefault="008C2D4E" w:rsidP="008C2D4E">
      <w:pPr>
        <w:rPr>
          <w:sz w:val="20"/>
          <w:szCs w:val="20"/>
        </w:rPr>
      </w:pPr>
    </w:p>
    <w:p w14:paraId="6F14469A" w14:textId="77777777" w:rsidR="008C2D4E" w:rsidRPr="004E1406" w:rsidRDefault="008C2D4E" w:rsidP="008C2D4E">
      <w:pPr>
        <w:rPr>
          <w:sz w:val="20"/>
          <w:szCs w:val="20"/>
        </w:rPr>
      </w:pPr>
      <w:r w:rsidRPr="004E1406">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4140"/>
        <w:gridCol w:w="2410"/>
        <w:gridCol w:w="6770"/>
      </w:tblGrid>
      <w:tr w:rsidR="008C2D4E" w:rsidRPr="004E1406" w14:paraId="5AFCF08A" w14:textId="77777777" w:rsidTr="00160377">
        <w:tc>
          <w:tcPr>
            <w:tcW w:w="2410" w:type="dxa"/>
            <w:tcBorders>
              <w:top w:val="nil"/>
              <w:left w:val="nil"/>
              <w:bottom w:val="nil"/>
              <w:right w:val="nil"/>
            </w:tcBorders>
          </w:tcPr>
          <w:p w14:paraId="77E5728F" w14:textId="77777777" w:rsidR="008C2D4E" w:rsidRPr="004E1406" w:rsidRDefault="008C2D4E" w:rsidP="00160377">
            <w:pPr>
              <w:rPr>
                <w:sz w:val="20"/>
                <w:szCs w:val="20"/>
              </w:rPr>
            </w:pPr>
            <w:r w:rsidRPr="004E1406">
              <w:rPr>
                <w:sz w:val="20"/>
                <w:szCs w:val="20"/>
              </w:rPr>
              <w:t>V stĺpci (1):</w:t>
            </w:r>
          </w:p>
          <w:p w14:paraId="3868D874" w14:textId="77777777" w:rsidR="008C2D4E" w:rsidRPr="004E1406" w:rsidRDefault="008C2D4E" w:rsidP="00160377">
            <w:pPr>
              <w:rPr>
                <w:sz w:val="20"/>
                <w:szCs w:val="20"/>
              </w:rPr>
            </w:pPr>
            <w:r w:rsidRPr="004E1406">
              <w:rPr>
                <w:sz w:val="20"/>
                <w:szCs w:val="20"/>
              </w:rPr>
              <w:t>Č (Čl.) – článok</w:t>
            </w:r>
          </w:p>
          <w:p w14:paraId="2944A166" w14:textId="77777777" w:rsidR="008C2D4E" w:rsidRPr="004E1406" w:rsidRDefault="008C2D4E" w:rsidP="00160377">
            <w:pPr>
              <w:rPr>
                <w:sz w:val="20"/>
                <w:szCs w:val="20"/>
              </w:rPr>
            </w:pPr>
            <w:r w:rsidRPr="004E1406">
              <w:rPr>
                <w:sz w:val="20"/>
                <w:szCs w:val="20"/>
              </w:rPr>
              <w:t>O (ods.) – odsek</w:t>
            </w:r>
          </w:p>
          <w:p w14:paraId="48F095EE" w14:textId="77777777" w:rsidR="008C2D4E" w:rsidRPr="004E1406" w:rsidRDefault="008C2D4E" w:rsidP="00160377">
            <w:pPr>
              <w:rPr>
                <w:sz w:val="20"/>
                <w:szCs w:val="20"/>
              </w:rPr>
            </w:pPr>
            <w:r w:rsidRPr="004E1406">
              <w:rPr>
                <w:sz w:val="20"/>
                <w:szCs w:val="20"/>
              </w:rPr>
              <w:t>V – veta</w:t>
            </w:r>
          </w:p>
          <w:p w14:paraId="50B49710" w14:textId="77777777" w:rsidR="008C2D4E" w:rsidRPr="004E1406" w:rsidRDefault="008C2D4E" w:rsidP="00160377">
            <w:pPr>
              <w:rPr>
                <w:sz w:val="20"/>
                <w:szCs w:val="20"/>
              </w:rPr>
            </w:pPr>
            <w:r w:rsidRPr="004E1406">
              <w:rPr>
                <w:sz w:val="20"/>
                <w:szCs w:val="20"/>
              </w:rPr>
              <w:t>P – písmeno (číslo)</w:t>
            </w:r>
          </w:p>
          <w:p w14:paraId="3B142538" w14:textId="77777777" w:rsidR="008C2D4E" w:rsidRPr="004E1406" w:rsidRDefault="008C2D4E" w:rsidP="00160377">
            <w:pPr>
              <w:rPr>
                <w:sz w:val="20"/>
                <w:szCs w:val="20"/>
              </w:rPr>
            </w:pPr>
          </w:p>
        </w:tc>
        <w:tc>
          <w:tcPr>
            <w:tcW w:w="4140" w:type="dxa"/>
            <w:tcBorders>
              <w:top w:val="nil"/>
              <w:left w:val="nil"/>
              <w:bottom w:val="nil"/>
              <w:right w:val="nil"/>
            </w:tcBorders>
          </w:tcPr>
          <w:p w14:paraId="0EE4981C" w14:textId="77777777" w:rsidR="008C2D4E" w:rsidRPr="004E1406" w:rsidRDefault="008C2D4E" w:rsidP="00160377">
            <w:pPr>
              <w:rPr>
                <w:sz w:val="20"/>
                <w:szCs w:val="20"/>
              </w:rPr>
            </w:pPr>
            <w:r w:rsidRPr="004E1406">
              <w:rPr>
                <w:sz w:val="20"/>
                <w:szCs w:val="20"/>
              </w:rPr>
              <w:t>V stĺpci (3):</w:t>
            </w:r>
          </w:p>
          <w:p w14:paraId="72AC1793" w14:textId="77777777" w:rsidR="008C2D4E" w:rsidRPr="004E1406" w:rsidRDefault="008C2D4E" w:rsidP="00160377">
            <w:pPr>
              <w:rPr>
                <w:sz w:val="20"/>
                <w:szCs w:val="20"/>
              </w:rPr>
            </w:pPr>
            <w:r w:rsidRPr="004E1406">
              <w:rPr>
                <w:sz w:val="20"/>
                <w:szCs w:val="20"/>
              </w:rPr>
              <w:t>N – bežná transpozícia</w:t>
            </w:r>
          </w:p>
          <w:p w14:paraId="4F116574" w14:textId="77777777" w:rsidR="008C2D4E" w:rsidRPr="004E1406" w:rsidRDefault="008C2D4E" w:rsidP="00160377">
            <w:pPr>
              <w:rPr>
                <w:sz w:val="20"/>
                <w:szCs w:val="20"/>
              </w:rPr>
            </w:pPr>
            <w:r w:rsidRPr="004E1406">
              <w:rPr>
                <w:sz w:val="20"/>
                <w:szCs w:val="20"/>
              </w:rPr>
              <w:t>O – transpozícia s možnosťou voľby</w:t>
            </w:r>
          </w:p>
          <w:p w14:paraId="696DE124" w14:textId="77777777" w:rsidR="008C2D4E" w:rsidRPr="004E1406" w:rsidRDefault="008C2D4E" w:rsidP="00160377">
            <w:pPr>
              <w:rPr>
                <w:sz w:val="20"/>
                <w:szCs w:val="20"/>
              </w:rPr>
            </w:pPr>
            <w:r w:rsidRPr="004E1406">
              <w:rPr>
                <w:sz w:val="20"/>
                <w:szCs w:val="20"/>
              </w:rPr>
              <w:t>D – transpozícia podľa úvahy (dobrovoľná)</w:t>
            </w:r>
          </w:p>
          <w:p w14:paraId="3762FF4A" w14:textId="77777777" w:rsidR="008C2D4E" w:rsidRPr="004E1406" w:rsidRDefault="008C2D4E" w:rsidP="00160377">
            <w:pPr>
              <w:rPr>
                <w:sz w:val="20"/>
                <w:szCs w:val="20"/>
              </w:rPr>
            </w:pPr>
            <w:proofErr w:type="spellStart"/>
            <w:r w:rsidRPr="004E1406">
              <w:rPr>
                <w:sz w:val="20"/>
                <w:szCs w:val="20"/>
              </w:rPr>
              <w:t>n.a</w:t>
            </w:r>
            <w:proofErr w:type="spellEnd"/>
            <w:r w:rsidRPr="004E1406">
              <w:rPr>
                <w:sz w:val="20"/>
                <w:szCs w:val="20"/>
              </w:rPr>
              <w:t>. – transpozícia sa neuskutočňuje</w:t>
            </w:r>
          </w:p>
        </w:tc>
        <w:tc>
          <w:tcPr>
            <w:tcW w:w="2410" w:type="dxa"/>
            <w:tcBorders>
              <w:top w:val="nil"/>
              <w:left w:val="nil"/>
              <w:bottom w:val="nil"/>
              <w:right w:val="nil"/>
            </w:tcBorders>
          </w:tcPr>
          <w:p w14:paraId="6BE89239" w14:textId="77777777" w:rsidR="008C2D4E" w:rsidRPr="004E1406" w:rsidRDefault="008C2D4E" w:rsidP="00160377">
            <w:pPr>
              <w:rPr>
                <w:sz w:val="20"/>
                <w:szCs w:val="20"/>
              </w:rPr>
            </w:pPr>
            <w:r w:rsidRPr="004E1406">
              <w:rPr>
                <w:sz w:val="20"/>
                <w:szCs w:val="20"/>
              </w:rPr>
              <w:t>V stĺpci (5):</w:t>
            </w:r>
          </w:p>
          <w:p w14:paraId="543E7477" w14:textId="77777777" w:rsidR="008C2D4E" w:rsidRPr="004E1406" w:rsidRDefault="008C2D4E" w:rsidP="00160377">
            <w:pPr>
              <w:rPr>
                <w:sz w:val="20"/>
                <w:szCs w:val="20"/>
              </w:rPr>
            </w:pPr>
            <w:r w:rsidRPr="004E1406">
              <w:rPr>
                <w:sz w:val="20"/>
                <w:szCs w:val="20"/>
              </w:rPr>
              <w:t>Č (Čl.) – článok</w:t>
            </w:r>
          </w:p>
          <w:p w14:paraId="7B06D876" w14:textId="77777777" w:rsidR="008C2D4E" w:rsidRPr="004E1406" w:rsidRDefault="008C2D4E" w:rsidP="00160377">
            <w:pPr>
              <w:rPr>
                <w:sz w:val="20"/>
                <w:szCs w:val="20"/>
              </w:rPr>
            </w:pPr>
            <w:r w:rsidRPr="004E1406">
              <w:rPr>
                <w:sz w:val="20"/>
                <w:szCs w:val="20"/>
              </w:rPr>
              <w:t>§ – paragraf</w:t>
            </w:r>
          </w:p>
          <w:p w14:paraId="50AB21E6" w14:textId="77777777" w:rsidR="008C2D4E" w:rsidRPr="004E1406" w:rsidRDefault="008C2D4E" w:rsidP="00160377">
            <w:pPr>
              <w:rPr>
                <w:sz w:val="20"/>
                <w:szCs w:val="20"/>
              </w:rPr>
            </w:pPr>
            <w:r w:rsidRPr="004E1406">
              <w:rPr>
                <w:sz w:val="20"/>
                <w:szCs w:val="20"/>
              </w:rPr>
              <w:t>O (ods.) – odsek</w:t>
            </w:r>
          </w:p>
          <w:p w14:paraId="50405849" w14:textId="77777777" w:rsidR="008C2D4E" w:rsidRPr="004E1406" w:rsidRDefault="008C2D4E" w:rsidP="00160377">
            <w:pPr>
              <w:rPr>
                <w:sz w:val="20"/>
                <w:szCs w:val="20"/>
              </w:rPr>
            </w:pPr>
            <w:r w:rsidRPr="004E1406">
              <w:rPr>
                <w:sz w:val="20"/>
                <w:szCs w:val="20"/>
              </w:rPr>
              <w:t>V – veta</w:t>
            </w:r>
          </w:p>
          <w:p w14:paraId="4F87B94B" w14:textId="77777777" w:rsidR="008C2D4E" w:rsidRPr="004E1406" w:rsidRDefault="008C2D4E" w:rsidP="00160377">
            <w:pPr>
              <w:rPr>
                <w:sz w:val="20"/>
                <w:szCs w:val="20"/>
              </w:rPr>
            </w:pPr>
            <w:r w:rsidRPr="004E1406">
              <w:rPr>
                <w:sz w:val="20"/>
                <w:szCs w:val="20"/>
              </w:rPr>
              <w:t>P – písmeno (číslo)</w:t>
            </w:r>
          </w:p>
        </w:tc>
        <w:tc>
          <w:tcPr>
            <w:tcW w:w="6770" w:type="dxa"/>
            <w:tcBorders>
              <w:top w:val="nil"/>
              <w:left w:val="nil"/>
              <w:bottom w:val="nil"/>
              <w:right w:val="nil"/>
            </w:tcBorders>
          </w:tcPr>
          <w:p w14:paraId="24DC44BE" w14:textId="77777777" w:rsidR="008C2D4E" w:rsidRPr="004E1406" w:rsidRDefault="008C2D4E" w:rsidP="00160377">
            <w:pPr>
              <w:rPr>
                <w:sz w:val="20"/>
                <w:szCs w:val="20"/>
              </w:rPr>
            </w:pPr>
            <w:r w:rsidRPr="004E1406">
              <w:rPr>
                <w:sz w:val="20"/>
                <w:szCs w:val="20"/>
              </w:rPr>
              <w:t>V stĺpci (7):</w:t>
            </w:r>
          </w:p>
          <w:p w14:paraId="31460657" w14:textId="77777777" w:rsidR="008C2D4E" w:rsidRPr="004E1406" w:rsidRDefault="008C2D4E" w:rsidP="00160377">
            <w:pPr>
              <w:rPr>
                <w:sz w:val="20"/>
                <w:szCs w:val="20"/>
              </w:rPr>
            </w:pPr>
            <w:r w:rsidRPr="004E1406">
              <w:rPr>
                <w:sz w:val="20"/>
                <w:szCs w:val="20"/>
              </w:rPr>
              <w:t>Ú – úplná zhoda</w:t>
            </w:r>
          </w:p>
          <w:p w14:paraId="666DFEDC" w14:textId="77777777" w:rsidR="008C2D4E" w:rsidRPr="004E1406" w:rsidRDefault="008C2D4E" w:rsidP="00160377">
            <w:pPr>
              <w:rPr>
                <w:sz w:val="20"/>
                <w:szCs w:val="20"/>
              </w:rPr>
            </w:pPr>
            <w:r w:rsidRPr="004E1406">
              <w:rPr>
                <w:sz w:val="20"/>
                <w:szCs w:val="20"/>
              </w:rPr>
              <w:t>Č – čiastočná zhoda</w:t>
            </w:r>
          </w:p>
          <w:p w14:paraId="24D73429" w14:textId="77777777" w:rsidR="008C2D4E" w:rsidRPr="004E1406" w:rsidRDefault="008C2D4E" w:rsidP="00160377">
            <w:pPr>
              <w:rPr>
                <w:sz w:val="20"/>
                <w:szCs w:val="20"/>
              </w:rPr>
            </w:pPr>
            <w:r w:rsidRPr="004E1406">
              <w:rPr>
                <w:sz w:val="20"/>
                <w:szCs w:val="20"/>
              </w:rPr>
              <w:t>R – rozpor (v príp., že zatiaľ nedošlo k </w:t>
            </w:r>
            <w:proofErr w:type="spellStart"/>
            <w:r w:rsidRPr="004E1406">
              <w:rPr>
                <w:sz w:val="20"/>
                <w:szCs w:val="20"/>
              </w:rPr>
              <w:t>transp</w:t>
            </w:r>
            <w:proofErr w:type="spellEnd"/>
            <w:r w:rsidRPr="004E1406">
              <w:rPr>
                <w:sz w:val="20"/>
                <w:szCs w:val="20"/>
              </w:rPr>
              <w:t>., ale príde k nej v budúcnosti</w:t>
            </w:r>
          </w:p>
          <w:p w14:paraId="6EF8D47F" w14:textId="77777777" w:rsidR="008C2D4E" w:rsidRPr="004E1406" w:rsidRDefault="008C2D4E" w:rsidP="00160377">
            <w:pPr>
              <w:rPr>
                <w:sz w:val="20"/>
                <w:szCs w:val="20"/>
              </w:rPr>
            </w:pPr>
            <w:proofErr w:type="spellStart"/>
            <w:r w:rsidRPr="004E1406">
              <w:rPr>
                <w:sz w:val="20"/>
                <w:szCs w:val="20"/>
              </w:rPr>
              <w:t>n.a</w:t>
            </w:r>
            <w:proofErr w:type="spellEnd"/>
            <w:r w:rsidRPr="004E1406">
              <w:rPr>
                <w:sz w:val="20"/>
                <w:szCs w:val="20"/>
              </w:rPr>
              <w:t>. – neaplikovateľné</w:t>
            </w:r>
          </w:p>
        </w:tc>
      </w:tr>
    </w:tbl>
    <w:p w14:paraId="34A4C742" w14:textId="77777777" w:rsidR="008C2D4E" w:rsidRPr="004E1406" w:rsidRDefault="008C2D4E" w:rsidP="008C2D4E">
      <w:pPr>
        <w:rPr>
          <w:sz w:val="20"/>
          <w:szCs w:val="20"/>
        </w:rPr>
      </w:pPr>
    </w:p>
    <w:tbl>
      <w:tblPr>
        <w:tblW w:w="1548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62"/>
        <w:gridCol w:w="14618"/>
      </w:tblGrid>
      <w:tr w:rsidR="008C2D4E" w:rsidRPr="00AF4224" w14:paraId="7C2A44D3" w14:textId="77777777" w:rsidTr="00160377">
        <w:trPr>
          <w:cantSplit/>
          <w:trHeight w:val="431"/>
        </w:trPr>
        <w:tc>
          <w:tcPr>
            <w:tcW w:w="15480" w:type="dxa"/>
            <w:gridSpan w:val="2"/>
            <w:tcBorders>
              <w:top w:val="single" w:sz="12" w:space="0" w:color="auto"/>
              <w:left w:val="single" w:sz="12" w:space="0" w:color="auto"/>
              <w:bottom w:val="single" w:sz="4" w:space="0" w:color="auto"/>
              <w:right w:val="single" w:sz="12" w:space="0" w:color="auto"/>
            </w:tcBorders>
          </w:tcPr>
          <w:p w14:paraId="307D02BF" w14:textId="77777777" w:rsidR="008C2D4E" w:rsidRPr="00BA6E45" w:rsidRDefault="008C2D4E" w:rsidP="00160377">
            <w:pPr>
              <w:rPr>
                <w:b/>
                <w:bCs/>
                <w:sz w:val="20"/>
                <w:szCs w:val="20"/>
              </w:rPr>
            </w:pPr>
            <w:r w:rsidRPr="00BA6E45">
              <w:rPr>
                <w:b/>
                <w:bCs/>
                <w:sz w:val="20"/>
                <w:szCs w:val="20"/>
              </w:rPr>
              <w:t xml:space="preserve">Zoznam všeobecne záväzných právnych predpisov preberajúcich smernicu  </w:t>
            </w:r>
            <w:r w:rsidR="00BA6E45" w:rsidRPr="00BA6E45">
              <w:rPr>
                <w:b/>
                <w:bCs/>
                <w:sz w:val="20"/>
                <w:szCs w:val="20"/>
              </w:rPr>
              <w:t>2021/514/EÚ</w:t>
            </w:r>
          </w:p>
          <w:p w14:paraId="46DF3613" w14:textId="77777777" w:rsidR="008C2D4E" w:rsidRPr="00BA6E45" w:rsidRDefault="008C2D4E" w:rsidP="00160377">
            <w:pPr>
              <w:rPr>
                <w:sz w:val="20"/>
                <w:szCs w:val="20"/>
              </w:rPr>
            </w:pPr>
          </w:p>
        </w:tc>
      </w:tr>
      <w:tr w:rsidR="008C2D4E" w:rsidRPr="00AF4224" w14:paraId="3A4C4F04" w14:textId="77777777" w:rsidTr="00160377">
        <w:trPr>
          <w:cantSplit/>
          <w:trHeight w:val="215"/>
        </w:trPr>
        <w:tc>
          <w:tcPr>
            <w:tcW w:w="862" w:type="dxa"/>
            <w:tcBorders>
              <w:top w:val="single" w:sz="4" w:space="0" w:color="auto"/>
              <w:left w:val="single" w:sz="12" w:space="0" w:color="auto"/>
              <w:bottom w:val="single" w:sz="4" w:space="0" w:color="auto"/>
              <w:right w:val="single" w:sz="4" w:space="0" w:color="auto"/>
            </w:tcBorders>
          </w:tcPr>
          <w:p w14:paraId="7C9F4F41" w14:textId="77777777" w:rsidR="008C2D4E" w:rsidRPr="00BA6E45" w:rsidRDefault="008C2D4E" w:rsidP="00160377">
            <w:pPr>
              <w:rPr>
                <w:sz w:val="20"/>
                <w:szCs w:val="20"/>
              </w:rPr>
            </w:pPr>
            <w:r w:rsidRPr="00BA6E45">
              <w:rPr>
                <w:sz w:val="20"/>
                <w:szCs w:val="20"/>
              </w:rPr>
              <w:t>Por. č.</w:t>
            </w:r>
          </w:p>
        </w:tc>
        <w:tc>
          <w:tcPr>
            <w:tcW w:w="14618" w:type="dxa"/>
            <w:tcBorders>
              <w:top w:val="single" w:sz="4" w:space="0" w:color="auto"/>
              <w:left w:val="single" w:sz="4" w:space="0" w:color="auto"/>
              <w:bottom w:val="single" w:sz="4" w:space="0" w:color="auto"/>
              <w:right w:val="single" w:sz="12" w:space="0" w:color="auto"/>
            </w:tcBorders>
          </w:tcPr>
          <w:p w14:paraId="06B07384" w14:textId="77777777" w:rsidR="008C2D4E" w:rsidRPr="00BA6E45" w:rsidRDefault="008C2D4E" w:rsidP="00160377">
            <w:pPr>
              <w:rPr>
                <w:sz w:val="20"/>
                <w:szCs w:val="20"/>
              </w:rPr>
            </w:pPr>
            <w:r w:rsidRPr="00BA6E45">
              <w:rPr>
                <w:sz w:val="20"/>
                <w:szCs w:val="20"/>
              </w:rPr>
              <w:t>Názov predpisu</w:t>
            </w:r>
          </w:p>
        </w:tc>
      </w:tr>
      <w:tr w:rsidR="008C2D4E" w:rsidRPr="00AF4224" w14:paraId="204F19D1" w14:textId="77777777" w:rsidTr="00160377">
        <w:trPr>
          <w:cantSplit/>
          <w:trHeight w:val="431"/>
        </w:trPr>
        <w:tc>
          <w:tcPr>
            <w:tcW w:w="862" w:type="dxa"/>
            <w:tcBorders>
              <w:top w:val="single" w:sz="4" w:space="0" w:color="auto"/>
              <w:left w:val="single" w:sz="12" w:space="0" w:color="auto"/>
              <w:bottom w:val="single" w:sz="4" w:space="0" w:color="auto"/>
              <w:right w:val="single" w:sz="4" w:space="0" w:color="auto"/>
            </w:tcBorders>
          </w:tcPr>
          <w:p w14:paraId="1C8031E9" w14:textId="77777777" w:rsidR="008C2D4E" w:rsidRPr="00BA6E45" w:rsidRDefault="008C2D4E" w:rsidP="008C2D4E">
            <w:pPr>
              <w:numPr>
                <w:ilvl w:val="0"/>
                <w:numId w:val="2"/>
              </w:numPr>
              <w:spacing w:after="0" w:line="240" w:lineRule="auto"/>
              <w:ind w:right="0"/>
              <w:rPr>
                <w:sz w:val="20"/>
                <w:szCs w:val="20"/>
              </w:rPr>
            </w:pPr>
          </w:p>
        </w:tc>
        <w:tc>
          <w:tcPr>
            <w:tcW w:w="14618" w:type="dxa"/>
            <w:tcBorders>
              <w:top w:val="single" w:sz="4" w:space="0" w:color="auto"/>
              <w:left w:val="single" w:sz="4" w:space="0" w:color="auto"/>
              <w:bottom w:val="single" w:sz="4" w:space="0" w:color="auto"/>
              <w:right w:val="single" w:sz="12" w:space="0" w:color="auto"/>
            </w:tcBorders>
          </w:tcPr>
          <w:p w14:paraId="7D0768DE" w14:textId="325D12C7" w:rsidR="008C2D4E" w:rsidRPr="00F41872" w:rsidRDefault="00F41872" w:rsidP="00F41872">
            <w:pPr>
              <w:spacing w:after="0" w:line="259" w:lineRule="auto"/>
              <w:ind w:right="0"/>
              <w:rPr>
                <w:rFonts w:eastAsia="MS Mincho"/>
                <w:b/>
                <w:bCs/>
                <w:sz w:val="20"/>
                <w:szCs w:val="20"/>
              </w:rPr>
            </w:pPr>
            <w:r w:rsidRPr="00962131">
              <w:rPr>
                <w:b/>
                <w:bCs/>
                <w:sz w:val="20"/>
                <w:szCs w:val="20"/>
              </w:rPr>
              <w:t xml:space="preserve">Návrh zákona, </w:t>
            </w:r>
            <w:r w:rsidRPr="00962131">
              <w:rPr>
                <w:rFonts w:eastAsia="MS Mincho"/>
                <w:b/>
                <w:bCs/>
                <w:sz w:val="20"/>
                <w:szCs w:val="20"/>
              </w:rPr>
              <w:t xml:space="preserve">ktorým sa mení a dopĺňa zákon č. 507/2023 Z. z.  o </w:t>
            </w:r>
            <w:proofErr w:type="spellStart"/>
            <w:r w:rsidRPr="00962131">
              <w:rPr>
                <w:rFonts w:eastAsia="MS Mincho"/>
                <w:b/>
                <w:bCs/>
                <w:sz w:val="20"/>
                <w:szCs w:val="20"/>
              </w:rPr>
              <w:t>dorovnávacej</w:t>
            </w:r>
            <w:proofErr w:type="spellEnd"/>
            <w:r w:rsidRPr="00962131">
              <w:rPr>
                <w:rFonts w:eastAsia="MS Mincho"/>
                <w:b/>
                <w:bCs/>
                <w:sz w:val="20"/>
                <w:szCs w:val="20"/>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 v znení zákona č. 355/2024 Z. z.  a ktorým sa mení a dopĺňa zákon č. 442/2012 Z. z. o medzinárodnej pomoci a spolupráci pri správe daní v znení neskorších predpisov (ďalej len „NZ“)</w:t>
            </w:r>
          </w:p>
        </w:tc>
      </w:tr>
      <w:tr w:rsidR="008C2D4E" w:rsidRPr="00AF4224" w14:paraId="4402FEF0" w14:textId="77777777" w:rsidTr="00160377">
        <w:trPr>
          <w:cantSplit/>
          <w:trHeight w:val="440"/>
        </w:trPr>
        <w:tc>
          <w:tcPr>
            <w:tcW w:w="862" w:type="dxa"/>
            <w:tcBorders>
              <w:top w:val="single" w:sz="4" w:space="0" w:color="auto"/>
              <w:left w:val="single" w:sz="12" w:space="0" w:color="auto"/>
              <w:bottom w:val="single" w:sz="4" w:space="0" w:color="auto"/>
              <w:right w:val="single" w:sz="4" w:space="0" w:color="auto"/>
            </w:tcBorders>
          </w:tcPr>
          <w:p w14:paraId="159E227F" w14:textId="77777777" w:rsidR="008C2D4E" w:rsidRPr="00BA6E45" w:rsidRDefault="008C2D4E" w:rsidP="008C2D4E">
            <w:pPr>
              <w:numPr>
                <w:ilvl w:val="0"/>
                <w:numId w:val="2"/>
              </w:numPr>
              <w:spacing w:after="0" w:line="240" w:lineRule="auto"/>
              <w:ind w:right="0"/>
              <w:rPr>
                <w:sz w:val="20"/>
                <w:szCs w:val="20"/>
              </w:rPr>
            </w:pPr>
          </w:p>
        </w:tc>
        <w:tc>
          <w:tcPr>
            <w:tcW w:w="14618" w:type="dxa"/>
            <w:tcBorders>
              <w:top w:val="single" w:sz="4" w:space="0" w:color="auto"/>
              <w:left w:val="single" w:sz="4" w:space="0" w:color="auto"/>
              <w:bottom w:val="single" w:sz="4" w:space="0" w:color="auto"/>
              <w:right w:val="single" w:sz="12" w:space="0" w:color="auto"/>
            </w:tcBorders>
          </w:tcPr>
          <w:p w14:paraId="6E9E251F" w14:textId="77777777" w:rsidR="008C2D4E" w:rsidRPr="00BA6E45" w:rsidRDefault="008C2D4E" w:rsidP="00160377">
            <w:pPr>
              <w:rPr>
                <w:bCs/>
                <w:sz w:val="20"/>
                <w:szCs w:val="20"/>
              </w:rPr>
            </w:pPr>
            <w:r w:rsidRPr="00BA6E45">
              <w:rPr>
                <w:sz w:val="20"/>
                <w:szCs w:val="20"/>
              </w:rPr>
              <w:t>Zákon č. 442/2012 Z. z. o medzinárodnej pomoci a spolupráci pri správe daní v znení neskorších predpisov</w:t>
            </w:r>
          </w:p>
        </w:tc>
      </w:tr>
    </w:tbl>
    <w:p w14:paraId="41FB0D96" w14:textId="77777777" w:rsidR="008C2D4E" w:rsidRPr="004E1406" w:rsidRDefault="008C2D4E" w:rsidP="008C2D4E">
      <w:pPr>
        <w:rPr>
          <w:sz w:val="20"/>
          <w:szCs w:val="20"/>
        </w:rPr>
      </w:pPr>
    </w:p>
    <w:p w14:paraId="57450982" w14:textId="77777777" w:rsidR="008C2D4E" w:rsidRPr="004E1406" w:rsidRDefault="008C2D4E" w:rsidP="008C2D4E">
      <w:pPr>
        <w:rPr>
          <w:sz w:val="20"/>
          <w:szCs w:val="20"/>
        </w:rPr>
      </w:pPr>
    </w:p>
    <w:p w14:paraId="0E8AAE26" w14:textId="77777777" w:rsidR="008C2D4E" w:rsidRDefault="008C2D4E" w:rsidP="008C2D4E">
      <w:pPr>
        <w:ind w:left="-5" w:right="27"/>
      </w:pPr>
    </w:p>
    <w:p w14:paraId="7947AD2F" w14:textId="77777777" w:rsidR="00F41872" w:rsidRDefault="00F41872"/>
    <w:sectPr w:rsidR="00780981" w:rsidSect="008C2D4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0935"/>
    <w:multiLevelType w:val="hybridMultilevel"/>
    <w:tmpl w:val="ABE4CDA8"/>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C44A80"/>
    <w:multiLevelType w:val="hybridMultilevel"/>
    <w:tmpl w:val="9818348C"/>
    <w:lvl w:ilvl="0" w:tplc="3D8ED2B8">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BCE9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12E5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1C9C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8E85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ACF1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52F6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7CB4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AE36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015808458">
    <w:abstractNumId w:val="1"/>
  </w:num>
  <w:num w:numId="2" w16cid:durableId="49041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4E"/>
    <w:rsid w:val="001D5FCD"/>
    <w:rsid w:val="0022058E"/>
    <w:rsid w:val="002D7377"/>
    <w:rsid w:val="0057370B"/>
    <w:rsid w:val="006F5CAC"/>
    <w:rsid w:val="007841C3"/>
    <w:rsid w:val="007F0943"/>
    <w:rsid w:val="008B4206"/>
    <w:rsid w:val="008C2D4E"/>
    <w:rsid w:val="009222F0"/>
    <w:rsid w:val="00AF4224"/>
    <w:rsid w:val="00B0584F"/>
    <w:rsid w:val="00B84D66"/>
    <w:rsid w:val="00BA6E45"/>
    <w:rsid w:val="00C6215F"/>
    <w:rsid w:val="00D56BAC"/>
    <w:rsid w:val="00F41872"/>
    <w:rsid w:val="00FC7A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5D81"/>
  <w15:chartTrackingRefBased/>
  <w15:docId w15:val="{26DD73B1-521F-49D4-A25F-5308AF80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2D4E"/>
    <w:pPr>
      <w:spacing w:after="5" w:line="267" w:lineRule="auto"/>
      <w:ind w:left="10" w:right="37" w:hanging="10"/>
      <w:jc w:val="both"/>
    </w:pPr>
    <w:rPr>
      <w:rFonts w:ascii="Times New Roman" w:eastAsia="Times New Roman" w:hAnsi="Times New Roman" w:cs="Times New Roman"/>
      <w:color w:val="000000"/>
      <w:sz w:val="24"/>
      <w:lang w:eastAsia="sk-SK"/>
    </w:rPr>
  </w:style>
  <w:style w:type="paragraph" w:styleId="Nadpis1">
    <w:name w:val="heading 1"/>
    <w:next w:val="Normlny"/>
    <w:link w:val="Nadpis1Char"/>
    <w:uiPriority w:val="9"/>
    <w:unhideWhenUsed/>
    <w:qFormat/>
    <w:rsid w:val="008C2D4E"/>
    <w:pPr>
      <w:keepNext/>
      <w:keepLines/>
      <w:numPr>
        <w:numId w:val="1"/>
      </w:numPr>
      <w:spacing w:after="3"/>
      <w:ind w:left="10" w:right="43" w:hanging="10"/>
      <w:outlineLvl w:val="0"/>
    </w:pPr>
    <w:rPr>
      <w:rFonts w:ascii="Times New Roman" w:eastAsia="Times New Roman" w:hAnsi="Times New Roman" w:cs="Times New Roman"/>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C2D4E"/>
    <w:rPr>
      <w:rFonts w:ascii="Times New Roman" w:eastAsia="Times New Roman" w:hAnsi="Times New Roman" w:cs="Times New Roman"/>
      <w:b/>
      <w:color w:val="000000"/>
      <w:sz w:val="24"/>
      <w:lang w:eastAsia="sk-SK"/>
    </w:rPr>
  </w:style>
  <w:style w:type="table" w:styleId="Mriekatabuky">
    <w:name w:val="Table Grid"/>
    <w:basedOn w:val="Normlnatabuka"/>
    <w:uiPriority w:val="39"/>
    <w:rsid w:val="008C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F5CAC"/>
    <w:pPr>
      <w:ind w:left="720"/>
      <w:contextualSpacing/>
    </w:pPr>
  </w:style>
  <w:style w:type="paragraph" w:styleId="Textbubliny">
    <w:name w:val="Balloon Text"/>
    <w:basedOn w:val="Normlny"/>
    <w:link w:val="TextbublinyChar"/>
    <w:uiPriority w:val="99"/>
    <w:semiHidden/>
    <w:unhideWhenUsed/>
    <w:rsid w:val="0057370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370B"/>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3000</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 Miroslava</dc:creator>
  <cp:keywords/>
  <dc:description/>
  <cp:lastModifiedBy>Pekarova Elena</cp:lastModifiedBy>
  <cp:revision>3</cp:revision>
  <dcterms:created xsi:type="dcterms:W3CDTF">2025-05-26T12:03:00Z</dcterms:created>
  <dcterms:modified xsi:type="dcterms:W3CDTF">2025-05-26T12:11:00Z</dcterms:modified>
</cp:coreProperties>
</file>