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5A283" w14:textId="77777777" w:rsidR="00054C41" w:rsidRPr="00B81C7B" w:rsidRDefault="00054C41" w:rsidP="00054C41">
      <w:pPr>
        <w:jc w:val="center"/>
        <w:rPr>
          <w:rFonts w:ascii="Times New Roman" w:eastAsia="Calibri" w:hAnsi="Times New Roman" w:cs="Times New Roman"/>
          <w:b/>
          <w:sz w:val="28"/>
          <w:szCs w:val="28"/>
        </w:rPr>
      </w:pPr>
      <w:r w:rsidRPr="00B81C7B">
        <w:rPr>
          <w:rFonts w:ascii="Times New Roman" w:eastAsia="Calibri" w:hAnsi="Times New Roman" w:cs="Times New Roman"/>
          <w:b/>
          <w:sz w:val="28"/>
          <w:szCs w:val="28"/>
        </w:rPr>
        <w:t>Analýza vplyvov na podnikateľské prostredie</w:t>
      </w:r>
    </w:p>
    <w:p w14:paraId="7AF84A90" w14:textId="77777777" w:rsidR="00054C41" w:rsidRPr="00B81C7B" w:rsidRDefault="00054C41" w:rsidP="00054C41">
      <w:pPr>
        <w:jc w:val="both"/>
        <w:rPr>
          <w:rFonts w:ascii="Times New Roman" w:eastAsia="Calibri" w:hAnsi="Times New Roman" w:cs="Times New Roman"/>
          <w:b/>
          <w:sz w:val="24"/>
          <w:szCs w:val="24"/>
        </w:rPr>
      </w:pPr>
    </w:p>
    <w:p w14:paraId="22516163" w14:textId="526821AA" w:rsidR="00054C41" w:rsidRPr="00B81C7B" w:rsidRDefault="00054C41" w:rsidP="00054C41">
      <w:pPr>
        <w:jc w:val="both"/>
        <w:rPr>
          <w:rFonts w:ascii="Times New Roman" w:eastAsia="Calibri" w:hAnsi="Times New Roman" w:cs="Times New Roman"/>
          <w:b/>
          <w:sz w:val="24"/>
          <w:szCs w:val="24"/>
        </w:rPr>
      </w:pPr>
      <w:r w:rsidRPr="00B81C7B">
        <w:rPr>
          <w:rFonts w:ascii="Times New Roman" w:eastAsia="Calibri" w:hAnsi="Times New Roman" w:cs="Times New Roman"/>
          <w:b/>
          <w:sz w:val="24"/>
          <w:szCs w:val="24"/>
        </w:rPr>
        <w:t>Názov materiálu:</w:t>
      </w:r>
      <w:r w:rsidR="00466462" w:rsidRPr="00B81C7B">
        <w:rPr>
          <w:rFonts w:ascii="Times New Roman" w:eastAsia="Calibri" w:hAnsi="Times New Roman" w:cs="Times New Roman"/>
          <w:b/>
          <w:sz w:val="24"/>
          <w:szCs w:val="24"/>
        </w:rPr>
        <w:t xml:space="preserve"> </w:t>
      </w:r>
      <w:r w:rsidR="00466462" w:rsidRPr="00B81C7B">
        <w:rPr>
          <w:rFonts w:ascii="Times New Roman" w:hAnsi="Times New Roman" w:cs="Times New Roman"/>
          <w:bCs/>
          <w:sz w:val="24"/>
          <w:szCs w:val="24"/>
        </w:rPr>
        <w:t>Návrh zákona</w:t>
      </w:r>
      <w:r w:rsidR="00B81C7B" w:rsidRPr="00B81C7B">
        <w:rPr>
          <w:rFonts w:ascii="Times New Roman" w:hAnsi="Times New Roman" w:cs="Times New Roman"/>
        </w:rPr>
        <w:t xml:space="preserve"> </w:t>
      </w:r>
      <w:r w:rsidR="00A4171D" w:rsidRPr="00A4171D">
        <w:rPr>
          <w:rFonts w:ascii="Times New Roman" w:hAnsi="Times New Roman" w:cs="Times New Roman"/>
          <w:bCs/>
          <w:sz w:val="24"/>
          <w:szCs w:val="24"/>
        </w:rPr>
        <w:t xml:space="preserve">o niektorých administratívnych opatreniach súvisiacich so zhromažďovaním elektronických dôkazov v trestnom konaní a o zmene a doplnení </w:t>
      </w:r>
      <w:bookmarkStart w:id="0" w:name="_GoBack"/>
      <w:bookmarkEnd w:id="0"/>
      <w:r w:rsidR="00644640" w:rsidRPr="00644640">
        <w:rPr>
          <w:rFonts w:ascii="Times New Roman" w:hAnsi="Times New Roman" w:cs="Times New Roman"/>
          <w:bCs/>
          <w:sz w:val="24"/>
          <w:szCs w:val="24"/>
        </w:rPr>
        <w:t>niektorých zákonov</w:t>
      </w:r>
    </w:p>
    <w:p w14:paraId="69356759" w14:textId="18BB7A00" w:rsidR="000D11A6" w:rsidRPr="00B81C7B" w:rsidRDefault="00054C41" w:rsidP="00054C41">
      <w:pPr>
        <w:jc w:val="both"/>
        <w:rPr>
          <w:rFonts w:ascii="Times New Roman" w:eastAsia="Calibri" w:hAnsi="Times New Roman" w:cs="Times New Roman"/>
          <w:b/>
          <w:sz w:val="24"/>
          <w:szCs w:val="24"/>
        </w:rPr>
      </w:pPr>
      <w:r w:rsidRPr="00B81C7B">
        <w:rPr>
          <w:rFonts w:ascii="Times New Roman" w:eastAsia="Calibri" w:hAnsi="Times New Roman" w:cs="Times New Roman"/>
          <w:b/>
          <w:sz w:val="24"/>
          <w:szCs w:val="24"/>
        </w:rPr>
        <w:t>Predkladateľ:</w:t>
      </w:r>
      <w:r w:rsidR="00466462" w:rsidRPr="00B81C7B">
        <w:rPr>
          <w:rFonts w:ascii="Times New Roman" w:eastAsia="Calibri" w:hAnsi="Times New Roman" w:cs="Times New Roman"/>
          <w:b/>
          <w:sz w:val="24"/>
          <w:szCs w:val="24"/>
        </w:rPr>
        <w:t xml:space="preserve"> </w:t>
      </w:r>
      <w:r w:rsidR="00466462" w:rsidRPr="00B81C7B">
        <w:rPr>
          <w:rFonts w:ascii="Times New Roman" w:eastAsia="Calibri" w:hAnsi="Times New Roman" w:cs="Times New Roman"/>
          <w:sz w:val="24"/>
          <w:szCs w:val="24"/>
        </w:rPr>
        <w:t>Ministerstvo spravodlivosti Slovenskej republiky</w:t>
      </w:r>
      <w:r w:rsidR="00466462" w:rsidRPr="00B81C7B">
        <w:rPr>
          <w:rFonts w:ascii="Times New Roman" w:eastAsia="Calibri" w:hAnsi="Times New Roman" w:cs="Times New Roman"/>
          <w:b/>
          <w:sz w:val="24"/>
          <w:szCs w:val="24"/>
        </w:rPr>
        <w:t xml:space="preserve"> </w:t>
      </w:r>
    </w:p>
    <w:p w14:paraId="515DBCE3" w14:textId="77777777" w:rsidR="00054C41" w:rsidRPr="00B81C7B" w:rsidRDefault="00054C41" w:rsidP="00054C41">
      <w:pPr>
        <w:jc w:val="both"/>
        <w:rPr>
          <w:rFonts w:ascii="Times New Roman" w:eastAsia="Calibri" w:hAnsi="Times New Roman" w:cs="Times New Roman"/>
          <w:b/>
          <w:sz w:val="24"/>
          <w:szCs w:val="24"/>
        </w:rPr>
      </w:pPr>
      <w:r w:rsidRPr="00B81C7B">
        <w:rPr>
          <w:rFonts w:ascii="Times New Roman" w:eastAsia="Calibri" w:hAnsi="Times New Roman" w:cs="Times New Roman"/>
          <w:b/>
          <w:sz w:val="24"/>
          <w:szCs w:val="24"/>
        </w:rPr>
        <w:t>3.1 Náklady regulácie</w:t>
      </w:r>
    </w:p>
    <w:p w14:paraId="14243EB0" w14:textId="77777777" w:rsidR="00054C41" w:rsidRPr="00B81C7B" w:rsidRDefault="00054C41" w:rsidP="00C21399">
      <w:pPr>
        <w:tabs>
          <w:tab w:val="left" w:pos="8025"/>
        </w:tabs>
        <w:rPr>
          <w:rFonts w:ascii="Times New Roman" w:eastAsia="Calibri" w:hAnsi="Times New Roman" w:cs="Times New Roman"/>
          <w:bCs/>
          <w:i/>
          <w:iCs/>
          <w:sz w:val="24"/>
          <w:szCs w:val="24"/>
        </w:rPr>
      </w:pPr>
      <w:r w:rsidRPr="00B81C7B">
        <w:rPr>
          <w:rFonts w:ascii="Times New Roman" w:eastAsia="Calibri" w:hAnsi="Times New Roman" w:cs="Times New Roman"/>
          <w:b/>
          <w:i/>
          <w:iCs/>
          <w:sz w:val="24"/>
          <w:szCs w:val="24"/>
        </w:rPr>
        <w:t xml:space="preserve">3.1.1 Súhrnná tabuľka nákladov regulácie </w:t>
      </w:r>
      <w:r w:rsidR="00C21399" w:rsidRPr="00B81C7B">
        <w:rPr>
          <w:rFonts w:ascii="Times New Roman" w:eastAsia="Calibri" w:hAnsi="Times New Roman" w:cs="Times New Roman"/>
          <w:b/>
          <w:i/>
          <w:iCs/>
          <w:sz w:val="24"/>
          <w:szCs w:val="24"/>
        </w:rPr>
        <w:tab/>
      </w:r>
    </w:p>
    <w:p w14:paraId="4D85A0D5" w14:textId="77777777" w:rsidR="00054C41" w:rsidRPr="00B81C7B" w:rsidRDefault="00054C41" w:rsidP="00054C41">
      <w:pPr>
        <w:jc w:val="both"/>
        <w:rPr>
          <w:rFonts w:ascii="Times New Roman" w:eastAsia="Calibri" w:hAnsi="Times New Roman" w:cs="Times New Roman"/>
          <w:i/>
          <w:sz w:val="24"/>
          <w:szCs w:val="24"/>
        </w:rPr>
      </w:pPr>
      <w:r w:rsidRPr="00B81C7B">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sidRPr="00B81C7B">
        <w:rPr>
          <w:rFonts w:ascii="Times New Roman" w:eastAsia="Calibri" w:hAnsi="Times New Roman" w:cs="Times New Roman"/>
          <w:i/>
          <w:sz w:val="24"/>
          <w:szCs w:val="24"/>
        </w:rPr>
        <w:t>v</w:t>
      </w:r>
      <w:r w:rsidR="00C929AE" w:rsidRPr="00B81C7B">
        <w:rPr>
          <w:rFonts w:ascii="Times New Roman" w:eastAsia="Calibri" w:hAnsi="Times New Roman" w:cs="Times New Roman"/>
          <w:i/>
          <w:sz w:val="24"/>
          <w:szCs w:val="24"/>
        </w:rPr>
        <w:t>, náklady goldplatingu</w:t>
      </w:r>
      <w:r w:rsidR="00C929AE" w:rsidRPr="00B81C7B">
        <w:rPr>
          <w:rStyle w:val="Odkaznapoznmkupodiarou"/>
          <w:rFonts w:ascii="Times New Roman" w:eastAsia="Calibri" w:hAnsi="Times New Roman" w:cs="Times New Roman"/>
          <w:i/>
          <w:sz w:val="24"/>
          <w:szCs w:val="24"/>
        </w:rPr>
        <w:footnoteReference w:id="1"/>
      </w:r>
      <w:r w:rsidR="000A6B7F" w:rsidRPr="00B81C7B">
        <w:rPr>
          <w:rFonts w:ascii="Times New Roman" w:eastAsia="Calibri" w:hAnsi="Times New Roman" w:cs="Times New Roman"/>
          <w:i/>
          <w:sz w:val="24"/>
          <w:szCs w:val="24"/>
        </w:rPr>
        <w:t xml:space="preserve"> </w:t>
      </w:r>
      <w:r w:rsidR="00C929AE" w:rsidRPr="00B81C7B">
        <w:rPr>
          <w:rFonts w:ascii="Times New Roman" w:eastAsia="Calibri" w:hAnsi="Times New Roman" w:cs="Times New Roman"/>
          <w:i/>
          <w:sz w:val="24"/>
          <w:szCs w:val="24"/>
        </w:rPr>
        <w:t>na podnikateľské prostredie</w:t>
      </w:r>
      <w:r w:rsidRPr="00B81C7B">
        <w:rPr>
          <w:rFonts w:ascii="Times New Roman" w:eastAsia="Calibri" w:hAnsi="Times New Roman" w:cs="Times New Roman"/>
          <w:i/>
          <w:sz w:val="24"/>
          <w:szCs w:val="24"/>
        </w:rPr>
        <w:t xml:space="preserve">. </w:t>
      </w:r>
    </w:p>
    <w:p w14:paraId="2D7309A5" w14:textId="216CF959" w:rsidR="00F1317C" w:rsidRPr="00B81C7B" w:rsidRDefault="00054C41" w:rsidP="00054C41">
      <w:pPr>
        <w:jc w:val="both"/>
        <w:rPr>
          <w:rFonts w:ascii="Times New Roman" w:eastAsia="Calibri" w:hAnsi="Times New Roman" w:cs="Times New Roman"/>
          <w:i/>
          <w:sz w:val="24"/>
          <w:szCs w:val="24"/>
        </w:rPr>
      </w:pPr>
      <w:r w:rsidRPr="00B81C7B">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B81C7B">
          <w:rPr>
            <w:rFonts w:ascii="Times New Roman" w:eastAsia="Calibri" w:hAnsi="Times New Roman" w:cs="Times New Roman"/>
            <w:i/>
            <w:color w:val="0563C1"/>
            <w:sz w:val="24"/>
            <w:szCs w:val="24"/>
            <w:u w:val="single"/>
          </w:rPr>
          <w:t>webovom sídle MH SR</w:t>
        </w:r>
      </w:hyperlink>
      <w:r w:rsidRPr="00B81C7B">
        <w:rPr>
          <w:rFonts w:ascii="Times New Roman" w:eastAsia="Calibri" w:hAnsi="Times New Roman" w:cs="Times New Roman"/>
          <w:i/>
          <w:sz w:val="24"/>
          <w:szCs w:val="24"/>
        </w:rPr>
        <w:t>, (ďalej len „Kalkulačka nákladov“):</w:t>
      </w:r>
    </w:p>
    <w:tbl>
      <w:tblPr>
        <w:tblW w:w="8300" w:type="dxa"/>
        <w:tblCellMar>
          <w:left w:w="70" w:type="dxa"/>
          <w:right w:w="70" w:type="dxa"/>
        </w:tblCellMar>
        <w:tblLook w:val="04A0" w:firstRow="1" w:lastRow="0" w:firstColumn="1" w:lastColumn="0" w:noHBand="0" w:noVBand="1"/>
      </w:tblPr>
      <w:tblGrid>
        <w:gridCol w:w="4540"/>
        <w:gridCol w:w="1880"/>
        <w:gridCol w:w="1880"/>
      </w:tblGrid>
      <w:tr w:rsidR="00F1317C" w:rsidRPr="00B81C7B" w14:paraId="60A5CE41" w14:textId="77777777" w:rsidTr="00F1317C">
        <w:trPr>
          <w:trHeight w:val="675"/>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DD953FF" w14:textId="77777777" w:rsidR="00F1317C" w:rsidRPr="00B81C7B" w:rsidRDefault="00F1317C" w:rsidP="00F1317C">
            <w:pPr>
              <w:spacing w:after="0" w:line="240" w:lineRule="auto"/>
              <w:jc w:val="center"/>
              <w:rPr>
                <w:rFonts w:ascii="Times New Roman" w:eastAsia="Times New Roman" w:hAnsi="Times New Roman" w:cs="Times New Roman"/>
                <w:b/>
                <w:bCs/>
                <w:i/>
                <w:iCs/>
                <w:color w:val="000000"/>
                <w:sz w:val="20"/>
                <w:szCs w:val="20"/>
                <w:lang w:eastAsia="sk-SK"/>
              </w:rPr>
            </w:pPr>
            <w:r w:rsidRPr="00B81C7B">
              <w:rPr>
                <w:rFonts w:ascii="Times New Roman" w:eastAsia="Times New Roman" w:hAnsi="Times New Roman" w:cs="Times New Roman"/>
                <w:b/>
                <w:bCs/>
                <w:i/>
                <w:iCs/>
                <w:color w:val="000000"/>
                <w:sz w:val="20"/>
                <w:szCs w:val="20"/>
                <w:lang w:eastAsia="sk-SK"/>
              </w:rPr>
              <w:t>TYP NÁKLADOV</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55783454" w14:textId="77777777" w:rsidR="00F1317C" w:rsidRPr="00B81C7B" w:rsidRDefault="00F1317C" w:rsidP="00F1317C">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7F7C5A6C" w14:textId="77777777" w:rsidR="00F1317C" w:rsidRPr="00B81C7B" w:rsidRDefault="00F1317C" w:rsidP="00F1317C">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Zníženie nákladov v € na PP</w:t>
            </w:r>
          </w:p>
        </w:tc>
      </w:tr>
      <w:tr w:rsidR="00F1317C" w:rsidRPr="00B81C7B" w14:paraId="0DEA5CE1" w14:textId="77777777" w:rsidTr="00F1317C">
        <w:trPr>
          <w:trHeight w:val="81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53E6788A" w14:textId="77777777" w:rsidR="00F1317C" w:rsidRPr="00B81C7B" w:rsidRDefault="00F1317C" w:rsidP="00F1317C">
            <w:pPr>
              <w:spacing w:after="0" w:line="240" w:lineRule="auto"/>
              <w:rPr>
                <w:rFonts w:ascii="Times New Roman" w:eastAsia="Times New Roman" w:hAnsi="Times New Roman" w:cs="Times New Roman"/>
                <w:b/>
                <w:bCs/>
                <w:i/>
                <w:iCs/>
                <w:color w:val="000000"/>
                <w:sz w:val="20"/>
                <w:szCs w:val="20"/>
                <w:lang w:eastAsia="sk-SK"/>
              </w:rPr>
            </w:pPr>
            <w:proofErr w:type="spellStart"/>
            <w:r w:rsidRPr="00B81C7B">
              <w:rPr>
                <w:rFonts w:ascii="Times New Roman" w:eastAsia="Times New Roman" w:hAnsi="Times New Roman" w:cs="Times New Roman"/>
                <w:b/>
                <w:bCs/>
                <w:i/>
                <w:iCs/>
                <w:color w:val="000000"/>
                <w:sz w:val="20"/>
                <w:szCs w:val="20"/>
                <w:lang w:eastAsia="sk-SK"/>
              </w:rPr>
              <w:t>A.Dane</w:t>
            </w:r>
            <w:proofErr w:type="spellEnd"/>
            <w:r w:rsidRPr="00B81C7B">
              <w:rPr>
                <w:rFonts w:ascii="Times New Roman" w:eastAsia="Times New Roman" w:hAnsi="Times New Roman" w:cs="Times New Roman"/>
                <w:b/>
                <w:bCs/>
                <w:i/>
                <w:iCs/>
                <w:color w:val="000000"/>
                <w:sz w:val="20"/>
                <w:szCs w:val="20"/>
                <w:lang w:eastAsia="sk-SK"/>
              </w:rPr>
              <w:t xml:space="preserve">, odvody, clá a poplatky, ktorých cieľom je znižovať negatívne </w:t>
            </w:r>
            <w:proofErr w:type="spellStart"/>
            <w:r w:rsidRPr="00B81C7B">
              <w:rPr>
                <w:rFonts w:ascii="Times New Roman" w:eastAsia="Times New Roman" w:hAnsi="Times New Roman" w:cs="Times New Roman"/>
                <w:b/>
                <w:bCs/>
                <w:i/>
                <w:iCs/>
                <w:color w:val="000000"/>
                <w:sz w:val="20"/>
                <w:szCs w:val="20"/>
                <w:lang w:eastAsia="sk-SK"/>
              </w:rPr>
              <w:t>externality</w:t>
            </w:r>
            <w:proofErr w:type="spellEnd"/>
          </w:p>
        </w:tc>
        <w:tc>
          <w:tcPr>
            <w:tcW w:w="1880" w:type="dxa"/>
            <w:tcBorders>
              <w:top w:val="nil"/>
              <w:left w:val="nil"/>
              <w:bottom w:val="single" w:sz="4" w:space="0" w:color="auto"/>
              <w:right w:val="single" w:sz="4" w:space="0" w:color="auto"/>
            </w:tcBorders>
            <w:shd w:val="clear" w:color="000000" w:fill="FFC000"/>
            <w:vAlign w:val="center"/>
            <w:hideMark/>
          </w:tcPr>
          <w:p w14:paraId="4BAB39AC" w14:textId="77777777" w:rsidR="00F1317C" w:rsidRPr="00B81C7B" w:rsidRDefault="00F1317C" w:rsidP="00F1317C">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02D058C6" w14:textId="77777777" w:rsidR="00F1317C" w:rsidRPr="00B81C7B" w:rsidRDefault="00F1317C" w:rsidP="00F1317C">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0</w:t>
            </w:r>
          </w:p>
        </w:tc>
      </w:tr>
      <w:tr w:rsidR="00F1317C" w:rsidRPr="00B81C7B" w14:paraId="4921C8EB" w14:textId="77777777" w:rsidTr="00F1317C">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72F9D903" w14:textId="77777777" w:rsidR="00F1317C" w:rsidRPr="00B81C7B" w:rsidRDefault="00F1317C" w:rsidP="00F1317C">
            <w:pPr>
              <w:spacing w:after="0" w:line="240" w:lineRule="auto"/>
              <w:rPr>
                <w:rFonts w:ascii="Times New Roman" w:eastAsia="Times New Roman" w:hAnsi="Times New Roman" w:cs="Times New Roman"/>
                <w:b/>
                <w:bCs/>
                <w:i/>
                <w:iCs/>
                <w:color w:val="000000"/>
                <w:sz w:val="20"/>
                <w:szCs w:val="20"/>
                <w:lang w:eastAsia="sk-SK"/>
              </w:rPr>
            </w:pPr>
            <w:r w:rsidRPr="00B81C7B">
              <w:rPr>
                <w:rFonts w:ascii="Times New Roman" w:eastAsia="Times New Roman" w:hAnsi="Times New Roman" w:cs="Times New Roman"/>
                <w:b/>
                <w:bCs/>
                <w:i/>
                <w:iCs/>
                <w:color w:val="000000"/>
                <w:sz w:val="20"/>
                <w:szCs w:val="20"/>
                <w:lang w:eastAsia="sk-SK"/>
              </w:rPr>
              <w:t>B. Iné poplatky</w:t>
            </w:r>
          </w:p>
        </w:tc>
        <w:tc>
          <w:tcPr>
            <w:tcW w:w="1880" w:type="dxa"/>
            <w:tcBorders>
              <w:top w:val="nil"/>
              <w:left w:val="nil"/>
              <w:bottom w:val="single" w:sz="4" w:space="0" w:color="auto"/>
              <w:right w:val="single" w:sz="4" w:space="0" w:color="auto"/>
            </w:tcBorders>
            <w:shd w:val="clear" w:color="000000" w:fill="FFC000"/>
            <w:vAlign w:val="center"/>
            <w:hideMark/>
          </w:tcPr>
          <w:p w14:paraId="76073E8C" w14:textId="77777777" w:rsidR="00F1317C" w:rsidRPr="00B81C7B" w:rsidRDefault="00F1317C" w:rsidP="00F1317C">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0EF787CF" w14:textId="77777777" w:rsidR="00F1317C" w:rsidRPr="00B81C7B" w:rsidRDefault="00F1317C" w:rsidP="00F1317C">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0</w:t>
            </w:r>
          </w:p>
        </w:tc>
      </w:tr>
      <w:tr w:rsidR="00F1317C" w:rsidRPr="00B81C7B" w14:paraId="3EBA8DC4" w14:textId="77777777" w:rsidTr="00F1317C">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3025CC78" w14:textId="77777777" w:rsidR="00F1317C" w:rsidRPr="00B81C7B" w:rsidRDefault="00F1317C" w:rsidP="00F1317C">
            <w:pPr>
              <w:spacing w:after="0" w:line="240" w:lineRule="auto"/>
              <w:rPr>
                <w:rFonts w:ascii="Times New Roman" w:eastAsia="Times New Roman" w:hAnsi="Times New Roman" w:cs="Times New Roman"/>
                <w:b/>
                <w:bCs/>
                <w:i/>
                <w:iCs/>
                <w:color w:val="000000"/>
                <w:sz w:val="20"/>
                <w:szCs w:val="20"/>
                <w:lang w:eastAsia="sk-SK"/>
              </w:rPr>
            </w:pPr>
            <w:r w:rsidRPr="00B81C7B">
              <w:rPr>
                <w:rFonts w:ascii="Times New Roman" w:eastAsia="Times New Roman" w:hAnsi="Times New Roman" w:cs="Times New Roman"/>
                <w:b/>
                <w:bCs/>
                <w:i/>
                <w:iCs/>
                <w:color w:val="000000"/>
                <w:sz w:val="20"/>
                <w:szCs w:val="20"/>
                <w:lang w:eastAsia="sk-SK"/>
              </w:rPr>
              <w:t>C. Sankcie a pokuty</w:t>
            </w:r>
          </w:p>
        </w:tc>
        <w:tc>
          <w:tcPr>
            <w:tcW w:w="1880" w:type="dxa"/>
            <w:tcBorders>
              <w:top w:val="nil"/>
              <w:left w:val="nil"/>
              <w:bottom w:val="single" w:sz="4" w:space="0" w:color="auto"/>
              <w:right w:val="single" w:sz="4" w:space="0" w:color="auto"/>
            </w:tcBorders>
            <w:shd w:val="clear" w:color="000000" w:fill="FFC000"/>
            <w:vAlign w:val="center"/>
            <w:hideMark/>
          </w:tcPr>
          <w:p w14:paraId="3521DD0E" w14:textId="77777777" w:rsidR="00F1317C" w:rsidRPr="00B81C7B" w:rsidRDefault="00F1317C" w:rsidP="00F1317C">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6F2A242C" w14:textId="77777777" w:rsidR="00F1317C" w:rsidRPr="00B81C7B" w:rsidRDefault="00F1317C" w:rsidP="00F1317C">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0</w:t>
            </w:r>
          </w:p>
        </w:tc>
      </w:tr>
      <w:tr w:rsidR="00F1317C" w:rsidRPr="00B81C7B" w14:paraId="1038F25B" w14:textId="77777777" w:rsidTr="00F1317C">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15DD73B2" w14:textId="77777777" w:rsidR="00F1317C" w:rsidRPr="00B81C7B" w:rsidRDefault="00F1317C" w:rsidP="00F1317C">
            <w:pPr>
              <w:spacing w:after="0" w:line="240" w:lineRule="auto"/>
              <w:rPr>
                <w:rFonts w:ascii="Times New Roman" w:eastAsia="Times New Roman" w:hAnsi="Times New Roman" w:cs="Times New Roman"/>
                <w:b/>
                <w:bCs/>
                <w:i/>
                <w:iCs/>
                <w:color w:val="000000"/>
                <w:sz w:val="20"/>
                <w:szCs w:val="20"/>
                <w:lang w:eastAsia="sk-SK"/>
              </w:rPr>
            </w:pPr>
            <w:r w:rsidRPr="00B81C7B">
              <w:rPr>
                <w:rFonts w:ascii="Times New Roman" w:eastAsia="Times New Roman" w:hAnsi="Times New Roman" w:cs="Times New Roman"/>
                <w:b/>
                <w:bCs/>
                <w:i/>
                <w:iCs/>
                <w:color w:val="000000"/>
                <w:sz w:val="20"/>
                <w:szCs w:val="20"/>
                <w:lang w:eastAsia="sk-SK"/>
              </w:rPr>
              <w:t>D. Nepriame finančné náklady</w:t>
            </w:r>
          </w:p>
        </w:tc>
        <w:tc>
          <w:tcPr>
            <w:tcW w:w="1880" w:type="dxa"/>
            <w:tcBorders>
              <w:top w:val="nil"/>
              <w:left w:val="nil"/>
              <w:bottom w:val="single" w:sz="4" w:space="0" w:color="auto"/>
              <w:right w:val="single" w:sz="4" w:space="0" w:color="auto"/>
            </w:tcBorders>
            <w:shd w:val="clear" w:color="000000" w:fill="FFC000"/>
            <w:vAlign w:val="center"/>
            <w:hideMark/>
          </w:tcPr>
          <w:p w14:paraId="6BAC1ED2" w14:textId="77777777" w:rsidR="00F1317C" w:rsidRPr="00B81C7B" w:rsidRDefault="00F1317C" w:rsidP="00F1317C">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4527501B" w14:textId="77777777" w:rsidR="00F1317C" w:rsidRPr="00B81C7B" w:rsidRDefault="00F1317C" w:rsidP="00F1317C">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0</w:t>
            </w:r>
          </w:p>
        </w:tc>
      </w:tr>
      <w:tr w:rsidR="00F1317C" w:rsidRPr="00B81C7B" w14:paraId="3DC880DB" w14:textId="77777777" w:rsidTr="00F1317C">
        <w:trPr>
          <w:trHeight w:val="300"/>
        </w:trPr>
        <w:tc>
          <w:tcPr>
            <w:tcW w:w="4540" w:type="dxa"/>
            <w:tcBorders>
              <w:top w:val="nil"/>
              <w:left w:val="single" w:sz="8" w:space="0" w:color="auto"/>
              <w:bottom w:val="nil"/>
              <w:right w:val="single" w:sz="4" w:space="0" w:color="auto"/>
            </w:tcBorders>
            <w:shd w:val="clear" w:color="auto" w:fill="auto"/>
            <w:vAlign w:val="center"/>
            <w:hideMark/>
          </w:tcPr>
          <w:p w14:paraId="73B638AA" w14:textId="77777777" w:rsidR="00F1317C" w:rsidRPr="00B81C7B" w:rsidRDefault="00F1317C" w:rsidP="00F1317C">
            <w:pPr>
              <w:spacing w:after="0" w:line="240" w:lineRule="auto"/>
              <w:rPr>
                <w:rFonts w:ascii="Times New Roman" w:eastAsia="Times New Roman" w:hAnsi="Times New Roman" w:cs="Times New Roman"/>
                <w:b/>
                <w:bCs/>
                <w:i/>
                <w:iCs/>
                <w:color w:val="000000"/>
                <w:sz w:val="20"/>
                <w:szCs w:val="20"/>
                <w:lang w:eastAsia="sk-SK"/>
              </w:rPr>
            </w:pPr>
            <w:r w:rsidRPr="00B81C7B">
              <w:rPr>
                <w:rFonts w:ascii="Times New Roman" w:eastAsia="Times New Roman" w:hAnsi="Times New Roman" w:cs="Times New Roman"/>
                <w:b/>
                <w:bCs/>
                <w:i/>
                <w:iCs/>
                <w:color w:val="000000"/>
                <w:sz w:val="20"/>
                <w:szCs w:val="20"/>
                <w:lang w:eastAsia="sk-SK"/>
              </w:rPr>
              <w:t>E. Administratívne náklady</w:t>
            </w:r>
          </w:p>
        </w:tc>
        <w:tc>
          <w:tcPr>
            <w:tcW w:w="1880" w:type="dxa"/>
            <w:tcBorders>
              <w:top w:val="nil"/>
              <w:left w:val="nil"/>
              <w:bottom w:val="nil"/>
              <w:right w:val="single" w:sz="4" w:space="0" w:color="auto"/>
            </w:tcBorders>
            <w:shd w:val="clear" w:color="000000" w:fill="FFC000"/>
            <w:vAlign w:val="center"/>
            <w:hideMark/>
          </w:tcPr>
          <w:p w14:paraId="30A8C706" w14:textId="1269F2D1" w:rsidR="00F1317C" w:rsidRPr="00B81C7B" w:rsidRDefault="00AE18A0" w:rsidP="00F1317C">
            <w:pPr>
              <w:spacing w:after="0" w:line="240" w:lineRule="auto"/>
              <w:jc w:val="center"/>
              <w:rPr>
                <w:rFonts w:ascii="Times New Roman" w:eastAsia="Times New Roman" w:hAnsi="Times New Roman" w:cs="Times New Roman"/>
                <w:b/>
                <w:bCs/>
                <w:color w:val="000000"/>
                <w:sz w:val="20"/>
                <w:szCs w:val="20"/>
                <w:lang w:eastAsia="sk-SK"/>
              </w:rPr>
            </w:pPr>
            <w:r w:rsidRPr="00AE18A0">
              <w:rPr>
                <w:rFonts w:ascii="Times New Roman" w:eastAsia="Times New Roman" w:hAnsi="Times New Roman" w:cs="Times New Roman"/>
                <w:b/>
                <w:bCs/>
                <w:color w:val="000000"/>
                <w:sz w:val="20"/>
                <w:szCs w:val="20"/>
                <w:lang w:eastAsia="sk-SK"/>
              </w:rPr>
              <w:t>10 304</w:t>
            </w:r>
          </w:p>
        </w:tc>
        <w:tc>
          <w:tcPr>
            <w:tcW w:w="1880" w:type="dxa"/>
            <w:tcBorders>
              <w:top w:val="nil"/>
              <w:left w:val="nil"/>
              <w:bottom w:val="nil"/>
              <w:right w:val="single" w:sz="8" w:space="0" w:color="auto"/>
            </w:tcBorders>
            <w:shd w:val="clear" w:color="000000" w:fill="92D050"/>
            <w:vAlign w:val="center"/>
            <w:hideMark/>
          </w:tcPr>
          <w:p w14:paraId="55E7EEFF" w14:textId="71919D63" w:rsidR="00F1317C" w:rsidRPr="00B81C7B" w:rsidRDefault="00AE18A0" w:rsidP="00F1317C">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r>
      <w:tr w:rsidR="00F1317C" w:rsidRPr="00B81C7B" w14:paraId="4A4615A0" w14:textId="77777777" w:rsidTr="00F1317C">
        <w:trPr>
          <w:trHeight w:val="3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00431B1" w14:textId="77777777" w:rsidR="00F1317C" w:rsidRPr="00B81C7B" w:rsidRDefault="00F1317C" w:rsidP="00F1317C">
            <w:pPr>
              <w:spacing w:after="0" w:line="240" w:lineRule="auto"/>
              <w:rPr>
                <w:rFonts w:ascii="Times New Roman" w:eastAsia="Times New Roman" w:hAnsi="Times New Roman" w:cs="Times New Roman"/>
                <w:b/>
                <w:bCs/>
                <w:i/>
                <w:iCs/>
                <w:color w:val="000000"/>
                <w:sz w:val="20"/>
                <w:szCs w:val="20"/>
                <w:lang w:eastAsia="sk-SK"/>
              </w:rPr>
            </w:pPr>
            <w:r w:rsidRPr="00B81C7B">
              <w:rPr>
                <w:rFonts w:ascii="Times New Roman" w:eastAsia="Times New Roman" w:hAnsi="Times New Roman" w:cs="Times New Roman"/>
                <w:b/>
                <w:bCs/>
                <w:i/>
                <w:iCs/>
                <w:color w:val="000000"/>
                <w:sz w:val="20"/>
                <w:szCs w:val="20"/>
                <w:lang w:eastAsia="sk-SK"/>
              </w:rPr>
              <w:t>Spolu = A+B+C+D+E</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4BF32EDD" w14:textId="4AA4E4CD" w:rsidR="00F1317C" w:rsidRPr="00B81C7B" w:rsidRDefault="00AE18A0" w:rsidP="00F1317C">
            <w:pPr>
              <w:spacing w:after="0" w:line="240" w:lineRule="auto"/>
              <w:jc w:val="center"/>
              <w:rPr>
                <w:rFonts w:ascii="Times New Roman" w:eastAsia="Times New Roman" w:hAnsi="Times New Roman" w:cs="Times New Roman"/>
                <w:b/>
                <w:bCs/>
                <w:color w:val="000000"/>
                <w:sz w:val="20"/>
                <w:szCs w:val="20"/>
                <w:lang w:eastAsia="sk-SK"/>
              </w:rPr>
            </w:pPr>
            <w:r w:rsidRPr="00AE18A0">
              <w:rPr>
                <w:rFonts w:ascii="Times New Roman" w:eastAsia="Times New Roman" w:hAnsi="Times New Roman" w:cs="Times New Roman"/>
                <w:b/>
                <w:bCs/>
                <w:color w:val="000000"/>
                <w:sz w:val="20"/>
                <w:szCs w:val="20"/>
                <w:lang w:eastAsia="sk-SK"/>
              </w:rPr>
              <w:t>10 304</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4B59ACC6" w14:textId="7EA4F9F8" w:rsidR="00F1317C" w:rsidRPr="00B81C7B" w:rsidRDefault="00AE18A0" w:rsidP="00F1317C">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r>
      <w:tr w:rsidR="00F1317C" w:rsidRPr="00B81C7B" w14:paraId="5DD6B40E" w14:textId="77777777" w:rsidTr="00F1317C">
        <w:trPr>
          <w:trHeight w:val="300"/>
        </w:trPr>
        <w:tc>
          <w:tcPr>
            <w:tcW w:w="4540" w:type="dxa"/>
            <w:tcBorders>
              <w:top w:val="nil"/>
              <w:left w:val="nil"/>
              <w:bottom w:val="nil"/>
              <w:right w:val="nil"/>
            </w:tcBorders>
            <w:shd w:val="clear" w:color="auto" w:fill="auto"/>
            <w:vAlign w:val="center"/>
            <w:hideMark/>
          </w:tcPr>
          <w:p w14:paraId="7DB871F7" w14:textId="77777777" w:rsidR="00F1317C" w:rsidRPr="00B81C7B" w:rsidRDefault="00F1317C" w:rsidP="00F1317C">
            <w:pPr>
              <w:spacing w:after="0" w:line="240" w:lineRule="auto"/>
              <w:jc w:val="center"/>
              <w:rPr>
                <w:rFonts w:ascii="Times New Roman" w:eastAsia="Times New Roman" w:hAnsi="Times New Roman" w:cs="Times New Roman"/>
                <w:b/>
                <w:bCs/>
                <w:color w:val="000000"/>
                <w:sz w:val="20"/>
                <w:szCs w:val="20"/>
                <w:lang w:eastAsia="sk-SK"/>
              </w:rPr>
            </w:pPr>
          </w:p>
        </w:tc>
        <w:tc>
          <w:tcPr>
            <w:tcW w:w="1880" w:type="dxa"/>
            <w:tcBorders>
              <w:top w:val="nil"/>
              <w:left w:val="nil"/>
              <w:bottom w:val="nil"/>
              <w:right w:val="nil"/>
            </w:tcBorders>
            <w:shd w:val="clear" w:color="auto" w:fill="auto"/>
            <w:vAlign w:val="center"/>
            <w:hideMark/>
          </w:tcPr>
          <w:p w14:paraId="27F8FE94" w14:textId="77777777" w:rsidR="00F1317C" w:rsidRPr="00B81C7B" w:rsidRDefault="00F1317C" w:rsidP="00F1317C">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164B3255" w14:textId="77777777" w:rsidR="00F1317C" w:rsidRPr="00B81C7B" w:rsidRDefault="00F1317C" w:rsidP="00F1317C">
            <w:pPr>
              <w:spacing w:after="0" w:line="240" w:lineRule="auto"/>
              <w:rPr>
                <w:rFonts w:ascii="Times New Roman" w:eastAsia="Times New Roman" w:hAnsi="Times New Roman" w:cs="Times New Roman"/>
                <w:sz w:val="20"/>
                <w:szCs w:val="20"/>
                <w:lang w:eastAsia="sk-SK"/>
              </w:rPr>
            </w:pPr>
          </w:p>
        </w:tc>
      </w:tr>
      <w:tr w:rsidR="00F1317C" w:rsidRPr="00B81C7B" w14:paraId="77037F8E" w14:textId="77777777" w:rsidTr="00F1317C">
        <w:trPr>
          <w:trHeight w:val="6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0C65A60" w14:textId="77777777" w:rsidR="00F1317C" w:rsidRPr="00B81C7B" w:rsidRDefault="00F1317C" w:rsidP="00F1317C">
            <w:pPr>
              <w:spacing w:after="0" w:line="240" w:lineRule="auto"/>
              <w:rPr>
                <w:rFonts w:ascii="Times New Roman" w:eastAsia="Times New Roman" w:hAnsi="Times New Roman" w:cs="Times New Roman"/>
                <w:b/>
                <w:bCs/>
                <w:i/>
                <w:iCs/>
                <w:color w:val="000000"/>
                <w:sz w:val="20"/>
                <w:szCs w:val="20"/>
                <w:lang w:eastAsia="sk-SK"/>
              </w:rPr>
            </w:pPr>
            <w:r w:rsidRPr="00B81C7B">
              <w:rPr>
                <w:rFonts w:ascii="Times New Roman" w:eastAsia="Times New Roman" w:hAnsi="Times New Roman" w:cs="Times New Roman"/>
                <w:b/>
                <w:bCs/>
                <w:i/>
                <w:iCs/>
                <w:color w:val="000000"/>
                <w:sz w:val="20"/>
                <w:szCs w:val="20"/>
                <w:lang w:eastAsia="sk-SK"/>
              </w:rPr>
              <w:t>Harmonizácia práva EÚ</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2485CDD3" w14:textId="77777777" w:rsidR="00F1317C" w:rsidRPr="00B81C7B" w:rsidRDefault="00F1317C" w:rsidP="00F1317C">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3C35CCED" w14:textId="77777777" w:rsidR="00F1317C" w:rsidRPr="00B81C7B" w:rsidRDefault="00F1317C" w:rsidP="00F1317C">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Zníženie nákladov v € na PP</w:t>
            </w:r>
          </w:p>
        </w:tc>
      </w:tr>
      <w:tr w:rsidR="00F1317C" w:rsidRPr="00B81C7B" w14:paraId="459FEE33" w14:textId="77777777" w:rsidTr="00F1317C">
        <w:trPr>
          <w:trHeight w:val="990"/>
        </w:trPr>
        <w:tc>
          <w:tcPr>
            <w:tcW w:w="4540" w:type="dxa"/>
            <w:tcBorders>
              <w:top w:val="nil"/>
              <w:left w:val="single" w:sz="8" w:space="0" w:color="auto"/>
              <w:bottom w:val="nil"/>
              <w:right w:val="single" w:sz="4" w:space="0" w:color="auto"/>
            </w:tcBorders>
            <w:shd w:val="clear" w:color="auto" w:fill="auto"/>
            <w:vAlign w:val="center"/>
            <w:hideMark/>
          </w:tcPr>
          <w:p w14:paraId="5C415429" w14:textId="77777777" w:rsidR="00F1317C" w:rsidRPr="00B81C7B" w:rsidRDefault="00F1317C" w:rsidP="00F1317C">
            <w:pPr>
              <w:spacing w:after="0" w:line="240" w:lineRule="auto"/>
              <w:rPr>
                <w:rFonts w:ascii="Times New Roman" w:eastAsia="Times New Roman" w:hAnsi="Times New Roman" w:cs="Times New Roman"/>
                <w:b/>
                <w:bCs/>
                <w:i/>
                <w:iCs/>
                <w:color w:val="000000"/>
                <w:sz w:val="20"/>
                <w:szCs w:val="20"/>
                <w:lang w:eastAsia="sk-SK"/>
              </w:rPr>
            </w:pPr>
            <w:r w:rsidRPr="00B81C7B">
              <w:rPr>
                <w:rFonts w:ascii="Times New Roman" w:eastAsia="Times New Roman" w:hAnsi="Times New Roman" w:cs="Times New Roman"/>
                <w:b/>
                <w:bCs/>
                <w:i/>
                <w:iCs/>
                <w:color w:val="000000"/>
                <w:sz w:val="20"/>
                <w:szCs w:val="20"/>
                <w:lang w:eastAsia="sk-SK"/>
              </w:rPr>
              <w:t>F. Úplná harmonizácia práva EÚ</w:t>
            </w:r>
            <w:r w:rsidRPr="00B81C7B">
              <w:rPr>
                <w:rFonts w:ascii="Times New Roman" w:eastAsia="Times New Roman" w:hAnsi="Times New Roman" w:cs="Times New Roman"/>
                <w:b/>
                <w:bCs/>
                <w:i/>
                <w:iCs/>
                <w:color w:val="000000"/>
                <w:sz w:val="20"/>
                <w:szCs w:val="20"/>
                <w:lang w:eastAsia="sk-SK"/>
              </w:rPr>
              <w:br/>
            </w:r>
            <w:r w:rsidRPr="00B81C7B">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Pr="00B81C7B">
              <w:rPr>
                <w:rFonts w:ascii="Times New Roman" w:eastAsia="Times New Roman" w:hAnsi="Times New Roman" w:cs="Times New Roman"/>
                <w:i/>
                <w:iCs/>
                <w:color w:val="000000"/>
                <w:sz w:val="16"/>
                <w:szCs w:val="16"/>
                <w:lang w:eastAsia="sk-SK"/>
              </w:rPr>
              <w:t>externality</w:t>
            </w:r>
            <w:proofErr w:type="spellEnd"/>
            <w:r w:rsidRPr="00B81C7B">
              <w:rPr>
                <w:rFonts w:ascii="Times New Roman" w:eastAsia="Times New Roman" w:hAnsi="Times New Roman" w:cs="Times New Roman"/>
                <w:i/>
                <w:iCs/>
                <w:color w:val="000000"/>
                <w:sz w:val="16"/>
                <w:szCs w:val="16"/>
                <w:lang w:eastAsia="sk-SK"/>
              </w:rPr>
              <w:t>)</w:t>
            </w:r>
          </w:p>
        </w:tc>
        <w:tc>
          <w:tcPr>
            <w:tcW w:w="1880" w:type="dxa"/>
            <w:tcBorders>
              <w:top w:val="nil"/>
              <w:left w:val="nil"/>
              <w:bottom w:val="nil"/>
              <w:right w:val="single" w:sz="4" w:space="0" w:color="auto"/>
            </w:tcBorders>
            <w:shd w:val="clear" w:color="000000" w:fill="FFC000"/>
            <w:vAlign w:val="center"/>
            <w:hideMark/>
          </w:tcPr>
          <w:p w14:paraId="5146802F" w14:textId="10B9F33D" w:rsidR="00F1317C" w:rsidRPr="00B81C7B" w:rsidRDefault="00AE18A0" w:rsidP="00F1317C">
            <w:pPr>
              <w:spacing w:after="0" w:line="240" w:lineRule="auto"/>
              <w:jc w:val="center"/>
              <w:rPr>
                <w:rFonts w:ascii="Times New Roman" w:eastAsia="Times New Roman" w:hAnsi="Times New Roman" w:cs="Times New Roman"/>
                <w:b/>
                <w:bCs/>
                <w:color w:val="000000"/>
                <w:sz w:val="20"/>
                <w:szCs w:val="20"/>
                <w:lang w:eastAsia="sk-SK"/>
              </w:rPr>
            </w:pPr>
            <w:r w:rsidRPr="00AE18A0">
              <w:rPr>
                <w:rFonts w:ascii="Times New Roman" w:eastAsia="Times New Roman" w:hAnsi="Times New Roman" w:cs="Times New Roman"/>
                <w:b/>
                <w:bCs/>
                <w:color w:val="000000"/>
                <w:sz w:val="20"/>
                <w:szCs w:val="20"/>
                <w:lang w:eastAsia="sk-SK"/>
              </w:rPr>
              <w:t>10 304</w:t>
            </w:r>
          </w:p>
        </w:tc>
        <w:tc>
          <w:tcPr>
            <w:tcW w:w="1880" w:type="dxa"/>
            <w:tcBorders>
              <w:top w:val="nil"/>
              <w:left w:val="nil"/>
              <w:bottom w:val="nil"/>
              <w:right w:val="single" w:sz="8" w:space="0" w:color="auto"/>
            </w:tcBorders>
            <w:shd w:val="clear" w:color="000000" w:fill="92D050"/>
            <w:vAlign w:val="center"/>
            <w:hideMark/>
          </w:tcPr>
          <w:p w14:paraId="18B07C5E" w14:textId="77777777" w:rsidR="00F1317C" w:rsidRPr="00B81C7B" w:rsidRDefault="00F1317C" w:rsidP="00F1317C">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0</w:t>
            </w:r>
          </w:p>
        </w:tc>
      </w:tr>
      <w:tr w:rsidR="00F1317C" w:rsidRPr="00B81C7B" w14:paraId="48D9075A" w14:textId="77777777" w:rsidTr="00F1317C">
        <w:trPr>
          <w:trHeight w:val="27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3820261" w14:textId="77777777" w:rsidR="00F1317C" w:rsidRPr="00B81C7B" w:rsidRDefault="00F1317C" w:rsidP="00F1317C">
            <w:pPr>
              <w:spacing w:after="0" w:line="240" w:lineRule="auto"/>
              <w:rPr>
                <w:rFonts w:ascii="Times New Roman" w:eastAsia="Times New Roman" w:hAnsi="Times New Roman" w:cs="Times New Roman"/>
                <w:b/>
                <w:bCs/>
                <w:i/>
                <w:iCs/>
                <w:color w:val="000000"/>
                <w:sz w:val="20"/>
                <w:szCs w:val="20"/>
                <w:lang w:eastAsia="sk-SK"/>
              </w:rPr>
            </w:pPr>
            <w:r w:rsidRPr="00B81C7B">
              <w:rPr>
                <w:rFonts w:ascii="Times New Roman" w:eastAsia="Times New Roman" w:hAnsi="Times New Roman" w:cs="Times New Roman"/>
                <w:b/>
                <w:bCs/>
                <w:i/>
                <w:iCs/>
                <w:color w:val="000000"/>
                <w:sz w:val="20"/>
                <w:szCs w:val="20"/>
                <w:lang w:eastAsia="sk-SK"/>
              </w:rPr>
              <w:t>G. Goldplating</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4DA213A3" w14:textId="77777777" w:rsidR="00F1317C" w:rsidRPr="00B81C7B" w:rsidRDefault="00F1317C" w:rsidP="00F1317C">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0</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5DD82A3B" w14:textId="77777777" w:rsidR="00F1317C" w:rsidRPr="00B81C7B" w:rsidRDefault="00F1317C" w:rsidP="00F1317C">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0</w:t>
            </w:r>
          </w:p>
        </w:tc>
      </w:tr>
      <w:tr w:rsidR="00F1317C" w:rsidRPr="00B81C7B" w14:paraId="6F758BBC" w14:textId="77777777" w:rsidTr="00F1317C">
        <w:trPr>
          <w:trHeight w:val="270"/>
        </w:trPr>
        <w:tc>
          <w:tcPr>
            <w:tcW w:w="4540" w:type="dxa"/>
            <w:tcBorders>
              <w:top w:val="nil"/>
              <w:left w:val="nil"/>
              <w:bottom w:val="nil"/>
              <w:right w:val="nil"/>
            </w:tcBorders>
            <w:shd w:val="clear" w:color="auto" w:fill="auto"/>
            <w:noWrap/>
            <w:vAlign w:val="bottom"/>
            <w:hideMark/>
          </w:tcPr>
          <w:p w14:paraId="48FBF371" w14:textId="77777777" w:rsidR="00F1317C" w:rsidRPr="00B81C7B" w:rsidRDefault="00F1317C" w:rsidP="00F1317C">
            <w:pPr>
              <w:spacing w:after="0" w:line="240" w:lineRule="auto"/>
              <w:jc w:val="center"/>
              <w:rPr>
                <w:rFonts w:ascii="Times New Roman" w:eastAsia="Times New Roman" w:hAnsi="Times New Roman" w:cs="Times New Roman"/>
                <w:b/>
                <w:bCs/>
                <w:color w:val="000000"/>
                <w:sz w:val="20"/>
                <w:szCs w:val="20"/>
                <w:lang w:eastAsia="sk-SK"/>
              </w:rPr>
            </w:pPr>
          </w:p>
        </w:tc>
        <w:tc>
          <w:tcPr>
            <w:tcW w:w="1880" w:type="dxa"/>
            <w:tcBorders>
              <w:top w:val="nil"/>
              <w:left w:val="nil"/>
              <w:bottom w:val="nil"/>
              <w:right w:val="nil"/>
            </w:tcBorders>
            <w:shd w:val="clear" w:color="auto" w:fill="auto"/>
            <w:vAlign w:val="center"/>
            <w:hideMark/>
          </w:tcPr>
          <w:p w14:paraId="04B71789" w14:textId="77777777" w:rsidR="00F1317C" w:rsidRPr="00B81C7B" w:rsidRDefault="00F1317C" w:rsidP="00F1317C">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7F0EA24E" w14:textId="77777777" w:rsidR="00F1317C" w:rsidRPr="00B81C7B" w:rsidRDefault="00F1317C" w:rsidP="00F1317C">
            <w:pPr>
              <w:spacing w:after="0" w:line="240" w:lineRule="auto"/>
              <w:rPr>
                <w:rFonts w:ascii="Times New Roman" w:eastAsia="Times New Roman" w:hAnsi="Times New Roman" w:cs="Times New Roman"/>
                <w:sz w:val="20"/>
                <w:szCs w:val="20"/>
                <w:lang w:eastAsia="sk-SK"/>
              </w:rPr>
            </w:pPr>
          </w:p>
        </w:tc>
      </w:tr>
      <w:tr w:rsidR="00F1317C" w:rsidRPr="00B81C7B" w14:paraId="4BE81F5C" w14:textId="77777777" w:rsidTr="00F1317C">
        <w:trPr>
          <w:trHeight w:val="270"/>
        </w:trPr>
        <w:tc>
          <w:tcPr>
            <w:tcW w:w="4540" w:type="dxa"/>
            <w:tcBorders>
              <w:top w:val="nil"/>
              <w:left w:val="nil"/>
              <w:bottom w:val="nil"/>
              <w:right w:val="nil"/>
            </w:tcBorders>
            <w:shd w:val="clear" w:color="auto" w:fill="auto"/>
            <w:noWrap/>
            <w:vAlign w:val="bottom"/>
            <w:hideMark/>
          </w:tcPr>
          <w:p w14:paraId="0B7E9FD0" w14:textId="77777777" w:rsidR="00F1317C" w:rsidRPr="00B81C7B" w:rsidRDefault="00F1317C" w:rsidP="00F1317C">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13C5B36D" w14:textId="77777777" w:rsidR="00F1317C" w:rsidRPr="00B81C7B" w:rsidRDefault="00F1317C" w:rsidP="00F1317C">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22810D4E" w14:textId="77777777" w:rsidR="00F1317C" w:rsidRPr="00B81C7B" w:rsidRDefault="00F1317C" w:rsidP="00F1317C">
            <w:pPr>
              <w:spacing w:after="0" w:line="240" w:lineRule="auto"/>
              <w:rPr>
                <w:rFonts w:ascii="Times New Roman" w:eastAsia="Times New Roman" w:hAnsi="Times New Roman" w:cs="Times New Roman"/>
                <w:sz w:val="20"/>
                <w:szCs w:val="20"/>
                <w:lang w:eastAsia="sk-SK"/>
              </w:rPr>
            </w:pPr>
          </w:p>
        </w:tc>
      </w:tr>
      <w:tr w:rsidR="00F1317C" w:rsidRPr="00B81C7B" w14:paraId="5FC81F0E" w14:textId="77777777" w:rsidTr="00F1317C">
        <w:trPr>
          <w:trHeight w:val="330"/>
        </w:trPr>
        <w:tc>
          <w:tcPr>
            <w:tcW w:w="4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307E4D7" w14:textId="77777777" w:rsidR="00F1317C" w:rsidRPr="00B81C7B" w:rsidRDefault="00F1317C" w:rsidP="00F1317C">
            <w:pPr>
              <w:spacing w:after="0" w:line="240" w:lineRule="auto"/>
              <w:rPr>
                <w:rFonts w:ascii="Times New Roman" w:eastAsia="Times New Roman" w:hAnsi="Times New Roman" w:cs="Times New Roman"/>
                <w:i/>
                <w:iCs/>
                <w:color w:val="000000"/>
                <w:sz w:val="20"/>
                <w:szCs w:val="20"/>
                <w:lang w:eastAsia="sk-SK"/>
              </w:rPr>
            </w:pPr>
            <w:r w:rsidRPr="00B81C7B">
              <w:rPr>
                <w:rFonts w:ascii="Times New Roman" w:eastAsia="Times New Roman" w:hAnsi="Times New Roman" w:cs="Times New Roman"/>
                <w:i/>
                <w:iCs/>
                <w:color w:val="000000"/>
                <w:sz w:val="20"/>
                <w:szCs w:val="20"/>
                <w:lang w:eastAsia="sk-SK"/>
              </w:rPr>
              <w:t>VÝPOČET PRAVIDLA 1in2out:</w:t>
            </w:r>
          </w:p>
        </w:tc>
        <w:tc>
          <w:tcPr>
            <w:tcW w:w="1880" w:type="dxa"/>
            <w:tcBorders>
              <w:top w:val="single" w:sz="8" w:space="0" w:color="auto"/>
              <w:left w:val="nil"/>
              <w:bottom w:val="single" w:sz="4" w:space="0" w:color="auto"/>
              <w:right w:val="single" w:sz="4" w:space="0" w:color="auto"/>
            </w:tcBorders>
            <w:shd w:val="clear" w:color="000000" w:fill="FFC000"/>
            <w:vAlign w:val="center"/>
            <w:hideMark/>
          </w:tcPr>
          <w:p w14:paraId="00E2CC79" w14:textId="77777777" w:rsidR="00F1317C" w:rsidRPr="00B81C7B" w:rsidRDefault="00F1317C" w:rsidP="00F1317C">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IN</w:t>
            </w:r>
          </w:p>
        </w:tc>
        <w:tc>
          <w:tcPr>
            <w:tcW w:w="1880" w:type="dxa"/>
            <w:tcBorders>
              <w:top w:val="single" w:sz="8" w:space="0" w:color="auto"/>
              <w:left w:val="nil"/>
              <w:bottom w:val="single" w:sz="4" w:space="0" w:color="auto"/>
              <w:right w:val="single" w:sz="8" w:space="0" w:color="auto"/>
            </w:tcBorders>
            <w:shd w:val="clear" w:color="000000" w:fill="92D050"/>
            <w:vAlign w:val="center"/>
            <w:hideMark/>
          </w:tcPr>
          <w:p w14:paraId="17CAF28F" w14:textId="77777777" w:rsidR="00F1317C" w:rsidRPr="00B81C7B" w:rsidRDefault="00F1317C" w:rsidP="00F1317C">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OUT</w:t>
            </w:r>
          </w:p>
        </w:tc>
      </w:tr>
      <w:tr w:rsidR="00F1317C" w:rsidRPr="00B81C7B" w14:paraId="7719CA8A" w14:textId="77777777" w:rsidTr="00F1317C">
        <w:trPr>
          <w:trHeight w:val="345"/>
        </w:trPr>
        <w:tc>
          <w:tcPr>
            <w:tcW w:w="4540" w:type="dxa"/>
            <w:tcBorders>
              <w:top w:val="nil"/>
              <w:left w:val="single" w:sz="8" w:space="0" w:color="auto"/>
              <w:bottom w:val="single" w:sz="8" w:space="0" w:color="auto"/>
              <w:right w:val="single" w:sz="4" w:space="0" w:color="auto"/>
            </w:tcBorders>
            <w:shd w:val="clear" w:color="auto" w:fill="auto"/>
            <w:vAlign w:val="center"/>
            <w:hideMark/>
          </w:tcPr>
          <w:p w14:paraId="1B5C4FE4" w14:textId="77777777" w:rsidR="00F1317C" w:rsidRPr="00B81C7B" w:rsidRDefault="00F1317C" w:rsidP="00F1317C">
            <w:pPr>
              <w:spacing w:after="0" w:line="240" w:lineRule="auto"/>
              <w:rPr>
                <w:rFonts w:ascii="Times New Roman" w:eastAsia="Times New Roman" w:hAnsi="Times New Roman" w:cs="Times New Roman"/>
                <w:i/>
                <w:iCs/>
                <w:color w:val="000000"/>
                <w:sz w:val="20"/>
                <w:szCs w:val="20"/>
                <w:lang w:eastAsia="sk-SK"/>
              </w:rPr>
            </w:pPr>
            <w:r w:rsidRPr="00B81C7B">
              <w:rPr>
                <w:rFonts w:ascii="Times New Roman" w:eastAsia="Times New Roman" w:hAnsi="Times New Roman" w:cs="Times New Roman"/>
                <w:i/>
                <w:iCs/>
                <w:color w:val="000000"/>
                <w:sz w:val="20"/>
                <w:szCs w:val="20"/>
                <w:lang w:eastAsia="sk-SK"/>
              </w:rPr>
              <w:t>H</w:t>
            </w:r>
            <w:r w:rsidRPr="00B81C7B">
              <w:rPr>
                <w:rFonts w:ascii="Times New Roman" w:eastAsia="Times New Roman" w:hAnsi="Times New Roman" w:cs="Times New Roman"/>
                <w:b/>
                <w:bCs/>
                <w:i/>
                <w:iCs/>
                <w:color w:val="000000"/>
                <w:sz w:val="20"/>
                <w:szCs w:val="20"/>
                <w:lang w:eastAsia="sk-SK"/>
              </w:rPr>
              <w:t>.</w:t>
            </w:r>
            <w:r w:rsidRPr="00B81C7B">
              <w:rPr>
                <w:rFonts w:ascii="Times New Roman" w:eastAsia="Times New Roman" w:hAnsi="Times New Roman" w:cs="Times New Roman"/>
                <w:i/>
                <w:iCs/>
                <w:color w:val="000000"/>
                <w:sz w:val="20"/>
                <w:szCs w:val="20"/>
                <w:lang w:eastAsia="sk-SK"/>
              </w:rPr>
              <w:t xml:space="preserve"> Náklady okrem výnimiek = B+D+E-F</w:t>
            </w:r>
          </w:p>
        </w:tc>
        <w:tc>
          <w:tcPr>
            <w:tcW w:w="1880" w:type="dxa"/>
            <w:tcBorders>
              <w:top w:val="nil"/>
              <w:left w:val="nil"/>
              <w:bottom w:val="single" w:sz="8" w:space="0" w:color="auto"/>
              <w:right w:val="single" w:sz="4" w:space="0" w:color="auto"/>
            </w:tcBorders>
            <w:shd w:val="clear" w:color="000000" w:fill="FFC000"/>
            <w:vAlign w:val="center"/>
            <w:hideMark/>
          </w:tcPr>
          <w:p w14:paraId="3F7199EC" w14:textId="77777777" w:rsidR="00F1317C" w:rsidRPr="00B81C7B" w:rsidRDefault="00F1317C" w:rsidP="00F1317C">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8" w:space="0" w:color="auto"/>
              <w:right w:val="single" w:sz="8" w:space="0" w:color="auto"/>
            </w:tcBorders>
            <w:shd w:val="clear" w:color="000000" w:fill="92D050"/>
            <w:vAlign w:val="center"/>
            <w:hideMark/>
          </w:tcPr>
          <w:p w14:paraId="042AC024" w14:textId="48D9BB6A" w:rsidR="00F1317C" w:rsidRPr="00B81C7B" w:rsidRDefault="000B5BB9" w:rsidP="00F1317C">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r>
    </w:tbl>
    <w:p w14:paraId="362CFF8E" w14:textId="77777777" w:rsidR="00F1317C" w:rsidRPr="00B81C7B" w:rsidRDefault="00F1317C" w:rsidP="00054C41">
      <w:pPr>
        <w:jc w:val="both"/>
        <w:rPr>
          <w:rFonts w:ascii="Times New Roman" w:eastAsia="Calibri" w:hAnsi="Times New Roman" w:cs="Times New Roman"/>
          <w:i/>
          <w:sz w:val="24"/>
          <w:szCs w:val="24"/>
        </w:rPr>
      </w:pPr>
    </w:p>
    <w:p w14:paraId="0C4E1024" w14:textId="77777777" w:rsidR="00054C41" w:rsidRPr="00B81C7B" w:rsidRDefault="00054C41" w:rsidP="00054C41">
      <w:pPr>
        <w:rPr>
          <w:rFonts w:ascii="Times New Roman" w:eastAsia="Calibri" w:hAnsi="Times New Roman" w:cs="Times New Roman"/>
          <w:b/>
          <w:sz w:val="24"/>
          <w:szCs w:val="24"/>
        </w:rPr>
        <w:sectPr w:rsidR="00054C41" w:rsidRPr="00B81C7B" w:rsidSect="009B67BA">
          <w:footerReference w:type="default" r:id="rId10"/>
          <w:pgSz w:w="11906" w:h="16838" w:code="9"/>
          <w:pgMar w:top="1418" w:right="1418" w:bottom="1418" w:left="1418" w:header="709" w:footer="709" w:gutter="0"/>
          <w:pgNumType w:start="1"/>
          <w:cols w:space="708"/>
          <w:titlePg/>
          <w:docGrid w:linePitch="360"/>
        </w:sectPr>
      </w:pPr>
    </w:p>
    <w:p w14:paraId="29CDFA2A" w14:textId="77777777" w:rsidR="00054C41" w:rsidRPr="00B81C7B" w:rsidRDefault="00054C41" w:rsidP="00054C41">
      <w:pPr>
        <w:rPr>
          <w:rFonts w:ascii="Times New Roman" w:eastAsia="Calibri" w:hAnsi="Times New Roman" w:cs="Times New Roman"/>
          <w:b/>
          <w:i/>
          <w:iCs/>
          <w:sz w:val="24"/>
          <w:szCs w:val="24"/>
        </w:rPr>
      </w:pPr>
      <w:r w:rsidRPr="00B81C7B">
        <w:rPr>
          <w:rFonts w:ascii="Times New Roman" w:eastAsia="Calibri" w:hAnsi="Times New Roman" w:cs="Times New Roman"/>
          <w:b/>
          <w:i/>
          <w:iCs/>
          <w:sz w:val="24"/>
          <w:szCs w:val="24"/>
        </w:rPr>
        <w:lastRenderedPageBreak/>
        <w:t>3.1.2 Výpočty vplyvov jednotlivých regulácií na zmeny v nákladoch podnikateľov</w:t>
      </w:r>
      <w:r w:rsidRPr="00B81C7B">
        <w:rPr>
          <w:rFonts w:ascii="Times New Roman" w:eastAsia="Calibri" w:hAnsi="Times New Roman" w:cs="Times New Roman"/>
          <w:i/>
          <w:sz w:val="24"/>
          <w:szCs w:val="24"/>
        </w:rPr>
        <w:tab/>
      </w:r>
      <w:r w:rsidRPr="00B81C7B">
        <w:rPr>
          <w:rFonts w:ascii="Times New Roman" w:eastAsia="Calibri" w:hAnsi="Times New Roman" w:cs="Times New Roman"/>
          <w:i/>
          <w:sz w:val="24"/>
          <w:szCs w:val="24"/>
        </w:rPr>
        <w:tab/>
      </w:r>
      <w:r w:rsidRPr="00B81C7B">
        <w:rPr>
          <w:rFonts w:ascii="Times New Roman" w:eastAsia="Calibri" w:hAnsi="Times New Roman" w:cs="Times New Roman"/>
          <w:i/>
          <w:sz w:val="24"/>
          <w:szCs w:val="24"/>
        </w:rPr>
        <w:tab/>
      </w:r>
      <w:r w:rsidRPr="00B81C7B">
        <w:rPr>
          <w:rFonts w:ascii="Times New Roman" w:eastAsia="Calibri" w:hAnsi="Times New Roman" w:cs="Times New Roman"/>
          <w:i/>
          <w:sz w:val="24"/>
          <w:szCs w:val="24"/>
        </w:rPr>
        <w:tab/>
      </w:r>
      <w:r w:rsidRPr="00B81C7B">
        <w:rPr>
          <w:rFonts w:ascii="Times New Roman" w:eastAsia="Calibri" w:hAnsi="Times New Roman" w:cs="Times New Roman"/>
          <w:i/>
          <w:sz w:val="24"/>
          <w:szCs w:val="24"/>
        </w:rPr>
        <w:tab/>
      </w:r>
      <w:r w:rsidRPr="00B81C7B">
        <w:rPr>
          <w:rFonts w:ascii="Times New Roman" w:eastAsia="Calibri" w:hAnsi="Times New Roman" w:cs="Times New Roman"/>
          <w:i/>
          <w:sz w:val="24"/>
          <w:szCs w:val="24"/>
        </w:rPr>
        <w:tab/>
      </w:r>
      <w:r w:rsidRPr="00B81C7B">
        <w:rPr>
          <w:rFonts w:ascii="Times New Roman" w:eastAsia="Calibri" w:hAnsi="Times New Roman" w:cs="Times New Roman"/>
          <w:i/>
          <w:sz w:val="24"/>
          <w:szCs w:val="24"/>
        </w:rPr>
        <w:tab/>
      </w:r>
      <w:r w:rsidRPr="00B81C7B">
        <w:rPr>
          <w:rFonts w:ascii="Times New Roman" w:eastAsia="Calibri" w:hAnsi="Times New Roman" w:cs="Times New Roman"/>
          <w:i/>
          <w:sz w:val="24"/>
          <w:szCs w:val="24"/>
        </w:rPr>
        <w:tab/>
      </w:r>
    </w:p>
    <w:p w14:paraId="5E02E2DD" w14:textId="77777777" w:rsidR="00054C41" w:rsidRPr="00B81C7B" w:rsidRDefault="00054C41" w:rsidP="00054C41">
      <w:pPr>
        <w:jc w:val="both"/>
        <w:rPr>
          <w:rFonts w:ascii="Times New Roman" w:eastAsia="Calibri" w:hAnsi="Times New Roman" w:cs="Times New Roman"/>
          <w:i/>
          <w:sz w:val="24"/>
          <w:szCs w:val="24"/>
        </w:rPr>
      </w:pPr>
      <w:r w:rsidRPr="00B81C7B">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159" w:type="dxa"/>
        <w:tblInd w:w="-556" w:type="dxa"/>
        <w:tblLayout w:type="fixed"/>
        <w:tblCellMar>
          <w:left w:w="70" w:type="dxa"/>
          <w:right w:w="70" w:type="dxa"/>
        </w:tblCellMar>
        <w:tblLook w:val="04A0" w:firstRow="1" w:lastRow="0" w:firstColumn="1" w:lastColumn="0" w:noHBand="0" w:noVBand="1"/>
      </w:tblPr>
      <w:tblGrid>
        <w:gridCol w:w="693"/>
        <w:gridCol w:w="1493"/>
        <w:gridCol w:w="992"/>
        <w:gridCol w:w="1134"/>
        <w:gridCol w:w="1843"/>
        <w:gridCol w:w="992"/>
        <w:gridCol w:w="1160"/>
        <w:gridCol w:w="1108"/>
        <w:gridCol w:w="851"/>
        <w:gridCol w:w="843"/>
        <w:gridCol w:w="1000"/>
        <w:gridCol w:w="708"/>
        <w:gridCol w:w="1342"/>
      </w:tblGrid>
      <w:tr w:rsidR="00DE6ACB" w:rsidRPr="00B81C7B" w14:paraId="58E6573D" w14:textId="77777777" w:rsidTr="00F1317C">
        <w:trPr>
          <w:trHeight w:val="255"/>
        </w:trPr>
        <w:tc>
          <w:tcPr>
            <w:tcW w:w="6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C62EAC" w14:textId="77777777" w:rsidR="00DE6ACB" w:rsidRPr="00B81C7B"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B81C7B">
              <w:rPr>
                <w:rFonts w:ascii="Times New Roman" w:eastAsia="Times New Roman" w:hAnsi="Times New Roman" w:cs="Times New Roman"/>
                <w:b/>
                <w:bCs/>
                <w:color w:val="000000"/>
                <w:sz w:val="20"/>
                <w:szCs w:val="20"/>
                <w:lang w:eastAsia="sk-SK"/>
              </w:rPr>
              <w:t>P.č</w:t>
            </w:r>
            <w:proofErr w:type="spellEnd"/>
            <w:r w:rsidRPr="00B81C7B">
              <w:rPr>
                <w:rFonts w:ascii="Times New Roman" w:eastAsia="Times New Roman" w:hAnsi="Times New Roman" w:cs="Times New Roman"/>
                <w:b/>
                <w:bCs/>
                <w:color w:val="000000"/>
                <w:sz w:val="20"/>
                <w:szCs w:val="20"/>
                <w:lang w:eastAsia="sk-SK"/>
              </w:rPr>
              <w:t>.</w:t>
            </w:r>
          </w:p>
        </w:tc>
        <w:tc>
          <w:tcPr>
            <w:tcW w:w="14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F95606" w14:textId="77777777" w:rsidR="00DE6ACB" w:rsidRPr="00B81C7B"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 xml:space="preserve">Zrozumiteľný a stručný opis regulácie </w:t>
            </w:r>
            <w:r w:rsidRPr="00B81C7B">
              <w:rPr>
                <w:rFonts w:ascii="Times New Roman" w:eastAsia="Times New Roman" w:hAnsi="Times New Roman" w:cs="Times New Roman"/>
                <w:b/>
                <w:bCs/>
                <w:color w:val="000000"/>
                <w:sz w:val="20"/>
                <w:szCs w:val="20"/>
                <w:lang w:eastAsia="sk-SK"/>
              </w:rPr>
              <w:br/>
              <w:t xml:space="preserve">(dôvod zvýšenia/zníženia nákladov na PP a dôvod ponechania nákladov na PP, ktoré sú </w:t>
            </w:r>
            <w:proofErr w:type="spellStart"/>
            <w:r w:rsidRPr="00B81C7B">
              <w:rPr>
                <w:rFonts w:ascii="Times New Roman" w:eastAsia="Times New Roman" w:hAnsi="Times New Roman" w:cs="Times New Roman"/>
                <w:b/>
                <w:bCs/>
                <w:color w:val="000000"/>
                <w:sz w:val="20"/>
                <w:szCs w:val="20"/>
                <w:lang w:eastAsia="sk-SK"/>
              </w:rPr>
              <w:t>goldplatngom</w:t>
            </w:r>
            <w:proofErr w:type="spellEnd"/>
            <w:r w:rsidRPr="00B81C7B">
              <w:rPr>
                <w:rFonts w:ascii="Times New Roman" w:eastAsia="Times New Roman" w:hAnsi="Times New Roman" w:cs="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8660057" w14:textId="77777777" w:rsidR="00DE6ACB" w:rsidRPr="00B81C7B"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Číslo normy</w:t>
            </w:r>
            <w:r w:rsidRPr="00B81C7B">
              <w:rPr>
                <w:rFonts w:ascii="Times New Roman" w:eastAsia="Times New Roman" w:hAnsi="Times New Roman" w:cs="Times New Roman"/>
                <w:b/>
                <w:bCs/>
                <w:color w:val="000000"/>
                <w:sz w:val="20"/>
                <w:szCs w:val="20"/>
                <w:lang w:eastAsia="sk-SK"/>
              </w:rPr>
              <w:br/>
            </w:r>
            <w:r w:rsidRPr="00B81C7B">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C27F37A" w14:textId="77777777" w:rsidR="00DE6ACB" w:rsidRPr="00B81C7B"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Lokalizácia</w:t>
            </w:r>
            <w:r w:rsidRPr="00B81C7B">
              <w:rPr>
                <w:rFonts w:ascii="Times New Roman" w:eastAsia="Times New Roman" w:hAnsi="Times New Roman" w:cs="Times New Roman"/>
                <w:b/>
                <w:bCs/>
                <w:color w:val="000000"/>
                <w:sz w:val="20"/>
                <w:szCs w:val="20"/>
                <w:lang w:eastAsia="sk-SK"/>
              </w:rPr>
              <w:br/>
              <w:t>(§, ods.</w:t>
            </w:r>
            <w:r w:rsidR="00D114ED" w:rsidRPr="00B81C7B">
              <w:rPr>
                <w:rFonts w:ascii="Times New Roman" w:eastAsia="Times New Roman" w:hAnsi="Times New Roman" w:cs="Times New Roman"/>
                <w:b/>
                <w:bCs/>
                <w:color w:val="000000"/>
                <w:sz w:val="20"/>
                <w:szCs w:val="20"/>
                <w:lang w:eastAsia="sk-SK"/>
              </w:rPr>
              <w:t>, čl.,...</w:t>
            </w:r>
            <w:r w:rsidRPr="00B81C7B">
              <w:rPr>
                <w:rFonts w:ascii="Times New Roman" w:eastAsia="Times New Roman" w:hAnsi="Times New Roman" w:cs="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B4826A" w14:textId="77777777" w:rsidR="00DE6ACB" w:rsidRPr="00B81C7B" w:rsidRDefault="00DE6ACB" w:rsidP="000A6B7F">
            <w:pPr>
              <w:spacing w:after="0" w:line="240" w:lineRule="auto"/>
              <w:jc w:val="center"/>
              <w:rPr>
                <w:rFonts w:ascii="Times New Roman" w:eastAsia="Times New Roman" w:hAnsi="Times New Roman" w:cs="Times New Roman"/>
                <w:color w:val="000000"/>
                <w:sz w:val="20"/>
                <w:szCs w:val="20"/>
                <w:lang w:eastAsia="sk-SK"/>
              </w:rPr>
            </w:pPr>
            <w:r w:rsidRPr="00B81C7B">
              <w:rPr>
                <w:rFonts w:ascii="Times New Roman" w:eastAsia="Times New Roman" w:hAnsi="Times New Roman" w:cs="Times New Roman"/>
                <w:b/>
                <w:bCs/>
                <w:color w:val="000000"/>
                <w:sz w:val="20"/>
                <w:szCs w:val="20"/>
                <w:lang w:eastAsia="sk-SK"/>
              </w:rPr>
              <w:t xml:space="preserve">Pôvod regulácie: </w:t>
            </w:r>
            <w:r w:rsidRPr="00B81C7B">
              <w:rPr>
                <w:rFonts w:ascii="Times New Roman" w:eastAsia="Times New Roman" w:hAnsi="Times New Roman" w:cs="Times New Roman"/>
                <w:b/>
                <w:bCs/>
                <w:color w:val="000000"/>
                <w:sz w:val="20"/>
                <w:szCs w:val="20"/>
                <w:lang w:eastAsia="sk-SK"/>
              </w:rPr>
              <w:br/>
            </w:r>
            <w:r w:rsidRPr="00B81C7B">
              <w:rPr>
                <w:rFonts w:ascii="Times New Roman" w:eastAsia="Times New Roman" w:hAnsi="Times New Roman" w:cs="Times New Roman"/>
                <w:color w:val="000000"/>
                <w:sz w:val="20"/>
                <w:szCs w:val="20"/>
                <w:lang w:eastAsia="sk-SK"/>
              </w:rPr>
              <w:t xml:space="preserve">SK/EÚ úplná </w:t>
            </w:r>
            <w:proofErr w:type="spellStart"/>
            <w:r w:rsidRPr="00B81C7B">
              <w:rPr>
                <w:rFonts w:ascii="Times New Roman" w:eastAsia="Times New Roman" w:hAnsi="Times New Roman" w:cs="Times New Roman"/>
                <w:color w:val="000000"/>
                <w:sz w:val="20"/>
                <w:szCs w:val="20"/>
                <w:lang w:eastAsia="sk-SK"/>
              </w:rPr>
              <w:t>harm</w:t>
            </w:r>
            <w:proofErr w:type="spellEnd"/>
            <w:r w:rsidRPr="00B81C7B">
              <w:rPr>
                <w:rFonts w:ascii="Times New Roman" w:eastAsia="Times New Roman" w:hAnsi="Times New Roman" w:cs="Times New Roman"/>
                <w:color w:val="000000"/>
                <w:sz w:val="20"/>
                <w:szCs w:val="20"/>
                <w:lang w:eastAsia="sk-SK"/>
              </w:rPr>
              <w:t>./</w:t>
            </w:r>
          </w:p>
          <w:p w14:paraId="3EFBCFFC" w14:textId="77777777" w:rsidR="00DE6ACB" w:rsidRPr="00B81C7B" w:rsidRDefault="006564C3" w:rsidP="000A6B7F">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color w:val="000000"/>
                <w:sz w:val="20"/>
                <w:szCs w:val="20"/>
                <w:lang w:eastAsia="sk-SK"/>
              </w:rPr>
              <w:t>G</w:t>
            </w:r>
            <w:r w:rsidR="00DE6ACB" w:rsidRPr="00B81C7B">
              <w:rPr>
                <w:rFonts w:ascii="Times New Roman" w:eastAsia="Times New Roman" w:hAnsi="Times New Roman" w:cs="Times New Roman"/>
                <w:color w:val="000000"/>
                <w:sz w:val="20"/>
                <w:szCs w:val="20"/>
                <w:lang w:eastAsia="sk-SK"/>
              </w:rPr>
              <w:t>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66C838" w14:textId="77777777" w:rsidR="00DE6ACB" w:rsidRPr="00B81C7B"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1BE5BC" w14:textId="77777777" w:rsidR="00DE6ACB" w:rsidRPr="00B81C7B"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 xml:space="preserve">Kategória </w:t>
            </w:r>
            <w:proofErr w:type="spellStart"/>
            <w:r w:rsidRPr="00B81C7B">
              <w:rPr>
                <w:rFonts w:ascii="Times New Roman" w:eastAsia="Times New Roman" w:hAnsi="Times New Roman" w:cs="Times New Roman"/>
                <w:b/>
                <w:bCs/>
                <w:color w:val="000000"/>
                <w:sz w:val="20"/>
                <w:szCs w:val="20"/>
                <w:lang w:eastAsia="sk-SK"/>
              </w:rPr>
              <w:t>dotk</w:t>
            </w:r>
            <w:proofErr w:type="spellEnd"/>
            <w:r w:rsidRPr="00B81C7B">
              <w:rPr>
                <w:rFonts w:ascii="Times New Roman" w:eastAsia="Times New Roman" w:hAnsi="Times New Roman" w:cs="Times New Roman"/>
                <w:b/>
                <w:bCs/>
                <w:color w:val="000000"/>
                <w:sz w:val="20"/>
                <w:szCs w:val="20"/>
                <w:lang w:eastAsia="sk-SK"/>
              </w:rPr>
              <w:t>.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492B87" w14:textId="77777777" w:rsidR="00D114ED" w:rsidRPr="00B81C7B" w:rsidRDefault="00DE6ACB" w:rsidP="00047C70">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 xml:space="preserve">Počet </w:t>
            </w:r>
          </w:p>
          <w:p w14:paraId="7A177F6E" w14:textId="6CE16312" w:rsidR="00DE6ACB" w:rsidRPr="00B81C7B" w:rsidRDefault="00D114ED" w:rsidP="00047C70">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B81C7B">
              <w:rPr>
                <w:rFonts w:ascii="Times New Roman" w:eastAsia="Times New Roman" w:hAnsi="Times New Roman" w:cs="Times New Roman"/>
                <w:b/>
                <w:bCs/>
                <w:color w:val="000000"/>
                <w:sz w:val="20"/>
                <w:szCs w:val="20"/>
                <w:lang w:eastAsia="sk-SK"/>
              </w:rPr>
              <w:t>dotk</w:t>
            </w:r>
            <w:proofErr w:type="spellEnd"/>
            <w:r w:rsidRPr="00B81C7B">
              <w:rPr>
                <w:rFonts w:ascii="Times New Roman" w:eastAsia="Times New Roman" w:hAnsi="Times New Roman" w:cs="Times New Roman"/>
                <w:b/>
                <w:bCs/>
                <w:color w:val="000000"/>
                <w:sz w:val="20"/>
                <w:szCs w:val="20"/>
                <w:lang w:eastAsia="sk-SK"/>
              </w:rPr>
              <w:t>.</w:t>
            </w:r>
            <w:r w:rsidR="00DE6ACB" w:rsidRPr="00B81C7B">
              <w:rPr>
                <w:rFonts w:ascii="Times New Roman" w:eastAsia="Times New Roman" w:hAnsi="Times New Roman" w:cs="Times New Roman"/>
                <w:b/>
                <w:bCs/>
                <w:color w:val="000000"/>
                <w:sz w:val="20"/>
                <w:szCs w:val="20"/>
                <w:lang w:eastAsia="sk-SK"/>
              </w:rPr>
              <w:t xml:space="preserve"> subjektov </w:t>
            </w:r>
            <w:r w:rsidR="00047C70" w:rsidRPr="00B81C7B">
              <w:rPr>
                <w:rFonts w:ascii="Times New Roman" w:eastAsia="Times New Roman" w:hAnsi="Times New Roman" w:cs="Times New Roman"/>
                <w:b/>
                <w:bCs/>
                <w:color w:val="000000"/>
                <w:sz w:val="20"/>
                <w:szCs w:val="20"/>
                <w:lang w:eastAsia="sk-SK"/>
              </w:rPr>
              <w:t>spolu</w:t>
            </w:r>
            <w:r w:rsidR="00DE6ACB" w:rsidRPr="00B81C7B">
              <w:rPr>
                <w:rFonts w:ascii="Times New Roman" w:eastAsia="Times New Roman" w:hAnsi="Times New Roman" w:cs="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80914C" w14:textId="77777777" w:rsidR="00DE6ACB" w:rsidRPr="00B81C7B"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9531801" w14:textId="77777777" w:rsidR="00DE6ACB" w:rsidRPr="00B81C7B"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b/>
                <w:bCs/>
                <w:color w:val="000000"/>
                <w:sz w:val="20"/>
                <w:szCs w:val="20"/>
                <w:lang w:eastAsia="sk-SK"/>
              </w:rPr>
              <w:t xml:space="preserve">Vplyv na </w:t>
            </w:r>
            <w:proofErr w:type="spellStart"/>
            <w:r w:rsidRPr="00B81C7B">
              <w:rPr>
                <w:rFonts w:ascii="Times New Roman" w:eastAsia="Times New Roman" w:hAnsi="Times New Roman" w:cs="Times New Roman"/>
                <w:b/>
                <w:bCs/>
                <w:color w:val="000000"/>
                <w:sz w:val="20"/>
                <w:szCs w:val="20"/>
                <w:lang w:eastAsia="sk-SK"/>
              </w:rPr>
              <w:t>kateg</w:t>
            </w:r>
            <w:proofErr w:type="spellEnd"/>
            <w:r w:rsidRPr="00B81C7B">
              <w:rPr>
                <w:rFonts w:ascii="Times New Roman" w:eastAsia="Times New Roman" w:hAnsi="Times New Roman" w:cs="Times New Roman"/>
                <w:b/>
                <w:bCs/>
                <w:color w:val="000000"/>
                <w:sz w:val="20"/>
                <w:szCs w:val="20"/>
                <w:lang w:eastAsia="sk-SK"/>
              </w:rPr>
              <w:t xml:space="preserve">. </w:t>
            </w:r>
            <w:proofErr w:type="spellStart"/>
            <w:r w:rsidRPr="00B81C7B">
              <w:rPr>
                <w:rFonts w:ascii="Times New Roman" w:eastAsia="Times New Roman" w:hAnsi="Times New Roman" w:cs="Times New Roman"/>
                <w:b/>
                <w:bCs/>
                <w:color w:val="000000"/>
                <w:sz w:val="20"/>
                <w:szCs w:val="20"/>
                <w:lang w:eastAsia="sk-SK"/>
              </w:rPr>
              <w:t>dotk</w:t>
            </w:r>
            <w:proofErr w:type="spellEnd"/>
            <w:r w:rsidRPr="00B81C7B">
              <w:rPr>
                <w:rFonts w:ascii="Times New Roman" w:eastAsia="Times New Roman" w:hAnsi="Times New Roman" w:cs="Times New Roman"/>
                <w:b/>
                <w:bCs/>
                <w:color w:val="000000"/>
                <w:sz w:val="20"/>
                <w:szCs w:val="20"/>
                <w:lang w:eastAsia="sk-SK"/>
              </w:rPr>
              <w:t>. subjekt.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CCC0E6" w14:textId="77777777" w:rsidR="00DE6ACB" w:rsidRPr="00B81C7B" w:rsidRDefault="00DE6ACB" w:rsidP="00F541B6">
            <w:pPr>
              <w:spacing w:after="0" w:line="240" w:lineRule="auto"/>
              <w:jc w:val="center"/>
              <w:rPr>
                <w:rFonts w:ascii="Times New Roman" w:eastAsia="Times New Roman" w:hAnsi="Times New Roman" w:cs="Times New Roman"/>
                <w:bCs/>
                <w:color w:val="000000"/>
                <w:sz w:val="20"/>
                <w:szCs w:val="20"/>
                <w:lang w:eastAsia="sk-SK"/>
              </w:rPr>
            </w:pPr>
            <w:r w:rsidRPr="00B81C7B">
              <w:rPr>
                <w:rFonts w:ascii="Times New Roman" w:eastAsia="Times New Roman" w:hAnsi="Times New Roman" w:cs="Times New Roman"/>
                <w:b/>
                <w:bCs/>
                <w:color w:val="000000"/>
                <w:sz w:val="20"/>
                <w:szCs w:val="20"/>
                <w:lang w:eastAsia="sk-SK"/>
              </w:rPr>
              <w:t>Druh vplyvu</w:t>
            </w:r>
            <w:r w:rsidRPr="00B81C7B">
              <w:rPr>
                <w:rFonts w:ascii="Times New Roman" w:eastAsia="Times New Roman" w:hAnsi="Times New Roman" w:cs="Times New Roman"/>
                <w:b/>
                <w:bCs/>
                <w:color w:val="000000"/>
                <w:sz w:val="20"/>
                <w:szCs w:val="20"/>
                <w:lang w:eastAsia="sk-SK"/>
              </w:rPr>
              <w:br/>
            </w:r>
            <w:r w:rsidRPr="00B81C7B">
              <w:rPr>
                <w:rFonts w:ascii="Times New Roman" w:eastAsia="Times New Roman" w:hAnsi="Times New Roman" w:cs="Times New Roman"/>
                <w:bCs/>
                <w:color w:val="000000"/>
                <w:sz w:val="20"/>
                <w:szCs w:val="20"/>
                <w:lang w:eastAsia="sk-SK"/>
              </w:rPr>
              <w:t xml:space="preserve">In (zvyšuje náklady) / </w:t>
            </w:r>
          </w:p>
          <w:p w14:paraId="3110E590" w14:textId="77777777" w:rsidR="00DE6ACB" w:rsidRPr="00B81C7B" w:rsidRDefault="00DE6ACB" w:rsidP="00F541B6">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B81C7B">
              <w:rPr>
                <w:rFonts w:ascii="Times New Roman" w:eastAsia="Times New Roman" w:hAnsi="Times New Roman" w:cs="Times New Roman"/>
                <w:bCs/>
                <w:color w:val="000000"/>
                <w:sz w:val="20"/>
                <w:szCs w:val="20"/>
                <w:lang w:eastAsia="sk-SK"/>
              </w:rPr>
              <w:t>Out</w:t>
            </w:r>
            <w:proofErr w:type="spellEnd"/>
            <w:r w:rsidRPr="00B81C7B">
              <w:rPr>
                <w:rFonts w:ascii="Times New Roman" w:eastAsia="Times New Roman" w:hAnsi="Times New Roman" w:cs="Times New Roman"/>
                <w:bCs/>
                <w:color w:val="000000"/>
                <w:sz w:val="20"/>
                <w:szCs w:val="20"/>
                <w:lang w:eastAsia="sk-SK"/>
              </w:rPr>
              <w:t xml:space="preserve"> (znižuje náklady</w:t>
            </w:r>
            <w:r w:rsidRPr="00B81C7B">
              <w:rPr>
                <w:rFonts w:ascii="Times New Roman" w:eastAsia="Times New Roman" w:hAnsi="Times New Roman" w:cs="Times New Roman"/>
                <w:b/>
                <w:bCs/>
                <w:color w:val="000000"/>
                <w:sz w:val="20"/>
                <w:szCs w:val="20"/>
                <w:lang w:eastAsia="sk-SK"/>
              </w:rPr>
              <w:t>)</w:t>
            </w:r>
          </w:p>
          <w:p w14:paraId="70438D04" w14:textId="77777777" w:rsidR="00DE6ACB" w:rsidRPr="00B81C7B"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B81C7B">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85CC22" w14:textId="77777777" w:rsidR="00DE6ACB" w:rsidRPr="00B81C7B"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B81C7B">
              <w:rPr>
                <w:rFonts w:ascii="Times New Roman" w:eastAsia="Times New Roman" w:hAnsi="Times New Roman" w:cs="Times New Roman"/>
                <w:b/>
                <w:bCs/>
                <w:color w:val="000000"/>
                <w:sz w:val="18"/>
                <w:szCs w:val="18"/>
                <w:lang w:eastAsia="sk-SK"/>
              </w:rPr>
              <w:t>1in</w:t>
            </w:r>
          </w:p>
          <w:p w14:paraId="29F533F5" w14:textId="77777777" w:rsidR="00DE6ACB" w:rsidRPr="00B81C7B"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B81C7B">
              <w:rPr>
                <w:rFonts w:ascii="Times New Roman" w:eastAsia="Times New Roman" w:hAnsi="Times New Roman" w:cs="Times New Roman"/>
                <w:b/>
                <w:bCs/>
                <w:color w:val="000000"/>
                <w:sz w:val="18"/>
                <w:szCs w:val="18"/>
                <w:lang w:eastAsia="sk-SK"/>
              </w:rPr>
              <w:t>2out celkom</w:t>
            </w:r>
          </w:p>
        </w:tc>
        <w:tc>
          <w:tcPr>
            <w:tcW w:w="134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D6FE4B" w14:textId="77777777" w:rsidR="00DE6ACB" w:rsidRPr="00B81C7B"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B81C7B">
              <w:rPr>
                <w:rFonts w:ascii="Times New Roman" w:eastAsia="Times New Roman" w:hAnsi="Times New Roman" w:cs="Times New Roman"/>
                <w:b/>
                <w:bCs/>
                <w:color w:val="000000"/>
                <w:sz w:val="18"/>
                <w:szCs w:val="18"/>
                <w:lang w:eastAsia="sk-SK"/>
              </w:rPr>
              <w:t>Goldplating celkom</w:t>
            </w:r>
          </w:p>
        </w:tc>
      </w:tr>
      <w:tr w:rsidR="00F1317C" w:rsidRPr="00B81C7B" w14:paraId="609FED73" w14:textId="77777777" w:rsidTr="00F13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693" w:type="dxa"/>
            <w:vAlign w:val="center"/>
          </w:tcPr>
          <w:p w14:paraId="17ADB0C1" w14:textId="72D474F7" w:rsidR="00F1317C" w:rsidRPr="00B81C7B" w:rsidRDefault="00F1317C" w:rsidP="00F1317C">
            <w:pPr>
              <w:spacing w:after="0" w:line="240" w:lineRule="auto"/>
              <w:rPr>
                <w:rFonts w:ascii="Times New Roman" w:eastAsia="Times New Roman" w:hAnsi="Times New Roman" w:cs="Times New Roman"/>
                <w:sz w:val="20"/>
                <w:szCs w:val="20"/>
                <w:lang w:eastAsia="sk-SK"/>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14:paraId="7D629DAC" w14:textId="2016BF18" w:rsidR="00F1317C" w:rsidRPr="00B81C7B" w:rsidRDefault="006F7675" w:rsidP="00F1317C">
            <w:pPr>
              <w:spacing w:after="0" w:line="240" w:lineRule="auto"/>
              <w:rPr>
                <w:rFonts w:ascii="Times New Roman" w:eastAsia="Times New Roman" w:hAnsi="Times New Roman" w:cs="Times New Roman"/>
                <w:sz w:val="20"/>
                <w:szCs w:val="20"/>
                <w:lang w:eastAsia="sk-SK"/>
              </w:rPr>
            </w:pPr>
            <w:r w:rsidRPr="006F7675">
              <w:rPr>
                <w:rFonts w:ascii="Times New Roman" w:eastAsia="Times New Roman" w:hAnsi="Times New Roman" w:cs="Times New Roman"/>
                <w:sz w:val="20"/>
                <w:szCs w:val="20"/>
                <w:lang w:eastAsia="sk-SK"/>
              </w:rPr>
              <w:t>Oznamovacie povinnosti poskytovateľa služieb</w:t>
            </w:r>
          </w:p>
        </w:tc>
        <w:tc>
          <w:tcPr>
            <w:tcW w:w="992" w:type="dxa"/>
            <w:tcBorders>
              <w:top w:val="single" w:sz="4" w:space="0" w:color="auto"/>
              <w:left w:val="nil"/>
              <w:bottom w:val="single" w:sz="4" w:space="0" w:color="auto"/>
              <w:right w:val="single" w:sz="4" w:space="0" w:color="auto"/>
            </w:tcBorders>
            <w:shd w:val="clear" w:color="auto" w:fill="auto"/>
            <w:vAlign w:val="center"/>
          </w:tcPr>
          <w:p w14:paraId="4B47CD37" w14:textId="7FDB5AE3" w:rsidR="00F1317C" w:rsidRPr="00B81C7B" w:rsidRDefault="00F1317C" w:rsidP="00C937B6">
            <w:pPr>
              <w:spacing w:after="0" w:line="240" w:lineRule="auto"/>
              <w:jc w:val="center"/>
              <w:rPr>
                <w:rFonts w:ascii="Times New Roman" w:eastAsia="Times New Roman" w:hAnsi="Times New Roman" w:cs="Times New Roman"/>
                <w:sz w:val="20"/>
                <w:szCs w:val="20"/>
                <w:lang w:eastAsia="sk-SK"/>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C988908" w14:textId="27B4E37C" w:rsidR="00F1317C" w:rsidRPr="00B81C7B" w:rsidRDefault="006F7675" w:rsidP="00C937B6">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5</w:t>
            </w:r>
          </w:p>
        </w:tc>
        <w:tc>
          <w:tcPr>
            <w:tcW w:w="1843" w:type="dxa"/>
            <w:tcBorders>
              <w:top w:val="single" w:sz="4" w:space="0" w:color="auto"/>
              <w:left w:val="nil"/>
              <w:bottom w:val="single" w:sz="4" w:space="0" w:color="auto"/>
              <w:right w:val="single" w:sz="4" w:space="0" w:color="auto"/>
            </w:tcBorders>
            <w:shd w:val="clear" w:color="auto" w:fill="auto"/>
            <w:vAlign w:val="center"/>
          </w:tcPr>
          <w:p w14:paraId="22CDA76A" w14:textId="79BB5DDD" w:rsidR="00F1317C" w:rsidRPr="00B81C7B" w:rsidRDefault="006F7675" w:rsidP="00C937B6">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6F7675">
              <w:rPr>
                <w:rFonts w:ascii="Times New Roman" w:eastAsia="Times New Roman" w:hAnsi="Times New Roman" w:cs="Times New Roman"/>
                <w:sz w:val="20"/>
                <w:szCs w:val="20"/>
              </w:rPr>
              <w:t>2. EÚ úplná harmonizácia</w:t>
            </w:r>
          </w:p>
        </w:tc>
        <w:tc>
          <w:tcPr>
            <w:tcW w:w="992" w:type="dxa"/>
            <w:tcBorders>
              <w:top w:val="single" w:sz="4" w:space="0" w:color="auto"/>
              <w:left w:val="nil"/>
              <w:bottom w:val="single" w:sz="4" w:space="0" w:color="auto"/>
              <w:right w:val="single" w:sz="4" w:space="0" w:color="auto"/>
            </w:tcBorders>
            <w:shd w:val="clear" w:color="auto" w:fill="auto"/>
            <w:vAlign w:val="center"/>
          </w:tcPr>
          <w:p w14:paraId="469C4721" w14:textId="05D1DBF3" w:rsidR="00F1317C" w:rsidRPr="00B81C7B" w:rsidRDefault="006F7675" w:rsidP="00C937B6">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18.02.2026</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74618A9C" w14:textId="119798C7" w:rsidR="00F1317C" w:rsidRPr="00B81C7B" w:rsidRDefault="006F7675" w:rsidP="00C937B6">
            <w:pPr>
              <w:spacing w:after="0" w:line="240" w:lineRule="auto"/>
              <w:jc w:val="center"/>
              <w:rPr>
                <w:rFonts w:ascii="Times New Roman" w:eastAsia="Times New Roman" w:hAnsi="Times New Roman" w:cs="Times New Roman"/>
                <w:color w:val="000000"/>
                <w:sz w:val="20"/>
                <w:szCs w:val="20"/>
                <w:lang w:eastAsia="sk-SK"/>
              </w:rPr>
            </w:pPr>
            <w:r w:rsidRPr="006F7675">
              <w:rPr>
                <w:rFonts w:ascii="Times New Roman" w:eastAsia="Times New Roman" w:hAnsi="Times New Roman" w:cs="Times New Roman"/>
                <w:color w:val="000000"/>
                <w:sz w:val="20"/>
                <w:szCs w:val="20"/>
                <w:lang w:eastAsia="sk-SK"/>
              </w:rPr>
              <w:t>poskytovatelia vybraných služieb</w:t>
            </w:r>
          </w:p>
        </w:tc>
        <w:tc>
          <w:tcPr>
            <w:tcW w:w="1108" w:type="dxa"/>
            <w:tcBorders>
              <w:top w:val="single" w:sz="4" w:space="0" w:color="auto"/>
              <w:left w:val="nil"/>
              <w:bottom w:val="single" w:sz="4" w:space="0" w:color="auto"/>
              <w:right w:val="single" w:sz="4" w:space="0" w:color="auto"/>
            </w:tcBorders>
            <w:shd w:val="clear" w:color="auto" w:fill="auto"/>
            <w:vAlign w:val="center"/>
          </w:tcPr>
          <w:p w14:paraId="5D0F89C4" w14:textId="5BB59F5A" w:rsidR="00F1317C" w:rsidRPr="00B81C7B" w:rsidRDefault="006F7675" w:rsidP="00C937B6">
            <w:pPr>
              <w:spacing w:after="0" w:line="240" w:lineRule="auto"/>
              <w:jc w:val="center"/>
              <w:rPr>
                <w:rFonts w:ascii="Times New Roman" w:eastAsia="Times New Roman" w:hAnsi="Times New Roman" w:cs="Times New Roman"/>
                <w:sz w:val="20"/>
                <w:szCs w:val="20"/>
                <w:lang w:eastAsia="sk-SK"/>
              </w:rPr>
            </w:pPr>
            <w:r w:rsidRPr="006F7675">
              <w:rPr>
                <w:rFonts w:ascii="Times New Roman" w:eastAsia="Times New Roman" w:hAnsi="Times New Roman" w:cs="Times New Roman"/>
                <w:sz w:val="20"/>
                <w:szCs w:val="20"/>
                <w:lang w:eastAsia="sk-SK"/>
              </w:rPr>
              <w:t>2 118</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38251139" w14:textId="77DBF888" w:rsidR="00F1317C" w:rsidRPr="00B81C7B" w:rsidRDefault="006F7675" w:rsidP="00C937B6">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w:t>
            </w:r>
          </w:p>
        </w:tc>
        <w:tc>
          <w:tcPr>
            <w:tcW w:w="843" w:type="dxa"/>
            <w:tcBorders>
              <w:top w:val="single" w:sz="4" w:space="0" w:color="auto"/>
              <w:left w:val="nil"/>
              <w:bottom w:val="single" w:sz="4" w:space="0" w:color="auto"/>
              <w:right w:val="single" w:sz="4" w:space="0" w:color="auto"/>
            </w:tcBorders>
            <w:shd w:val="clear" w:color="auto" w:fill="auto"/>
            <w:noWrap/>
            <w:vAlign w:val="center"/>
          </w:tcPr>
          <w:p w14:paraId="01129C91" w14:textId="60DD2753" w:rsidR="00F1317C" w:rsidRPr="00B81C7B" w:rsidRDefault="006F7675" w:rsidP="00C937B6">
            <w:pPr>
              <w:spacing w:after="0" w:line="240" w:lineRule="auto"/>
              <w:jc w:val="center"/>
              <w:rPr>
                <w:rFonts w:ascii="Times New Roman" w:eastAsia="Times New Roman" w:hAnsi="Times New Roman" w:cs="Times New Roman"/>
                <w:color w:val="000000"/>
                <w:sz w:val="20"/>
                <w:szCs w:val="20"/>
                <w:lang w:eastAsia="sk-SK"/>
              </w:rPr>
            </w:pPr>
            <w:r w:rsidRPr="006F7675">
              <w:rPr>
                <w:rFonts w:ascii="Times New Roman" w:eastAsia="Times New Roman" w:hAnsi="Times New Roman" w:cs="Times New Roman"/>
                <w:color w:val="000000"/>
                <w:sz w:val="20"/>
                <w:szCs w:val="20"/>
                <w:lang w:eastAsia="sk-SK"/>
              </w:rPr>
              <w:t>10 304</w:t>
            </w:r>
          </w:p>
        </w:tc>
        <w:tc>
          <w:tcPr>
            <w:tcW w:w="1000" w:type="dxa"/>
            <w:tcBorders>
              <w:top w:val="single" w:sz="4" w:space="0" w:color="auto"/>
              <w:left w:val="nil"/>
              <w:bottom w:val="single" w:sz="4" w:space="0" w:color="auto"/>
              <w:right w:val="single" w:sz="4" w:space="0" w:color="auto"/>
            </w:tcBorders>
            <w:shd w:val="clear" w:color="auto" w:fill="auto"/>
            <w:noWrap/>
            <w:vAlign w:val="center"/>
          </w:tcPr>
          <w:p w14:paraId="420D0685" w14:textId="01BCF7BB" w:rsidR="00F1317C" w:rsidRPr="00B81C7B" w:rsidRDefault="006F7675" w:rsidP="00C937B6">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In (zvyšuje náklady)</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8BFFDBA" w14:textId="795BF078" w:rsidR="00F1317C" w:rsidRPr="00B81C7B" w:rsidRDefault="00F1317C" w:rsidP="00C937B6">
            <w:pPr>
              <w:spacing w:after="0" w:line="240" w:lineRule="auto"/>
              <w:jc w:val="center"/>
              <w:rPr>
                <w:rFonts w:ascii="Times New Roman" w:eastAsia="Times New Roman" w:hAnsi="Times New Roman" w:cs="Times New Roman"/>
                <w:color w:val="000000"/>
                <w:sz w:val="20"/>
                <w:szCs w:val="20"/>
                <w:lang w:eastAsia="sk-SK"/>
              </w:rPr>
            </w:pPr>
          </w:p>
        </w:tc>
        <w:tc>
          <w:tcPr>
            <w:tcW w:w="1342" w:type="dxa"/>
            <w:tcBorders>
              <w:top w:val="single" w:sz="4" w:space="0" w:color="auto"/>
              <w:left w:val="nil"/>
              <w:bottom w:val="single" w:sz="4" w:space="0" w:color="auto"/>
              <w:right w:val="single" w:sz="4" w:space="0" w:color="auto"/>
            </w:tcBorders>
            <w:shd w:val="clear" w:color="auto" w:fill="auto"/>
            <w:vAlign w:val="center"/>
          </w:tcPr>
          <w:p w14:paraId="48758C9B" w14:textId="4B619347" w:rsidR="00F1317C" w:rsidRPr="00B81C7B" w:rsidRDefault="00F1317C" w:rsidP="00C937B6">
            <w:pPr>
              <w:spacing w:after="0" w:line="240" w:lineRule="auto"/>
              <w:jc w:val="center"/>
              <w:rPr>
                <w:rFonts w:ascii="Times New Roman" w:eastAsia="Times New Roman" w:hAnsi="Times New Roman" w:cs="Times New Roman"/>
                <w:sz w:val="20"/>
                <w:szCs w:val="20"/>
                <w:lang w:eastAsia="sk-SK"/>
              </w:rPr>
            </w:pPr>
          </w:p>
        </w:tc>
      </w:tr>
      <w:tr w:rsidR="00F1317C" w:rsidRPr="00B81C7B" w14:paraId="022095BC" w14:textId="77777777" w:rsidTr="00F13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693" w:type="dxa"/>
            <w:vAlign w:val="center"/>
          </w:tcPr>
          <w:p w14:paraId="72653821" w14:textId="799098E1" w:rsidR="00F1317C" w:rsidRPr="00B81C7B" w:rsidRDefault="00F1317C" w:rsidP="00F1317C">
            <w:pPr>
              <w:spacing w:after="0" w:line="240" w:lineRule="auto"/>
              <w:rPr>
                <w:rFonts w:ascii="Times New Roman" w:eastAsia="Times New Roman" w:hAnsi="Times New Roman" w:cs="Times New Roman"/>
                <w:sz w:val="20"/>
                <w:szCs w:val="20"/>
                <w:lang w:eastAsia="sk-SK"/>
              </w:rPr>
            </w:pPr>
          </w:p>
        </w:tc>
        <w:tc>
          <w:tcPr>
            <w:tcW w:w="1493" w:type="dxa"/>
            <w:tcBorders>
              <w:top w:val="nil"/>
              <w:left w:val="single" w:sz="4" w:space="0" w:color="auto"/>
              <w:bottom w:val="single" w:sz="4" w:space="0" w:color="auto"/>
              <w:right w:val="single" w:sz="4" w:space="0" w:color="auto"/>
            </w:tcBorders>
            <w:shd w:val="clear" w:color="auto" w:fill="auto"/>
            <w:vAlign w:val="center"/>
          </w:tcPr>
          <w:p w14:paraId="302744A6" w14:textId="4E60FB2C" w:rsidR="00F1317C" w:rsidRPr="00B81C7B" w:rsidRDefault="00F1317C" w:rsidP="00F1317C">
            <w:pPr>
              <w:spacing w:after="0" w:line="240" w:lineRule="auto"/>
              <w:rPr>
                <w:rFonts w:ascii="Times New Roman" w:eastAsia="Times New Roman" w:hAnsi="Times New Roman" w:cs="Times New Roman"/>
                <w:sz w:val="20"/>
                <w:szCs w:val="20"/>
                <w:lang w:eastAsia="sk-SK"/>
              </w:rPr>
            </w:pPr>
          </w:p>
        </w:tc>
        <w:tc>
          <w:tcPr>
            <w:tcW w:w="992" w:type="dxa"/>
            <w:tcBorders>
              <w:top w:val="nil"/>
              <w:left w:val="nil"/>
              <w:bottom w:val="single" w:sz="4" w:space="0" w:color="auto"/>
              <w:right w:val="single" w:sz="4" w:space="0" w:color="auto"/>
            </w:tcBorders>
            <w:shd w:val="clear" w:color="auto" w:fill="auto"/>
            <w:vAlign w:val="center"/>
          </w:tcPr>
          <w:p w14:paraId="6D81551D" w14:textId="047D1A27" w:rsidR="00F1317C" w:rsidRPr="00B81C7B" w:rsidRDefault="00F1317C" w:rsidP="00C937B6">
            <w:pPr>
              <w:spacing w:after="0" w:line="240" w:lineRule="auto"/>
              <w:jc w:val="center"/>
              <w:rPr>
                <w:rFonts w:ascii="Times New Roman" w:eastAsia="Times New Roman" w:hAnsi="Times New Roman" w:cs="Times New Roman"/>
                <w:sz w:val="20"/>
                <w:szCs w:val="20"/>
                <w:lang w:eastAsia="sk-SK"/>
              </w:rPr>
            </w:pPr>
          </w:p>
        </w:tc>
        <w:tc>
          <w:tcPr>
            <w:tcW w:w="1134" w:type="dxa"/>
            <w:tcBorders>
              <w:top w:val="nil"/>
              <w:left w:val="nil"/>
              <w:bottom w:val="single" w:sz="4" w:space="0" w:color="auto"/>
              <w:right w:val="single" w:sz="4" w:space="0" w:color="auto"/>
            </w:tcBorders>
            <w:shd w:val="clear" w:color="auto" w:fill="auto"/>
            <w:vAlign w:val="center"/>
          </w:tcPr>
          <w:p w14:paraId="15AB3E50" w14:textId="62D4458D" w:rsidR="00F1317C" w:rsidRPr="00B81C7B" w:rsidRDefault="00F1317C" w:rsidP="00C937B6">
            <w:pPr>
              <w:spacing w:after="0" w:line="240" w:lineRule="auto"/>
              <w:jc w:val="center"/>
              <w:rPr>
                <w:rFonts w:ascii="Times New Roman" w:eastAsia="Times New Roman" w:hAnsi="Times New Roman" w:cs="Times New Roman"/>
                <w:sz w:val="20"/>
                <w:szCs w:val="20"/>
                <w:lang w:eastAsia="sk-SK"/>
              </w:rPr>
            </w:pPr>
          </w:p>
        </w:tc>
        <w:tc>
          <w:tcPr>
            <w:tcW w:w="1843" w:type="dxa"/>
            <w:tcBorders>
              <w:top w:val="nil"/>
              <w:left w:val="nil"/>
              <w:bottom w:val="single" w:sz="4" w:space="0" w:color="auto"/>
              <w:right w:val="single" w:sz="4" w:space="0" w:color="auto"/>
            </w:tcBorders>
            <w:shd w:val="clear" w:color="auto" w:fill="auto"/>
            <w:vAlign w:val="center"/>
          </w:tcPr>
          <w:p w14:paraId="65823171" w14:textId="5274B86E" w:rsidR="00F1317C" w:rsidRPr="00B81C7B" w:rsidDel="00801596" w:rsidRDefault="00F1317C" w:rsidP="00C937B6">
            <w:pPr>
              <w:pStyle w:val="gmail-m-1648484718305530482msolistparagraph"/>
              <w:spacing w:before="0" w:beforeAutospacing="0" w:after="0" w:afterAutospacing="0"/>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vAlign w:val="center"/>
          </w:tcPr>
          <w:p w14:paraId="4EAFA699" w14:textId="4D124F30" w:rsidR="00F1317C" w:rsidRPr="00B81C7B" w:rsidRDefault="00F1317C" w:rsidP="00A4317D">
            <w:pPr>
              <w:spacing w:after="0" w:line="240" w:lineRule="auto"/>
              <w:jc w:val="center"/>
              <w:rPr>
                <w:rFonts w:ascii="Times New Roman" w:eastAsia="Times New Roman" w:hAnsi="Times New Roman" w:cs="Times New Roman"/>
                <w:color w:val="000000"/>
                <w:sz w:val="20"/>
                <w:szCs w:val="20"/>
                <w:lang w:eastAsia="sk-SK"/>
              </w:rPr>
            </w:pPr>
          </w:p>
        </w:tc>
        <w:tc>
          <w:tcPr>
            <w:tcW w:w="1160" w:type="dxa"/>
            <w:tcBorders>
              <w:top w:val="nil"/>
              <w:left w:val="nil"/>
              <w:bottom w:val="single" w:sz="4" w:space="0" w:color="auto"/>
              <w:right w:val="single" w:sz="4" w:space="0" w:color="auto"/>
            </w:tcBorders>
            <w:shd w:val="clear" w:color="auto" w:fill="auto"/>
            <w:noWrap/>
            <w:vAlign w:val="center"/>
          </w:tcPr>
          <w:p w14:paraId="439720A9" w14:textId="55D4501D" w:rsidR="00F1317C" w:rsidRPr="00B81C7B" w:rsidRDefault="00F1317C" w:rsidP="00C937B6">
            <w:pPr>
              <w:spacing w:after="0" w:line="240" w:lineRule="auto"/>
              <w:jc w:val="center"/>
              <w:rPr>
                <w:rFonts w:ascii="Times New Roman" w:eastAsia="Times New Roman" w:hAnsi="Times New Roman" w:cs="Times New Roman"/>
                <w:color w:val="000000"/>
                <w:sz w:val="20"/>
                <w:szCs w:val="20"/>
                <w:lang w:eastAsia="sk-SK"/>
              </w:rPr>
            </w:pPr>
          </w:p>
        </w:tc>
        <w:tc>
          <w:tcPr>
            <w:tcW w:w="1108" w:type="dxa"/>
            <w:tcBorders>
              <w:top w:val="nil"/>
              <w:left w:val="nil"/>
              <w:bottom w:val="single" w:sz="4" w:space="0" w:color="auto"/>
              <w:right w:val="single" w:sz="4" w:space="0" w:color="auto"/>
            </w:tcBorders>
            <w:shd w:val="clear" w:color="auto" w:fill="auto"/>
            <w:vAlign w:val="center"/>
          </w:tcPr>
          <w:p w14:paraId="17CCCE83" w14:textId="0D642461" w:rsidR="00F1317C" w:rsidRPr="00B81C7B" w:rsidRDefault="00F1317C" w:rsidP="00C937B6">
            <w:pPr>
              <w:spacing w:after="0" w:line="240" w:lineRule="auto"/>
              <w:jc w:val="center"/>
              <w:rPr>
                <w:rFonts w:ascii="Times New Roman" w:eastAsia="Times New Roman" w:hAnsi="Times New Roman" w:cs="Times New Roman"/>
                <w:sz w:val="20"/>
                <w:szCs w:val="20"/>
                <w:lang w:eastAsia="sk-SK"/>
              </w:rPr>
            </w:pPr>
          </w:p>
        </w:tc>
        <w:tc>
          <w:tcPr>
            <w:tcW w:w="851" w:type="dxa"/>
            <w:tcBorders>
              <w:top w:val="nil"/>
              <w:left w:val="nil"/>
              <w:bottom w:val="single" w:sz="4" w:space="0" w:color="auto"/>
              <w:right w:val="single" w:sz="4" w:space="0" w:color="auto"/>
            </w:tcBorders>
            <w:shd w:val="clear" w:color="auto" w:fill="auto"/>
            <w:noWrap/>
            <w:vAlign w:val="center"/>
          </w:tcPr>
          <w:p w14:paraId="271B2646" w14:textId="72ADB776" w:rsidR="00F1317C" w:rsidRPr="00B81C7B" w:rsidRDefault="00F1317C" w:rsidP="00C937B6">
            <w:pPr>
              <w:spacing w:after="0" w:line="240" w:lineRule="auto"/>
              <w:jc w:val="center"/>
              <w:rPr>
                <w:rFonts w:ascii="Times New Roman" w:eastAsia="Times New Roman" w:hAnsi="Times New Roman" w:cs="Times New Roman"/>
                <w:sz w:val="20"/>
                <w:szCs w:val="20"/>
                <w:lang w:eastAsia="sk-SK"/>
              </w:rPr>
            </w:pPr>
          </w:p>
        </w:tc>
        <w:tc>
          <w:tcPr>
            <w:tcW w:w="843" w:type="dxa"/>
            <w:tcBorders>
              <w:top w:val="nil"/>
              <w:left w:val="nil"/>
              <w:bottom w:val="single" w:sz="4" w:space="0" w:color="auto"/>
              <w:right w:val="single" w:sz="4" w:space="0" w:color="auto"/>
            </w:tcBorders>
            <w:shd w:val="clear" w:color="auto" w:fill="auto"/>
            <w:noWrap/>
            <w:vAlign w:val="center"/>
          </w:tcPr>
          <w:p w14:paraId="57980520" w14:textId="6E4F48EE" w:rsidR="00F1317C" w:rsidRPr="00B81C7B" w:rsidRDefault="00F1317C" w:rsidP="00C937B6">
            <w:pPr>
              <w:spacing w:after="0" w:line="240" w:lineRule="auto"/>
              <w:jc w:val="center"/>
              <w:rPr>
                <w:rFonts w:ascii="Times New Roman" w:eastAsia="Times New Roman" w:hAnsi="Times New Roman" w:cs="Times New Roman"/>
                <w:color w:val="000000"/>
                <w:sz w:val="20"/>
                <w:szCs w:val="20"/>
                <w:lang w:eastAsia="sk-SK"/>
              </w:rPr>
            </w:pPr>
          </w:p>
        </w:tc>
        <w:tc>
          <w:tcPr>
            <w:tcW w:w="1000" w:type="dxa"/>
            <w:tcBorders>
              <w:top w:val="nil"/>
              <w:left w:val="nil"/>
              <w:bottom w:val="single" w:sz="4" w:space="0" w:color="auto"/>
              <w:right w:val="single" w:sz="4" w:space="0" w:color="auto"/>
            </w:tcBorders>
            <w:shd w:val="clear" w:color="auto" w:fill="auto"/>
            <w:noWrap/>
            <w:vAlign w:val="center"/>
          </w:tcPr>
          <w:p w14:paraId="7E097137" w14:textId="10F6FCDC" w:rsidR="00F1317C" w:rsidRPr="00B81C7B" w:rsidRDefault="00F1317C" w:rsidP="00C937B6">
            <w:pPr>
              <w:spacing w:after="0" w:line="240" w:lineRule="auto"/>
              <w:jc w:val="center"/>
              <w:rPr>
                <w:rFonts w:ascii="Times New Roman" w:eastAsia="Times New Roman" w:hAnsi="Times New Roman" w:cs="Times New Roman"/>
                <w:sz w:val="20"/>
                <w:szCs w:val="20"/>
                <w:lang w:eastAsia="sk-SK"/>
              </w:rPr>
            </w:pPr>
          </w:p>
        </w:tc>
        <w:tc>
          <w:tcPr>
            <w:tcW w:w="708" w:type="dxa"/>
            <w:tcBorders>
              <w:top w:val="nil"/>
              <w:left w:val="nil"/>
              <w:bottom w:val="single" w:sz="4" w:space="0" w:color="auto"/>
              <w:right w:val="single" w:sz="4" w:space="0" w:color="auto"/>
            </w:tcBorders>
            <w:shd w:val="clear" w:color="auto" w:fill="auto"/>
            <w:noWrap/>
            <w:vAlign w:val="center"/>
          </w:tcPr>
          <w:p w14:paraId="4B494DF4" w14:textId="2903C706" w:rsidR="00F1317C" w:rsidRPr="00B81C7B" w:rsidRDefault="00F1317C" w:rsidP="00C937B6">
            <w:pPr>
              <w:spacing w:after="0" w:line="240" w:lineRule="auto"/>
              <w:jc w:val="center"/>
              <w:rPr>
                <w:rFonts w:ascii="Times New Roman" w:eastAsia="Times New Roman" w:hAnsi="Times New Roman" w:cs="Times New Roman"/>
                <w:color w:val="000000"/>
                <w:sz w:val="20"/>
                <w:szCs w:val="20"/>
                <w:lang w:eastAsia="sk-SK"/>
              </w:rPr>
            </w:pPr>
          </w:p>
        </w:tc>
        <w:tc>
          <w:tcPr>
            <w:tcW w:w="1342" w:type="dxa"/>
            <w:tcBorders>
              <w:top w:val="nil"/>
              <w:left w:val="nil"/>
              <w:bottom w:val="single" w:sz="4" w:space="0" w:color="auto"/>
              <w:right w:val="single" w:sz="4" w:space="0" w:color="auto"/>
            </w:tcBorders>
            <w:shd w:val="clear" w:color="auto" w:fill="auto"/>
            <w:vAlign w:val="center"/>
          </w:tcPr>
          <w:p w14:paraId="564076F6" w14:textId="3E46464D" w:rsidR="00F1317C" w:rsidRPr="00B81C7B" w:rsidRDefault="00F1317C" w:rsidP="00C937B6">
            <w:pPr>
              <w:spacing w:after="0" w:line="240" w:lineRule="auto"/>
              <w:jc w:val="center"/>
              <w:rPr>
                <w:rFonts w:ascii="Times New Roman" w:eastAsia="Times New Roman" w:hAnsi="Times New Roman" w:cs="Times New Roman"/>
                <w:sz w:val="20"/>
                <w:szCs w:val="20"/>
                <w:lang w:eastAsia="sk-SK"/>
              </w:rPr>
            </w:pPr>
          </w:p>
        </w:tc>
      </w:tr>
    </w:tbl>
    <w:p w14:paraId="798179FB" w14:textId="77777777" w:rsidR="00054C41" w:rsidRPr="00B81C7B" w:rsidRDefault="00054C41" w:rsidP="00054C41">
      <w:pPr>
        <w:jc w:val="both"/>
        <w:rPr>
          <w:rFonts w:ascii="Times New Roman" w:eastAsia="Calibri" w:hAnsi="Times New Roman" w:cs="Times New Roman"/>
          <w:b/>
          <w:bCs/>
          <w:i/>
          <w:sz w:val="24"/>
          <w:szCs w:val="24"/>
        </w:rPr>
        <w:sectPr w:rsidR="00054C41" w:rsidRPr="00B81C7B" w:rsidSect="00142154">
          <w:pgSz w:w="16838" w:h="11906" w:orient="landscape"/>
          <w:pgMar w:top="1417" w:right="1417" w:bottom="1417" w:left="1417" w:header="708" w:footer="708" w:gutter="0"/>
          <w:cols w:space="708"/>
          <w:docGrid w:linePitch="360"/>
        </w:sectPr>
      </w:pPr>
    </w:p>
    <w:p w14:paraId="77318665" w14:textId="1683BF8B" w:rsidR="00054C41" w:rsidRPr="00B81C7B" w:rsidRDefault="00511F8F" w:rsidP="00054C41">
      <w:pPr>
        <w:jc w:val="both"/>
        <w:rPr>
          <w:rFonts w:ascii="Times New Roman" w:eastAsia="Calibri" w:hAnsi="Times New Roman" w:cs="Times New Roman"/>
          <w:b/>
          <w:bCs/>
          <w:i/>
          <w:sz w:val="24"/>
          <w:szCs w:val="24"/>
          <w:u w:val="single"/>
        </w:rPr>
      </w:pPr>
      <w:r w:rsidRPr="00B81C7B">
        <w:rPr>
          <w:rFonts w:ascii="Times New Roman" w:eastAsia="Calibri" w:hAnsi="Times New Roman" w:cs="Times New Roman"/>
          <w:b/>
          <w:bCs/>
          <w:i/>
          <w:sz w:val="24"/>
          <w:szCs w:val="24"/>
          <w:u w:val="single"/>
        </w:rPr>
        <w:lastRenderedPageBreak/>
        <w:t xml:space="preserve">3.1.3 </w:t>
      </w:r>
      <w:r w:rsidR="00054C41" w:rsidRPr="00B81C7B">
        <w:rPr>
          <w:rFonts w:ascii="Times New Roman" w:eastAsia="Calibri" w:hAnsi="Times New Roman" w:cs="Times New Roman"/>
          <w:b/>
          <w:bCs/>
          <w:i/>
          <w:sz w:val="24"/>
          <w:szCs w:val="24"/>
          <w:u w:val="single"/>
        </w:rPr>
        <w:t>Doplňujúce informácie k</w:t>
      </w:r>
      <w:r w:rsidR="00233275" w:rsidRPr="00B81C7B">
        <w:rPr>
          <w:rFonts w:ascii="Times New Roman" w:eastAsia="Calibri" w:hAnsi="Times New Roman" w:cs="Times New Roman"/>
          <w:b/>
          <w:bCs/>
          <w:i/>
          <w:sz w:val="24"/>
          <w:szCs w:val="24"/>
          <w:u w:val="single"/>
        </w:rPr>
        <w:t xml:space="preserve"> </w:t>
      </w:r>
      <w:r w:rsidR="00054C41" w:rsidRPr="00B81C7B">
        <w:rPr>
          <w:rFonts w:ascii="Times New Roman" w:eastAsia="Calibri" w:hAnsi="Times New Roman" w:cs="Times New Roman"/>
          <w:b/>
          <w:bCs/>
          <w:i/>
          <w:sz w:val="24"/>
          <w:szCs w:val="24"/>
          <w:u w:val="single"/>
        </w:rPr>
        <w:t xml:space="preserve">spôsobu výpočtu vplyvov jednotlivých regulácií na zmenu nákladov </w:t>
      </w:r>
    </w:p>
    <w:p w14:paraId="41FDC667" w14:textId="668FE7AA" w:rsidR="00054C41" w:rsidRPr="00B81C7B" w:rsidRDefault="00054C41" w:rsidP="00054C41">
      <w:pPr>
        <w:jc w:val="both"/>
        <w:rPr>
          <w:rFonts w:ascii="Times New Roman" w:eastAsia="Calibri" w:hAnsi="Times New Roman" w:cs="Times New Roman"/>
          <w:bCs/>
          <w:i/>
          <w:iCs/>
          <w:color w:val="000000"/>
          <w:sz w:val="24"/>
          <w:szCs w:val="24"/>
        </w:rPr>
      </w:pPr>
      <w:r w:rsidRPr="00B81C7B">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B81C7B">
        <w:rPr>
          <w:rFonts w:ascii="Times New Roman" w:eastAsia="Calibri" w:hAnsi="Times New Roman" w:cs="Times New Roman"/>
          <w:bCs/>
          <w:i/>
          <w:iCs/>
          <w:color w:val="000000"/>
          <w:sz w:val="24"/>
          <w:szCs w:val="24"/>
        </w:rPr>
        <w:t>link</w:t>
      </w:r>
      <w:proofErr w:type="spellEnd"/>
      <w:r w:rsidRPr="00B81C7B">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sidRPr="00B81C7B">
        <w:rPr>
          <w:rFonts w:ascii="Times New Roman" w:eastAsia="Calibri" w:hAnsi="Times New Roman" w:cs="Times New Roman"/>
          <w:bCs/>
          <w:i/>
          <w:iCs/>
          <w:color w:val="000000"/>
          <w:sz w:val="24"/>
          <w:szCs w:val="24"/>
        </w:rPr>
        <w:t xml:space="preserve"> a poplatky, ktorých cieľom je znižovať negatívne </w:t>
      </w:r>
      <w:proofErr w:type="spellStart"/>
      <w:r w:rsidR="00A000DA" w:rsidRPr="00B81C7B">
        <w:rPr>
          <w:rFonts w:ascii="Times New Roman" w:eastAsia="Calibri" w:hAnsi="Times New Roman" w:cs="Times New Roman"/>
          <w:bCs/>
          <w:i/>
          <w:iCs/>
          <w:color w:val="000000"/>
          <w:sz w:val="24"/>
          <w:szCs w:val="24"/>
        </w:rPr>
        <w:t>externality</w:t>
      </w:r>
      <w:proofErr w:type="spellEnd"/>
      <w:r w:rsidRPr="00B81C7B">
        <w:rPr>
          <w:rFonts w:ascii="Times New Roman" w:eastAsia="Calibri" w:hAnsi="Times New Roman" w:cs="Times New Roman"/>
          <w:bCs/>
          <w:i/>
          <w:iCs/>
          <w:color w:val="000000"/>
          <w:sz w:val="24"/>
          <w:szCs w:val="24"/>
        </w:rPr>
        <w:t xml:space="preserve">, B. </w:t>
      </w:r>
      <w:r w:rsidR="00A000DA" w:rsidRPr="00B81C7B">
        <w:rPr>
          <w:rFonts w:ascii="Times New Roman" w:eastAsia="Calibri" w:hAnsi="Times New Roman" w:cs="Times New Roman"/>
          <w:bCs/>
          <w:i/>
          <w:iCs/>
          <w:color w:val="000000"/>
          <w:sz w:val="24"/>
          <w:szCs w:val="24"/>
        </w:rPr>
        <w:t>Iné p</w:t>
      </w:r>
      <w:r w:rsidRPr="00B81C7B">
        <w:rPr>
          <w:rFonts w:ascii="Times New Roman" w:eastAsia="Calibri" w:hAnsi="Times New Roman" w:cs="Times New Roman"/>
          <w:bCs/>
          <w:i/>
          <w:iCs/>
          <w:color w:val="000000"/>
          <w:sz w:val="24"/>
          <w:szCs w:val="24"/>
        </w:rPr>
        <w:t xml:space="preserve">oplatky, C. </w:t>
      </w:r>
      <w:r w:rsidR="00024EE4" w:rsidRPr="00B81C7B">
        <w:rPr>
          <w:rFonts w:ascii="Times New Roman" w:eastAsia="Calibri" w:hAnsi="Times New Roman" w:cs="Times New Roman"/>
          <w:bCs/>
          <w:i/>
          <w:iCs/>
          <w:color w:val="000000"/>
          <w:sz w:val="24"/>
          <w:szCs w:val="24"/>
        </w:rPr>
        <w:t>Sankcie</w:t>
      </w:r>
      <w:r w:rsidRPr="00B81C7B">
        <w:rPr>
          <w:rFonts w:ascii="Times New Roman" w:eastAsia="Calibri" w:hAnsi="Times New Roman" w:cs="Times New Roman"/>
          <w:bCs/>
          <w:i/>
          <w:iCs/>
          <w:color w:val="000000"/>
          <w:sz w:val="24"/>
          <w:szCs w:val="24"/>
        </w:rPr>
        <w:t xml:space="preserve">, D. </w:t>
      </w:r>
      <w:r w:rsidR="00024EE4" w:rsidRPr="00B81C7B">
        <w:rPr>
          <w:rFonts w:ascii="Times New Roman" w:eastAsia="Calibri" w:hAnsi="Times New Roman" w:cs="Times New Roman"/>
          <w:bCs/>
          <w:i/>
          <w:iCs/>
          <w:color w:val="000000"/>
          <w:sz w:val="24"/>
          <w:szCs w:val="24"/>
        </w:rPr>
        <w:t>Nepriame finančné náklady</w:t>
      </w:r>
      <w:r w:rsidR="00A94A0F" w:rsidRPr="00B81C7B">
        <w:rPr>
          <w:rFonts w:ascii="Times New Roman" w:eastAsia="Calibri" w:hAnsi="Times New Roman" w:cs="Times New Roman"/>
          <w:bCs/>
          <w:i/>
          <w:iCs/>
          <w:color w:val="000000"/>
          <w:sz w:val="24"/>
          <w:szCs w:val="24"/>
        </w:rPr>
        <w:t xml:space="preserve">, E. </w:t>
      </w:r>
      <w:r w:rsidRPr="00B81C7B">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3FB1450B" w14:textId="2186F30E" w:rsidR="001E24E8" w:rsidRDefault="001E24E8" w:rsidP="00670DF0">
      <w:pPr>
        <w:shd w:val="clear" w:color="auto" w:fill="FFFFFF"/>
        <w:spacing w:after="0" w:line="240" w:lineRule="auto"/>
        <w:jc w:val="both"/>
        <w:rPr>
          <w:rFonts w:ascii="Times New Roman" w:eastAsia="Calibri" w:hAnsi="Times New Roman" w:cs="Times New Roman"/>
          <w:bCs/>
          <w:iCs/>
          <w:color w:val="000000"/>
          <w:sz w:val="24"/>
          <w:szCs w:val="24"/>
        </w:rPr>
      </w:pPr>
    </w:p>
    <w:p w14:paraId="512721B9" w14:textId="7A493781" w:rsidR="00573238" w:rsidRDefault="00573238" w:rsidP="00670DF0">
      <w:pPr>
        <w:shd w:val="clear" w:color="auto" w:fill="FFFFFF"/>
        <w:spacing w:after="0" w:line="240" w:lineRule="auto"/>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Výpočet vplyvov zavádzaných regulácií sa odvíja v prvom rade od určenia okruhu adresátov týchto regulácií. Určenie okruhu poskytovateľov služieb, ktorí budú mať nové povinnosti podľa zavádzanej právnej úpravy je problematický, pretože niet ich ucelenej evidencie, resp. len časť z nich podlieha reguláciám podľa osobitných predpisov, nehovoriac o tom, že návrh zákona dopadá aj na subjekty, ktoré nie sú usadené v Európskej únii, a ktorí ponúkajú služby v Európskej únii, resp. na území Slovenskej republiky. Z tohto dôvodu preto nie je možné vypočítať celkový vplyv zavádzaných regulácií.  </w:t>
      </w:r>
    </w:p>
    <w:p w14:paraId="31651149" w14:textId="7AE014FC" w:rsidR="00573238" w:rsidRDefault="00573238" w:rsidP="00670DF0">
      <w:pPr>
        <w:shd w:val="clear" w:color="auto" w:fill="FFFFFF"/>
        <w:spacing w:after="0" w:line="240" w:lineRule="auto"/>
        <w:jc w:val="both"/>
        <w:rPr>
          <w:rFonts w:ascii="Times New Roman" w:eastAsia="Calibri" w:hAnsi="Times New Roman" w:cs="Times New Roman"/>
          <w:bCs/>
          <w:iCs/>
          <w:color w:val="000000"/>
          <w:sz w:val="24"/>
          <w:szCs w:val="24"/>
        </w:rPr>
      </w:pPr>
    </w:p>
    <w:p w14:paraId="28818650" w14:textId="67C0D09E" w:rsidR="00B45A54" w:rsidRDefault="00B45A54" w:rsidP="00B45A5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 rámci konzultácii bol predkladateľovi poskytnutý zo strany </w:t>
      </w:r>
      <w:r w:rsidRPr="00866B40">
        <w:rPr>
          <w:rFonts w:ascii="Times New Roman" w:eastAsia="Calibri" w:hAnsi="Times New Roman" w:cs="Times New Roman"/>
          <w:sz w:val="24"/>
          <w:szCs w:val="24"/>
        </w:rPr>
        <w:t>Asociáci</w:t>
      </w:r>
      <w:r>
        <w:rPr>
          <w:rFonts w:ascii="Times New Roman" w:eastAsia="Calibri" w:hAnsi="Times New Roman" w:cs="Times New Roman"/>
          <w:sz w:val="24"/>
          <w:szCs w:val="24"/>
        </w:rPr>
        <w:t>e</w:t>
      </w:r>
      <w:r w:rsidRPr="00866B40">
        <w:rPr>
          <w:rFonts w:ascii="Times New Roman" w:eastAsia="Calibri" w:hAnsi="Times New Roman" w:cs="Times New Roman"/>
          <w:sz w:val="24"/>
          <w:szCs w:val="24"/>
        </w:rPr>
        <w:t xml:space="preserve"> mobilných operátorov Slovenska</w:t>
      </w:r>
      <w:r w:rsidR="00BD7495">
        <w:rPr>
          <w:rFonts w:ascii="Times New Roman" w:eastAsia="Calibri" w:hAnsi="Times New Roman" w:cs="Times New Roman"/>
          <w:sz w:val="24"/>
          <w:szCs w:val="24"/>
        </w:rPr>
        <w:t>, ktorá reprezentuje len časť poskytovateľov služieb, ktorých sa týkajú zavádzané regulácie</w:t>
      </w:r>
      <w:r>
        <w:rPr>
          <w:rFonts w:ascii="Times New Roman" w:eastAsia="Calibri" w:hAnsi="Times New Roman" w:cs="Times New Roman"/>
          <w:sz w:val="24"/>
          <w:szCs w:val="24"/>
        </w:rPr>
        <w:t xml:space="preserve"> nasledovný vstup: </w:t>
      </w:r>
    </w:p>
    <w:p w14:paraId="0C0A662F" w14:textId="77777777" w:rsidR="00B45A54" w:rsidRDefault="00B45A54" w:rsidP="00B45A54">
      <w:pPr>
        <w:spacing w:after="0"/>
        <w:jc w:val="both"/>
        <w:rPr>
          <w:rFonts w:ascii="Times New Roman" w:eastAsia="Calibri" w:hAnsi="Times New Roman" w:cs="Times New Roman"/>
          <w:sz w:val="24"/>
          <w:szCs w:val="24"/>
        </w:rPr>
      </w:pPr>
    </w:p>
    <w:p w14:paraId="05FED89E" w14:textId="77777777" w:rsidR="00B45A54" w:rsidRPr="00B81DCC" w:rsidRDefault="00B45A54" w:rsidP="00B45A54">
      <w:pPr>
        <w:spacing w:after="0"/>
        <w:jc w:val="both"/>
        <w:rPr>
          <w:rFonts w:ascii="Times New Roman" w:eastAsia="Calibri" w:hAnsi="Times New Roman" w:cs="Times New Roman"/>
          <w:i/>
          <w:sz w:val="24"/>
          <w:szCs w:val="24"/>
        </w:rPr>
      </w:pPr>
      <w:r w:rsidRPr="00B81DCC">
        <w:rPr>
          <w:rFonts w:ascii="Times New Roman" w:eastAsia="Calibri" w:hAnsi="Times New Roman" w:cs="Times New Roman"/>
          <w:i/>
          <w:sz w:val="24"/>
          <w:szCs w:val="24"/>
        </w:rPr>
        <w:t xml:space="preserve">„Na základe odhadu nákladov spojených s plnením povinností podľa návrhu zákona o niektorých administratívnych opatreniach súvisiacich so zhromažďovaním elektronických dôkazov v trestnom konaní, ktorým sa má do slovenského právneho poriadku transponovať Smernica Európskeho parlamentu a Rady (EÚ) 2023/1544, ktorou sa stanovujú harmonizované pravidlá určovania určených prevádzkarní a vymenúvania právnych zástupcov na účely zhromažďovania dôkazov v trestnom konaní („Návrh zákona“), predpokladáme, že celkové náklady telekomunikačného sektora môžu predstavovať minimálne 1,4 milióna eur ročne. Pokiaľ ide o počet prípadov, tieto sa doteraz síce pohybovali v jednotkách na jednotlivé podniky, avšak ťažko predpokladať o aký počet žiadostí pôjde po nadobudnutí účinnosti Návrhu zákona, resp. príslušných zákonov v iných členských štátoch Európskej únie (EÚ). Len pre informáciu si dovoľujeme uviesť, že počet vybavených žiadostí zo strany slovenských štátnych orgánov (policajný zbor, prokuratúra) sa v prípade jedného telekomunikačného operátora môže pohybovať viac 6 tisíc prípadov ročne. </w:t>
      </w:r>
    </w:p>
    <w:p w14:paraId="1CC8DA13" w14:textId="77777777" w:rsidR="00B45A54" w:rsidRPr="00B81DCC" w:rsidRDefault="00B45A54" w:rsidP="00B45A54">
      <w:pPr>
        <w:spacing w:after="0"/>
        <w:jc w:val="both"/>
        <w:rPr>
          <w:rFonts w:ascii="Times New Roman" w:eastAsia="Calibri" w:hAnsi="Times New Roman" w:cs="Times New Roman"/>
          <w:i/>
          <w:sz w:val="24"/>
          <w:szCs w:val="24"/>
        </w:rPr>
      </w:pPr>
    </w:p>
    <w:p w14:paraId="6062D8FA" w14:textId="77777777" w:rsidR="00B45A54" w:rsidRPr="00B81DCC" w:rsidRDefault="00B45A54" w:rsidP="00B45A54">
      <w:pPr>
        <w:spacing w:after="0"/>
        <w:jc w:val="both"/>
        <w:rPr>
          <w:rFonts w:ascii="Times New Roman" w:eastAsia="Calibri" w:hAnsi="Times New Roman" w:cs="Times New Roman"/>
          <w:i/>
          <w:sz w:val="24"/>
          <w:szCs w:val="24"/>
        </w:rPr>
      </w:pPr>
      <w:r w:rsidRPr="00B81DCC">
        <w:rPr>
          <w:rFonts w:ascii="Times New Roman" w:eastAsia="Calibri" w:hAnsi="Times New Roman" w:cs="Times New Roman"/>
          <w:i/>
          <w:sz w:val="24"/>
          <w:szCs w:val="24"/>
        </w:rPr>
        <w:t>Aj v kontexte vyššie uvedeného, operátori v súčasnosti nemajú k dispozícii štatistiky o počte žiadostí v členení podľa členských štátov EÚ a tretích krajín. Pokiaľ ide o náklady na pohotovosť, tieto by mohli, v prípade jednotlivých telekomunikačných operátorov, zodpovedať výške v zmysle návrhu vyhlášky Úradu pre reguláciu elektronických komunikácií a poštových služieb, ktorou sa ustanovuje úhrada za poskytovanie informácií vo verejnom záujme, ktorá by mala byť vydaná v zmysle § 83 ods. 10 zákona č. 452/2021 Z. z. o elektronických komunikáciách v znení neskorších predpisov, t. j. 3.500 eur mesačne bez DPH.“</w:t>
      </w:r>
    </w:p>
    <w:p w14:paraId="4B2AD300" w14:textId="77777777" w:rsidR="00B45A54" w:rsidRDefault="00B45A54" w:rsidP="00B45A54">
      <w:pPr>
        <w:spacing w:after="0"/>
        <w:jc w:val="both"/>
        <w:rPr>
          <w:rFonts w:ascii="Times New Roman" w:eastAsia="Calibri" w:hAnsi="Times New Roman" w:cs="Times New Roman"/>
          <w:sz w:val="24"/>
          <w:szCs w:val="24"/>
        </w:rPr>
      </w:pPr>
    </w:p>
    <w:p w14:paraId="398C883A" w14:textId="2654B5A3" w:rsidR="002111C1" w:rsidRDefault="00B45A54" w:rsidP="00B45A5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Vo väzbe na vyššie uvedené je potrebné upriamiť pozornosť na tú skutočnosť, že podľa doterajších poznatkov prokuratúry a polície sa početnosť žiadostí v rámci justičnej spolupráce </w:t>
      </w:r>
      <w:r>
        <w:rPr>
          <w:rFonts w:ascii="Times New Roman" w:eastAsia="Calibri" w:hAnsi="Times New Roman" w:cs="Times New Roman"/>
          <w:sz w:val="24"/>
          <w:szCs w:val="24"/>
        </w:rPr>
        <w:lastRenderedPageBreak/>
        <w:t>pohybuje rádov v stovkách vecí ročne, pričom ide o všetky formy justičnej spolupráce, nie len o príkazy týkajúce elektronických komunikačných služieb. Táto disproporcia v odhade na strane Asociácie</w:t>
      </w:r>
      <w:r w:rsidRPr="00101024">
        <w:rPr>
          <w:rFonts w:ascii="Times New Roman" w:eastAsia="Calibri" w:hAnsi="Times New Roman" w:cs="Times New Roman"/>
          <w:sz w:val="24"/>
          <w:szCs w:val="24"/>
        </w:rPr>
        <w:t xml:space="preserve"> mobilných operátorov Slovenska</w:t>
      </w:r>
      <w:r>
        <w:rPr>
          <w:rFonts w:ascii="Times New Roman" w:eastAsia="Calibri" w:hAnsi="Times New Roman" w:cs="Times New Roman"/>
          <w:sz w:val="24"/>
          <w:szCs w:val="24"/>
        </w:rPr>
        <w:t xml:space="preserve"> a reálnych poznatkov orgánov činných v trestnom konaní preto neumožňuje brať vyčíslený vplyv ako určujúci.</w:t>
      </w:r>
    </w:p>
    <w:p w14:paraId="1AC8ECC8" w14:textId="683EC542" w:rsidR="00C22325" w:rsidRDefault="00C22325" w:rsidP="00B45A54">
      <w:pPr>
        <w:spacing w:after="0"/>
        <w:jc w:val="both"/>
        <w:rPr>
          <w:rFonts w:ascii="Times New Roman" w:eastAsia="Calibri" w:hAnsi="Times New Roman" w:cs="Times New Roman"/>
          <w:sz w:val="24"/>
          <w:szCs w:val="24"/>
        </w:rPr>
      </w:pPr>
    </w:p>
    <w:p w14:paraId="4B225376" w14:textId="341C208D" w:rsidR="00C22325" w:rsidRDefault="00C22325" w:rsidP="00B45A54">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sz w:val="24"/>
          <w:szCs w:val="24"/>
        </w:rPr>
        <w:t xml:space="preserve">Okrem toho návrh zákona v § 5 </w:t>
      </w:r>
      <w:r w:rsidR="00EA3E7F">
        <w:rPr>
          <w:rFonts w:ascii="Times New Roman" w:eastAsia="Calibri" w:hAnsi="Times New Roman" w:cs="Times New Roman"/>
          <w:sz w:val="24"/>
          <w:szCs w:val="24"/>
        </w:rPr>
        <w:t xml:space="preserve">návrhu zákona </w:t>
      </w:r>
      <w:r>
        <w:rPr>
          <w:rFonts w:ascii="Times New Roman" w:eastAsia="Calibri" w:hAnsi="Times New Roman" w:cs="Times New Roman"/>
          <w:sz w:val="24"/>
          <w:szCs w:val="24"/>
        </w:rPr>
        <w:t xml:space="preserve">zakladá pri normovaní oznamovacej povinnosti negatívny administratívny vplyv. </w:t>
      </w:r>
      <w:r w:rsidR="00EA3E7F">
        <w:rPr>
          <w:rFonts w:ascii="Times New Roman" w:eastAsia="Calibri" w:hAnsi="Times New Roman" w:cs="Times New Roman"/>
          <w:sz w:val="24"/>
          <w:szCs w:val="24"/>
        </w:rPr>
        <w:t xml:space="preserve">Analogicky to platí aj pre povinnosť samotného určenia určenej prevádzkarne a/alebo právneho zástupcu v zmysle § 4 návrhu zákona. </w:t>
      </w:r>
    </w:p>
    <w:p w14:paraId="3AC8E8AB" w14:textId="77777777" w:rsidR="002111C1" w:rsidRPr="005F2479" w:rsidRDefault="002111C1" w:rsidP="00670DF0">
      <w:pPr>
        <w:shd w:val="clear" w:color="auto" w:fill="FFFFFF"/>
        <w:spacing w:after="0" w:line="240" w:lineRule="auto"/>
        <w:jc w:val="both"/>
        <w:rPr>
          <w:rFonts w:ascii="Times New Roman" w:eastAsia="Calibri" w:hAnsi="Times New Roman" w:cs="Times New Roman"/>
          <w:bCs/>
          <w:iCs/>
          <w:color w:val="000000"/>
          <w:sz w:val="24"/>
          <w:szCs w:val="24"/>
        </w:rPr>
      </w:pPr>
    </w:p>
    <w:p w14:paraId="0EB298DB" w14:textId="2AA88012" w:rsidR="00512BA7" w:rsidRPr="00B81C7B" w:rsidRDefault="00511F8F" w:rsidP="00512BA7">
      <w:pPr>
        <w:jc w:val="both"/>
        <w:rPr>
          <w:rFonts w:ascii="Times New Roman" w:eastAsia="Calibri" w:hAnsi="Times New Roman" w:cs="Times New Roman"/>
          <w:b/>
          <w:bCs/>
          <w:i/>
          <w:sz w:val="24"/>
          <w:szCs w:val="24"/>
          <w:u w:val="single"/>
        </w:rPr>
      </w:pPr>
      <w:r w:rsidRPr="00B81C7B">
        <w:rPr>
          <w:rFonts w:ascii="Times New Roman" w:eastAsia="Calibri" w:hAnsi="Times New Roman" w:cs="Times New Roman"/>
          <w:b/>
          <w:bCs/>
          <w:i/>
          <w:sz w:val="24"/>
          <w:szCs w:val="24"/>
          <w:u w:val="single"/>
        </w:rPr>
        <w:t xml:space="preserve">3.1.4 </w:t>
      </w:r>
      <w:r w:rsidR="001E24E8" w:rsidRPr="00B81C7B">
        <w:rPr>
          <w:rFonts w:ascii="Times New Roman" w:eastAsia="Calibri" w:hAnsi="Times New Roman" w:cs="Times New Roman"/>
          <w:b/>
          <w:bCs/>
          <w:i/>
          <w:sz w:val="24"/>
          <w:szCs w:val="24"/>
          <w:u w:val="single"/>
        </w:rPr>
        <w:t>Odôvodnenie</w:t>
      </w:r>
      <w:r w:rsidR="008F6ADE" w:rsidRPr="00B81C7B">
        <w:rPr>
          <w:rFonts w:ascii="Times New Roman" w:eastAsia="Calibri" w:hAnsi="Times New Roman" w:cs="Times New Roman"/>
          <w:b/>
          <w:bCs/>
          <w:i/>
          <w:sz w:val="24"/>
          <w:szCs w:val="24"/>
          <w:u w:val="single"/>
        </w:rPr>
        <w:t xml:space="preserve"> goldplating</w:t>
      </w:r>
      <w:r w:rsidR="0016512E" w:rsidRPr="00B81C7B">
        <w:rPr>
          <w:rFonts w:ascii="Times New Roman" w:eastAsia="Calibri" w:hAnsi="Times New Roman" w:cs="Times New Roman"/>
          <w:b/>
          <w:bCs/>
          <w:i/>
          <w:sz w:val="24"/>
          <w:szCs w:val="24"/>
          <w:u w:val="single"/>
        </w:rPr>
        <w:t>u</w:t>
      </w:r>
      <w:r w:rsidR="001E24E8" w:rsidRPr="00B81C7B">
        <w:rPr>
          <w:rFonts w:ascii="Times New Roman" w:eastAsia="Calibri" w:hAnsi="Times New Roman" w:cs="Times New Roman"/>
          <w:b/>
          <w:bCs/>
          <w:i/>
          <w:sz w:val="24"/>
          <w:szCs w:val="24"/>
          <w:u w:val="single"/>
        </w:rPr>
        <w:t xml:space="preserve"> </w:t>
      </w:r>
      <w:r w:rsidR="008F6ADE" w:rsidRPr="00B81C7B">
        <w:rPr>
          <w:rFonts w:ascii="Times New Roman" w:eastAsia="Calibri" w:hAnsi="Times New Roman" w:cs="Times New Roman"/>
          <w:b/>
          <w:bCs/>
          <w:i/>
          <w:sz w:val="24"/>
          <w:szCs w:val="24"/>
          <w:u w:val="single"/>
        </w:rPr>
        <w:t xml:space="preserve">podľa bodu 4 časti III </w:t>
      </w:r>
      <w:r w:rsidR="00FA6FFE" w:rsidRPr="00B81C7B">
        <w:rPr>
          <w:rFonts w:ascii="Times New Roman" w:eastAsia="Calibri" w:hAnsi="Times New Roman" w:cs="Times New Roman"/>
          <w:b/>
          <w:bCs/>
          <w:i/>
          <w:sz w:val="24"/>
          <w:szCs w:val="24"/>
          <w:u w:val="single"/>
        </w:rPr>
        <w:t>j</w:t>
      </w:r>
      <w:r w:rsidR="001E24E8" w:rsidRPr="00B81C7B">
        <w:rPr>
          <w:rFonts w:ascii="Times New Roman" w:eastAsia="Calibri" w:hAnsi="Times New Roman" w:cs="Times New Roman"/>
          <w:b/>
          <w:bCs/>
          <w:i/>
          <w:sz w:val="24"/>
          <w:szCs w:val="24"/>
          <w:u w:val="single"/>
        </w:rPr>
        <w:t xml:space="preserve">ednotnej metodiky </w:t>
      </w:r>
      <w:r w:rsidR="00400BA5" w:rsidRPr="00B81C7B">
        <w:rPr>
          <w:rFonts w:ascii="Times New Roman" w:eastAsia="Calibri" w:hAnsi="Times New Roman" w:cs="Times New Roman"/>
          <w:b/>
          <w:bCs/>
          <w:i/>
          <w:sz w:val="24"/>
          <w:szCs w:val="24"/>
          <w:u w:val="single"/>
        </w:rPr>
        <w:t>a</w:t>
      </w:r>
      <w:r w:rsidR="00233275" w:rsidRPr="00B81C7B">
        <w:rPr>
          <w:rFonts w:ascii="Times New Roman" w:eastAsia="Calibri" w:hAnsi="Times New Roman" w:cs="Times New Roman"/>
          <w:b/>
          <w:bCs/>
          <w:i/>
          <w:sz w:val="24"/>
          <w:szCs w:val="24"/>
          <w:u w:val="single"/>
        </w:rPr>
        <w:t xml:space="preserve"> </w:t>
      </w:r>
      <w:r w:rsidR="00B21D1F" w:rsidRPr="00B81C7B">
        <w:rPr>
          <w:rFonts w:ascii="Times New Roman" w:eastAsia="Calibri" w:hAnsi="Times New Roman" w:cs="Times New Roman"/>
          <w:b/>
          <w:bCs/>
          <w:i/>
          <w:sz w:val="24"/>
          <w:szCs w:val="24"/>
          <w:u w:val="single"/>
        </w:rPr>
        <w:t>ďalšie</w:t>
      </w:r>
      <w:r w:rsidR="00400BA5" w:rsidRPr="00B81C7B">
        <w:rPr>
          <w:rFonts w:ascii="Times New Roman" w:eastAsia="Calibri" w:hAnsi="Times New Roman" w:cs="Times New Roman"/>
          <w:b/>
          <w:bCs/>
          <w:i/>
          <w:sz w:val="24"/>
          <w:szCs w:val="24"/>
          <w:u w:val="single"/>
        </w:rPr>
        <w:t xml:space="preserve"> d</w:t>
      </w:r>
      <w:r w:rsidR="00512BA7" w:rsidRPr="00B81C7B">
        <w:rPr>
          <w:rFonts w:ascii="Times New Roman" w:eastAsia="Calibri" w:hAnsi="Times New Roman" w:cs="Times New Roman"/>
          <w:b/>
          <w:bCs/>
          <w:i/>
          <w:sz w:val="24"/>
          <w:szCs w:val="24"/>
          <w:u w:val="single"/>
        </w:rPr>
        <w:t>oplňujúce informácie</w:t>
      </w:r>
      <w:r w:rsidR="00512BA7" w:rsidRPr="00B81C7B">
        <w:rPr>
          <w:rStyle w:val="Odkaznapoznmkupodiarou"/>
          <w:rFonts w:ascii="Times New Roman" w:eastAsia="Calibri" w:hAnsi="Times New Roman" w:cs="Times New Roman"/>
          <w:b/>
          <w:bCs/>
          <w:i/>
          <w:sz w:val="24"/>
          <w:szCs w:val="24"/>
          <w:u w:val="single"/>
        </w:rPr>
        <w:footnoteReference w:id="2"/>
      </w:r>
      <w:r w:rsidR="00512BA7" w:rsidRPr="00B81C7B">
        <w:rPr>
          <w:rFonts w:ascii="Times New Roman" w:eastAsia="Calibri" w:hAnsi="Times New Roman" w:cs="Times New Roman"/>
          <w:b/>
          <w:bCs/>
          <w:i/>
          <w:sz w:val="24"/>
          <w:szCs w:val="24"/>
          <w:u w:val="single"/>
        </w:rPr>
        <w:t xml:space="preserve"> </w:t>
      </w:r>
    </w:p>
    <w:p w14:paraId="749EC593" w14:textId="77777777" w:rsidR="000C5419" w:rsidRPr="00B81C7B" w:rsidRDefault="000C5419" w:rsidP="000C5419">
      <w:pPr>
        <w:jc w:val="both"/>
        <w:rPr>
          <w:rFonts w:ascii="Times New Roman" w:eastAsia="Calibri" w:hAnsi="Times New Roman" w:cs="Times New Roman"/>
          <w:bCs/>
          <w:i/>
          <w:iCs/>
          <w:color w:val="000000"/>
          <w:sz w:val="24"/>
          <w:szCs w:val="24"/>
        </w:rPr>
      </w:pPr>
      <w:r w:rsidRPr="00B81C7B">
        <w:rPr>
          <w:rFonts w:ascii="Times New Roman" w:eastAsia="Calibri" w:hAnsi="Times New Roman" w:cs="Times New Roman"/>
          <w:bCs/>
          <w:i/>
          <w:iCs/>
          <w:color w:val="000000"/>
          <w:sz w:val="24"/>
          <w:szCs w:val="24"/>
        </w:rPr>
        <w:t xml:space="preserve">Požadované informácie </w:t>
      </w:r>
      <w:r w:rsidR="00F153D7" w:rsidRPr="00B81C7B">
        <w:rPr>
          <w:rFonts w:ascii="Times New Roman" w:eastAsia="Calibri" w:hAnsi="Times New Roman" w:cs="Times New Roman"/>
          <w:bCs/>
          <w:i/>
          <w:iCs/>
          <w:color w:val="000000"/>
          <w:sz w:val="24"/>
          <w:szCs w:val="24"/>
        </w:rPr>
        <w:t>uveďte</w:t>
      </w:r>
      <w:r w:rsidRPr="00B81C7B">
        <w:rPr>
          <w:rFonts w:ascii="Times New Roman" w:eastAsia="Calibri" w:hAnsi="Times New Roman" w:cs="Times New Roman"/>
          <w:bCs/>
          <w:i/>
          <w:iCs/>
          <w:color w:val="000000"/>
          <w:sz w:val="24"/>
          <w:szCs w:val="24"/>
        </w:rPr>
        <w:t xml:space="preserve"> osobitne ku každému identifikovanému goldplatingu (ku každej hodnotenej regulácii s goldplatingom osobitne). </w:t>
      </w:r>
    </w:p>
    <w:p w14:paraId="0A0E8534" w14:textId="1906A819" w:rsidR="0016512E" w:rsidRPr="00B81C7B" w:rsidRDefault="0016512E" w:rsidP="0016512E">
      <w:pPr>
        <w:jc w:val="both"/>
        <w:rPr>
          <w:rFonts w:ascii="Times New Roman" w:eastAsia="Calibri" w:hAnsi="Times New Roman" w:cs="Times New Roman"/>
          <w:bCs/>
          <w:i/>
          <w:iCs/>
          <w:color w:val="000000"/>
          <w:sz w:val="24"/>
          <w:szCs w:val="24"/>
        </w:rPr>
      </w:pPr>
      <w:r w:rsidRPr="00B81C7B">
        <w:rPr>
          <w:rFonts w:ascii="Times New Roman" w:eastAsia="Calibri" w:hAnsi="Times New Roman" w:cs="Times New Roman"/>
          <w:bCs/>
          <w:i/>
          <w:iCs/>
          <w:color w:val="000000"/>
          <w:sz w:val="24"/>
          <w:szCs w:val="24"/>
        </w:rPr>
        <w:t>Uveďte</w:t>
      </w:r>
      <w:r w:rsidR="004239D1" w:rsidRPr="00B81C7B">
        <w:rPr>
          <w:rFonts w:ascii="Times New Roman" w:eastAsia="Calibri" w:hAnsi="Times New Roman" w:cs="Times New Roman"/>
          <w:bCs/>
          <w:i/>
          <w:iCs/>
          <w:color w:val="000000"/>
          <w:sz w:val="24"/>
          <w:szCs w:val="24"/>
        </w:rPr>
        <w:t xml:space="preserve"> odôvodnenie goldplatingu z</w:t>
      </w:r>
      <w:r w:rsidR="00233275" w:rsidRPr="00B81C7B">
        <w:rPr>
          <w:rFonts w:ascii="Times New Roman" w:eastAsia="Calibri" w:hAnsi="Times New Roman" w:cs="Times New Roman"/>
          <w:bCs/>
          <w:i/>
          <w:iCs/>
          <w:color w:val="000000"/>
          <w:sz w:val="24"/>
          <w:szCs w:val="24"/>
        </w:rPr>
        <w:t xml:space="preserve"> </w:t>
      </w:r>
      <w:r w:rsidR="004239D1" w:rsidRPr="00B81C7B">
        <w:rPr>
          <w:rFonts w:ascii="Times New Roman" w:eastAsia="Calibri" w:hAnsi="Times New Roman" w:cs="Times New Roman"/>
          <w:bCs/>
          <w:i/>
          <w:iCs/>
          <w:color w:val="000000"/>
          <w:sz w:val="24"/>
          <w:szCs w:val="24"/>
        </w:rPr>
        <w:t>hľadiska jeho nespochybniteľnej nevyhnutnosti.</w:t>
      </w:r>
      <w:r w:rsidRPr="00B81C7B">
        <w:rPr>
          <w:rFonts w:ascii="Times New Roman" w:eastAsia="Calibri" w:hAnsi="Times New Roman" w:cs="Times New Roman"/>
          <w:bCs/>
          <w:i/>
          <w:iCs/>
          <w:color w:val="000000"/>
          <w:sz w:val="24"/>
          <w:szCs w:val="24"/>
        </w:rPr>
        <w:t xml:space="preserve"> Odôvodnenie doložte dôkladným hodnotením prínosov a</w:t>
      </w:r>
      <w:r w:rsidR="008C40BE" w:rsidRPr="00B81C7B">
        <w:rPr>
          <w:rFonts w:ascii="Times New Roman" w:eastAsia="Calibri" w:hAnsi="Times New Roman" w:cs="Times New Roman"/>
          <w:bCs/>
          <w:i/>
          <w:iCs/>
          <w:color w:val="000000"/>
          <w:sz w:val="24"/>
          <w:szCs w:val="24"/>
        </w:rPr>
        <w:t xml:space="preserve"> </w:t>
      </w:r>
      <w:r w:rsidRPr="00B81C7B">
        <w:rPr>
          <w:rFonts w:ascii="Times New Roman" w:eastAsia="Calibri" w:hAnsi="Times New Roman" w:cs="Times New Roman"/>
          <w:bCs/>
          <w:i/>
          <w:iCs/>
          <w:color w:val="000000"/>
          <w:sz w:val="24"/>
          <w:szCs w:val="24"/>
        </w:rPr>
        <w:t>nákladov</w:t>
      </w:r>
      <w:r w:rsidR="005D39D8" w:rsidRPr="00B81C7B">
        <w:rPr>
          <w:rFonts w:ascii="Times New Roman" w:eastAsia="Calibri" w:hAnsi="Times New Roman" w:cs="Times New Roman"/>
          <w:bCs/>
          <w:i/>
          <w:iCs/>
          <w:color w:val="000000"/>
          <w:sz w:val="24"/>
          <w:szCs w:val="24"/>
        </w:rPr>
        <w:t>. Uveďte zvážené alternatívne riešenia</w:t>
      </w:r>
      <w:r w:rsidRPr="00B81C7B">
        <w:rPr>
          <w:rFonts w:ascii="Times New Roman" w:eastAsia="Calibri" w:hAnsi="Times New Roman" w:cs="Times New Roman"/>
          <w:bCs/>
          <w:i/>
          <w:iCs/>
          <w:color w:val="000000"/>
          <w:sz w:val="24"/>
          <w:szCs w:val="24"/>
        </w:rPr>
        <w:t>.</w:t>
      </w:r>
    </w:p>
    <w:p w14:paraId="6A18C579" w14:textId="6DDFE365" w:rsidR="000C5419" w:rsidRPr="00B81C7B" w:rsidRDefault="00990813" w:rsidP="000C5419">
      <w:pPr>
        <w:jc w:val="both"/>
        <w:rPr>
          <w:rFonts w:ascii="Times New Roman" w:eastAsia="Calibri" w:hAnsi="Times New Roman" w:cs="Times New Roman"/>
          <w:bCs/>
          <w:i/>
          <w:iCs/>
          <w:color w:val="000000"/>
          <w:sz w:val="24"/>
          <w:szCs w:val="24"/>
        </w:rPr>
      </w:pPr>
      <w:r w:rsidRPr="00B81C7B">
        <w:rPr>
          <w:rFonts w:ascii="Times New Roman" w:eastAsia="Calibri" w:hAnsi="Times New Roman" w:cs="Times New Roman"/>
          <w:bCs/>
          <w:i/>
          <w:iCs/>
          <w:color w:val="000000"/>
          <w:sz w:val="24"/>
          <w:szCs w:val="24"/>
        </w:rPr>
        <w:t xml:space="preserve">Zároveň </w:t>
      </w:r>
      <w:r w:rsidR="00D5309D" w:rsidRPr="00B81C7B">
        <w:rPr>
          <w:rFonts w:ascii="Times New Roman" w:eastAsia="Calibri" w:hAnsi="Times New Roman" w:cs="Times New Roman"/>
          <w:bCs/>
          <w:i/>
          <w:iCs/>
          <w:color w:val="000000"/>
          <w:sz w:val="24"/>
          <w:szCs w:val="24"/>
        </w:rPr>
        <w:t>uveďte</w:t>
      </w:r>
      <w:r w:rsidR="000C5419" w:rsidRPr="00B81C7B">
        <w:rPr>
          <w:rFonts w:ascii="Times New Roman" w:eastAsia="Calibri" w:hAnsi="Times New Roman" w:cs="Times New Roman"/>
          <w:bCs/>
          <w:i/>
          <w:iCs/>
          <w:color w:val="000000"/>
          <w:sz w:val="24"/>
          <w:szCs w:val="24"/>
        </w:rPr>
        <w:t xml:space="preserve"> konkrétne informácie súvisiace s </w:t>
      </w:r>
      <w:r w:rsidRPr="00B81C7B">
        <w:rPr>
          <w:rFonts w:ascii="Times New Roman" w:eastAsia="Calibri" w:hAnsi="Times New Roman" w:cs="Times New Roman"/>
          <w:bCs/>
          <w:i/>
          <w:iCs/>
          <w:color w:val="000000"/>
          <w:sz w:val="24"/>
          <w:szCs w:val="24"/>
        </w:rPr>
        <w:t xml:space="preserve">kategóriou </w:t>
      </w:r>
      <w:r w:rsidR="000C5419" w:rsidRPr="00B81C7B">
        <w:rPr>
          <w:rFonts w:ascii="Times New Roman" w:eastAsia="Calibri" w:hAnsi="Times New Roman" w:cs="Times New Roman"/>
          <w:bCs/>
          <w:i/>
          <w:iCs/>
          <w:color w:val="000000"/>
          <w:sz w:val="24"/>
          <w:szCs w:val="24"/>
        </w:rPr>
        <w:t>goldplatingu</w:t>
      </w:r>
      <w:r w:rsidRPr="00B81C7B">
        <w:rPr>
          <w:rFonts w:ascii="Times New Roman" w:eastAsia="Calibri" w:hAnsi="Times New Roman" w:cs="Times New Roman"/>
          <w:bCs/>
          <w:i/>
          <w:iCs/>
          <w:color w:val="000000"/>
          <w:sz w:val="24"/>
          <w:szCs w:val="24"/>
        </w:rPr>
        <w:t xml:space="preserve"> podľa </w:t>
      </w:r>
      <w:r w:rsidR="00D114ED" w:rsidRPr="00B81C7B">
        <w:rPr>
          <w:rFonts w:ascii="Times New Roman" w:eastAsia="Calibri" w:hAnsi="Times New Roman" w:cs="Times New Roman"/>
          <w:bCs/>
          <w:i/>
          <w:iCs/>
          <w:color w:val="000000"/>
          <w:sz w:val="24"/>
          <w:szCs w:val="24"/>
        </w:rPr>
        <w:t>jednotnej metodiky</w:t>
      </w:r>
      <w:r w:rsidR="000C5419" w:rsidRPr="00B81C7B">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w:t>
      </w:r>
      <w:r w:rsidR="00233275" w:rsidRPr="00B81C7B">
        <w:rPr>
          <w:rFonts w:ascii="Times New Roman" w:eastAsia="Calibri" w:hAnsi="Times New Roman" w:cs="Times New Roman"/>
          <w:bCs/>
          <w:i/>
          <w:iCs/>
          <w:color w:val="000000"/>
          <w:sz w:val="24"/>
          <w:szCs w:val="24"/>
        </w:rPr>
        <w:t xml:space="preserve"> </w:t>
      </w:r>
      <w:r w:rsidR="000C5419" w:rsidRPr="00B81C7B">
        <w:rPr>
          <w:rFonts w:ascii="Times New Roman" w:eastAsia="Calibri" w:hAnsi="Times New Roman" w:cs="Times New Roman"/>
          <w:bCs/>
          <w:i/>
          <w:iCs/>
          <w:color w:val="000000"/>
          <w:sz w:val="24"/>
          <w:szCs w:val="24"/>
        </w:rPr>
        <w:t xml:space="preserve">akého dôvodu sa ponechávajú v platnosti už existujúce prísnejšie vnútroštátne požiadavky. </w:t>
      </w:r>
    </w:p>
    <w:p w14:paraId="535CABE4" w14:textId="6E87C52F" w:rsidR="00D114ED" w:rsidRPr="00B81C7B" w:rsidRDefault="00D114ED" w:rsidP="00751DA9">
      <w:pPr>
        <w:jc w:val="both"/>
        <w:rPr>
          <w:rFonts w:ascii="Times New Roman" w:eastAsia="Calibri" w:hAnsi="Times New Roman" w:cs="Times New Roman"/>
          <w:bCs/>
          <w:i/>
          <w:iCs/>
          <w:sz w:val="24"/>
          <w:szCs w:val="24"/>
        </w:rPr>
      </w:pPr>
      <w:r w:rsidRPr="00B81C7B">
        <w:rPr>
          <w:rFonts w:ascii="Times New Roman" w:eastAsia="Calibri" w:hAnsi="Times New Roman" w:cs="Times New Roman"/>
          <w:bCs/>
          <w:i/>
          <w:iCs/>
          <w:sz w:val="24"/>
          <w:szCs w:val="24"/>
        </w:rPr>
        <w:t xml:space="preserve">Využitie goldplatingu pri transpozícii alebo implementácii legislatívy EÚ je v zásade nežiadúce, keďže takýto postup môže viesť k zníženiu konkurencieschopnosti domácich podnikov </w:t>
      </w:r>
      <w:r w:rsidR="00233275" w:rsidRPr="00B81C7B">
        <w:rPr>
          <w:rFonts w:ascii="Times New Roman" w:eastAsia="Calibri" w:hAnsi="Times New Roman" w:cs="Times New Roman"/>
          <w:bCs/>
          <w:i/>
          <w:iCs/>
          <w:sz w:val="24"/>
          <w:szCs w:val="24"/>
        </w:rPr>
        <w:t xml:space="preserve">                      </w:t>
      </w:r>
      <w:r w:rsidRPr="00B81C7B">
        <w:rPr>
          <w:rFonts w:ascii="Times New Roman" w:eastAsia="Calibri" w:hAnsi="Times New Roman" w:cs="Times New Roman"/>
          <w:bCs/>
          <w:i/>
          <w:iCs/>
          <w:sz w:val="24"/>
          <w:szCs w:val="24"/>
        </w:rPr>
        <w:t>v porovnaní s</w:t>
      </w:r>
      <w:r w:rsidR="00233275" w:rsidRPr="00B81C7B">
        <w:rPr>
          <w:rFonts w:ascii="Times New Roman" w:eastAsia="Calibri" w:hAnsi="Times New Roman" w:cs="Times New Roman"/>
          <w:bCs/>
          <w:i/>
          <w:iCs/>
          <w:sz w:val="24"/>
          <w:szCs w:val="24"/>
        </w:rPr>
        <w:t xml:space="preserve"> </w:t>
      </w:r>
      <w:r w:rsidRPr="00B81C7B">
        <w:rPr>
          <w:rFonts w:ascii="Times New Roman" w:eastAsia="Calibri" w:hAnsi="Times New Roman" w:cs="Times New Roman"/>
          <w:bCs/>
          <w:i/>
          <w:iCs/>
          <w:sz w:val="24"/>
          <w:szCs w:val="24"/>
        </w:rPr>
        <w:t>podnikmi z</w:t>
      </w:r>
      <w:r w:rsidR="00233275" w:rsidRPr="00B81C7B">
        <w:rPr>
          <w:rFonts w:ascii="Times New Roman" w:eastAsia="Calibri" w:hAnsi="Times New Roman" w:cs="Times New Roman"/>
          <w:bCs/>
          <w:i/>
          <w:iCs/>
          <w:sz w:val="24"/>
          <w:szCs w:val="24"/>
        </w:rPr>
        <w:t xml:space="preserve"> </w:t>
      </w:r>
      <w:r w:rsidRPr="00B81C7B">
        <w:rPr>
          <w:rFonts w:ascii="Times New Roman" w:eastAsia="Calibri" w:hAnsi="Times New Roman" w:cs="Times New Roman"/>
          <w:bCs/>
          <w:i/>
          <w:iCs/>
          <w:sz w:val="24"/>
          <w:szCs w:val="24"/>
        </w:rPr>
        <w:t>krajín, kde právne predpisy nie sú natoľko prísne. Využitie goldplatingu predkladateľom je preto prípustné iba vo výnimočných prípadoch, riadne odôvodnených a</w:t>
      </w:r>
      <w:r w:rsidR="00233275" w:rsidRPr="00B81C7B">
        <w:rPr>
          <w:rFonts w:ascii="Times New Roman" w:eastAsia="Calibri" w:hAnsi="Times New Roman" w:cs="Times New Roman"/>
          <w:bCs/>
          <w:i/>
          <w:iCs/>
          <w:sz w:val="24"/>
          <w:szCs w:val="24"/>
        </w:rPr>
        <w:t xml:space="preserve"> </w:t>
      </w:r>
      <w:r w:rsidRPr="00B81C7B">
        <w:rPr>
          <w:rFonts w:ascii="Times New Roman" w:eastAsia="Calibri" w:hAnsi="Times New Roman" w:cs="Times New Roman"/>
          <w:bCs/>
          <w:i/>
          <w:iCs/>
          <w:sz w:val="24"/>
          <w:szCs w:val="24"/>
        </w:rPr>
        <w:t>vysvetlených v analýze vplyvov na podnikateľské prostredie z</w:t>
      </w:r>
      <w:r w:rsidR="00233275" w:rsidRPr="00B81C7B">
        <w:rPr>
          <w:rFonts w:ascii="Times New Roman" w:eastAsia="Calibri" w:hAnsi="Times New Roman" w:cs="Times New Roman"/>
          <w:bCs/>
          <w:i/>
          <w:iCs/>
          <w:sz w:val="24"/>
          <w:szCs w:val="24"/>
        </w:rPr>
        <w:t xml:space="preserve"> </w:t>
      </w:r>
      <w:r w:rsidRPr="00B81C7B">
        <w:rPr>
          <w:rFonts w:ascii="Times New Roman" w:eastAsia="Calibri" w:hAnsi="Times New Roman" w:cs="Times New Roman"/>
          <w:bCs/>
          <w:i/>
          <w:iCs/>
          <w:sz w:val="24"/>
          <w:szCs w:val="24"/>
        </w:rPr>
        <w:t>hľadiska jeho nevyhnutnosti, spoločenského významu,</w:t>
      </w:r>
      <w:r w:rsidR="00233275" w:rsidRPr="00B81C7B">
        <w:rPr>
          <w:rFonts w:ascii="Times New Roman" w:eastAsia="Calibri" w:hAnsi="Times New Roman" w:cs="Times New Roman"/>
          <w:bCs/>
          <w:i/>
          <w:iCs/>
          <w:sz w:val="24"/>
          <w:szCs w:val="24"/>
        </w:rPr>
        <w:t xml:space="preserve"> </w:t>
      </w:r>
      <w:r w:rsidRPr="00B81C7B">
        <w:rPr>
          <w:rFonts w:ascii="Times New Roman" w:eastAsia="Calibri" w:hAnsi="Times New Roman" w:cs="Times New Roman"/>
          <w:bCs/>
          <w:i/>
          <w:iCs/>
          <w:sz w:val="24"/>
          <w:szCs w:val="24"/>
        </w:rPr>
        <w:t>nákladov, prekonzultovaných s dotknutými podnikateľmi a posúdených Komisiou.</w:t>
      </w:r>
    </w:p>
    <w:p w14:paraId="76E3E45B" w14:textId="4E30D81E" w:rsidR="00F323F0" w:rsidRDefault="00F323F0" w:rsidP="00054C41">
      <w:pPr>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Pr="00F323F0">
        <w:rPr>
          <w:rFonts w:ascii="Times New Roman" w:eastAsia="Calibri" w:hAnsi="Times New Roman" w:cs="Times New Roman"/>
          <w:sz w:val="24"/>
          <w:szCs w:val="24"/>
        </w:rPr>
        <w:t xml:space="preserve"> ohľadom na čl. 1 ods. 4 smernice</w:t>
      </w:r>
      <w:r>
        <w:rPr>
          <w:rFonts w:ascii="Times New Roman" w:eastAsia="Calibri" w:hAnsi="Times New Roman" w:cs="Times New Roman"/>
          <w:sz w:val="24"/>
          <w:szCs w:val="24"/>
        </w:rPr>
        <w:t xml:space="preserve"> </w:t>
      </w:r>
      <w:r w:rsidRPr="00F323F0">
        <w:rPr>
          <w:rFonts w:ascii="Times New Roman" w:eastAsia="Calibri" w:hAnsi="Times New Roman" w:cs="Times New Roman"/>
          <w:sz w:val="24"/>
          <w:szCs w:val="24"/>
        </w:rPr>
        <w:t xml:space="preserve">Európskeho parlamentu a Rady (EÚ) 2023/1544 z 12. júla 2023, ktorou sa stanovujú harmonizované pravidlá určovania určených prevádzkarní a vymenúvania právnych zástupcov na účely zhromažďovania dôkazov v trestnom konaní, podľa ktorého </w:t>
      </w:r>
      <w:r w:rsidRPr="00F323F0">
        <w:rPr>
          <w:rFonts w:ascii="Times New Roman" w:eastAsia="Calibri" w:hAnsi="Times New Roman" w:cs="Times New Roman"/>
          <w:i/>
          <w:sz w:val="24"/>
          <w:szCs w:val="24"/>
        </w:rPr>
        <w:t>„Členské štáty nesmú uložiť poskytovateľom služieb ďalšie povinnosti okrem tých, ktoré vyplývajú z tejto smernice, najmä pokiaľ ide o určenie určených prevádzkarní alebo vymenovanie právnych zástupcov, na účely stanovené v odseku 1.“</w:t>
      </w:r>
      <w:r w:rsidRPr="00F323F0">
        <w:rPr>
          <w:rFonts w:ascii="Times New Roman" w:eastAsia="Calibri" w:hAnsi="Times New Roman" w:cs="Times New Roman"/>
          <w:sz w:val="24"/>
          <w:szCs w:val="24"/>
        </w:rPr>
        <w:t xml:space="preserve"> </w:t>
      </w:r>
      <w:r>
        <w:rPr>
          <w:rFonts w:ascii="Times New Roman" w:eastAsia="Calibri" w:hAnsi="Times New Roman" w:cs="Times New Roman"/>
          <w:sz w:val="24"/>
          <w:szCs w:val="24"/>
        </w:rPr>
        <w:t>nebol goldplating využitý.</w:t>
      </w:r>
    </w:p>
    <w:p w14:paraId="39D55FBC" w14:textId="0FD198E9" w:rsidR="00054C41" w:rsidRPr="00B81C7B" w:rsidRDefault="00054C41" w:rsidP="00054C41">
      <w:pPr>
        <w:jc w:val="both"/>
        <w:rPr>
          <w:rFonts w:ascii="Times New Roman" w:eastAsia="Calibri" w:hAnsi="Times New Roman" w:cs="Times New Roman"/>
          <w:b/>
          <w:sz w:val="24"/>
          <w:szCs w:val="24"/>
        </w:rPr>
      </w:pPr>
      <w:r w:rsidRPr="00B81C7B">
        <w:rPr>
          <w:rFonts w:ascii="Times New Roman" w:eastAsia="Calibri" w:hAnsi="Times New Roman" w:cs="Times New Roman"/>
          <w:b/>
          <w:sz w:val="24"/>
          <w:szCs w:val="24"/>
        </w:rPr>
        <w:lastRenderedPageBreak/>
        <w:t>3.2 Vyhodnotenie konzultácií s podnikateľskými subjektmi pred predbežným pripomienkovým konaním</w:t>
      </w:r>
    </w:p>
    <w:p w14:paraId="49C67761" w14:textId="77777777" w:rsidR="00054C41" w:rsidRPr="00A4171D" w:rsidRDefault="00054C41" w:rsidP="00054C41">
      <w:pPr>
        <w:spacing w:after="0"/>
        <w:jc w:val="both"/>
        <w:rPr>
          <w:rFonts w:ascii="Times New Roman" w:eastAsia="Calibri" w:hAnsi="Times New Roman" w:cs="Times New Roman"/>
          <w:i/>
          <w:sz w:val="24"/>
          <w:szCs w:val="24"/>
        </w:rPr>
      </w:pPr>
      <w:r w:rsidRPr="00A4171D">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A4171D">
        <w:rPr>
          <w:rFonts w:ascii="Times New Roman" w:eastAsia="Calibri" w:hAnsi="Times New Roman" w:cs="Times New Roman"/>
          <w:i/>
          <w:sz w:val="24"/>
          <w:szCs w:val="24"/>
        </w:rPr>
        <w:t>link</w:t>
      </w:r>
      <w:proofErr w:type="spellEnd"/>
      <w:r w:rsidRPr="00A4171D">
        <w:rPr>
          <w:rFonts w:ascii="Times New Roman" w:eastAsia="Calibri" w:hAnsi="Times New Roman" w:cs="Times New Roman"/>
          <w:i/>
          <w:sz w:val="24"/>
          <w:szCs w:val="24"/>
        </w:rPr>
        <w:t xml:space="preserve"> na webovú stránku, na ktorej boli konzultácie zverejnené. </w:t>
      </w:r>
    </w:p>
    <w:p w14:paraId="5DDE9409" w14:textId="77777777" w:rsidR="00054C41" w:rsidRPr="00A4171D" w:rsidRDefault="00054C41" w:rsidP="00054C41">
      <w:pPr>
        <w:spacing w:after="0"/>
        <w:jc w:val="both"/>
        <w:rPr>
          <w:rFonts w:ascii="Times New Roman" w:eastAsia="Calibri" w:hAnsi="Times New Roman" w:cs="Times New Roman"/>
          <w:i/>
          <w:sz w:val="24"/>
          <w:szCs w:val="24"/>
        </w:rPr>
      </w:pPr>
      <w:r w:rsidRPr="00A4171D">
        <w:rPr>
          <w:rFonts w:ascii="Times New Roman" w:eastAsia="Calibri" w:hAnsi="Times New Roman" w:cs="Times New Roman"/>
          <w:i/>
          <w:sz w:val="24"/>
          <w:szCs w:val="24"/>
        </w:rPr>
        <w:t xml:space="preserve">Uveďte hlavné body konzultácií a ich závery. </w:t>
      </w:r>
    </w:p>
    <w:p w14:paraId="3EE20844" w14:textId="77777777" w:rsidR="00054C41" w:rsidRPr="00A4171D" w:rsidRDefault="00054C41" w:rsidP="00054C41">
      <w:pPr>
        <w:spacing w:after="0"/>
        <w:jc w:val="both"/>
        <w:rPr>
          <w:rFonts w:ascii="Times New Roman" w:eastAsia="Calibri" w:hAnsi="Times New Roman" w:cs="Times New Roman"/>
          <w:i/>
          <w:sz w:val="24"/>
          <w:szCs w:val="24"/>
        </w:rPr>
      </w:pPr>
      <w:r w:rsidRPr="00A4171D">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0064013B" w14:textId="4392C832" w:rsidR="00054C41" w:rsidRPr="00A4171D" w:rsidRDefault="00054C41" w:rsidP="00054C41">
      <w:pPr>
        <w:spacing w:after="0"/>
        <w:jc w:val="both"/>
        <w:rPr>
          <w:rFonts w:ascii="Times New Roman" w:eastAsia="Calibri" w:hAnsi="Times New Roman" w:cs="Times New Roman"/>
          <w:i/>
          <w:sz w:val="24"/>
          <w:szCs w:val="24"/>
        </w:rPr>
      </w:pPr>
      <w:r w:rsidRPr="00A4171D">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71170372" w14:textId="06E0B8D0" w:rsidR="007C1B8B" w:rsidRDefault="007C1B8B" w:rsidP="007C1B8B">
      <w:pPr>
        <w:spacing w:after="0"/>
        <w:jc w:val="both"/>
        <w:rPr>
          <w:rFonts w:ascii="Times New Roman" w:eastAsia="Calibri" w:hAnsi="Times New Roman" w:cs="Times New Roman"/>
          <w:sz w:val="24"/>
          <w:szCs w:val="24"/>
        </w:rPr>
      </w:pPr>
    </w:p>
    <w:p w14:paraId="22F77C1E" w14:textId="3FC5842A" w:rsidR="001707A8" w:rsidRDefault="00A4171D" w:rsidP="001707A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Predkladateľ vykonal sériu pracovný stretnutí so zástupcami podnikateľského prostredia vrátane jedného workshopu v spolupráci s </w:t>
      </w:r>
      <w:proofErr w:type="spellStart"/>
      <w:r>
        <w:rPr>
          <w:rFonts w:ascii="Times New Roman" w:eastAsia="Calibri" w:hAnsi="Times New Roman" w:cs="Times New Roman"/>
          <w:sz w:val="24"/>
          <w:szCs w:val="24"/>
        </w:rPr>
        <w:t>AmCham</w:t>
      </w:r>
      <w:proofErr w:type="spellEnd"/>
      <w:r>
        <w:rPr>
          <w:rFonts w:ascii="Times New Roman" w:eastAsia="Calibri" w:hAnsi="Times New Roman" w:cs="Times New Roman"/>
          <w:sz w:val="24"/>
          <w:szCs w:val="24"/>
        </w:rPr>
        <w:t>.</w:t>
      </w:r>
      <w:r w:rsidR="001707A8" w:rsidRPr="001707A8">
        <w:t xml:space="preserve"> </w:t>
      </w:r>
      <w:r w:rsidR="001707A8">
        <w:rPr>
          <w:rFonts w:ascii="Times New Roman" w:eastAsia="Calibri" w:hAnsi="Times New Roman" w:cs="Times New Roman"/>
          <w:sz w:val="24"/>
          <w:szCs w:val="24"/>
        </w:rPr>
        <w:t xml:space="preserve">V rámci konzultácií boli prizvané k spolupráci nasledovné subjekty: </w:t>
      </w:r>
      <w:r w:rsidR="001707A8" w:rsidRPr="001707A8">
        <w:rPr>
          <w:rFonts w:ascii="Times New Roman" w:eastAsia="Calibri" w:hAnsi="Times New Roman" w:cs="Times New Roman"/>
          <w:sz w:val="24"/>
          <w:szCs w:val="24"/>
        </w:rPr>
        <w:t>Asociáci</w:t>
      </w:r>
      <w:r w:rsidR="001707A8">
        <w:rPr>
          <w:rFonts w:ascii="Times New Roman" w:eastAsia="Calibri" w:hAnsi="Times New Roman" w:cs="Times New Roman"/>
          <w:sz w:val="24"/>
          <w:szCs w:val="24"/>
        </w:rPr>
        <w:t>a</w:t>
      </w:r>
      <w:r w:rsidR="001707A8" w:rsidRPr="001707A8">
        <w:rPr>
          <w:rFonts w:ascii="Times New Roman" w:eastAsia="Calibri" w:hAnsi="Times New Roman" w:cs="Times New Roman"/>
          <w:sz w:val="24"/>
          <w:szCs w:val="24"/>
        </w:rPr>
        <w:t xml:space="preserve"> mobilných operátorov Slovenska</w:t>
      </w:r>
      <w:r w:rsidR="001707A8">
        <w:rPr>
          <w:rFonts w:ascii="Times New Roman" w:eastAsia="Calibri" w:hAnsi="Times New Roman" w:cs="Times New Roman"/>
          <w:sz w:val="24"/>
          <w:szCs w:val="24"/>
        </w:rPr>
        <w:t xml:space="preserve"> (ASMOS), Fórum pre komunikačné technológie (CTF), </w:t>
      </w:r>
      <w:r w:rsidR="001707A8" w:rsidRPr="001707A8">
        <w:rPr>
          <w:rFonts w:ascii="Times New Roman" w:eastAsia="Calibri" w:hAnsi="Times New Roman" w:cs="Times New Roman"/>
          <w:sz w:val="24"/>
          <w:szCs w:val="24"/>
        </w:rPr>
        <w:t>Telekomunikačná únia Slovenskej republiky</w:t>
      </w:r>
      <w:r w:rsidR="001707A8">
        <w:rPr>
          <w:rFonts w:ascii="Times New Roman" w:eastAsia="Calibri" w:hAnsi="Times New Roman" w:cs="Times New Roman"/>
          <w:sz w:val="24"/>
          <w:szCs w:val="24"/>
        </w:rPr>
        <w:t xml:space="preserve"> (TUSR), SK-NIC, Republiková únia zamestnávateľov (digitálna výbor), Klub 500, Asociácia zamestnávateľských zväzov Slovenska, </w:t>
      </w:r>
      <w:r w:rsidR="001707A8" w:rsidRPr="001707A8">
        <w:rPr>
          <w:rFonts w:ascii="Times New Roman" w:eastAsia="Calibri" w:hAnsi="Times New Roman" w:cs="Times New Roman"/>
          <w:sz w:val="24"/>
          <w:szCs w:val="24"/>
        </w:rPr>
        <w:t>Inštitút pre reguláciu hazardných hier</w:t>
      </w:r>
      <w:r w:rsidR="001707A8">
        <w:rPr>
          <w:rFonts w:ascii="Times New Roman" w:eastAsia="Calibri" w:hAnsi="Times New Roman" w:cs="Times New Roman"/>
          <w:sz w:val="24"/>
          <w:szCs w:val="24"/>
        </w:rPr>
        <w:t>, IT Asociácia Slovenska, Americká obchodná komora (</w:t>
      </w:r>
      <w:proofErr w:type="spellStart"/>
      <w:r w:rsidR="001707A8">
        <w:rPr>
          <w:rFonts w:ascii="Times New Roman" w:eastAsia="Calibri" w:hAnsi="Times New Roman" w:cs="Times New Roman"/>
          <w:sz w:val="24"/>
          <w:szCs w:val="24"/>
        </w:rPr>
        <w:t>AmCham</w:t>
      </w:r>
      <w:proofErr w:type="spellEnd"/>
      <w:r w:rsidR="001707A8">
        <w:rPr>
          <w:rFonts w:ascii="Times New Roman" w:eastAsia="Calibri" w:hAnsi="Times New Roman" w:cs="Times New Roman"/>
          <w:sz w:val="24"/>
          <w:szCs w:val="24"/>
        </w:rPr>
        <w:t xml:space="preserve">). </w:t>
      </w:r>
    </w:p>
    <w:p w14:paraId="60E44E75" w14:textId="77777777" w:rsidR="001707A8" w:rsidRDefault="001707A8" w:rsidP="001707A8">
      <w:pPr>
        <w:spacing w:after="0"/>
        <w:jc w:val="both"/>
        <w:rPr>
          <w:rFonts w:ascii="Times New Roman" w:eastAsia="Calibri" w:hAnsi="Times New Roman" w:cs="Times New Roman"/>
          <w:sz w:val="24"/>
          <w:szCs w:val="24"/>
        </w:rPr>
      </w:pPr>
    </w:p>
    <w:p w14:paraId="494007E0" w14:textId="4CCF8D09" w:rsidR="00A4171D" w:rsidRDefault="00A4171D" w:rsidP="007C1B8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Predmetom konzultácií boli východiská transpozičnej úpravy. V rámci konzultácií boli predmetom diskusie aj jednotlivé verzie transpozičného návrhu zákona. Súčasne bol podnikateľský sektor vyzvaný na poskytnutie údajovej základne potrebnej pre identifikáciu vplyvov navrhovanej právnej úpravy. </w:t>
      </w:r>
    </w:p>
    <w:p w14:paraId="51627C11" w14:textId="63C5F1F7" w:rsidR="00A4171D" w:rsidRDefault="00A4171D" w:rsidP="007C1B8B">
      <w:pPr>
        <w:spacing w:after="0"/>
        <w:jc w:val="both"/>
        <w:rPr>
          <w:rFonts w:ascii="Times New Roman" w:eastAsia="Calibri" w:hAnsi="Times New Roman" w:cs="Times New Roman"/>
          <w:sz w:val="24"/>
          <w:szCs w:val="24"/>
        </w:rPr>
      </w:pPr>
    </w:p>
    <w:p w14:paraId="3BE08AA4" w14:textId="339AEA93" w:rsidR="00A4171D" w:rsidRDefault="00A4171D" w:rsidP="007C1B8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Výsledkom konzultácií bol úprava paragrafového znenia návrhu zákona najmä v oblasti jednoznačnej úpravy osobnej pôsobnosti návrhu zákona (t.j. presné pomenovanie poskytovateľov služieb, na ktorých sa zákon bude vzťahovať), jeho pojmového aparátu (najmä poskytovateľ služieb), ako aj substantívnych povinností plynúcich so smernice vrátane sankčného mechanizmu (napr. fakultatívnosť pokút, možnosť upustenia od uloženia pokuty). </w:t>
      </w:r>
      <w:r w:rsidR="00A54DA4">
        <w:rPr>
          <w:rFonts w:ascii="Times New Roman" w:eastAsia="Calibri" w:hAnsi="Times New Roman" w:cs="Times New Roman"/>
          <w:sz w:val="24"/>
          <w:szCs w:val="24"/>
        </w:rPr>
        <w:t>Na poklade vykonaných konzultácií má predkladateľ zato, že navrhovaná právna úprava je dostatočne vyvážená, pričom súčasne napĺňa minimálne požiadavky smernice a súčasne rešpektuje východiskový predpoklad nezavádzať povinnosti nad rámec smernice (t.j. goldplating nebol identifikovaný).</w:t>
      </w:r>
    </w:p>
    <w:p w14:paraId="5925D65A" w14:textId="49814944" w:rsidR="00A54DA4" w:rsidRDefault="00A54DA4" w:rsidP="007C1B8B">
      <w:pPr>
        <w:spacing w:after="0"/>
        <w:jc w:val="both"/>
        <w:rPr>
          <w:rFonts w:ascii="Times New Roman" w:eastAsia="Calibri" w:hAnsi="Times New Roman" w:cs="Times New Roman"/>
          <w:sz w:val="24"/>
          <w:szCs w:val="24"/>
        </w:rPr>
      </w:pPr>
    </w:p>
    <w:p w14:paraId="7FE49BFA" w14:textId="0DA74C84" w:rsidR="00A54DA4" w:rsidRDefault="00A54DA4" w:rsidP="007C1B8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Z vykonaných konzultácií je ďalej zrejmé, že samotný podnikateľských sektor nie je v stave jednoznačne určiť presné a exaktne vyčíslené vplyvy návrhu zákona. Tento záver je daný viacerými okolnosťami, a to najmä nemožnosťou odhadnúť možný nápad príkazov vydávaných podľa nariadenia, ktoré budú musieť poskytovatelia služieb ročne vybavovať, komplikovaným uchopením počtu do úvahy prichádzajúcich poskytovateľov služieb, pretože časť služieb, na ktoré dopadá smernica nie sú regulovanými činnosťami, resp. niet úradnej evidencie poskytujúcej prehľad o počte subjektov poskytujúcich tú-ktorú službu. Súčasne platí, že nariadenie predpokladá vybavovanie príkazov buď (i) v štandardnom režime alebo (ii) v skrátenom režime (do 8 hodín).</w:t>
      </w:r>
    </w:p>
    <w:p w14:paraId="662F1E05" w14:textId="18BCF2F4" w:rsidR="00096191" w:rsidRDefault="00096191" w:rsidP="007C1B8B">
      <w:pPr>
        <w:spacing w:after="0"/>
        <w:jc w:val="both"/>
        <w:rPr>
          <w:rFonts w:ascii="Times New Roman" w:eastAsia="Calibri" w:hAnsi="Times New Roman" w:cs="Times New Roman"/>
          <w:sz w:val="24"/>
          <w:szCs w:val="24"/>
        </w:rPr>
      </w:pPr>
    </w:p>
    <w:p w14:paraId="23C1474B" w14:textId="2875866B" w:rsidR="00096191" w:rsidRDefault="00096191" w:rsidP="007C1B8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V rámci konzultácii bol predkladateľov</w:t>
      </w:r>
      <w:r w:rsidR="00B81DCC">
        <w:rPr>
          <w:rFonts w:ascii="Times New Roman" w:eastAsia="Calibri" w:hAnsi="Times New Roman" w:cs="Times New Roman"/>
          <w:sz w:val="24"/>
          <w:szCs w:val="24"/>
        </w:rPr>
        <w:t>i</w:t>
      </w:r>
      <w:r>
        <w:rPr>
          <w:rFonts w:ascii="Times New Roman" w:eastAsia="Calibri" w:hAnsi="Times New Roman" w:cs="Times New Roman"/>
          <w:sz w:val="24"/>
          <w:szCs w:val="24"/>
        </w:rPr>
        <w:t xml:space="preserve"> poskytnutý </w:t>
      </w:r>
      <w:r w:rsidR="00B81DCC">
        <w:rPr>
          <w:rFonts w:ascii="Times New Roman" w:eastAsia="Calibri" w:hAnsi="Times New Roman" w:cs="Times New Roman"/>
          <w:sz w:val="24"/>
          <w:szCs w:val="24"/>
        </w:rPr>
        <w:t xml:space="preserve">zo strany </w:t>
      </w:r>
      <w:r w:rsidR="00866B40" w:rsidRPr="00866B40">
        <w:rPr>
          <w:rFonts w:ascii="Times New Roman" w:eastAsia="Calibri" w:hAnsi="Times New Roman" w:cs="Times New Roman"/>
          <w:sz w:val="24"/>
          <w:szCs w:val="24"/>
        </w:rPr>
        <w:t>Asociáci</w:t>
      </w:r>
      <w:r w:rsidR="00866B40">
        <w:rPr>
          <w:rFonts w:ascii="Times New Roman" w:eastAsia="Calibri" w:hAnsi="Times New Roman" w:cs="Times New Roman"/>
          <w:sz w:val="24"/>
          <w:szCs w:val="24"/>
        </w:rPr>
        <w:t>e</w:t>
      </w:r>
      <w:r w:rsidR="00866B40" w:rsidRPr="00866B40">
        <w:rPr>
          <w:rFonts w:ascii="Times New Roman" w:eastAsia="Calibri" w:hAnsi="Times New Roman" w:cs="Times New Roman"/>
          <w:sz w:val="24"/>
          <w:szCs w:val="24"/>
        </w:rPr>
        <w:t xml:space="preserve"> mobilných operátorov Slovenska</w:t>
      </w:r>
      <w:r w:rsidR="00866B40">
        <w:rPr>
          <w:rFonts w:ascii="Times New Roman" w:eastAsia="Calibri" w:hAnsi="Times New Roman" w:cs="Times New Roman"/>
          <w:sz w:val="24"/>
          <w:szCs w:val="24"/>
        </w:rPr>
        <w:t xml:space="preserve"> </w:t>
      </w:r>
      <w:r w:rsidR="00B81DCC">
        <w:rPr>
          <w:rFonts w:ascii="Times New Roman" w:eastAsia="Calibri" w:hAnsi="Times New Roman" w:cs="Times New Roman"/>
          <w:sz w:val="24"/>
          <w:szCs w:val="24"/>
        </w:rPr>
        <w:t>nasledovný vstup:</w:t>
      </w:r>
      <w:r>
        <w:rPr>
          <w:rFonts w:ascii="Times New Roman" w:eastAsia="Calibri" w:hAnsi="Times New Roman" w:cs="Times New Roman"/>
          <w:sz w:val="24"/>
          <w:szCs w:val="24"/>
        </w:rPr>
        <w:t xml:space="preserve"> </w:t>
      </w:r>
    </w:p>
    <w:p w14:paraId="2D738BA7" w14:textId="2740DC05" w:rsidR="00B81DCC" w:rsidRDefault="00B81DCC" w:rsidP="007C1B8B">
      <w:pPr>
        <w:spacing w:after="0"/>
        <w:jc w:val="both"/>
        <w:rPr>
          <w:rFonts w:ascii="Times New Roman" w:eastAsia="Calibri" w:hAnsi="Times New Roman" w:cs="Times New Roman"/>
          <w:sz w:val="24"/>
          <w:szCs w:val="24"/>
        </w:rPr>
      </w:pPr>
    </w:p>
    <w:p w14:paraId="52D93350" w14:textId="72A093DA" w:rsidR="00B81DCC" w:rsidRPr="00B81DCC" w:rsidRDefault="00B81DCC" w:rsidP="00B81DCC">
      <w:pPr>
        <w:spacing w:after="0"/>
        <w:jc w:val="both"/>
        <w:rPr>
          <w:rFonts w:ascii="Times New Roman" w:eastAsia="Calibri" w:hAnsi="Times New Roman" w:cs="Times New Roman"/>
          <w:i/>
          <w:sz w:val="24"/>
          <w:szCs w:val="24"/>
        </w:rPr>
      </w:pPr>
      <w:r w:rsidRPr="00B81DCC">
        <w:rPr>
          <w:rFonts w:ascii="Times New Roman" w:eastAsia="Calibri" w:hAnsi="Times New Roman" w:cs="Times New Roman"/>
          <w:i/>
          <w:sz w:val="24"/>
          <w:szCs w:val="24"/>
        </w:rPr>
        <w:t xml:space="preserve">„Na základe odhadu nákladov spojených s plnením povinností podľa návrhu zákona o niektorých administratívnych opatreniach súvisiacich so zhromažďovaním elektronických dôkazov v trestnom konaní, ktorým sa má do slovenského právneho poriadku transponovať Smernica Európskeho parlamentu a Rady (EÚ) 2023/1544, ktorou sa stanovujú harmonizované pravidlá určovania určených prevádzkarní a vymenúvania právnych zástupcov na účely zhromažďovania dôkazov v trestnom konaní („Návrh zákona“), predpokladáme, že celkové náklady telekomunikačného sektora môžu predstavovať minimálne 1,4 milióna eur ročne. Pokiaľ ide o počet prípadov, tieto sa doteraz síce pohybovali v jednotkách na jednotlivé podniky, avšak ťažko predpokladať o aký počet žiadostí pôjde po nadobudnutí účinnosti Návrhu zákona, resp. príslušných zákonov v iných členských štátoch Európskej únie (EÚ). Len pre informáciu si dovoľujeme uviesť, že počet vybavených žiadostí zo strany slovenských štátnych orgánov (policajný zbor, prokuratúra) sa v prípade jedného telekomunikačného operátora môže pohybovať viac 6 tisíc prípadov ročne. </w:t>
      </w:r>
    </w:p>
    <w:p w14:paraId="71926D42" w14:textId="77777777" w:rsidR="00B81DCC" w:rsidRPr="00B81DCC" w:rsidRDefault="00B81DCC" w:rsidP="00B81DCC">
      <w:pPr>
        <w:spacing w:after="0"/>
        <w:jc w:val="both"/>
        <w:rPr>
          <w:rFonts w:ascii="Times New Roman" w:eastAsia="Calibri" w:hAnsi="Times New Roman" w:cs="Times New Roman"/>
          <w:i/>
          <w:sz w:val="24"/>
          <w:szCs w:val="24"/>
        </w:rPr>
      </w:pPr>
    </w:p>
    <w:p w14:paraId="7E457BC3" w14:textId="7C925A0E" w:rsidR="00B81DCC" w:rsidRPr="00B81DCC" w:rsidRDefault="00B81DCC" w:rsidP="00B81DCC">
      <w:pPr>
        <w:spacing w:after="0"/>
        <w:jc w:val="both"/>
        <w:rPr>
          <w:rFonts w:ascii="Times New Roman" w:eastAsia="Calibri" w:hAnsi="Times New Roman" w:cs="Times New Roman"/>
          <w:i/>
          <w:sz w:val="24"/>
          <w:szCs w:val="24"/>
        </w:rPr>
      </w:pPr>
      <w:r w:rsidRPr="00B81DCC">
        <w:rPr>
          <w:rFonts w:ascii="Times New Roman" w:eastAsia="Calibri" w:hAnsi="Times New Roman" w:cs="Times New Roman"/>
          <w:i/>
          <w:sz w:val="24"/>
          <w:szCs w:val="24"/>
        </w:rPr>
        <w:t>Aj v kontexte vyššie uvedeného, operátori v súčasnosti nemajú k dispozícii štatistiky o počte žiadostí v členení podľa členských štátov EÚ a tretích krajín. Pokiaľ ide o náklady na pohotovosť, tieto by mohli, v prípade jednotlivých telekomunikačných operátorov, zodpovedať výške v zmysle návrhu vyhlášky Úradu pre reguláciu elektronických komunikácií a poštových služieb, ktorou sa ustanovuje úhrada za poskytovanie informácií vo verejnom záujme, ktorá by mala byť vydaná v zmysle § 83 ods. 10 zákona č. 452/2021 Z. z. o elektronických komunikáciách v znení neskorších predpisov, t. j. 3.500 eur mesačne bez DPH.“</w:t>
      </w:r>
    </w:p>
    <w:p w14:paraId="2CDC2E40" w14:textId="3CD945C7" w:rsidR="00A4171D" w:rsidRDefault="00A4171D" w:rsidP="007C1B8B">
      <w:pPr>
        <w:spacing w:after="0"/>
        <w:jc w:val="both"/>
        <w:rPr>
          <w:rFonts w:ascii="Times New Roman" w:eastAsia="Calibri" w:hAnsi="Times New Roman" w:cs="Times New Roman"/>
          <w:sz w:val="24"/>
          <w:szCs w:val="24"/>
        </w:rPr>
      </w:pPr>
    </w:p>
    <w:p w14:paraId="7656AD2B" w14:textId="6519B62D" w:rsidR="002167F1" w:rsidRDefault="002167F1" w:rsidP="007C1B8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Vo väzbe na vyššie uvedené je potrebné upriamiť pozornosť na tú skutočnosť, že podľa doterajších poznatkov prokuratúry a polície sa početnosť žiadostí v rámci justičnej spolupráce pohybuje rádov v stovkách vecí ročne, pričom ide o všetky formy justičnej spolupráce, nie len o príkazy týkajúce elektronických komunikačných služieb</w:t>
      </w:r>
      <w:r w:rsidR="00101024">
        <w:rPr>
          <w:rFonts w:ascii="Times New Roman" w:eastAsia="Calibri" w:hAnsi="Times New Roman" w:cs="Times New Roman"/>
          <w:sz w:val="24"/>
          <w:szCs w:val="24"/>
        </w:rPr>
        <w:t>. Táto disproporcia v odhade na strane Asociácie</w:t>
      </w:r>
      <w:r w:rsidR="00101024" w:rsidRPr="00101024">
        <w:rPr>
          <w:rFonts w:ascii="Times New Roman" w:eastAsia="Calibri" w:hAnsi="Times New Roman" w:cs="Times New Roman"/>
          <w:sz w:val="24"/>
          <w:szCs w:val="24"/>
        </w:rPr>
        <w:t xml:space="preserve"> mobilných operátorov Slovenska</w:t>
      </w:r>
      <w:r w:rsidR="00101024">
        <w:rPr>
          <w:rFonts w:ascii="Times New Roman" w:eastAsia="Calibri" w:hAnsi="Times New Roman" w:cs="Times New Roman"/>
          <w:sz w:val="24"/>
          <w:szCs w:val="24"/>
        </w:rPr>
        <w:t xml:space="preserve"> a reálnych poznatkov orgánov činných v trestnom konaní preto neumožňuje brať vyčíslený vplyv ako určujúci.</w:t>
      </w:r>
    </w:p>
    <w:p w14:paraId="19DB5734" w14:textId="77777777" w:rsidR="00B81DCC" w:rsidRPr="00A4171D" w:rsidRDefault="00B81DCC" w:rsidP="007C1B8B">
      <w:pPr>
        <w:spacing w:after="0"/>
        <w:jc w:val="both"/>
        <w:rPr>
          <w:rFonts w:ascii="Times New Roman" w:eastAsia="Calibri" w:hAnsi="Times New Roman" w:cs="Times New Roman"/>
          <w:sz w:val="24"/>
          <w:szCs w:val="24"/>
        </w:rPr>
      </w:pPr>
    </w:p>
    <w:p w14:paraId="609C066C" w14:textId="77777777" w:rsidR="00054C41" w:rsidRPr="00B81C7B" w:rsidRDefault="00054C41" w:rsidP="00054C41">
      <w:pPr>
        <w:jc w:val="both"/>
        <w:rPr>
          <w:rFonts w:ascii="Times New Roman" w:eastAsia="Calibri" w:hAnsi="Times New Roman" w:cs="Times New Roman"/>
          <w:b/>
          <w:sz w:val="24"/>
          <w:szCs w:val="24"/>
        </w:rPr>
      </w:pPr>
      <w:bookmarkStart w:id="1" w:name="_Hlk47698091"/>
      <w:r w:rsidRPr="00B81C7B">
        <w:rPr>
          <w:rFonts w:ascii="Times New Roman" w:eastAsia="Calibri" w:hAnsi="Times New Roman" w:cs="Times New Roman"/>
          <w:b/>
          <w:sz w:val="24"/>
          <w:szCs w:val="24"/>
        </w:rPr>
        <w:t>3.3 Vplyvy na konkurencieschopnosť a produktivitu</w:t>
      </w:r>
    </w:p>
    <w:bookmarkEnd w:id="1"/>
    <w:p w14:paraId="5CAF52B4" w14:textId="21C65044" w:rsidR="00054C41" w:rsidRPr="00B81C7B" w:rsidRDefault="00054C41" w:rsidP="00054C41">
      <w:pPr>
        <w:spacing w:after="0"/>
        <w:jc w:val="both"/>
        <w:rPr>
          <w:rFonts w:ascii="Times New Roman" w:eastAsia="Calibri" w:hAnsi="Times New Roman" w:cs="Times New Roman"/>
          <w:sz w:val="24"/>
          <w:szCs w:val="24"/>
        </w:rPr>
      </w:pPr>
      <w:r w:rsidRPr="00B81C7B">
        <w:rPr>
          <w:rFonts w:ascii="Times New Roman" w:eastAsia="Calibri" w:hAnsi="Times New Roman" w:cs="Times New Roman"/>
          <w:i/>
          <w:sz w:val="24"/>
          <w:szCs w:val="24"/>
        </w:rPr>
        <w:t>Dochádza k vytvoreniu resp. k zmene bariér na trhu?</w:t>
      </w:r>
    </w:p>
    <w:p w14:paraId="4D049DE7" w14:textId="77777777" w:rsidR="00054C41" w:rsidRPr="00B81C7B" w:rsidRDefault="00054C41" w:rsidP="00054C41">
      <w:pPr>
        <w:spacing w:after="0"/>
        <w:jc w:val="both"/>
        <w:rPr>
          <w:rFonts w:ascii="Times New Roman" w:eastAsia="Calibri" w:hAnsi="Times New Roman" w:cs="Times New Roman"/>
          <w:i/>
          <w:sz w:val="24"/>
          <w:szCs w:val="24"/>
        </w:rPr>
      </w:pPr>
      <w:r w:rsidRPr="00B81C7B">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B81C7B">
        <w:rPr>
          <w:rFonts w:ascii="Times New Roman" w:eastAsia="Calibri" w:hAnsi="Times New Roman" w:cs="Times New Roman"/>
          <w:i/>
          <w:sz w:val="24"/>
          <w:szCs w:val="24"/>
        </w:rPr>
        <w:t>mikro</w:t>
      </w:r>
      <w:proofErr w:type="spellEnd"/>
      <w:r w:rsidRPr="00B81C7B">
        <w:rPr>
          <w:rFonts w:ascii="Times New Roman" w:eastAsia="Calibri" w:hAnsi="Times New Roman" w:cs="Times New Roman"/>
          <w:i/>
          <w:sz w:val="24"/>
          <w:szCs w:val="24"/>
        </w:rPr>
        <w:t xml:space="preserve">, malé a stredné podniky tzv. MSP)? </w:t>
      </w:r>
    </w:p>
    <w:p w14:paraId="452A90F1" w14:textId="77777777" w:rsidR="00054C41" w:rsidRPr="00B81C7B" w:rsidRDefault="00054C41" w:rsidP="00054C41">
      <w:pPr>
        <w:spacing w:after="0"/>
        <w:jc w:val="both"/>
        <w:rPr>
          <w:rFonts w:ascii="Times New Roman" w:eastAsia="Calibri" w:hAnsi="Times New Roman" w:cs="Times New Roman"/>
          <w:i/>
          <w:sz w:val="24"/>
          <w:szCs w:val="24"/>
        </w:rPr>
      </w:pPr>
      <w:r w:rsidRPr="00B81C7B">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0D074838" w14:textId="77777777" w:rsidR="00054C41" w:rsidRPr="00B81C7B" w:rsidRDefault="00054C41" w:rsidP="00054C41">
      <w:pPr>
        <w:spacing w:after="0"/>
        <w:jc w:val="both"/>
        <w:rPr>
          <w:rFonts w:ascii="Times New Roman" w:eastAsia="Calibri" w:hAnsi="Times New Roman" w:cs="Times New Roman"/>
          <w:i/>
          <w:sz w:val="24"/>
          <w:szCs w:val="24"/>
        </w:rPr>
      </w:pPr>
      <w:r w:rsidRPr="00B81C7B">
        <w:rPr>
          <w:rFonts w:ascii="Times New Roman" w:eastAsia="Calibri" w:hAnsi="Times New Roman" w:cs="Times New Roman"/>
          <w:i/>
          <w:sz w:val="24"/>
          <w:szCs w:val="24"/>
        </w:rPr>
        <w:t xml:space="preserve">Ovplyvní dostupnosť základných zdrojov (financie, pracovná sila, suroviny, mechanizmy, energie atď.)? </w:t>
      </w:r>
    </w:p>
    <w:p w14:paraId="6B6A3793" w14:textId="77777777" w:rsidR="007259CB" w:rsidRPr="00B81C7B" w:rsidRDefault="007259CB" w:rsidP="00054C41">
      <w:pPr>
        <w:spacing w:after="0"/>
        <w:jc w:val="both"/>
        <w:rPr>
          <w:rFonts w:ascii="Times New Roman" w:eastAsia="Calibri" w:hAnsi="Times New Roman" w:cs="Times New Roman"/>
          <w:i/>
          <w:sz w:val="24"/>
          <w:szCs w:val="24"/>
        </w:rPr>
      </w:pPr>
      <w:r w:rsidRPr="00B81C7B">
        <w:rPr>
          <w:rFonts w:ascii="Times New Roman" w:eastAsia="Calibri" w:hAnsi="Times New Roman" w:cs="Times New Roman"/>
          <w:i/>
          <w:sz w:val="24"/>
          <w:szCs w:val="24"/>
        </w:rPr>
        <w:t>Ovplyvňuje zmena regulácie inovácie, vedu a výskum?</w:t>
      </w:r>
    </w:p>
    <w:p w14:paraId="64E2FB2F" w14:textId="77777777" w:rsidR="00BA19B0" w:rsidRPr="00B81C7B" w:rsidRDefault="00BA19B0" w:rsidP="00054C41">
      <w:pPr>
        <w:spacing w:after="0"/>
        <w:jc w:val="both"/>
        <w:rPr>
          <w:rFonts w:ascii="Times New Roman" w:eastAsia="Calibri" w:hAnsi="Times New Roman" w:cs="Times New Roman"/>
          <w:i/>
          <w:sz w:val="24"/>
          <w:szCs w:val="24"/>
        </w:rPr>
      </w:pPr>
      <w:r w:rsidRPr="00B81C7B">
        <w:rPr>
          <w:rFonts w:ascii="Times New Roman" w:eastAsia="Calibri" w:hAnsi="Times New Roman" w:cs="Times New Roman"/>
          <w:i/>
          <w:sz w:val="24"/>
          <w:szCs w:val="24"/>
        </w:rPr>
        <w:t>Ak bol identifikovaný goldplating</w:t>
      </w:r>
      <w:r w:rsidR="00581EB9" w:rsidRPr="00B81C7B">
        <w:rPr>
          <w:rFonts w:ascii="Times New Roman" w:eastAsia="Calibri" w:hAnsi="Times New Roman" w:cs="Times New Roman"/>
          <w:i/>
          <w:sz w:val="24"/>
          <w:szCs w:val="24"/>
        </w:rPr>
        <w:t>,</w:t>
      </w:r>
      <w:r w:rsidR="00C14655" w:rsidRPr="00B81C7B">
        <w:rPr>
          <w:rFonts w:ascii="Times New Roman" w:eastAsia="Calibri" w:hAnsi="Times New Roman" w:cs="Times New Roman"/>
          <w:i/>
          <w:sz w:val="24"/>
          <w:szCs w:val="24"/>
        </w:rPr>
        <w:t xml:space="preserve"> prispieva k zníženiu konkurencieschopnosti a produktivity?</w:t>
      </w:r>
      <w:r w:rsidR="00581EB9" w:rsidRPr="00B81C7B">
        <w:rPr>
          <w:rFonts w:ascii="Times New Roman" w:eastAsia="Calibri" w:hAnsi="Times New Roman" w:cs="Times New Roman"/>
          <w:i/>
          <w:sz w:val="24"/>
          <w:szCs w:val="24"/>
        </w:rPr>
        <w:t xml:space="preserve"> Akým spôsobom?</w:t>
      </w:r>
    </w:p>
    <w:p w14:paraId="72CB32C8" w14:textId="77777777" w:rsidR="00054C41" w:rsidRPr="00B81C7B" w:rsidRDefault="00054C41" w:rsidP="00054C41">
      <w:pPr>
        <w:spacing w:after="0"/>
        <w:jc w:val="both"/>
        <w:rPr>
          <w:rFonts w:ascii="Times New Roman" w:eastAsia="Calibri" w:hAnsi="Times New Roman" w:cs="Times New Roman"/>
          <w:i/>
          <w:sz w:val="24"/>
          <w:szCs w:val="24"/>
        </w:rPr>
      </w:pPr>
      <w:r w:rsidRPr="00B81C7B">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8681465" w14:textId="77777777" w:rsidR="00054C41" w:rsidRPr="00B81C7B" w:rsidRDefault="00054C41" w:rsidP="00054C41">
      <w:pPr>
        <w:spacing w:after="0"/>
        <w:jc w:val="both"/>
        <w:rPr>
          <w:rFonts w:ascii="Times New Roman" w:eastAsia="Calibri" w:hAnsi="Times New Roman" w:cs="Times New Roman"/>
          <w:i/>
          <w:sz w:val="24"/>
          <w:szCs w:val="24"/>
        </w:rPr>
      </w:pPr>
    </w:p>
    <w:p w14:paraId="4BE35CB4" w14:textId="77777777" w:rsidR="00054C41" w:rsidRPr="00B81C7B" w:rsidRDefault="00054C41" w:rsidP="00054C41">
      <w:pPr>
        <w:spacing w:after="0"/>
        <w:jc w:val="both"/>
        <w:rPr>
          <w:rFonts w:ascii="Times New Roman" w:eastAsia="Calibri" w:hAnsi="Times New Roman" w:cs="Times New Roman"/>
          <w:b/>
          <w:i/>
          <w:sz w:val="24"/>
          <w:szCs w:val="24"/>
        </w:rPr>
      </w:pPr>
      <w:r w:rsidRPr="00B81C7B">
        <w:rPr>
          <w:rFonts w:ascii="Times New Roman" w:eastAsia="Calibri" w:hAnsi="Times New Roman" w:cs="Times New Roman"/>
          <w:b/>
          <w:i/>
          <w:sz w:val="24"/>
          <w:szCs w:val="24"/>
        </w:rPr>
        <w:lastRenderedPageBreak/>
        <w:t>Konkurencieschopnosť:</w:t>
      </w:r>
    </w:p>
    <w:p w14:paraId="6C684286" w14:textId="77777777" w:rsidR="00054C41" w:rsidRPr="00B81C7B" w:rsidRDefault="00054C41" w:rsidP="00054C41">
      <w:pPr>
        <w:spacing w:after="0"/>
        <w:jc w:val="both"/>
        <w:rPr>
          <w:rFonts w:ascii="Times New Roman" w:eastAsia="Calibri" w:hAnsi="Times New Roman" w:cs="Times New Roman"/>
          <w:i/>
          <w:sz w:val="24"/>
          <w:szCs w:val="24"/>
        </w:rPr>
      </w:pPr>
      <w:r w:rsidRPr="00B81C7B">
        <w:rPr>
          <w:rFonts w:ascii="Times New Roman" w:eastAsia="Calibri" w:hAnsi="Times New Roman" w:cs="Times New Roman"/>
          <w:i/>
          <w:sz w:val="24"/>
          <w:szCs w:val="24"/>
        </w:rPr>
        <w:t>Na základe uvedených odpovedí zaškrtnite a popíšte, či materiál konkurencieschopnosť:</w:t>
      </w:r>
    </w:p>
    <w:p w14:paraId="76CD0669" w14:textId="2F2A88F0" w:rsidR="00054C41" w:rsidRPr="00B81C7B" w:rsidRDefault="00936E85"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2C11B4" w:rsidRPr="00B81C7B">
                <w:rPr>
                  <w:rFonts w:ascii="Segoe UI Symbol" w:eastAsia="Calibri" w:hAnsi="Segoe UI Symbol" w:cs="Segoe UI Symbol"/>
                  <w:i/>
                  <w:sz w:val="24"/>
                  <w:szCs w:val="24"/>
                </w:rPr>
                <w:t>☐</w:t>
              </w:r>
            </w:sdtContent>
          </w:sdt>
        </w:sdtContent>
      </w:sdt>
      <w:r w:rsidR="00054C41" w:rsidRPr="00B81C7B">
        <w:rPr>
          <w:rFonts w:ascii="Times New Roman" w:eastAsia="Calibri" w:hAnsi="Times New Roman" w:cs="Times New Roman"/>
          <w:i/>
          <w:sz w:val="24"/>
          <w:szCs w:val="24"/>
        </w:rPr>
        <w:t xml:space="preserve"> zvyšuje  </w:t>
      </w:r>
      <w:r w:rsidR="00054C41" w:rsidRPr="00B81C7B">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howingPlcHdr/>
        </w:sdtPr>
        <w:sdtEndPr/>
        <w:sdtContent>
          <w:r w:rsidR="002C11B4" w:rsidRPr="00B81C7B">
            <w:rPr>
              <w:rFonts w:ascii="Times New Roman" w:eastAsia="Calibri" w:hAnsi="Times New Roman" w:cs="Times New Roman"/>
              <w:i/>
              <w:sz w:val="24"/>
              <w:szCs w:val="24"/>
            </w:rPr>
            <w:t xml:space="preserve">     </w:t>
          </w:r>
        </w:sdtContent>
      </w:sdt>
      <w:r w:rsidR="002C11B4" w:rsidRPr="00B81C7B">
        <w:rPr>
          <w:rFonts w:ascii="Times New Roman" w:eastAsia="Calibri" w:hAnsi="Times New Roman" w:cs="Times New Roman"/>
          <w:i/>
          <w:sz w:val="24"/>
          <w:szCs w:val="24"/>
        </w:rPr>
        <w:t xml:space="preserve"> </w:t>
      </w:r>
      <w:sdt>
        <w:sdtPr>
          <w:rPr>
            <w:rFonts w:ascii="Times New Roman" w:eastAsia="Calibri" w:hAnsi="Times New Roman" w:cs="Times New Roman"/>
            <w:i/>
            <w:sz w:val="24"/>
            <w:szCs w:val="24"/>
          </w:rPr>
          <w:id w:val="488601989"/>
        </w:sdtPr>
        <w:sdtEndPr/>
        <w:sdtContent>
          <w:r w:rsidR="002C11B4" w:rsidRPr="00B81C7B">
            <w:rPr>
              <w:rFonts w:ascii="Cambria Math" w:eastAsia="Calibri" w:hAnsi="Cambria Math" w:cs="Cambria Math"/>
              <w:i/>
              <w:sz w:val="24"/>
              <w:szCs w:val="24"/>
            </w:rPr>
            <w:t>⌧</w:t>
          </w:r>
        </w:sdtContent>
      </w:sdt>
      <w:r w:rsidR="00054C41" w:rsidRPr="00B81C7B">
        <w:rPr>
          <w:rFonts w:ascii="Times New Roman" w:eastAsia="Calibri" w:hAnsi="Times New Roman" w:cs="Times New Roman"/>
          <w:i/>
          <w:sz w:val="24"/>
          <w:szCs w:val="24"/>
        </w:rPr>
        <w:t xml:space="preserve"> nemení</w:t>
      </w:r>
      <w:r w:rsidR="00692D95" w:rsidRPr="00B81C7B">
        <w:rPr>
          <w:rFonts w:ascii="Times New Roman" w:eastAsia="Calibri" w:hAnsi="Times New Roman" w:cs="Times New Roman"/>
          <w:i/>
          <w:sz w:val="24"/>
          <w:szCs w:val="24"/>
        </w:rPr>
        <w:t xml:space="preserve"> </w:t>
      </w:r>
      <w:r w:rsidR="00054C41" w:rsidRPr="00B81C7B">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2C11B4" w:rsidRPr="00B81C7B">
                <w:rPr>
                  <w:rFonts w:ascii="Times New Roman" w:eastAsia="Calibri" w:hAnsi="Times New Roman" w:cs="Times New Roman"/>
                  <w:i/>
                  <w:sz w:val="24"/>
                  <w:szCs w:val="24"/>
                </w:rPr>
                <w:t xml:space="preserve"> </w:t>
              </w:r>
              <w:r w:rsidR="00054C41" w:rsidRPr="00B81C7B">
                <w:rPr>
                  <w:rFonts w:ascii="Segoe UI Symbol" w:eastAsia="Calibri" w:hAnsi="Segoe UI Symbol" w:cs="Segoe UI Symbol"/>
                  <w:i/>
                  <w:sz w:val="24"/>
                  <w:szCs w:val="24"/>
                </w:rPr>
                <w:t>☐</w:t>
              </w:r>
            </w:sdtContent>
          </w:sdt>
        </w:sdtContent>
      </w:sdt>
      <w:r w:rsidR="00054C41" w:rsidRPr="00B81C7B">
        <w:rPr>
          <w:rFonts w:ascii="Times New Roman" w:eastAsia="Calibri" w:hAnsi="Times New Roman" w:cs="Times New Roman"/>
          <w:i/>
          <w:sz w:val="24"/>
          <w:szCs w:val="24"/>
        </w:rPr>
        <w:t xml:space="preserve"> znižuje</w:t>
      </w:r>
    </w:p>
    <w:p w14:paraId="0DD43941" w14:textId="7039EA97" w:rsidR="005D13CF" w:rsidRPr="00B81C7B" w:rsidRDefault="005D13CF" w:rsidP="00054C41">
      <w:pPr>
        <w:spacing w:after="0"/>
        <w:jc w:val="both"/>
        <w:rPr>
          <w:rFonts w:ascii="Times New Roman" w:eastAsia="Calibri" w:hAnsi="Times New Roman" w:cs="Times New Roman"/>
          <w:i/>
          <w:sz w:val="24"/>
          <w:szCs w:val="24"/>
        </w:rPr>
      </w:pPr>
    </w:p>
    <w:p w14:paraId="5861187D" w14:textId="77777777" w:rsidR="00054C41" w:rsidRPr="00B81C7B" w:rsidRDefault="00054C41" w:rsidP="00054C41">
      <w:pPr>
        <w:spacing w:after="0"/>
        <w:jc w:val="both"/>
        <w:rPr>
          <w:rFonts w:ascii="Times New Roman" w:eastAsia="Calibri" w:hAnsi="Times New Roman" w:cs="Times New Roman"/>
          <w:b/>
          <w:i/>
          <w:sz w:val="24"/>
          <w:szCs w:val="24"/>
        </w:rPr>
      </w:pPr>
      <w:r w:rsidRPr="00B81C7B">
        <w:rPr>
          <w:rFonts w:ascii="Times New Roman" w:eastAsia="Calibri" w:hAnsi="Times New Roman" w:cs="Times New Roman"/>
          <w:b/>
          <w:i/>
          <w:sz w:val="24"/>
          <w:szCs w:val="24"/>
        </w:rPr>
        <w:t>Produktivita:</w:t>
      </w:r>
    </w:p>
    <w:p w14:paraId="1FF562C2" w14:textId="77777777" w:rsidR="00054C41" w:rsidRPr="00B81C7B" w:rsidRDefault="00054C41" w:rsidP="00054C41">
      <w:pPr>
        <w:spacing w:after="0"/>
        <w:jc w:val="both"/>
        <w:rPr>
          <w:rFonts w:ascii="Times New Roman" w:eastAsia="Calibri" w:hAnsi="Times New Roman" w:cs="Times New Roman"/>
          <w:i/>
          <w:sz w:val="24"/>
          <w:szCs w:val="24"/>
        </w:rPr>
      </w:pPr>
      <w:r w:rsidRPr="00B81C7B">
        <w:rPr>
          <w:rFonts w:ascii="Times New Roman" w:eastAsia="Calibri" w:hAnsi="Times New Roman" w:cs="Times New Roman"/>
          <w:i/>
          <w:sz w:val="24"/>
          <w:szCs w:val="24"/>
        </w:rPr>
        <w:t xml:space="preserve">Aký má materiál vplyv na zmenu pomeru medzi produkciou podnikov a ich nákladmi? </w:t>
      </w:r>
    </w:p>
    <w:p w14:paraId="23DA5CCF" w14:textId="77777777" w:rsidR="00054C41" w:rsidRPr="00B81C7B" w:rsidRDefault="00054C41" w:rsidP="00054C41">
      <w:pPr>
        <w:spacing w:after="0"/>
        <w:jc w:val="both"/>
        <w:rPr>
          <w:rFonts w:ascii="Times New Roman" w:eastAsia="Calibri" w:hAnsi="Times New Roman" w:cs="Times New Roman"/>
          <w:i/>
          <w:sz w:val="24"/>
          <w:szCs w:val="24"/>
        </w:rPr>
      </w:pPr>
    </w:p>
    <w:p w14:paraId="0B272ABF" w14:textId="77777777" w:rsidR="00054C41" w:rsidRPr="00B81C7B" w:rsidRDefault="00054C41" w:rsidP="00054C41">
      <w:pPr>
        <w:spacing w:after="0"/>
        <w:jc w:val="both"/>
        <w:rPr>
          <w:rFonts w:ascii="Times New Roman" w:eastAsia="Calibri" w:hAnsi="Times New Roman" w:cs="Times New Roman"/>
          <w:i/>
          <w:sz w:val="24"/>
          <w:szCs w:val="24"/>
        </w:rPr>
      </w:pPr>
      <w:r w:rsidRPr="00B81C7B">
        <w:rPr>
          <w:rFonts w:ascii="Times New Roman" w:eastAsia="Calibri" w:hAnsi="Times New Roman" w:cs="Times New Roman"/>
          <w:i/>
          <w:sz w:val="24"/>
          <w:szCs w:val="24"/>
        </w:rPr>
        <w:t>Na základe uvedenej odpovede zaškrtnite a popíšte, či materiál produktivitu:</w:t>
      </w:r>
    </w:p>
    <w:p w14:paraId="789FA80A" w14:textId="0CC94CC7" w:rsidR="00054C41" w:rsidRPr="00B81C7B" w:rsidRDefault="00936E85"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sdt>
                <w:sdtPr>
                  <w:rPr>
                    <w:rFonts w:ascii="Times New Roman" w:eastAsia="Calibri" w:hAnsi="Times New Roman" w:cs="Times New Roman"/>
                    <w:i/>
                    <w:sz w:val="24"/>
                    <w:szCs w:val="24"/>
                  </w:rPr>
                  <w:id w:val="1346212695"/>
                </w:sdtPr>
                <w:sdtEndPr/>
                <w:sdtContent>
                  <w:sdt>
                    <w:sdtPr>
                      <w:rPr>
                        <w:rFonts w:ascii="Times New Roman" w:eastAsia="Calibri" w:hAnsi="Times New Roman" w:cs="Times New Roman"/>
                        <w:i/>
                        <w:sz w:val="24"/>
                        <w:szCs w:val="24"/>
                      </w:rPr>
                      <w:id w:val="-935597246"/>
                    </w:sdtPr>
                    <w:sdtEndPr/>
                    <w:sdtContent>
                      <w:sdt>
                        <w:sdtPr>
                          <w:rPr>
                            <w:rFonts w:ascii="Times New Roman" w:eastAsia="Calibri" w:hAnsi="Times New Roman" w:cs="Times New Roman"/>
                            <w:i/>
                            <w:sz w:val="24"/>
                            <w:szCs w:val="24"/>
                          </w:rPr>
                          <w:id w:val="-1053234063"/>
                        </w:sdtPr>
                        <w:sdtEndPr/>
                        <w:sdtContent>
                          <w:r w:rsidR="005D13CF" w:rsidRPr="00B81C7B">
                            <w:rPr>
                              <w:rFonts w:ascii="Segoe UI Symbol" w:eastAsia="Calibri" w:hAnsi="Segoe UI Symbol" w:cs="Segoe UI Symbol"/>
                              <w:i/>
                              <w:sz w:val="24"/>
                              <w:szCs w:val="24"/>
                            </w:rPr>
                            <w:t>☐</w:t>
                          </w:r>
                        </w:sdtContent>
                      </w:sdt>
                    </w:sdtContent>
                  </w:sdt>
                </w:sdtContent>
              </w:sdt>
            </w:sdtContent>
          </w:sdt>
        </w:sdtContent>
      </w:sdt>
      <w:r w:rsidR="00054C41" w:rsidRPr="00B81C7B">
        <w:rPr>
          <w:rFonts w:ascii="Times New Roman" w:eastAsia="Calibri" w:hAnsi="Times New Roman" w:cs="Times New Roman"/>
          <w:i/>
          <w:sz w:val="24"/>
          <w:szCs w:val="24"/>
        </w:rPr>
        <w:t xml:space="preserve"> zvyšuje  </w:t>
      </w:r>
      <w:r w:rsidR="00054C41" w:rsidRPr="00B81C7B">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sdt>
                <w:sdtPr>
                  <w:rPr>
                    <w:rFonts w:ascii="Times New Roman" w:eastAsia="Calibri" w:hAnsi="Times New Roman" w:cs="Times New Roman"/>
                    <w:i/>
                    <w:sz w:val="24"/>
                    <w:szCs w:val="24"/>
                  </w:rPr>
                  <w:id w:val="1357613930"/>
                </w:sdtPr>
                <w:sdtEndPr/>
                <w:sdtContent>
                  <w:r w:rsidR="005D13CF" w:rsidRPr="00B81C7B">
                    <w:rPr>
                      <w:rFonts w:ascii="Cambria Math" w:eastAsia="Calibri" w:hAnsi="Cambria Math" w:cs="Cambria Math"/>
                      <w:i/>
                      <w:sz w:val="24"/>
                      <w:szCs w:val="24"/>
                    </w:rPr>
                    <w:t>⌧</w:t>
                  </w:r>
                </w:sdtContent>
              </w:sdt>
            </w:sdtContent>
          </w:sdt>
        </w:sdtContent>
      </w:sdt>
      <w:r w:rsidR="00054C41" w:rsidRPr="00B81C7B">
        <w:rPr>
          <w:rFonts w:ascii="Times New Roman" w:eastAsia="Calibri" w:hAnsi="Times New Roman" w:cs="Times New Roman"/>
          <w:i/>
          <w:sz w:val="24"/>
          <w:szCs w:val="24"/>
        </w:rPr>
        <w:t xml:space="preserve"> nemení</w:t>
      </w:r>
      <w:r w:rsidR="00054C41" w:rsidRPr="00B81C7B">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B81C7B">
                <w:rPr>
                  <w:rFonts w:ascii="Segoe UI Symbol" w:eastAsia="Calibri" w:hAnsi="Segoe UI Symbol" w:cs="Segoe UI Symbol"/>
                  <w:i/>
                  <w:sz w:val="24"/>
                  <w:szCs w:val="24"/>
                </w:rPr>
                <w:t>☐</w:t>
              </w:r>
            </w:sdtContent>
          </w:sdt>
        </w:sdtContent>
      </w:sdt>
      <w:r w:rsidR="00054C41" w:rsidRPr="00B81C7B">
        <w:rPr>
          <w:rFonts w:ascii="Times New Roman" w:eastAsia="Calibri" w:hAnsi="Times New Roman" w:cs="Times New Roman"/>
          <w:i/>
          <w:sz w:val="24"/>
          <w:szCs w:val="24"/>
        </w:rPr>
        <w:t xml:space="preserve"> znižuje</w:t>
      </w:r>
    </w:p>
    <w:p w14:paraId="1FFE92DA" w14:textId="77777777" w:rsidR="00054C41" w:rsidRPr="00B81C7B" w:rsidRDefault="00054C41" w:rsidP="00054C41">
      <w:pPr>
        <w:spacing w:after="0"/>
        <w:jc w:val="both"/>
        <w:rPr>
          <w:rFonts w:ascii="Times New Roman" w:eastAsia="Calibri" w:hAnsi="Times New Roman" w:cs="Times New Roman"/>
          <w:i/>
          <w:sz w:val="24"/>
          <w:szCs w:val="24"/>
        </w:rPr>
      </w:pPr>
    </w:p>
    <w:p w14:paraId="04547B8F" w14:textId="7D938692" w:rsidR="00054C41" w:rsidRPr="00B81C7B" w:rsidRDefault="005D13CF" w:rsidP="00054C41">
      <w:pPr>
        <w:spacing w:after="0"/>
        <w:jc w:val="both"/>
        <w:rPr>
          <w:rFonts w:ascii="Times New Roman" w:eastAsia="Calibri" w:hAnsi="Times New Roman" w:cs="Times New Roman"/>
          <w:sz w:val="24"/>
          <w:szCs w:val="24"/>
        </w:rPr>
      </w:pPr>
      <w:r w:rsidRPr="00B81C7B">
        <w:rPr>
          <w:rFonts w:ascii="Times New Roman" w:hAnsi="Times New Roman" w:cs="Times New Roman"/>
          <w:sz w:val="24"/>
          <w:szCs w:val="24"/>
        </w:rPr>
        <w:t>Predkladaný materiál nemá žiad</w:t>
      </w:r>
      <w:r w:rsidR="00670DF0" w:rsidRPr="00B81C7B">
        <w:rPr>
          <w:rFonts w:ascii="Times New Roman" w:hAnsi="Times New Roman" w:cs="Times New Roman"/>
          <w:sz w:val="24"/>
          <w:szCs w:val="24"/>
        </w:rPr>
        <w:t>ny</w:t>
      </w:r>
      <w:r w:rsidRPr="00B81C7B">
        <w:rPr>
          <w:rFonts w:ascii="Times New Roman" w:hAnsi="Times New Roman" w:cs="Times New Roman"/>
          <w:sz w:val="24"/>
          <w:szCs w:val="24"/>
        </w:rPr>
        <w:t xml:space="preserve"> vplyv na zmenu pomeru medzi produkciou podnikov a ich nákladmi.</w:t>
      </w:r>
    </w:p>
    <w:p w14:paraId="3814BF91" w14:textId="77777777" w:rsidR="00E30D85" w:rsidRPr="00B81C7B" w:rsidRDefault="00E30D85" w:rsidP="00054C41">
      <w:pPr>
        <w:spacing w:after="0"/>
        <w:jc w:val="both"/>
        <w:rPr>
          <w:rFonts w:ascii="Times New Roman" w:eastAsia="Calibri" w:hAnsi="Times New Roman" w:cs="Times New Roman"/>
          <w:i/>
          <w:sz w:val="24"/>
          <w:szCs w:val="24"/>
        </w:rPr>
      </w:pPr>
    </w:p>
    <w:p w14:paraId="0F05F45F" w14:textId="77777777" w:rsidR="00054C41" w:rsidRPr="00B81C7B" w:rsidRDefault="00054C41" w:rsidP="00054C41">
      <w:pPr>
        <w:jc w:val="both"/>
        <w:rPr>
          <w:rFonts w:ascii="Times New Roman" w:eastAsia="Calibri" w:hAnsi="Times New Roman" w:cs="Times New Roman"/>
          <w:b/>
          <w:sz w:val="24"/>
          <w:szCs w:val="24"/>
        </w:rPr>
      </w:pPr>
      <w:r w:rsidRPr="00B81C7B">
        <w:rPr>
          <w:rFonts w:ascii="Times New Roman" w:eastAsia="Calibri" w:hAnsi="Times New Roman" w:cs="Times New Roman"/>
          <w:b/>
          <w:sz w:val="24"/>
          <w:szCs w:val="24"/>
        </w:rPr>
        <w:t xml:space="preserve">3.4  Iné vplyvy na podnikateľské prostredie </w:t>
      </w:r>
    </w:p>
    <w:p w14:paraId="727C9A0E" w14:textId="77777777" w:rsidR="00FF414B" w:rsidRPr="00B81C7B" w:rsidRDefault="00FF414B" w:rsidP="00FF414B">
      <w:pPr>
        <w:spacing w:after="0"/>
        <w:jc w:val="both"/>
        <w:rPr>
          <w:rFonts w:ascii="Times New Roman" w:eastAsia="Calibri" w:hAnsi="Times New Roman" w:cs="Times New Roman"/>
          <w:i/>
          <w:sz w:val="24"/>
          <w:szCs w:val="24"/>
        </w:rPr>
      </w:pPr>
      <w:r w:rsidRPr="00B81C7B">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312EF81C" w14:textId="77777777" w:rsidR="00FF414B" w:rsidRPr="00B81C7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sidRPr="00B81C7B">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71F108BC" w14:textId="77777777" w:rsidR="00FF414B" w:rsidRPr="00B81C7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sidRPr="00B81C7B">
        <w:rPr>
          <w:rFonts w:ascii="Times New Roman" w:eastAsia="Calibri" w:hAnsi="Times New Roman" w:cs="Times New Roman"/>
          <w:i/>
          <w:sz w:val="24"/>
          <w:szCs w:val="24"/>
        </w:rPr>
        <w:t>regulované ceny podľa zákona č. 18/1996 Z. z. o cenách;</w:t>
      </w:r>
    </w:p>
    <w:p w14:paraId="46E907D6" w14:textId="77777777" w:rsidR="00FF414B" w:rsidRPr="00B81C7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sidRPr="00B81C7B">
        <w:rPr>
          <w:rFonts w:ascii="Times New Roman" w:eastAsia="Calibri" w:hAnsi="Times New Roman" w:cs="Times New Roman"/>
          <w:i/>
          <w:sz w:val="24"/>
          <w:szCs w:val="24"/>
        </w:rPr>
        <w:t>iné vplyvy, ktoré predpokladá materiál, ale nemožno ich zaradiť do častí 3.1 a 3.3.</w:t>
      </w:r>
      <w:r w:rsidR="00E214C0" w:rsidRPr="00B81C7B">
        <w:rPr>
          <w:rFonts w:ascii="Times New Roman" w:eastAsia="Calibri" w:hAnsi="Times New Roman" w:cs="Times New Roman"/>
          <w:i/>
          <w:sz w:val="24"/>
          <w:szCs w:val="24"/>
        </w:rPr>
        <w:t>,</w:t>
      </w:r>
    </w:p>
    <w:p w14:paraId="424DBDFC" w14:textId="10FBF91E" w:rsidR="00B21D1F" w:rsidRPr="00B81C7B" w:rsidRDefault="00D114ED" w:rsidP="007C1B8B">
      <w:pPr>
        <w:pStyle w:val="Odsekzoznamu"/>
        <w:numPr>
          <w:ilvl w:val="0"/>
          <w:numId w:val="6"/>
        </w:numPr>
        <w:spacing w:after="0" w:line="254" w:lineRule="auto"/>
        <w:jc w:val="both"/>
        <w:rPr>
          <w:rFonts w:ascii="Times New Roman" w:eastAsia="Calibri" w:hAnsi="Times New Roman" w:cs="Times New Roman"/>
          <w:i/>
          <w:sz w:val="24"/>
          <w:szCs w:val="24"/>
        </w:rPr>
      </w:pPr>
      <w:r w:rsidRPr="00B81C7B">
        <w:rPr>
          <w:rFonts w:ascii="Times New Roman" w:eastAsia="Calibri" w:hAnsi="Times New Roman" w:cs="Times New Roman"/>
          <w:i/>
          <w:sz w:val="24"/>
          <w:szCs w:val="24"/>
        </w:rPr>
        <w:t>iné vplyvy podľa písm. a) až c), ktoré sú goldplatingom.</w:t>
      </w:r>
    </w:p>
    <w:p w14:paraId="7C2DE365" w14:textId="1CB4082B" w:rsidR="007C1B8B" w:rsidRDefault="007C1B8B" w:rsidP="007C1B8B">
      <w:pPr>
        <w:spacing w:after="0"/>
        <w:jc w:val="both"/>
        <w:rPr>
          <w:rFonts w:ascii="Times New Roman" w:eastAsia="Calibri" w:hAnsi="Times New Roman" w:cs="Times New Roman"/>
          <w:sz w:val="24"/>
          <w:szCs w:val="24"/>
        </w:rPr>
      </w:pPr>
    </w:p>
    <w:p w14:paraId="41AA1411" w14:textId="1995CC72" w:rsidR="00AC3F21" w:rsidRDefault="00AC3F21" w:rsidP="007C1B8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Návrh zákona bude mať vplyvy na podnikateľské prostredie</w:t>
      </w:r>
      <w:r w:rsidR="009F3FE6">
        <w:rPr>
          <w:rFonts w:ascii="Times New Roman" w:eastAsia="Calibri" w:hAnsi="Times New Roman" w:cs="Times New Roman"/>
          <w:sz w:val="24"/>
          <w:szCs w:val="24"/>
        </w:rPr>
        <w:t xml:space="preserve"> podľa </w:t>
      </w:r>
      <w:r w:rsidR="002C0A35">
        <w:rPr>
          <w:rFonts w:ascii="Times New Roman" w:eastAsia="Calibri" w:hAnsi="Times New Roman" w:cs="Times New Roman"/>
          <w:sz w:val="24"/>
          <w:szCs w:val="24"/>
        </w:rPr>
        <w:t>písmena</w:t>
      </w:r>
      <w:r w:rsidR="009F3FE6">
        <w:rPr>
          <w:rFonts w:ascii="Times New Roman" w:eastAsia="Calibri" w:hAnsi="Times New Roman" w:cs="Times New Roman"/>
          <w:sz w:val="24"/>
          <w:szCs w:val="24"/>
        </w:rPr>
        <w:t xml:space="preserve"> c)</w:t>
      </w:r>
      <w:r>
        <w:rPr>
          <w:rFonts w:ascii="Times New Roman" w:eastAsia="Calibri" w:hAnsi="Times New Roman" w:cs="Times New Roman"/>
          <w:sz w:val="24"/>
          <w:szCs w:val="24"/>
        </w:rPr>
        <w:t xml:space="preserve">, pretože poskytovatelia služieb budú musieť vytvoriť podmienky pre riadne vybavovanie príkazov podľa nariadenia. Na tento účel budú povinní určiť určené prevádzkarne alebo právnych zástupcov, pričom im budú </w:t>
      </w:r>
      <w:r w:rsidR="00E1204F">
        <w:rPr>
          <w:rFonts w:ascii="Times New Roman" w:eastAsia="Calibri" w:hAnsi="Times New Roman" w:cs="Times New Roman"/>
          <w:sz w:val="24"/>
          <w:szCs w:val="24"/>
        </w:rPr>
        <w:t>musieť</w:t>
      </w:r>
      <w:r>
        <w:rPr>
          <w:rFonts w:ascii="Times New Roman" w:eastAsia="Calibri" w:hAnsi="Times New Roman" w:cs="Times New Roman"/>
          <w:sz w:val="24"/>
          <w:szCs w:val="24"/>
        </w:rPr>
        <w:t xml:space="preserve"> vytvoriť podmienky pre riadne plnenie úloh podľa nariadenia. </w:t>
      </w:r>
    </w:p>
    <w:p w14:paraId="22D0F693" w14:textId="2B4294BB" w:rsidR="00AC194F" w:rsidRDefault="00AC194F" w:rsidP="007C1B8B">
      <w:pPr>
        <w:spacing w:after="0"/>
        <w:jc w:val="both"/>
        <w:rPr>
          <w:rFonts w:ascii="Times New Roman" w:eastAsia="Calibri" w:hAnsi="Times New Roman" w:cs="Times New Roman"/>
          <w:sz w:val="24"/>
          <w:szCs w:val="24"/>
        </w:rPr>
      </w:pPr>
    </w:p>
    <w:p w14:paraId="3450867A" w14:textId="14C5E80B" w:rsidR="00AC194F" w:rsidRPr="00B81C7B" w:rsidRDefault="00AC194F" w:rsidP="007C1B8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Okrem toho podľa § 6 návrhu zákona sa zavádzajú fakultatívne sankcie za porušenie povinností adres</w:t>
      </w:r>
      <w:r w:rsidR="00C97EEE">
        <w:rPr>
          <w:rFonts w:ascii="Times New Roman" w:eastAsia="Calibri" w:hAnsi="Times New Roman" w:cs="Times New Roman"/>
          <w:sz w:val="24"/>
          <w:szCs w:val="24"/>
        </w:rPr>
        <w:t xml:space="preserve">ovaných poskytovateľom služieb. Podľa § 6 ods. 1 </w:t>
      </w:r>
      <w:r w:rsidRPr="00745B9C">
        <w:rPr>
          <w:rFonts w:ascii="Times New Roman" w:eastAsia="Calibri" w:hAnsi="Times New Roman" w:cs="Times New Roman"/>
          <w:i/>
          <w:sz w:val="24"/>
          <w:szCs w:val="24"/>
        </w:rPr>
        <w:t>„Príslušný orgán môže uložiť poskytovateľovi služieb pokutu od 1000 eur do 100000 eur, ak poruší povinnosti podľa § 4, § 5 alebo § 8; pokutu možno uložiť aj opakovane, a to až do splnenia povinnosti, ktorej nesplnenie bolo dôvodom pre začatie konania o uložení pokuty.“</w:t>
      </w:r>
      <w:r>
        <w:rPr>
          <w:rFonts w:ascii="Times New Roman" w:eastAsia="Calibri" w:hAnsi="Times New Roman" w:cs="Times New Roman"/>
          <w:sz w:val="24"/>
          <w:szCs w:val="24"/>
        </w:rPr>
        <w:t xml:space="preserve"> </w:t>
      </w:r>
      <w:r w:rsidR="00C97EEE">
        <w:rPr>
          <w:rFonts w:ascii="Times New Roman" w:eastAsia="Calibri" w:hAnsi="Times New Roman" w:cs="Times New Roman"/>
          <w:sz w:val="24"/>
          <w:szCs w:val="24"/>
        </w:rPr>
        <w:t>Od uloženia pokuty však bude môcť príslušný orgán upustiť podľa § 6 ods. 3 návrhu zákona.</w:t>
      </w:r>
      <w:r w:rsidR="00745B9C">
        <w:rPr>
          <w:rFonts w:ascii="Times New Roman" w:eastAsia="Calibri" w:hAnsi="Times New Roman" w:cs="Times New Roman"/>
          <w:sz w:val="24"/>
          <w:szCs w:val="24"/>
        </w:rPr>
        <w:t xml:space="preserve"> Tento vplyv je však potencionálny, pretože v prípade riadneho plnenia zákonných povinností na strane poskytovateľov služieb nie je dôvod ukladať žiadne sankcie. </w:t>
      </w:r>
      <w:r w:rsidR="00C97EEE">
        <w:rPr>
          <w:rFonts w:ascii="Times New Roman" w:eastAsia="Calibri" w:hAnsi="Times New Roman" w:cs="Times New Roman"/>
          <w:sz w:val="24"/>
          <w:szCs w:val="24"/>
        </w:rPr>
        <w:t xml:space="preserve"> </w:t>
      </w:r>
      <w:r w:rsidRPr="00AC194F">
        <w:rPr>
          <w:rFonts w:ascii="Times New Roman" w:eastAsia="Calibri" w:hAnsi="Times New Roman" w:cs="Times New Roman"/>
          <w:sz w:val="24"/>
          <w:szCs w:val="24"/>
        </w:rPr>
        <w:t xml:space="preserve">  </w:t>
      </w:r>
    </w:p>
    <w:p w14:paraId="22C948D3" w14:textId="42A4F0A8" w:rsidR="007C1B8B" w:rsidRPr="00B81C7B" w:rsidRDefault="007C1B8B" w:rsidP="008A0539">
      <w:pPr>
        <w:spacing w:after="0" w:line="240" w:lineRule="auto"/>
        <w:rPr>
          <w:rFonts w:ascii="Times New Roman" w:eastAsia="Times New Roman" w:hAnsi="Times New Roman" w:cs="Times New Roman"/>
          <w:sz w:val="28"/>
          <w:szCs w:val="28"/>
          <w:lang w:eastAsia="sk-SK"/>
        </w:rPr>
      </w:pPr>
    </w:p>
    <w:sectPr w:rsidR="007C1B8B" w:rsidRPr="00B81C7B"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0DDD6" w14:textId="77777777" w:rsidR="00936E85" w:rsidRDefault="00936E85" w:rsidP="00054C41">
      <w:pPr>
        <w:spacing w:after="0" w:line="240" w:lineRule="auto"/>
      </w:pPr>
      <w:r>
        <w:separator/>
      </w:r>
    </w:p>
  </w:endnote>
  <w:endnote w:type="continuationSeparator" w:id="0">
    <w:p w14:paraId="59A66C42" w14:textId="77777777" w:rsidR="00936E85" w:rsidRDefault="00936E85"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97665752"/>
      <w:docPartObj>
        <w:docPartGallery w:val="Page Numbers (Bottom of Page)"/>
        <w:docPartUnique/>
      </w:docPartObj>
    </w:sdtPr>
    <w:sdtEndPr/>
    <w:sdtContent>
      <w:p w14:paraId="58AF5DAC" w14:textId="4FC5E472" w:rsidR="009B67BA" w:rsidRPr="009B67BA" w:rsidRDefault="009B67BA">
        <w:pPr>
          <w:pStyle w:val="Pta"/>
          <w:jc w:val="center"/>
          <w:rPr>
            <w:rFonts w:ascii="Times New Roman" w:hAnsi="Times New Roman" w:cs="Times New Roman"/>
            <w:sz w:val="24"/>
          </w:rPr>
        </w:pPr>
        <w:r w:rsidRPr="009B67BA">
          <w:rPr>
            <w:rFonts w:ascii="Times New Roman" w:hAnsi="Times New Roman" w:cs="Times New Roman"/>
            <w:sz w:val="24"/>
          </w:rPr>
          <w:fldChar w:fldCharType="begin"/>
        </w:r>
        <w:r w:rsidRPr="009B67BA">
          <w:rPr>
            <w:rFonts w:ascii="Times New Roman" w:hAnsi="Times New Roman" w:cs="Times New Roman"/>
            <w:sz w:val="24"/>
          </w:rPr>
          <w:instrText>PAGE   \* MERGEFORMAT</w:instrText>
        </w:r>
        <w:r w:rsidRPr="009B67BA">
          <w:rPr>
            <w:rFonts w:ascii="Times New Roman" w:hAnsi="Times New Roman" w:cs="Times New Roman"/>
            <w:sz w:val="24"/>
          </w:rPr>
          <w:fldChar w:fldCharType="separate"/>
        </w:r>
        <w:r w:rsidR="007B7A8C">
          <w:rPr>
            <w:rFonts w:ascii="Times New Roman" w:hAnsi="Times New Roman" w:cs="Times New Roman"/>
            <w:noProof/>
            <w:sz w:val="24"/>
          </w:rPr>
          <w:t>7</w:t>
        </w:r>
        <w:r w:rsidRPr="009B67BA">
          <w:rPr>
            <w:rFonts w:ascii="Times New Roman" w:hAnsi="Times New Roman" w:cs="Times New Roman"/>
            <w:sz w:val="24"/>
          </w:rPr>
          <w:fldChar w:fldCharType="end"/>
        </w:r>
      </w:p>
    </w:sdtContent>
  </w:sdt>
  <w:p w14:paraId="6DABFFA2" w14:textId="77777777" w:rsidR="009B67BA" w:rsidRPr="009B67BA" w:rsidRDefault="009B67BA">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06B24" w14:textId="77777777" w:rsidR="00936E85" w:rsidRDefault="00936E85" w:rsidP="00054C41">
      <w:pPr>
        <w:spacing w:after="0" w:line="240" w:lineRule="auto"/>
      </w:pPr>
      <w:r>
        <w:separator/>
      </w:r>
    </w:p>
  </w:footnote>
  <w:footnote w:type="continuationSeparator" w:id="0">
    <w:p w14:paraId="7CFA4226" w14:textId="77777777" w:rsidR="00936E85" w:rsidRDefault="00936E85" w:rsidP="00054C41">
      <w:pPr>
        <w:spacing w:after="0" w:line="240" w:lineRule="auto"/>
      </w:pPr>
      <w:r>
        <w:continuationSeparator/>
      </w:r>
    </w:p>
  </w:footnote>
  <w:footnote w:id="1">
    <w:p w14:paraId="6CC680CB" w14:textId="6BF8CDC6" w:rsidR="00D57698" w:rsidRPr="000A6B7F" w:rsidRDefault="00D57698"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14:paraId="1647D7DF" w14:textId="06022F8F" w:rsidR="00D57698" w:rsidRPr="00804BC8" w:rsidRDefault="00D57698"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Informácie sa uvádzajú  iba v</w:t>
      </w:r>
      <w:r w:rsidR="00233275">
        <w:rPr>
          <w:rFonts w:ascii="Times New Roman" w:hAnsi="Times New Roman" w:cs="Times New Roman"/>
        </w:rPr>
        <w:t xml:space="preserve"> </w:t>
      </w:r>
      <w:r w:rsidRPr="00804BC8">
        <w:rPr>
          <w:rFonts w:ascii="Times New Roman" w:hAnsi="Times New Roman" w:cs="Times New Roman"/>
        </w:rPr>
        <w:t xml:space="preserve">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5D313DAF" w14:textId="77777777" w:rsidR="00D57698" w:rsidRDefault="00D57698" w:rsidP="00512BA7">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2260C4"/>
    <w:multiLevelType w:val="hybridMultilevel"/>
    <w:tmpl w:val="50CE49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3A43B5E"/>
    <w:multiLevelType w:val="hybridMultilevel"/>
    <w:tmpl w:val="E1423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17D5D8B"/>
    <w:multiLevelType w:val="hybridMultilevel"/>
    <w:tmpl w:val="9DC4E4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12"/>
  </w:num>
  <w:num w:numId="3">
    <w:abstractNumId w:val="13"/>
  </w:num>
  <w:num w:numId="4">
    <w:abstractNumId w:val="11"/>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6"/>
  </w:num>
  <w:num w:numId="12">
    <w:abstractNumId w:val="0"/>
  </w:num>
  <w:num w:numId="13">
    <w:abstractNumId w:val="14"/>
  </w:num>
  <w:num w:numId="14">
    <w:abstractNumId w:val="8"/>
  </w:num>
  <w:num w:numId="15">
    <w:abstractNumId w:val="4"/>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03C24"/>
    <w:rsid w:val="00016399"/>
    <w:rsid w:val="0002425A"/>
    <w:rsid w:val="00024EE4"/>
    <w:rsid w:val="00047C70"/>
    <w:rsid w:val="00050AAB"/>
    <w:rsid w:val="00054A53"/>
    <w:rsid w:val="00054C41"/>
    <w:rsid w:val="00060DA1"/>
    <w:rsid w:val="00061E85"/>
    <w:rsid w:val="000820E0"/>
    <w:rsid w:val="00091A43"/>
    <w:rsid w:val="0009490E"/>
    <w:rsid w:val="00096191"/>
    <w:rsid w:val="000A6B7F"/>
    <w:rsid w:val="000B5BB9"/>
    <w:rsid w:val="000C5419"/>
    <w:rsid w:val="000C5E9A"/>
    <w:rsid w:val="000D11A6"/>
    <w:rsid w:val="000D15F0"/>
    <w:rsid w:val="000D270B"/>
    <w:rsid w:val="000E778C"/>
    <w:rsid w:val="00101024"/>
    <w:rsid w:val="0011003B"/>
    <w:rsid w:val="001133DA"/>
    <w:rsid w:val="00126A2B"/>
    <w:rsid w:val="00142154"/>
    <w:rsid w:val="001476A4"/>
    <w:rsid w:val="00162C6C"/>
    <w:rsid w:val="0016512E"/>
    <w:rsid w:val="001707A8"/>
    <w:rsid w:val="0018715C"/>
    <w:rsid w:val="001A1561"/>
    <w:rsid w:val="001A1F95"/>
    <w:rsid w:val="001B4C03"/>
    <w:rsid w:val="001C7B91"/>
    <w:rsid w:val="001D1083"/>
    <w:rsid w:val="001D3FA0"/>
    <w:rsid w:val="001E24E8"/>
    <w:rsid w:val="001E53CB"/>
    <w:rsid w:val="00207F43"/>
    <w:rsid w:val="002111C1"/>
    <w:rsid w:val="002167F1"/>
    <w:rsid w:val="002232D3"/>
    <w:rsid w:val="00225A83"/>
    <w:rsid w:val="00231B8F"/>
    <w:rsid w:val="00233275"/>
    <w:rsid w:val="00270EA5"/>
    <w:rsid w:val="002712B9"/>
    <w:rsid w:val="00284B8C"/>
    <w:rsid w:val="00287E52"/>
    <w:rsid w:val="00290216"/>
    <w:rsid w:val="0029483F"/>
    <w:rsid w:val="002C0058"/>
    <w:rsid w:val="002C0A35"/>
    <w:rsid w:val="002C11B4"/>
    <w:rsid w:val="002C1EA9"/>
    <w:rsid w:val="002C2FC0"/>
    <w:rsid w:val="002E04B4"/>
    <w:rsid w:val="002E48FE"/>
    <w:rsid w:val="00302A17"/>
    <w:rsid w:val="0030723C"/>
    <w:rsid w:val="00314D25"/>
    <w:rsid w:val="00315BE2"/>
    <w:rsid w:val="003322EE"/>
    <w:rsid w:val="00337630"/>
    <w:rsid w:val="00340CFD"/>
    <w:rsid w:val="003413D5"/>
    <w:rsid w:val="00342621"/>
    <w:rsid w:val="00357F22"/>
    <w:rsid w:val="0036748D"/>
    <w:rsid w:val="00376039"/>
    <w:rsid w:val="0038255E"/>
    <w:rsid w:val="0038695E"/>
    <w:rsid w:val="00391648"/>
    <w:rsid w:val="0039304E"/>
    <w:rsid w:val="0039334E"/>
    <w:rsid w:val="00394AD2"/>
    <w:rsid w:val="003A02AF"/>
    <w:rsid w:val="003A3124"/>
    <w:rsid w:val="003A686F"/>
    <w:rsid w:val="003E58B8"/>
    <w:rsid w:val="003F06D7"/>
    <w:rsid w:val="00400224"/>
    <w:rsid w:val="00400BA5"/>
    <w:rsid w:val="00403060"/>
    <w:rsid w:val="00410E62"/>
    <w:rsid w:val="00414FA7"/>
    <w:rsid w:val="00420090"/>
    <w:rsid w:val="004239D1"/>
    <w:rsid w:val="00430BFB"/>
    <w:rsid w:val="00445638"/>
    <w:rsid w:val="00446432"/>
    <w:rsid w:val="00446512"/>
    <w:rsid w:val="00466462"/>
    <w:rsid w:val="00466D7A"/>
    <w:rsid w:val="0048237B"/>
    <w:rsid w:val="00484D16"/>
    <w:rsid w:val="00485A69"/>
    <w:rsid w:val="00491853"/>
    <w:rsid w:val="004A14CD"/>
    <w:rsid w:val="004A2C6B"/>
    <w:rsid w:val="004D20CB"/>
    <w:rsid w:val="004D4604"/>
    <w:rsid w:val="004D65B2"/>
    <w:rsid w:val="004D681D"/>
    <w:rsid w:val="004E2324"/>
    <w:rsid w:val="004F0EDD"/>
    <w:rsid w:val="004F63E6"/>
    <w:rsid w:val="005103DA"/>
    <w:rsid w:val="00511F8F"/>
    <w:rsid w:val="00512BA7"/>
    <w:rsid w:val="00515726"/>
    <w:rsid w:val="00562527"/>
    <w:rsid w:val="00562A1E"/>
    <w:rsid w:val="00563427"/>
    <w:rsid w:val="00573238"/>
    <w:rsid w:val="00581EB9"/>
    <w:rsid w:val="005B4E6E"/>
    <w:rsid w:val="005B56E4"/>
    <w:rsid w:val="005C795C"/>
    <w:rsid w:val="005D0E50"/>
    <w:rsid w:val="005D13CF"/>
    <w:rsid w:val="005D39D8"/>
    <w:rsid w:val="005F2479"/>
    <w:rsid w:val="0061097B"/>
    <w:rsid w:val="0061612F"/>
    <w:rsid w:val="006177C8"/>
    <w:rsid w:val="0062600A"/>
    <w:rsid w:val="0063777D"/>
    <w:rsid w:val="0064266B"/>
    <w:rsid w:val="00643358"/>
    <w:rsid w:val="00644640"/>
    <w:rsid w:val="00646084"/>
    <w:rsid w:val="006564C3"/>
    <w:rsid w:val="006578CB"/>
    <w:rsid w:val="00670DF0"/>
    <w:rsid w:val="00692D95"/>
    <w:rsid w:val="006A4E85"/>
    <w:rsid w:val="006A60C0"/>
    <w:rsid w:val="006A712F"/>
    <w:rsid w:val="006B5D74"/>
    <w:rsid w:val="006C25BE"/>
    <w:rsid w:val="006D7AD8"/>
    <w:rsid w:val="006E0F92"/>
    <w:rsid w:val="006F1D57"/>
    <w:rsid w:val="006F7675"/>
    <w:rsid w:val="0070364C"/>
    <w:rsid w:val="00710EDF"/>
    <w:rsid w:val="0072221D"/>
    <w:rsid w:val="0072357C"/>
    <w:rsid w:val="007259CB"/>
    <w:rsid w:val="00726031"/>
    <w:rsid w:val="00745B9C"/>
    <w:rsid w:val="00751DA9"/>
    <w:rsid w:val="00755E69"/>
    <w:rsid w:val="007648EE"/>
    <w:rsid w:val="0077106D"/>
    <w:rsid w:val="00780ACC"/>
    <w:rsid w:val="00787A11"/>
    <w:rsid w:val="00797B40"/>
    <w:rsid w:val="007A0C9D"/>
    <w:rsid w:val="007B40FB"/>
    <w:rsid w:val="007B4739"/>
    <w:rsid w:val="007B62AF"/>
    <w:rsid w:val="007B7A8C"/>
    <w:rsid w:val="007C1B8B"/>
    <w:rsid w:val="007E24B2"/>
    <w:rsid w:val="007E2DA4"/>
    <w:rsid w:val="007E6815"/>
    <w:rsid w:val="007E7632"/>
    <w:rsid w:val="007F1C84"/>
    <w:rsid w:val="007F4579"/>
    <w:rsid w:val="00801596"/>
    <w:rsid w:val="00804BC8"/>
    <w:rsid w:val="00806E23"/>
    <w:rsid w:val="00807981"/>
    <w:rsid w:val="00823F5A"/>
    <w:rsid w:val="00845D3B"/>
    <w:rsid w:val="008634E9"/>
    <w:rsid w:val="00866B40"/>
    <w:rsid w:val="008801B5"/>
    <w:rsid w:val="00880578"/>
    <w:rsid w:val="008816CC"/>
    <w:rsid w:val="00882407"/>
    <w:rsid w:val="008920C3"/>
    <w:rsid w:val="00894052"/>
    <w:rsid w:val="008A0539"/>
    <w:rsid w:val="008A7B87"/>
    <w:rsid w:val="008B4AA1"/>
    <w:rsid w:val="008C1C71"/>
    <w:rsid w:val="008C40BE"/>
    <w:rsid w:val="008C4EC9"/>
    <w:rsid w:val="008E1AD0"/>
    <w:rsid w:val="008E315F"/>
    <w:rsid w:val="008E6B82"/>
    <w:rsid w:val="008F6ADE"/>
    <w:rsid w:val="0091269B"/>
    <w:rsid w:val="00914CC4"/>
    <w:rsid w:val="00923C0C"/>
    <w:rsid w:val="00936E85"/>
    <w:rsid w:val="0095170D"/>
    <w:rsid w:val="00952CF6"/>
    <w:rsid w:val="00960413"/>
    <w:rsid w:val="00981995"/>
    <w:rsid w:val="00981C7F"/>
    <w:rsid w:val="00985515"/>
    <w:rsid w:val="00990813"/>
    <w:rsid w:val="0099544D"/>
    <w:rsid w:val="00997513"/>
    <w:rsid w:val="009A0E2C"/>
    <w:rsid w:val="009A4D56"/>
    <w:rsid w:val="009B1F04"/>
    <w:rsid w:val="009B67BA"/>
    <w:rsid w:val="009E09F7"/>
    <w:rsid w:val="009E2D5C"/>
    <w:rsid w:val="009E3E44"/>
    <w:rsid w:val="009F3FE6"/>
    <w:rsid w:val="009F4175"/>
    <w:rsid w:val="009F66A4"/>
    <w:rsid w:val="009F6C80"/>
    <w:rsid w:val="00A000DA"/>
    <w:rsid w:val="00A1736E"/>
    <w:rsid w:val="00A216DF"/>
    <w:rsid w:val="00A24B62"/>
    <w:rsid w:val="00A33F2C"/>
    <w:rsid w:val="00A4171D"/>
    <w:rsid w:val="00A4317D"/>
    <w:rsid w:val="00A50EE3"/>
    <w:rsid w:val="00A54DA4"/>
    <w:rsid w:val="00A82994"/>
    <w:rsid w:val="00A83E11"/>
    <w:rsid w:val="00A85A46"/>
    <w:rsid w:val="00A94A0F"/>
    <w:rsid w:val="00AA3C6D"/>
    <w:rsid w:val="00AB57C4"/>
    <w:rsid w:val="00AC194F"/>
    <w:rsid w:val="00AC3F21"/>
    <w:rsid w:val="00AE18A0"/>
    <w:rsid w:val="00B11CF5"/>
    <w:rsid w:val="00B209FA"/>
    <w:rsid w:val="00B21D1F"/>
    <w:rsid w:val="00B410BA"/>
    <w:rsid w:val="00B43D68"/>
    <w:rsid w:val="00B44A3A"/>
    <w:rsid w:val="00B45A54"/>
    <w:rsid w:val="00B5600C"/>
    <w:rsid w:val="00B66E33"/>
    <w:rsid w:val="00B72FB1"/>
    <w:rsid w:val="00B81C7B"/>
    <w:rsid w:val="00B81DCC"/>
    <w:rsid w:val="00B87333"/>
    <w:rsid w:val="00B953DA"/>
    <w:rsid w:val="00BA19B0"/>
    <w:rsid w:val="00BA6947"/>
    <w:rsid w:val="00BB3870"/>
    <w:rsid w:val="00BB45A7"/>
    <w:rsid w:val="00BD0EF7"/>
    <w:rsid w:val="00BD23AC"/>
    <w:rsid w:val="00BD6778"/>
    <w:rsid w:val="00BD7495"/>
    <w:rsid w:val="00C01599"/>
    <w:rsid w:val="00C048D1"/>
    <w:rsid w:val="00C05563"/>
    <w:rsid w:val="00C11132"/>
    <w:rsid w:val="00C115B9"/>
    <w:rsid w:val="00C12FDD"/>
    <w:rsid w:val="00C145AA"/>
    <w:rsid w:val="00C14655"/>
    <w:rsid w:val="00C21399"/>
    <w:rsid w:val="00C22325"/>
    <w:rsid w:val="00C446E2"/>
    <w:rsid w:val="00C535F5"/>
    <w:rsid w:val="00C560C4"/>
    <w:rsid w:val="00C6748F"/>
    <w:rsid w:val="00C74337"/>
    <w:rsid w:val="00C75DC8"/>
    <w:rsid w:val="00C84008"/>
    <w:rsid w:val="00C929AE"/>
    <w:rsid w:val="00C937B6"/>
    <w:rsid w:val="00C97EEE"/>
    <w:rsid w:val="00CA04C4"/>
    <w:rsid w:val="00CA4344"/>
    <w:rsid w:val="00CA610D"/>
    <w:rsid w:val="00CA6348"/>
    <w:rsid w:val="00CB1232"/>
    <w:rsid w:val="00CB17A0"/>
    <w:rsid w:val="00CC3B7D"/>
    <w:rsid w:val="00CD5AE4"/>
    <w:rsid w:val="00CD5E86"/>
    <w:rsid w:val="00CE3B21"/>
    <w:rsid w:val="00CF4D09"/>
    <w:rsid w:val="00D005F2"/>
    <w:rsid w:val="00D03938"/>
    <w:rsid w:val="00D03A8E"/>
    <w:rsid w:val="00D114ED"/>
    <w:rsid w:val="00D3032C"/>
    <w:rsid w:val="00D31A3B"/>
    <w:rsid w:val="00D5309D"/>
    <w:rsid w:val="00D57698"/>
    <w:rsid w:val="00D631FA"/>
    <w:rsid w:val="00D71064"/>
    <w:rsid w:val="00D749BB"/>
    <w:rsid w:val="00D811BB"/>
    <w:rsid w:val="00D82356"/>
    <w:rsid w:val="00D82F98"/>
    <w:rsid w:val="00D84EEE"/>
    <w:rsid w:val="00D90A61"/>
    <w:rsid w:val="00D946EF"/>
    <w:rsid w:val="00D95553"/>
    <w:rsid w:val="00DA31C4"/>
    <w:rsid w:val="00DC355F"/>
    <w:rsid w:val="00DD0597"/>
    <w:rsid w:val="00DD1E4C"/>
    <w:rsid w:val="00DE331A"/>
    <w:rsid w:val="00DE6ACB"/>
    <w:rsid w:val="00DF02CE"/>
    <w:rsid w:val="00DF1462"/>
    <w:rsid w:val="00E009CD"/>
    <w:rsid w:val="00E030DA"/>
    <w:rsid w:val="00E05595"/>
    <w:rsid w:val="00E1204F"/>
    <w:rsid w:val="00E214C0"/>
    <w:rsid w:val="00E30D85"/>
    <w:rsid w:val="00E366CC"/>
    <w:rsid w:val="00E444EB"/>
    <w:rsid w:val="00E7235E"/>
    <w:rsid w:val="00E77A69"/>
    <w:rsid w:val="00E81A42"/>
    <w:rsid w:val="00E961E8"/>
    <w:rsid w:val="00E96244"/>
    <w:rsid w:val="00E96DE0"/>
    <w:rsid w:val="00EA3E7F"/>
    <w:rsid w:val="00EB2BEC"/>
    <w:rsid w:val="00EB74BF"/>
    <w:rsid w:val="00EC0704"/>
    <w:rsid w:val="00EC508B"/>
    <w:rsid w:val="00ED6B5D"/>
    <w:rsid w:val="00EE4C99"/>
    <w:rsid w:val="00EE572D"/>
    <w:rsid w:val="00F05CE4"/>
    <w:rsid w:val="00F1317C"/>
    <w:rsid w:val="00F153D7"/>
    <w:rsid w:val="00F1599C"/>
    <w:rsid w:val="00F2433F"/>
    <w:rsid w:val="00F244DC"/>
    <w:rsid w:val="00F26B92"/>
    <w:rsid w:val="00F323F0"/>
    <w:rsid w:val="00F378F4"/>
    <w:rsid w:val="00F47912"/>
    <w:rsid w:val="00F541B6"/>
    <w:rsid w:val="00F57702"/>
    <w:rsid w:val="00F61361"/>
    <w:rsid w:val="00F613E8"/>
    <w:rsid w:val="00F74D3C"/>
    <w:rsid w:val="00F74FC9"/>
    <w:rsid w:val="00F91F47"/>
    <w:rsid w:val="00FA4F36"/>
    <w:rsid w:val="00FA6FFE"/>
    <w:rsid w:val="00FA71E2"/>
    <w:rsid w:val="00FC121B"/>
    <w:rsid w:val="00FD3DFB"/>
    <w:rsid w:val="00FF0272"/>
    <w:rsid w:val="00FF414B"/>
    <w:rsid w:val="00FF4B7A"/>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D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468744531">
      <w:bodyDiv w:val="1"/>
      <w:marLeft w:val="0"/>
      <w:marRight w:val="0"/>
      <w:marTop w:val="0"/>
      <w:marBottom w:val="0"/>
      <w:divBdr>
        <w:top w:val="none" w:sz="0" w:space="0" w:color="auto"/>
        <w:left w:val="none" w:sz="0" w:space="0" w:color="auto"/>
        <w:bottom w:val="none" w:sz="0" w:space="0" w:color="auto"/>
        <w:right w:val="none" w:sz="0" w:space="0" w:color="auto"/>
      </w:divBdr>
    </w:div>
    <w:div w:id="540242945">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33144535">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6.3.-analyza_vplyvy_PP-(CPP)-MPK-final"/>
    <f:field ref="objsubject" par="" edit="true" text=""/>
    <f:field ref="objcreatedby" par="" text="Lanáková, Viera"/>
    <f:field ref="objcreatedat" par="" text="21.8.2024 14:11:18"/>
    <f:field ref="objchangedby" par="" text="Administrator, System"/>
    <f:field ref="objmodifiedat" par="" text="21.8.2024 14:11:1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2B7E145-4BAA-436C-8BBD-0E8703CF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2517</Words>
  <Characters>14350</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2024-10-23T06:24:00Z</dcterms:created>
  <dcterms:modified xsi:type="dcterms:W3CDTF">2025-08-12T12:07:00Z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align="center"&gt;&lt;strong&gt;SPRÁVA O&amp;nbsp;ÚČASTI VEREJNOSTI NA TVORBE PRÁVNEHO PREDPISU&lt;/strong&gt;&lt;/p&gt;&lt;p&gt;&lt;strong&gt;1. &amp;nbsp;&amp;nbsp; Spôsob zapojenia verejnosti do tvorby právneho predpisu&lt;/strong&gt;&lt;/p&gt;&lt;table align="left" border="1" cellpadding="0" cellspacing="0"</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právo_x000d_
Občianske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Viera Lanáková</vt:lpwstr>
  </property>
  <property fmtid="{D5CDD505-2E9C-101B-9397-08002B2CF9AE}" pid="12" name="FSC#SKEDITIONSLOVLEX@103.510:zodppredkladatel">
    <vt:lpwstr>Boris Susko</vt:lpwstr>
  </property>
  <property fmtid="{D5CDD505-2E9C-101B-9397-08002B2CF9AE}" pid="13" name="FSC#SKEDITIONSLOVLEX@103.510:dalsipredkladatel">
    <vt:lpwstr/>
  </property>
  <property fmtid="{D5CDD505-2E9C-101B-9397-08002B2CF9AE}" pid="14" name="FSC#SKEDITIONSLOVLEX@103.510:nazovpredpis">
    <vt:lpwstr>, ktorým sa mení a dopĺňa zákon č. 327/2005 Z. z. o poskytovaní právnej pomoci osobám v materiálnej núdzi a o zmene a doplnení zákona č. 586/2003 Z. z. o advokácii a o zmene a doplnení zákona č. 455/1991 Zb. o živnostenskom podnikaní (živnostenský zákon)</vt:lpwstr>
  </property>
  <property fmtid="{D5CDD505-2E9C-101B-9397-08002B2CF9AE}" pid="15" name="FSC#SKEDITIONSLOVLEX@103.510:nazovpredpis1">
    <vt:lpwstr> v znení neskorších predpisov v znení zákona č. 8/2005 Z. z. v znení neskorších predpisov a ktorým sa menia a dopĺňajú niektoré zákony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2024_x000d_
</vt:lpwstr>
  </property>
  <property fmtid="{D5CDD505-2E9C-101B-9397-08002B2CF9AE}" pid="23" name="FSC#SKEDITIONSLOVLEX@103.510:plnynazovpredpis">
    <vt:lpwstr> Zákon, ktorým sa mení a dopĺňa zákon č. 327/2005 Z. z. o poskytovaní právnej pomoci osobám v materiálnej núdzi a o zmene a doplnení zákona č. 586/2003 Z. z. o advokácii a o zmene a doplnení zákona č. 455/1991 Zb. o živnostenskom podnikaní (živnostenský z</vt:lpwstr>
  </property>
  <property fmtid="{D5CDD505-2E9C-101B-9397-08002B2CF9AE}" pid="24" name="FSC#SKEDITIONSLOVLEX@103.510:plnynazovpredpis1">
    <vt:lpwstr>ákon) v znení neskorších predpisov v znení zákona č. 8/2005 Z. z. v znení neskorších predpisov a ktorým sa menia a dopĺňajú niektoré zákony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S-MSSR-008722/2024</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LP/2024/428</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78 a 81 Zmluvy o fungovaní Európskej únie.</vt:lpwstr>
  </property>
  <property fmtid="{D5CDD505-2E9C-101B-9397-08002B2CF9AE}" pid="47" name="FSC#SKEDITIONSLOVLEX@103.510:AttrStrListDocPropSekundarneLegPravoPO">
    <vt:lpwstr>Nariadenie Rady (ES) 4/2009 z 18. decembra 2008 o právomoci, rozhodnom práve, uznávaní a výkone rozhodnutí a o spolupráci vo veciach vyživovacej povinnosti (Ú. v. EÚ L 7, 10. 1. 2009).   Smernica Rady 2003/8/ES z 27. januára 2003 o zlepšení prístupu k spr</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Rozsudok Súdneho dvora (veľká komora) z 30. novembra 2009 (návrh na začatie prejudiciálneho konania, ktorý podal Administrativen sad Sofia-grad - Bulharsko) - Said Shamilovich Kadzoev (Chučbarov) vo veci C-357/09.  Rozsudok Súdneho dvora (druhá komora) z </vt:lpwstr>
  </property>
  <property fmtid="{D5CDD505-2E9C-101B-9397-08002B2CF9AE}" pid="52" name="FSC#SKEDITIONSLOVLEX@103.510:AttrStrListDocPropLehotaPrebratieSmernice">
    <vt:lpwstr>Smernica Rady 2003/8/ES – 31. december 2005 _x000d_
_x000d_
Smernica Európskeho parlamentu a Rady 2008/115/ES - 24. december 2010; (článok 13 ods. 4 -  24. december 2011)_x000d_
_x000d_
Smernica Európskeho parlamentu a Rady 2013/32/EÚ – 20. júl 2015;  _x000d_
(článok 31 ods. 3 až 5 -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bezpredmetné</vt:lpwstr>
  </property>
  <property fmtid="{D5CDD505-2E9C-101B-9397-08002B2CF9AE}" pid="55" name="FSC#SKEDITIONSLOVLEX@103.510:AttrStrListDocPropInfoUzPreberanePP">
    <vt:lpwstr>Smernica Rady 2003/8/ES:_x000d_
- zákon č. 327/2005 Z. z. o poskytovaní právnej pomoci osobám v materiálnej núdzi_x000d_
 a o zmene a doplnení zákona č. 586/2003 Z. z. o advokácii a o zmene a doplnení zákona _x000d_
č. 455/1991 Zb. o živnostenskom podnikaní (živnostenský z</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9. 8. 2024</vt:lpwstr>
  </property>
  <property fmtid="{D5CDD505-2E9C-101B-9397-08002B2CF9AE}" pid="59" name="FSC#SKEDITIONSLOVLEX@103.510:AttrDateDocPropUkonceniePKK">
    <vt:lpwstr/>
  </property>
  <property fmtid="{D5CDD505-2E9C-101B-9397-08002B2CF9AE}" pid="60" name="FSC#SKEDITIONSLOVLEX@103.510:AttrStrDocPropVplyvRozpocetVS">
    <vt:lpwstr>Pozitívne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K preskúmaniu účinnosti a účelnosti návrhu zákona dôjde po uplynutí dvoch rokov od nadobudnutia účinnosti návrhu zákona, a&amp;nbsp;to na základe údajov vedených v novom informačnom systéme centra v porovnaní s aktuálnymi údajmi, ktoré má centrum k&amp;nbsp;dispo</vt:lpwstr>
  </property>
  <property fmtid="{D5CDD505-2E9C-101B-9397-08002B2CF9AE}" pid="66" name="FSC#SKEDITIONSLOVLEX@103.510:AttrStrListDocPropAltRiesenia">
    <vt:lpwstr>Pri posudzovaní riešenej problematiky sa uplatňuje nulový variant, nakoľko bez prijatia navrhovanej právnej úpravy by nedošlo k rozšíreniu okruhu oprávnených osôb, ktoré by spadali do pôsobnosti centra, a rovnako tak k rozšíreniu okruhu pôsobnosti vo vzťa</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Boris Susko_x000d_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justify;"&gt;&amp;nbsp; &amp;nbsp; &amp;nbsp; &amp;nbsp; &amp;nbsp; &amp;nbsp;Ministerstvo spravodlivosti Slovenskej republiky do medzirezortného pripomienkového konania návrh zákona, ktorým sa mení a dopĺňa zákon č. 327/2005 Z. z. o&amp;nbsp;poskytovaní právnej p</vt:lpwstr>
  </property>
  <property fmtid="{D5CDD505-2E9C-101B-9397-08002B2CF9AE}" pid="150" name="FSC#SKEDITIONSLOVLEX@103.510:vytvorenedna">
    <vt:lpwstr>21. 8. 2024</vt:lpwstr>
  </property>
  <property fmtid="{D5CDD505-2E9C-101B-9397-08002B2CF9AE}" pid="151" name="FSC#COOSYSTEM@1.1:Container">
    <vt:lpwstr>COO.2145.1000.3.6321512</vt:lpwstr>
  </property>
  <property fmtid="{D5CDD505-2E9C-101B-9397-08002B2CF9AE}" pid="152" name="FSC#FSCFOLIO@1.1001:docpropproject">
    <vt:lpwstr/>
  </property>
</Properties>
</file>