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295DC943" w:rsidR="001F0AA3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46D75">
        <w:rPr>
          <w:b/>
          <w:sz w:val="25"/>
          <w:szCs w:val="25"/>
        </w:rPr>
        <w:t xml:space="preserve">zákona 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0DFED819" w14:textId="04B4F8DF" w:rsidR="000400F5" w:rsidRDefault="000400F5" w:rsidP="00DC377E">
      <w:pPr>
        <w:jc w:val="center"/>
        <w:rPr>
          <w:b/>
          <w:sz w:val="25"/>
          <w:szCs w:val="25"/>
        </w:rPr>
      </w:pPr>
    </w:p>
    <w:p w14:paraId="2DBC48EC" w14:textId="39E0546A" w:rsidR="000400F5" w:rsidRPr="008B0288" w:rsidRDefault="000400F5" w:rsidP="000400F5">
      <w:pPr>
        <w:pStyle w:val="Odsekzoznamu"/>
        <w:numPr>
          <w:ilvl w:val="0"/>
          <w:numId w:val="11"/>
        </w:numPr>
        <w:rPr>
          <w:b/>
        </w:rPr>
      </w:pPr>
      <w:r w:rsidRPr="008B0288">
        <w:rPr>
          <w:b/>
        </w:rPr>
        <w:t>Navrhovateľ zákona:</w:t>
      </w:r>
      <w:r w:rsidRPr="008B0288">
        <w:t xml:space="preserve"> </w:t>
      </w:r>
      <w:fldSimple w:instr=" DOCPROPERTY  FSC#SKEDITIONSLOVLEX@103.510:zodpinstitucia  \* MERGEFORMAT ">
        <w:r w:rsidR="002964A9">
          <w:t>vláda</w:t>
        </w:r>
        <w:r w:rsidRPr="008B0288">
          <w:t xml:space="preserve"> Slovenskej republiky </w:t>
        </w:r>
      </w:fldSimple>
    </w:p>
    <w:p w14:paraId="55BC64CD" w14:textId="77777777" w:rsidR="000400F5" w:rsidRPr="008B0288" w:rsidRDefault="000400F5" w:rsidP="000400F5">
      <w:pPr>
        <w:pStyle w:val="Odsekzoznamu"/>
        <w:rPr>
          <w:b/>
        </w:rPr>
      </w:pPr>
    </w:p>
    <w:p w14:paraId="2D0B70D6" w14:textId="55CEA372" w:rsidR="000400F5" w:rsidRPr="008B0288" w:rsidRDefault="000400F5" w:rsidP="002A2BAE">
      <w:pPr>
        <w:pStyle w:val="Odsekzoznamu"/>
        <w:numPr>
          <w:ilvl w:val="0"/>
          <w:numId w:val="11"/>
        </w:numPr>
        <w:jc w:val="both"/>
        <w:rPr>
          <w:b/>
        </w:rPr>
      </w:pPr>
      <w:r w:rsidRPr="008B0288">
        <w:rPr>
          <w:b/>
        </w:rPr>
        <w:t>Názov návrhu zákona:</w:t>
      </w:r>
      <w:r w:rsidRPr="008B0288">
        <w:t xml:space="preserve"> </w:t>
      </w:r>
      <w:r w:rsidR="002964A9">
        <w:t>Vládny n</w:t>
      </w:r>
      <w:r w:rsidRPr="008B0288">
        <w:t xml:space="preserve">ávrh zákona, ktorým sa </w:t>
      </w:r>
      <w:r w:rsidR="004B5568">
        <w:t xml:space="preserve">mení a dopĺňa zákon </w:t>
      </w:r>
      <w:bookmarkStart w:id="0" w:name="_GoBack"/>
      <w:bookmarkEnd w:id="0"/>
      <w:r w:rsidR="004B5568">
        <w:t>č. 314/2018 Z. z. o Ústavnom súde Slovenskej republiky a o zmene a doplnení niektorých zákonov v znení neskorších predpisov</w:t>
      </w:r>
    </w:p>
    <w:p w14:paraId="7F880E5E" w14:textId="77777777" w:rsidR="000400F5" w:rsidRPr="008B0288" w:rsidRDefault="000400F5" w:rsidP="000400F5">
      <w:pPr>
        <w:pStyle w:val="Odsekzoznamu"/>
        <w:rPr>
          <w:b/>
        </w:rPr>
      </w:pPr>
    </w:p>
    <w:p w14:paraId="76A05273" w14:textId="45AF42FB" w:rsidR="000400F5" w:rsidRPr="008B0288" w:rsidRDefault="000400F5" w:rsidP="000400F5">
      <w:pPr>
        <w:pStyle w:val="Odsekzoznamu"/>
        <w:numPr>
          <w:ilvl w:val="0"/>
          <w:numId w:val="11"/>
        </w:numPr>
        <w:rPr>
          <w:b/>
        </w:rPr>
      </w:pPr>
      <w:r w:rsidRPr="008B0288">
        <w:rPr>
          <w:b/>
        </w:rPr>
        <w:t>Predmet návrhu zákona:</w:t>
      </w:r>
    </w:p>
    <w:p w14:paraId="6FA97165" w14:textId="5BA59C3D" w:rsidR="000400F5" w:rsidRPr="008B0288" w:rsidRDefault="004B5568" w:rsidP="000400F5">
      <w:pPr>
        <w:pStyle w:val="Odsekzoznamu"/>
        <w:numPr>
          <w:ilvl w:val="0"/>
          <w:numId w:val="13"/>
        </w:numPr>
      </w:pPr>
      <w:r>
        <w:t xml:space="preserve">nie </w:t>
      </w:r>
      <w:r w:rsidR="000400F5" w:rsidRPr="008B0288">
        <w:t>je upravený v primárnom práve Európskej únie,</w:t>
      </w:r>
    </w:p>
    <w:p w14:paraId="1D6F6AA6" w14:textId="2ECFE982" w:rsidR="000400F5" w:rsidRPr="008B0288" w:rsidRDefault="004B5568" w:rsidP="000400F5">
      <w:pPr>
        <w:pStyle w:val="Odsekzoznamu"/>
        <w:numPr>
          <w:ilvl w:val="0"/>
          <w:numId w:val="13"/>
        </w:numPr>
      </w:pPr>
      <w:r>
        <w:t xml:space="preserve">nie </w:t>
      </w:r>
      <w:r w:rsidR="000400F5" w:rsidRPr="008B0288">
        <w:t>je upravený v sekundárnom práve Európskej únie,</w:t>
      </w:r>
    </w:p>
    <w:p w14:paraId="1C93046A" w14:textId="41A95DAF" w:rsidR="000400F5" w:rsidRPr="008B0288" w:rsidRDefault="000400F5" w:rsidP="000400F5">
      <w:pPr>
        <w:pStyle w:val="Odsekzoznamu"/>
        <w:numPr>
          <w:ilvl w:val="0"/>
          <w:numId w:val="13"/>
        </w:numPr>
      </w:pPr>
      <w:r w:rsidRPr="008B0288">
        <w:t>nie je upravený v judikatúre Súdneho dvora Európskej únie.</w:t>
      </w:r>
    </w:p>
    <w:p w14:paraId="197BE7BB" w14:textId="77777777" w:rsidR="000400F5" w:rsidRPr="008B0288" w:rsidRDefault="000400F5" w:rsidP="000400F5">
      <w:pPr>
        <w:pStyle w:val="Odsekzoznamu"/>
        <w:ind w:left="1428"/>
      </w:pPr>
    </w:p>
    <w:p w14:paraId="4607B3EA" w14:textId="39EB0D2F" w:rsidR="000400F5" w:rsidRPr="00AC74E2" w:rsidRDefault="005565DD" w:rsidP="00AC74E2">
      <w:pPr>
        <w:ind w:firstLine="708"/>
        <w:jc w:val="both"/>
        <w:rPr>
          <w:b/>
        </w:rPr>
      </w:pPr>
      <w:r>
        <w:rPr>
          <w:b/>
        </w:rPr>
        <w:t>Vzhľadom na vnútroštátny charakter návrhu zákona je bezpredmetné sa vyjadrovať k bodom 4. a 5. doložky zlučiteľnosti.</w:t>
      </w:r>
    </w:p>
    <w:sectPr w:rsidR="000400F5" w:rsidRPr="00AC74E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7204"/>
    <w:multiLevelType w:val="hybridMultilevel"/>
    <w:tmpl w:val="9132AE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85BB9"/>
    <w:multiLevelType w:val="hybridMultilevel"/>
    <w:tmpl w:val="D55E2DB6"/>
    <w:lvl w:ilvl="0" w:tplc="63065CA6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58AB"/>
    <w:multiLevelType w:val="hybridMultilevel"/>
    <w:tmpl w:val="C896B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791"/>
    <w:multiLevelType w:val="hybridMultilevel"/>
    <w:tmpl w:val="BCEE7FF6"/>
    <w:lvl w:ilvl="0" w:tplc="827C5866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542C1"/>
    <w:multiLevelType w:val="hybridMultilevel"/>
    <w:tmpl w:val="710C5D1E"/>
    <w:lvl w:ilvl="0" w:tplc="D0BA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342"/>
    <w:multiLevelType w:val="hybridMultilevel"/>
    <w:tmpl w:val="901AAB32"/>
    <w:lvl w:ilvl="0" w:tplc="B2FCDA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054"/>
    <w:multiLevelType w:val="hybridMultilevel"/>
    <w:tmpl w:val="71320E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221D0"/>
    <w:multiLevelType w:val="hybridMultilevel"/>
    <w:tmpl w:val="123AAECE"/>
    <w:lvl w:ilvl="0" w:tplc="8D905256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14B7B"/>
    <w:multiLevelType w:val="hybridMultilevel"/>
    <w:tmpl w:val="3982784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FB3616"/>
    <w:multiLevelType w:val="hybridMultilevel"/>
    <w:tmpl w:val="3982784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8"/>
  </w:num>
  <w:num w:numId="5">
    <w:abstractNumId w:val="1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0"/>
  </w:num>
  <w:num w:numId="13">
    <w:abstractNumId w:val="15"/>
  </w:num>
  <w:num w:numId="14">
    <w:abstractNumId w:val="2"/>
  </w:num>
  <w:num w:numId="15">
    <w:abstractNumId w:val="9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400F5"/>
    <w:rsid w:val="00054456"/>
    <w:rsid w:val="000C03E4"/>
    <w:rsid w:val="000C5887"/>
    <w:rsid w:val="00117A7E"/>
    <w:rsid w:val="001D60ED"/>
    <w:rsid w:val="001F0AA3"/>
    <w:rsid w:val="0020025E"/>
    <w:rsid w:val="0023485C"/>
    <w:rsid w:val="002964A9"/>
    <w:rsid w:val="002A2BAE"/>
    <w:rsid w:val="002B14DD"/>
    <w:rsid w:val="002E6AC0"/>
    <w:rsid w:val="003841E0"/>
    <w:rsid w:val="003D0DA4"/>
    <w:rsid w:val="00482868"/>
    <w:rsid w:val="004A3CCB"/>
    <w:rsid w:val="004B1E6E"/>
    <w:rsid w:val="004B5568"/>
    <w:rsid w:val="004E7F23"/>
    <w:rsid w:val="005565DD"/>
    <w:rsid w:val="00596545"/>
    <w:rsid w:val="00632C56"/>
    <w:rsid w:val="00656B10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71EC7"/>
    <w:rsid w:val="008B0288"/>
    <w:rsid w:val="008E2891"/>
    <w:rsid w:val="00970F68"/>
    <w:rsid w:val="00985A57"/>
    <w:rsid w:val="009C63EB"/>
    <w:rsid w:val="00AC74E2"/>
    <w:rsid w:val="00B128CD"/>
    <w:rsid w:val="00B326AA"/>
    <w:rsid w:val="00B46D75"/>
    <w:rsid w:val="00B72772"/>
    <w:rsid w:val="00C12975"/>
    <w:rsid w:val="00C90146"/>
    <w:rsid w:val="00CA5758"/>
    <w:rsid w:val="00CA5D08"/>
    <w:rsid w:val="00D14B99"/>
    <w:rsid w:val="00D21E1E"/>
    <w:rsid w:val="00D35192"/>
    <w:rsid w:val="00D465F6"/>
    <w:rsid w:val="00D5344B"/>
    <w:rsid w:val="00D7275F"/>
    <w:rsid w:val="00D75FDD"/>
    <w:rsid w:val="00DB3DB1"/>
    <w:rsid w:val="00DC2014"/>
    <w:rsid w:val="00DC377E"/>
    <w:rsid w:val="00DC3BFE"/>
    <w:rsid w:val="00DD2D0D"/>
    <w:rsid w:val="00DE1CEF"/>
    <w:rsid w:val="00E85F6B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30E9D6B0-9F7A-4877-8069-21E1E64F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C201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.12.2022 16:32:28"/>
    <f:field ref="objchangedby" par="" text="Administrator, System"/>
    <f:field ref="objmodifiedat" par="" text="1.12.2022 16:32:31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18188D7-505E-4CA2-9EE9-AC92A482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STANKOVIČOVÁ Alexandra</cp:lastModifiedBy>
  <cp:revision>18</cp:revision>
  <dcterms:created xsi:type="dcterms:W3CDTF">2022-12-01T15:32:00Z</dcterms:created>
  <dcterms:modified xsi:type="dcterms:W3CDTF">2025-08-20T08:06:00Z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COO.2145.1000.3.5382672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Gabriela Rusnáková</vt:lpwstr>
  </property>
  <property fmtid="{D5CDD505-2E9C-101B-9397-08002B2CF9AE}" pid="11" name="FSC#SKEDITIONSLOVLEX@103.510:zodppredkladatel">
    <vt:lpwstr>Viliam Karas</vt:lpwstr>
  </property>
  <property fmtid="{D5CDD505-2E9C-101B-9397-08002B2CF9AE}" pid="12" name="FSC#SKEDITIONSLOVLEX@103.510:nazovpredpis">
    <vt:lpwstr>, ktorým sa mení a dopĺňa zákon č. 162/2015 Z. z. Správny súdny poriadok v znení neskorších predpisov a ktorým sa mení a dopĺňa zákon č. 514/2003 Z. z. o zodpovednosti za škodu spôsobenú pri výkone verejnej moci a o zmene niektorých zákonov v znení nesko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 - Sekcia legislatívy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Čl. II bod 1 písm. e) Štatútu zástupcu Slovenskej republiky pred Európskym súdom pre ľudské práva (uznesenie vlády Slovenskej republiky č. 543/2005)</vt:lpwstr>
  </property>
  <property fmtid="{D5CDD505-2E9C-101B-9397-08002B2CF9AE}" pid="18" name="FSC#SKEDITIONSLOVLEX@103.510:plnynazovpredpis">
    <vt:lpwstr> Zákon, ktorým sa mení a dopĺňa zákon č. 162/2015 Z. z. Správny súdny poriadok v znení neskorších predpisov a ktorým sa mení a dopĺňa zákon č. 514/2003 Z. z. o zodpovednosti za škodu spôsobenú pri výkone verejnej moci a o zmene niektorých zákonov v znení </vt:lpwstr>
  </property>
  <property fmtid="{D5CDD505-2E9C-101B-9397-08002B2CF9AE}" pid="19" name="FSC#SKEDITIONSLOVLEX@103.510:rezortcislopredpis">
    <vt:lpwstr>20645/2022/110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LP/2022/823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spravodlivosti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spravodlivosti Slovenskej republiky predkladá do medzirezortného pripomienkového konania návrh zákona, ktorým sa mení a&amp;nbsp;dopĺňa zákon č.&amp;nbsp;162/2015 Z. z.&amp;nbsp;Správny súdny poriadok v&amp;nbsp;znení neskorší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align="center"&gt;&amp;nbsp;&lt;/p&gt;&lt;table align="left" border="1" cellpadding="0" cellspacing="0" style="width:99.0%;" width="99%"&gt;	&lt;tbody&gt;		&lt;tr&gt;			&lt;td colspan="5" style="width:100.0%;height:36px;"&gt;			&lt;h2 align="center"&gt;Správa o účasti verejnosti na tvorbe právn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spravodlivosti Slovenskej republiky</vt:lpwstr>
  </property>
  <property fmtid="{D5CDD505-2E9C-101B-9397-08002B2CF9AE}" pid="138" name="FSC#SKEDITIONSLOVLEX@103.510:funkciaZodpPredAkuzativ">
    <vt:lpwstr>ministra spravodlivosti Slovenskej republiky</vt:lpwstr>
  </property>
  <property fmtid="{D5CDD505-2E9C-101B-9397-08002B2CF9AE}" pid="139" name="FSC#SKEDITIONSLOVLEX@103.510:funkciaZodpPredDativ">
    <vt:lpwstr>ministrovi spravodlivosti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Viliam Karas_x000d_
minister spravodlivosti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rších predpisov 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neskorších predpisov 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1. 12. 2022</vt:lpwstr>
  </property>
</Properties>
</file>