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6F32" w:rsidRPr="007C5F02" w:rsidRDefault="007C5F02" w:rsidP="007C5F02">
      <w:pPr>
        <w:spacing w:after="0" w:line="240" w:lineRule="auto"/>
        <w:jc w:val="center"/>
        <w:rPr>
          <w:rFonts w:ascii="Times New Roman" w:hAnsi="Times New Roman" w:cs="Times New Roman"/>
          <w:b/>
          <w:caps/>
          <w:spacing w:val="30"/>
          <w:sz w:val="24"/>
        </w:rPr>
      </w:pPr>
      <w:r w:rsidRPr="007C5F02">
        <w:rPr>
          <w:rFonts w:ascii="Times New Roman" w:hAnsi="Times New Roman" w:cs="Times New Roman"/>
          <w:b/>
          <w:caps/>
          <w:spacing w:val="30"/>
          <w:sz w:val="24"/>
        </w:rPr>
        <w:t>Dôvodová správa</w:t>
      </w:r>
    </w:p>
    <w:p w:rsidR="007C5F02" w:rsidRDefault="007C5F02" w:rsidP="007C5F02">
      <w:pPr>
        <w:spacing w:after="0" w:line="240" w:lineRule="auto"/>
        <w:jc w:val="both"/>
        <w:rPr>
          <w:rFonts w:ascii="Times New Roman" w:hAnsi="Times New Roman" w:cs="Times New Roman"/>
          <w:sz w:val="24"/>
        </w:rPr>
      </w:pPr>
    </w:p>
    <w:p w:rsidR="007C5F02" w:rsidRPr="007C5F02" w:rsidRDefault="007C5F02" w:rsidP="007C5F02">
      <w:pPr>
        <w:pStyle w:val="Odsekzoznamu"/>
        <w:numPr>
          <w:ilvl w:val="0"/>
          <w:numId w:val="1"/>
        </w:numPr>
        <w:spacing w:after="0" w:line="240" w:lineRule="auto"/>
        <w:jc w:val="both"/>
        <w:rPr>
          <w:rFonts w:ascii="Times New Roman" w:hAnsi="Times New Roman" w:cs="Times New Roman"/>
          <w:b/>
          <w:sz w:val="24"/>
        </w:rPr>
      </w:pPr>
      <w:r w:rsidRPr="007C5F02">
        <w:rPr>
          <w:rFonts w:ascii="Times New Roman" w:hAnsi="Times New Roman" w:cs="Times New Roman"/>
          <w:b/>
          <w:sz w:val="24"/>
        </w:rPr>
        <w:t>Všeobecná časť</w:t>
      </w:r>
    </w:p>
    <w:p w:rsidR="007C5F02" w:rsidRDefault="007C5F02" w:rsidP="007C5F02">
      <w:pPr>
        <w:spacing w:after="0" w:line="240" w:lineRule="auto"/>
        <w:jc w:val="both"/>
        <w:rPr>
          <w:rFonts w:ascii="Times New Roman" w:hAnsi="Times New Roman" w:cs="Times New Roman"/>
          <w:sz w:val="24"/>
        </w:rPr>
      </w:pPr>
    </w:p>
    <w:p w:rsidR="00490952" w:rsidRDefault="00E70E1E" w:rsidP="00490952">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N</w:t>
      </w:r>
      <w:r w:rsidR="00490952">
        <w:rPr>
          <w:rFonts w:ascii="Times New Roman" w:hAnsi="Times New Roman" w:cs="Times New Roman"/>
          <w:sz w:val="24"/>
          <w:szCs w:val="24"/>
        </w:rPr>
        <w:t xml:space="preserve">a rokovanie </w:t>
      </w:r>
      <w:r w:rsidR="00663D6F">
        <w:rPr>
          <w:rFonts w:ascii="Times New Roman" w:hAnsi="Times New Roman" w:cs="Times New Roman"/>
          <w:sz w:val="24"/>
          <w:szCs w:val="24"/>
        </w:rPr>
        <w:t>Národnej rady</w:t>
      </w:r>
      <w:r w:rsidR="00490952">
        <w:rPr>
          <w:rFonts w:ascii="Times New Roman" w:hAnsi="Times New Roman" w:cs="Times New Roman"/>
          <w:sz w:val="24"/>
          <w:szCs w:val="24"/>
        </w:rPr>
        <w:t xml:space="preserve"> Slovenskej republiky</w:t>
      </w:r>
      <w:r w:rsidR="00490952" w:rsidRPr="008A3268">
        <w:rPr>
          <w:rFonts w:ascii="Times New Roman" w:hAnsi="Times New Roman" w:cs="Times New Roman"/>
          <w:sz w:val="24"/>
          <w:szCs w:val="24"/>
        </w:rPr>
        <w:t xml:space="preserve"> </w:t>
      </w:r>
      <w:r>
        <w:rPr>
          <w:rFonts w:ascii="Times New Roman" w:hAnsi="Times New Roman" w:cs="Times New Roman"/>
          <w:sz w:val="24"/>
          <w:szCs w:val="24"/>
        </w:rPr>
        <w:t xml:space="preserve">sa predkladá vládny </w:t>
      </w:r>
      <w:r w:rsidR="00490952" w:rsidRPr="008A3268">
        <w:rPr>
          <w:rFonts w:ascii="Times New Roman" w:hAnsi="Times New Roman" w:cs="Times New Roman"/>
          <w:sz w:val="24"/>
          <w:szCs w:val="24"/>
        </w:rPr>
        <w:t xml:space="preserve">návrh zákona, ktorým sa mení a dopĺňa zákon č. 314/2018 Z. z. o Ústavnom súde Slovenskej republiky </w:t>
      </w:r>
      <w:r>
        <w:rPr>
          <w:rFonts w:ascii="Times New Roman" w:hAnsi="Times New Roman" w:cs="Times New Roman"/>
          <w:sz w:val="24"/>
          <w:szCs w:val="24"/>
        </w:rPr>
        <w:br/>
      </w:r>
      <w:r w:rsidR="00490952" w:rsidRPr="008A3268">
        <w:rPr>
          <w:rFonts w:ascii="Times New Roman" w:hAnsi="Times New Roman" w:cs="Times New Roman"/>
          <w:sz w:val="24"/>
          <w:szCs w:val="24"/>
        </w:rPr>
        <w:t>a o zmene a doplnení niektorých zákonov v znení neskorších predpisov (ďalej len „návrh zákona“).</w:t>
      </w:r>
    </w:p>
    <w:p w:rsidR="00490952" w:rsidRDefault="00490952" w:rsidP="00490952">
      <w:pPr>
        <w:spacing w:after="0" w:line="240" w:lineRule="auto"/>
        <w:ind w:firstLine="708"/>
        <w:jc w:val="both"/>
        <w:rPr>
          <w:rFonts w:ascii="Times New Roman" w:hAnsi="Times New Roman" w:cs="Times New Roman"/>
          <w:sz w:val="24"/>
          <w:szCs w:val="24"/>
        </w:rPr>
      </w:pPr>
    </w:p>
    <w:p w:rsidR="00893747" w:rsidRPr="008A3268" w:rsidRDefault="00893747" w:rsidP="00893747">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Návrh zákona bol vypracovaný na základe Plánu legislatívnych úloh vlády Slovenskej republiky na rok 2025.</w:t>
      </w:r>
    </w:p>
    <w:p w:rsidR="00893747" w:rsidRPr="008A3268" w:rsidRDefault="00893747" w:rsidP="00893747">
      <w:pPr>
        <w:spacing w:after="0" w:line="240" w:lineRule="auto"/>
        <w:ind w:firstLine="708"/>
        <w:jc w:val="both"/>
        <w:rPr>
          <w:rFonts w:ascii="Times New Roman" w:hAnsi="Times New Roman" w:cs="Times New Roman"/>
          <w:sz w:val="24"/>
          <w:szCs w:val="24"/>
        </w:rPr>
      </w:pPr>
    </w:p>
    <w:p w:rsidR="00893747" w:rsidRPr="008A3268" w:rsidRDefault="00893747" w:rsidP="00893747">
      <w:pPr>
        <w:spacing w:after="0" w:line="240" w:lineRule="auto"/>
        <w:ind w:firstLine="708"/>
        <w:jc w:val="both"/>
        <w:rPr>
          <w:rFonts w:ascii="Times New Roman" w:hAnsi="Times New Roman" w:cs="Times New Roman"/>
          <w:sz w:val="24"/>
          <w:szCs w:val="24"/>
        </w:rPr>
      </w:pPr>
      <w:r w:rsidRPr="008A3268">
        <w:rPr>
          <w:rFonts w:ascii="Times New Roman" w:hAnsi="Times New Roman" w:cs="Times New Roman"/>
          <w:sz w:val="24"/>
          <w:szCs w:val="24"/>
        </w:rPr>
        <w:t>Cieľom návrhu zákona je riešiť niektoré požiadavky aplikačnej praxe týkajúce sa organizácie práce na Ústavnom súde Slovenskej republiky (ďalej len „ústavný súd“) a konania pred ústavným súdom. Na tento účel sa vykonávajú nasledovné zmeny:</w:t>
      </w:r>
    </w:p>
    <w:p w:rsidR="00893747" w:rsidRPr="008A3268" w:rsidRDefault="00893747" w:rsidP="00893747">
      <w:pPr>
        <w:pStyle w:val="Odsekzoznamu"/>
        <w:numPr>
          <w:ilvl w:val="0"/>
          <w:numId w:val="11"/>
        </w:numPr>
        <w:spacing w:after="0" w:line="240" w:lineRule="auto"/>
        <w:contextualSpacing w:val="0"/>
        <w:jc w:val="both"/>
        <w:rPr>
          <w:rFonts w:ascii="Times New Roman" w:hAnsi="Times New Roman" w:cs="Times New Roman"/>
          <w:sz w:val="24"/>
          <w:szCs w:val="24"/>
        </w:rPr>
      </w:pPr>
      <w:r w:rsidRPr="008A3268">
        <w:rPr>
          <w:rFonts w:ascii="Times New Roman" w:hAnsi="Times New Roman" w:cs="Times New Roman"/>
          <w:sz w:val="24"/>
          <w:szCs w:val="24"/>
        </w:rPr>
        <w:t xml:space="preserve">ruší sa </w:t>
      </w:r>
      <w:r>
        <w:rPr>
          <w:rFonts w:ascii="Times New Roman" w:hAnsi="Times New Roman" w:cs="Times New Roman"/>
          <w:sz w:val="24"/>
          <w:szCs w:val="24"/>
        </w:rPr>
        <w:t>požiadavka na pravidelnú obmenu</w:t>
      </w:r>
      <w:r w:rsidRPr="008A3268">
        <w:rPr>
          <w:rFonts w:ascii="Times New Roman" w:hAnsi="Times New Roman" w:cs="Times New Roman"/>
          <w:sz w:val="24"/>
          <w:szCs w:val="24"/>
        </w:rPr>
        <w:t xml:space="preserve"> všetkých senátov ústavného súdu,</w:t>
      </w:r>
    </w:p>
    <w:p w:rsidR="00893747" w:rsidRPr="008A3268" w:rsidRDefault="00893747" w:rsidP="00893747">
      <w:pPr>
        <w:pStyle w:val="Odsekzoznamu"/>
        <w:numPr>
          <w:ilvl w:val="0"/>
          <w:numId w:val="11"/>
        </w:numPr>
        <w:spacing w:after="0" w:line="240" w:lineRule="auto"/>
        <w:contextualSpacing w:val="0"/>
        <w:jc w:val="both"/>
        <w:rPr>
          <w:rFonts w:ascii="Times New Roman" w:hAnsi="Times New Roman" w:cs="Times New Roman"/>
          <w:sz w:val="24"/>
          <w:szCs w:val="24"/>
        </w:rPr>
      </w:pPr>
      <w:r w:rsidRPr="008A3268">
        <w:rPr>
          <w:rFonts w:ascii="Times New Roman" w:hAnsi="Times New Roman" w:cs="Times New Roman"/>
          <w:sz w:val="24"/>
          <w:szCs w:val="24"/>
        </w:rPr>
        <w:t>upúšťa sa od ustanovovania právneho zástupcu ústavným súdom v</w:t>
      </w:r>
      <w:r>
        <w:rPr>
          <w:rFonts w:ascii="Times New Roman" w:hAnsi="Times New Roman" w:cs="Times New Roman"/>
          <w:sz w:val="24"/>
          <w:szCs w:val="24"/>
        </w:rPr>
        <w:t> </w:t>
      </w:r>
      <w:r w:rsidRPr="008A3268">
        <w:rPr>
          <w:rFonts w:ascii="Times New Roman" w:hAnsi="Times New Roman" w:cs="Times New Roman"/>
          <w:sz w:val="24"/>
          <w:szCs w:val="24"/>
        </w:rPr>
        <w:t>situácii</w:t>
      </w:r>
      <w:r>
        <w:rPr>
          <w:rFonts w:ascii="Times New Roman" w:hAnsi="Times New Roman" w:cs="Times New Roman"/>
          <w:sz w:val="24"/>
          <w:szCs w:val="24"/>
        </w:rPr>
        <w:t>,</w:t>
      </w:r>
      <w:r w:rsidRPr="008A3268">
        <w:rPr>
          <w:rFonts w:ascii="Times New Roman" w:hAnsi="Times New Roman" w:cs="Times New Roman"/>
          <w:sz w:val="24"/>
          <w:szCs w:val="24"/>
        </w:rPr>
        <w:t xml:space="preserve"> ak možno ustanoviť právneho zástupcu postupom podľa osobitného zákona, </w:t>
      </w:r>
    </w:p>
    <w:p w:rsidR="00893747" w:rsidRPr="008A3268" w:rsidRDefault="00893747" w:rsidP="00893747">
      <w:pPr>
        <w:pStyle w:val="Odsekzoznamu"/>
        <w:numPr>
          <w:ilvl w:val="0"/>
          <w:numId w:val="11"/>
        </w:numPr>
        <w:spacing w:after="0" w:line="240" w:lineRule="auto"/>
        <w:contextualSpacing w:val="0"/>
        <w:jc w:val="both"/>
        <w:rPr>
          <w:rFonts w:ascii="Times New Roman" w:hAnsi="Times New Roman" w:cs="Times New Roman"/>
          <w:sz w:val="24"/>
          <w:szCs w:val="24"/>
        </w:rPr>
      </w:pPr>
      <w:r w:rsidRPr="008A3268">
        <w:rPr>
          <w:rFonts w:ascii="Times New Roman" w:hAnsi="Times New Roman" w:cs="Times New Roman"/>
          <w:sz w:val="24"/>
          <w:szCs w:val="24"/>
        </w:rPr>
        <w:t>zavádza sa možnosť odmietnuť ako zjavne neopodstatnený aj návrh na začatie konania o súlade právnych predpisov,</w:t>
      </w:r>
    </w:p>
    <w:p w:rsidR="00893747" w:rsidRPr="008A3268" w:rsidRDefault="00893747" w:rsidP="00893747">
      <w:pPr>
        <w:pStyle w:val="Odsekzoznamu"/>
        <w:numPr>
          <w:ilvl w:val="0"/>
          <w:numId w:val="11"/>
        </w:numPr>
        <w:spacing w:after="0" w:line="240" w:lineRule="auto"/>
        <w:contextualSpacing w:val="0"/>
        <w:jc w:val="both"/>
        <w:rPr>
          <w:rFonts w:ascii="Times New Roman" w:hAnsi="Times New Roman" w:cs="Times New Roman"/>
          <w:sz w:val="24"/>
          <w:szCs w:val="24"/>
        </w:rPr>
      </w:pPr>
      <w:r w:rsidRPr="008A3268">
        <w:rPr>
          <w:rFonts w:ascii="Times New Roman" w:hAnsi="Times New Roman" w:cs="Times New Roman"/>
          <w:sz w:val="24"/>
          <w:szCs w:val="24"/>
        </w:rPr>
        <w:t>dopĺňa sa subsidiárne použitie Správneho súdneho poriadku v konaní pred ústavným súdom,</w:t>
      </w:r>
    </w:p>
    <w:p w:rsidR="00893747" w:rsidRPr="008A3268" w:rsidRDefault="00893747" w:rsidP="00893747">
      <w:pPr>
        <w:pStyle w:val="Odsekzoznamu"/>
        <w:numPr>
          <w:ilvl w:val="0"/>
          <w:numId w:val="11"/>
        </w:numPr>
        <w:spacing w:after="0" w:line="240" w:lineRule="auto"/>
        <w:contextualSpacing w:val="0"/>
        <w:jc w:val="both"/>
        <w:rPr>
          <w:rFonts w:ascii="Times New Roman" w:hAnsi="Times New Roman" w:cs="Times New Roman"/>
          <w:sz w:val="24"/>
          <w:szCs w:val="24"/>
        </w:rPr>
      </w:pPr>
      <w:r w:rsidRPr="008A3268">
        <w:rPr>
          <w:rFonts w:ascii="Times New Roman" w:hAnsi="Times New Roman" w:cs="Times New Roman"/>
          <w:sz w:val="24"/>
          <w:szCs w:val="24"/>
        </w:rPr>
        <w:t xml:space="preserve">precizuje sa úprava zastavenia konania a rozhodovania v prípade konania o súlade právnych predpisov, </w:t>
      </w:r>
    </w:p>
    <w:p w:rsidR="00893747" w:rsidRPr="008A3268" w:rsidRDefault="00893747" w:rsidP="00893747">
      <w:pPr>
        <w:pStyle w:val="Odsekzoznamu"/>
        <w:numPr>
          <w:ilvl w:val="0"/>
          <w:numId w:val="11"/>
        </w:numPr>
        <w:spacing w:after="0" w:line="240" w:lineRule="auto"/>
        <w:contextualSpacing w:val="0"/>
        <w:jc w:val="both"/>
        <w:rPr>
          <w:rFonts w:ascii="Times New Roman" w:hAnsi="Times New Roman" w:cs="Times New Roman"/>
          <w:sz w:val="24"/>
          <w:szCs w:val="24"/>
        </w:rPr>
      </w:pPr>
      <w:r w:rsidRPr="008A3268">
        <w:rPr>
          <w:rFonts w:ascii="Times New Roman" w:hAnsi="Times New Roman" w:cs="Times New Roman"/>
          <w:sz w:val="24"/>
          <w:szCs w:val="24"/>
        </w:rPr>
        <w:t>upúšťa sa od povinného zverejňovania nevyhovujúcich nálezov v Zbierke zákonov Slovenskej republiky,</w:t>
      </w:r>
    </w:p>
    <w:p w:rsidR="00893747" w:rsidRPr="008A3268" w:rsidRDefault="00893747" w:rsidP="00893747">
      <w:pPr>
        <w:pStyle w:val="Odsekzoznamu"/>
        <w:numPr>
          <w:ilvl w:val="0"/>
          <w:numId w:val="11"/>
        </w:numPr>
        <w:spacing w:after="0" w:line="240" w:lineRule="auto"/>
        <w:contextualSpacing w:val="0"/>
        <w:jc w:val="both"/>
        <w:rPr>
          <w:rFonts w:ascii="Times New Roman" w:hAnsi="Times New Roman" w:cs="Times New Roman"/>
          <w:sz w:val="24"/>
          <w:szCs w:val="24"/>
        </w:rPr>
      </w:pPr>
      <w:r w:rsidRPr="008A3268">
        <w:rPr>
          <w:rFonts w:ascii="Times New Roman" w:hAnsi="Times New Roman" w:cs="Times New Roman"/>
          <w:sz w:val="24"/>
          <w:szCs w:val="24"/>
        </w:rPr>
        <w:t>v konaní o ústavnej sťažnosti sa zrušuje rozlišovanie medzi nedostatkom právomoci na jej prerokovanie a neprípustnosťou takejto sťažnosti a</w:t>
      </w:r>
    </w:p>
    <w:p w:rsidR="00893747" w:rsidRPr="008A3268" w:rsidRDefault="00893747" w:rsidP="00893747">
      <w:pPr>
        <w:pStyle w:val="Odsekzoznamu"/>
        <w:numPr>
          <w:ilvl w:val="0"/>
          <w:numId w:val="11"/>
        </w:numPr>
        <w:spacing w:after="0" w:line="240" w:lineRule="auto"/>
        <w:contextualSpacing w:val="0"/>
        <w:jc w:val="both"/>
        <w:rPr>
          <w:rFonts w:ascii="Times New Roman" w:hAnsi="Times New Roman" w:cs="Times New Roman"/>
          <w:sz w:val="24"/>
          <w:szCs w:val="24"/>
        </w:rPr>
      </w:pPr>
      <w:r w:rsidRPr="008A3268">
        <w:rPr>
          <w:rFonts w:ascii="Times New Roman" w:hAnsi="Times New Roman" w:cs="Times New Roman"/>
          <w:sz w:val="24"/>
          <w:szCs w:val="24"/>
        </w:rPr>
        <w:t>upúšťa sa od kvalifikačnej podmienky päťročnej praxe pre funkciu súdneho poradcu.</w:t>
      </w:r>
    </w:p>
    <w:p w:rsidR="00893747" w:rsidRPr="008A3268" w:rsidRDefault="00893747" w:rsidP="00893747">
      <w:pPr>
        <w:spacing w:after="0" w:line="240" w:lineRule="auto"/>
        <w:ind w:firstLine="708"/>
        <w:jc w:val="both"/>
        <w:rPr>
          <w:rFonts w:ascii="Times New Roman" w:hAnsi="Times New Roman" w:cs="Times New Roman"/>
          <w:sz w:val="24"/>
          <w:szCs w:val="24"/>
        </w:rPr>
      </w:pPr>
    </w:p>
    <w:p w:rsidR="00893747" w:rsidRPr="008A3268" w:rsidRDefault="00893747" w:rsidP="00893747">
      <w:pPr>
        <w:spacing w:after="0" w:line="240" w:lineRule="auto"/>
        <w:ind w:firstLine="708"/>
        <w:jc w:val="both"/>
        <w:rPr>
          <w:rFonts w:ascii="Times New Roman" w:hAnsi="Times New Roman" w:cs="Times New Roman"/>
          <w:sz w:val="24"/>
          <w:szCs w:val="24"/>
        </w:rPr>
      </w:pPr>
      <w:r w:rsidRPr="008A3268">
        <w:rPr>
          <w:rFonts w:ascii="Times New Roman" w:hAnsi="Times New Roman" w:cs="Times New Roman"/>
          <w:sz w:val="24"/>
          <w:szCs w:val="24"/>
        </w:rPr>
        <w:t>Navrhované zmeny a doplnenia zákona zabezpečia efektívnejšie konanie a rozhodovanie ústavného súdu a súčasne aj precizovanie právnej úpravy v tých častiach, ktorých výklad môže byť sporný, prípadne nejednoznačný.</w:t>
      </w:r>
    </w:p>
    <w:p w:rsidR="00893747" w:rsidRPr="008A3268" w:rsidRDefault="00893747" w:rsidP="00893747">
      <w:pPr>
        <w:spacing w:after="0" w:line="240" w:lineRule="auto"/>
        <w:ind w:firstLine="708"/>
        <w:jc w:val="both"/>
        <w:rPr>
          <w:rFonts w:ascii="Times New Roman" w:hAnsi="Times New Roman" w:cs="Times New Roman"/>
          <w:sz w:val="24"/>
          <w:szCs w:val="24"/>
        </w:rPr>
      </w:pPr>
    </w:p>
    <w:p w:rsidR="00893747" w:rsidRPr="008A3268" w:rsidRDefault="00893747" w:rsidP="00893747">
      <w:pPr>
        <w:spacing w:after="0" w:line="240" w:lineRule="auto"/>
        <w:ind w:firstLine="708"/>
        <w:jc w:val="both"/>
        <w:rPr>
          <w:rFonts w:ascii="Times New Roman" w:hAnsi="Times New Roman" w:cs="Times New Roman"/>
          <w:sz w:val="24"/>
          <w:szCs w:val="24"/>
        </w:rPr>
      </w:pPr>
      <w:r w:rsidRPr="008A3268">
        <w:rPr>
          <w:rFonts w:ascii="Times New Roman" w:hAnsi="Times New Roman" w:cs="Times New Roman"/>
          <w:sz w:val="24"/>
          <w:szCs w:val="24"/>
        </w:rPr>
        <w:t xml:space="preserve">Účinnosť návrhu zákona sa navrhuje od 1. </w:t>
      </w:r>
      <w:r>
        <w:rPr>
          <w:rFonts w:ascii="Times New Roman" w:hAnsi="Times New Roman" w:cs="Times New Roman"/>
          <w:sz w:val="24"/>
          <w:szCs w:val="24"/>
        </w:rPr>
        <w:t>decembr</w:t>
      </w:r>
      <w:r w:rsidRPr="008A3268">
        <w:rPr>
          <w:rFonts w:ascii="Times New Roman" w:hAnsi="Times New Roman" w:cs="Times New Roman"/>
          <w:sz w:val="24"/>
          <w:szCs w:val="24"/>
        </w:rPr>
        <w:t xml:space="preserve">a 2025, čím sa zohľadňuje dostatočná </w:t>
      </w:r>
      <w:proofErr w:type="spellStart"/>
      <w:r w:rsidRPr="008A3268">
        <w:rPr>
          <w:rFonts w:ascii="Times New Roman" w:hAnsi="Times New Roman" w:cs="Times New Roman"/>
          <w:sz w:val="24"/>
          <w:szCs w:val="24"/>
        </w:rPr>
        <w:t>legisvakančná</w:t>
      </w:r>
      <w:proofErr w:type="spellEnd"/>
      <w:r w:rsidRPr="008A3268">
        <w:rPr>
          <w:rFonts w:ascii="Times New Roman" w:hAnsi="Times New Roman" w:cs="Times New Roman"/>
          <w:sz w:val="24"/>
          <w:szCs w:val="24"/>
        </w:rPr>
        <w:t xml:space="preserve"> lehota a predpokladaná dĺžka legislatívneho procesu.</w:t>
      </w:r>
    </w:p>
    <w:p w:rsidR="00893747" w:rsidRPr="008A3268" w:rsidRDefault="00893747" w:rsidP="00893747">
      <w:pPr>
        <w:spacing w:after="0" w:line="240" w:lineRule="auto"/>
        <w:ind w:firstLine="708"/>
        <w:jc w:val="both"/>
        <w:rPr>
          <w:rFonts w:ascii="Times New Roman" w:hAnsi="Times New Roman" w:cs="Times New Roman"/>
          <w:sz w:val="24"/>
          <w:szCs w:val="24"/>
        </w:rPr>
      </w:pPr>
    </w:p>
    <w:p w:rsidR="00893747" w:rsidRPr="008A3268" w:rsidRDefault="00893747" w:rsidP="00893747">
      <w:pPr>
        <w:spacing w:after="0" w:line="240" w:lineRule="auto"/>
        <w:ind w:firstLine="708"/>
        <w:jc w:val="both"/>
        <w:rPr>
          <w:rFonts w:ascii="Times New Roman" w:hAnsi="Times New Roman" w:cs="Times New Roman"/>
          <w:sz w:val="24"/>
          <w:szCs w:val="24"/>
        </w:rPr>
      </w:pPr>
      <w:r w:rsidRPr="008A3268">
        <w:rPr>
          <w:rFonts w:ascii="Times New Roman" w:hAnsi="Times New Roman" w:cs="Times New Roman"/>
          <w:sz w:val="24"/>
          <w:szCs w:val="24"/>
        </w:rPr>
        <w:t xml:space="preserve">Návrh zákona nemá vplyv na rozpočet verejnej správy, vplyv na limit verejných výdavkov, vplyv na podnikateľské prostredie, sociálne vplyvy, vplyv na životné prostredie, vplyv na informatizáciu spoločnosti, vplyv na služby verejnej správy pre občana, ani vplyv </w:t>
      </w:r>
      <w:r>
        <w:rPr>
          <w:rFonts w:ascii="Times New Roman" w:hAnsi="Times New Roman" w:cs="Times New Roman"/>
          <w:sz w:val="24"/>
          <w:szCs w:val="24"/>
        </w:rPr>
        <w:br/>
      </w:r>
      <w:r w:rsidRPr="008A3268">
        <w:rPr>
          <w:rFonts w:ascii="Times New Roman" w:hAnsi="Times New Roman" w:cs="Times New Roman"/>
          <w:sz w:val="24"/>
          <w:szCs w:val="24"/>
        </w:rPr>
        <w:t>na manželstvo, rodičovstvo a rodinu.</w:t>
      </w:r>
    </w:p>
    <w:p w:rsidR="00893747" w:rsidRPr="008A3268" w:rsidRDefault="00893747" w:rsidP="00893747">
      <w:pPr>
        <w:spacing w:after="0" w:line="240" w:lineRule="auto"/>
        <w:ind w:firstLine="708"/>
        <w:jc w:val="both"/>
        <w:rPr>
          <w:rFonts w:ascii="Times New Roman" w:hAnsi="Times New Roman" w:cs="Times New Roman"/>
          <w:sz w:val="24"/>
          <w:szCs w:val="24"/>
        </w:rPr>
      </w:pPr>
    </w:p>
    <w:p w:rsidR="00893747" w:rsidRPr="008A3268" w:rsidRDefault="00893747" w:rsidP="00893747">
      <w:pPr>
        <w:spacing w:after="0" w:line="240" w:lineRule="auto"/>
        <w:ind w:firstLine="708"/>
        <w:jc w:val="both"/>
        <w:rPr>
          <w:rFonts w:ascii="Times New Roman" w:hAnsi="Times New Roman" w:cs="Times New Roman"/>
          <w:sz w:val="24"/>
          <w:szCs w:val="24"/>
        </w:rPr>
      </w:pPr>
      <w:r w:rsidRPr="008A3268">
        <w:rPr>
          <w:rFonts w:ascii="Times New Roman" w:hAnsi="Times New Roman" w:cs="Times New Roman"/>
          <w:sz w:val="24"/>
          <w:szCs w:val="24"/>
        </w:rPr>
        <w:t>Návrh zákona je v súlade s Ústavou Slovenskej republiky, ústavnými zákonmi a nálezmi ústavného súdu a zákonmi, ako aj s medzinárodnými zmluvami a inými medzinárodnými dokumentmi, ktorými je Slovenská republika viazaná a súčasne je v súlade s právom Európskej únie.</w:t>
      </w:r>
    </w:p>
    <w:p w:rsidR="00893747" w:rsidRPr="008A3268" w:rsidRDefault="00893747" w:rsidP="00893747">
      <w:pPr>
        <w:spacing w:after="0" w:line="240" w:lineRule="auto"/>
        <w:ind w:firstLine="708"/>
        <w:jc w:val="both"/>
        <w:rPr>
          <w:rFonts w:ascii="Times New Roman" w:hAnsi="Times New Roman" w:cs="Times New Roman"/>
          <w:sz w:val="24"/>
          <w:szCs w:val="24"/>
        </w:rPr>
      </w:pPr>
    </w:p>
    <w:p w:rsidR="00893747" w:rsidRDefault="00893747" w:rsidP="00893747">
      <w:pPr>
        <w:spacing w:after="0" w:line="240" w:lineRule="auto"/>
        <w:ind w:firstLine="708"/>
        <w:jc w:val="both"/>
        <w:rPr>
          <w:rFonts w:ascii="Times New Roman" w:hAnsi="Times New Roman" w:cs="Times New Roman"/>
          <w:sz w:val="24"/>
          <w:szCs w:val="24"/>
        </w:rPr>
      </w:pPr>
      <w:r w:rsidRPr="008A3268">
        <w:rPr>
          <w:rFonts w:ascii="Times New Roman" w:hAnsi="Times New Roman" w:cs="Times New Roman"/>
          <w:sz w:val="24"/>
          <w:szCs w:val="24"/>
        </w:rPr>
        <w:t xml:space="preserve">Návrh zákona nie je predmetom </w:t>
      </w:r>
      <w:proofErr w:type="spellStart"/>
      <w:r w:rsidRPr="008A3268">
        <w:rPr>
          <w:rFonts w:ascii="Times New Roman" w:hAnsi="Times New Roman" w:cs="Times New Roman"/>
          <w:sz w:val="24"/>
          <w:szCs w:val="24"/>
        </w:rPr>
        <w:t>vnútrokomunitárneho</w:t>
      </w:r>
      <w:proofErr w:type="spellEnd"/>
      <w:r w:rsidRPr="008A3268">
        <w:rPr>
          <w:rFonts w:ascii="Times New Roman" w:hAnsi="Times New Roman" w:cs="Times New Roman"/>
          <w:sz w:val="24"/>
          <w:szCs w:val="24"/>
        </w:rPr>
        <w:t xml:space="preserve"> pripomienkového konania.</w:t>
      </w:r>
    </w:p>
    <w:p w:rsidR="00893747" w:rsidRDefault="00893747" w:rsidP="00893747">
      <w:pPr>
        <w:spacing w:after="0" w:line="240" w:lineRule="auto"/>
        <w:ind w:firstLine="708"/>
        <w:jc w:val="both"/>
        <w:rPr>
          <w:rFonts w:ascii="Times New Roman" w:hAnsi="Times New Roman" w:cs="Times New Roman"/>
          <w:sz w:val="24"/>
          <w:szCs w:val="24"/>
        </w:rPr>
      </w:pPr>
    </w:p>
    <w:p w:rsidR="00490952" w:rsidRDefault="00490952" w:rsidP="00490952">
      <w:pPr>
        <w:spacing w:after="0" w:line="240" w:lineRule="auto"/>
        <w:ind w:firstLine="708"/>
        <w:jc w:val="both"/>
        <w:rPr>
          <w:rFonts w:ascii="Times New Roman" w:hAnsi="Times New Roman" w:cs="Times New Roman"/>
          <w:sz w:val="24"/>
          <w:szCs w:val="24"/>
        </w:rPr>
      </w:pPr>
    </w:p>
    <w:p w:rsidR="00490952" w:rsidRDefault="00490952" w:rsidP="00490952">
      <w:pPr>
        <w:spacing w:after="0" w:line="240" w:lineRule="auto"/>
        <w:ind w:firstLine="708"/>
        <w:jc w:val="both"/>
        <w:rPr>
          <w:rFonts w:ascii="Times New Roman" w:hAnsi="Times New Roman" w:cs="Times New Roman"/>
          <w:sz w:val="24"/>
          <w:szCs w:val="24"/>
        </w:rPr>
      </w:pPr>
    </w:p>
    <w:p w:rsidR="00490952" w:rsidRPr="00F059AC" w:rsidRDefault="00490952" w:rsidP="00490952">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Návrh zákona bol predmetom ria</w:t>
      </w:r>
      <w:r w:rsidR="00663D6F">
        <w:rPr>
          <w:rFonts w:ascii="Times New Roman" w:hAnsi="Times New Roman" w:cs="Times New Roman"/>
          <w:sz w:val="24"/>
          <w:szCs w:val="24"/>
        </w:rPr>
        <w:t>dneho pripomienkového konania a bol</w:t>
      </w:r>
      <w:r>
        <w:rPr>
          <w:rFonts w:ascii="Times New Roman" w:hAnsi="Times New Roman" w:cs="Times New Roman"/>
          <w:sz w:val="24"/>
          <w:szCs w:val="24"/>
        </w:rPr>
        <w:t xml:space="preserve"> </w:t>
      </w:r>
      <w:r w:rsidR="00663D6F">
        <w:rPr>
          <w:rFonts w:ascii="Times New Roman" w:hAnsi="Times New Roman" w:cs="Times New Roman"/>
          <w:sz w:val="24"/>
          <w:szCs w:val="24"/>
        </w:rPr>
        <w:t>prerokovaný Legislatívnou radou</w:t>
      </w:r>
      <w:r>
        <w:rPr>
          <w:rFonts w:ascii="Times New Roman" w:hAnsi="Times New Roman" w:cs="Times New Roman"/>
          <w:sz w:val="24"/>
          <w:szCs w:val="24"/>
        </w:rPr>
        <w:t xml:space="preserve"> vlády Slovenskej republiky a</w:t>
      </w:r>
      <w:r w:rsidR="00663D6F">
        <w:rPr>
          <w:rFonts w:ascii="Times New Roman" w:hAnsi="Times New Roman" w:cs="Times New Roman"/>
          <w:sz w:val="24"/>
          <w:szCs w:val="24"/>
        </w:rPr>
        <w:t> vládou Slovenskej republiky</w:t>
      </w:r>
      <w:r>
        <w:rPr>
          <w:rFonts w:ascii="Times New Roman" w:hAnsi="Times New Roman" w:cs="Times New Roman"/>
          <w:sz w:val="24"/>
          <w:szCs w:val="24"/>
        </w:rPr>
        <w:t xml:space="preserve">. </w:t>
      </w:r>
    </w:p>
    <w:p w:rsidR="00A725F6" w:rsidRPr="00254117" w:rsidRDefault="00A725F6" w:rsidP="00265557">
      <w:pPr>
        <w:spacing w:after="0" w:line="240" w:lineRule="auto"/>
        <w:jc w:val="both"/>
        <w:rPr>
          <w:rFonts w:ascii="Times New Roman" w:hAnsi="Times New Roman" w:cs="Times New Roman"/>
          <w:sz w:val="24"/>
          <w:highlight w:val="yellow"/>
        </w:rPr>
      </w:pPr>
    </w:p>
    <w:p w:rsidR="007C5F02" w:rsidRDefault="007C5F02">
      <w:pPr>
        <w:rPr>
          <w:rFonts w:ascii="Times New Roman" w:hAnsi="Times New Roman" w:cs="Times New Roman"/>
          <w:sz w:val="24"/>
        </w:rPr>
      </w:pPr>
      <w:r>
        <w:rPr>
          <w:rFonts w:ascii="Times New Roman" w:hAnsi="Times New Roman" w:cs="Times New Roman"/>
          <w:sz w:val="24"/>
        </w:rPr>
        <w:br w:type="page"/>
      </w:r>
    </w:p>
    <w:p w:rsidR="007C5F02" w:rsidRDefault="007C5F02" w:rsidP="007C5F02">
      <w:pPr>
        <w:pStyle w:val="Odsekzoznamu"/>
        <w:numPr>
          <w:ilvl w:val="0"/>
          <w:numId w:val="1"/>
        </w:numPr>
        <w:spacing w:after="0" w:line="240" w:lineRule="auto"/>
        <w:jc w:val="both"/>
        <w:rPr>
          <w:rFonts w:ascii="Times New Roman" w:hAnsi="Times New Roman" w:cs="Times New Roman"/>
          <w:b/>
          <w:sz w:val="24"/>
        </w:rPr>
      </w:pPr>
      <w:r w:rsidRPr="007C5F02">
        <w:rPr>
          <w:rFonts w:ascii="Times New Roman" w:hAnsi="Times New Roman" w:cs="Times New Roman"/>
          <w:b/>
          <w:sz w:val="24"/>
        </w:rPr>
        <w:lastRenderedPageBreak/>
        <w:t xml:space="preserve">Osobitná časť </w:t>
      </w:r>
    </w:p>
    <w:p w:rsidR="00CE653A" w:rsidRDefault="00CE653A" w:rsidP="00CE653A">
      <w:pPr>
        <w:spacing w:after="0" w:line="240" w:lineRule="auto"/>
        <w:jc w:val="both"/>
        <w:rPr>
          <w:rFonts w:ascii="Times New Roman" w:hAnsi="Times New Roman" w:cs="Times New Roman"/>
          <w:b/>
          <w:sz w:val="24"/>
        </w:rPr>
      </w:pPr>
    </w:p>
    <w:p w:rsidR="00143AF0" w:rsidRDefault="00143AF0" w:rsidP="00143AF0">
      <w:pPr>
        <w:spacing w:after="0" w:line="240" w:lineRule="auto"/>
        <w:rPr>
          <w:rFonts w:ascii="Times New Roman" w:hAnsi="Times New Roman" w:cs="Times New Roman"/>
          <w:b/>
          <w:sz w:val="24"/>
          <w:szCs w:val="24"/>
        </w:rPr>
      </w:pPr>
      <w:r w:rsidRPr="008A3268">
        <w:rPr>
          <w:rFonts w:ascii="Times New Roman" w:hAnsi="Times New Roman" w:cs="Times New Roman"/>
          <w:b/>
          <w:sz w:val="24"/>
          <w:szCs w:val="24"/>
        </w:rPr>
        <w:t>K čl. I</w:t>
      </w:r>
    </w:p>
    <w:p w:rsidR="00143AF0" w:rsidRPr="008A3268" w:rsidRDefault="00143AF0" w:rsidP="00143AF0">
      <w:pPr>
        <w:spacing w:after="0" w:line="240" w:lineRule="auto"/>
        <w:rPr>
          <w:rFonts w:ascii="Times New Roman" w:hAnsi="Times New Roman" w:cs="Times New Roman"/>
          <w:b/>
          <w:sz w:val="24"/>
          <w:szCs w:val="24"/>
        </w:rPr>
      </w:pPr>
    </w:p>
    <w:p w:rsidR="00143AF0" w:rsidRPr="008A3268" w:rsidRDefault="00143AF0" w:rsidP="00143AF0">
      <w:pPr>
        <w:spacing w:after="0" w:line="240" w:lineRule="auto"/>
        <w:jc w:val="both"/>
        <w:rPr>
          <w:rFonts w:ascii="Times New Roman" w:hAnsi="Times New Roman" w:cs="Times New Roman"/>
          <w:sz w:val="24"/>
          <w:szCs w:val="24"/>
          <w:u w:val="single"/>
        </w:rPr>
      </w:pPr>
      <w:r w:rsidRPr="008A3268">
        <w:rPr>
          <w:rFonts w:ascii="Times New Roman" w:hAnsi="Times New Roman" w:cs="Times New Roman"/>
          <w:sz w:val="24"/>
          <w:szCs w:val="24"/>
          <w:u w:val="single"/>
        </w:rPr>
        <w:t>K bodu 1 [§ 7 ods. 1 písm. a)]</w:t>
      </w:r>
    </w:p>
    <w:p w:rsidR="00143AF0" w:rsidRDefault="00143AF0" w:rsidP="00143AF0">
      <w:pPr>
        <w:spacing w:after="0" w:line="240" w:lineRule="auto"/>
        <w:ind w:firstLine="708"/>
        <w:jc w:val="both"/>
        <w:rPr>
          <w:rFonts w:ascii="Times New Roman" w:hAnsi="Times New Roman" w:cs="Times New Roman"/>
          <w:sz w:val="24"/>
          <w:szCs w:val="24"/>
        </w:rPr>
      </w:pPr>
    </w:p>
    <w:p w:rsidR="00143AF0" w:rsidRPr="008A3268" w:rsidRDefault="00143AF0" w:rsidP="00143AF0">
      <w:pPr>
        <w:spacing w:after="0" w:line="240" w:lineRule="auto"/>
        <w:ind w:firstLine="708"/>
        <w:jc w:val="both"/>
        <w:rPr>
          <w:rFonts w:ascii="Times New Roman" w:hAnsi="Times New Roman" w:cs="Times New Roman"/>
          <w:sz w:val="24"/>
          <w:szCs w:val="24"/>
        </w:rPr>
      </w:pPr>
      <w:r w:rsidRPr="008A3268">
        <w:rPr>
          <w:rFonts w:ascii="Times New Roman" w:hAnsi="Times New Roman" w:cs="Times New Roman"/>
          <w:sz w:val="24"/>
          <w:szCs w:val="24"/>
        </w:rPr>
        <w:t>Ide o legislatívno-technickú zmenu v súvislosti so zmenou Ústavy Slovenskej republiky vykonanej ústavným zákonom č. 422/2020 Z. z., ktorým sa mení a dopĺňa Ústava Slovenskej republiky č. 460/1992 Zb. v znení neskorších predpisov, ktorým bol vypustený čl. 129 ods. 7 ústavy.</w:t>
      </w:r>
    </w:p>
    <w:p w:rsidR="00143AF0" w:rsidRPr="008A3268" w:rsidRDefault="00143AF0" w:rsidP="00143AF0">
      <w:pPr>
        <w:spacing w:after="0" w:line="240" w:lineRule="auto"/>
        <w:jc w:val="both"/>
        <w:rPr>
          <w:rFonts w:ascii="Times New Roman" w:hAnsi="Times New Roman" w:cs="Times New Roman"/>
          <w:sz w:val="24"/>
          <w:szCs w:val="24"/>
        </w:rPr>
      </w:pPr>
    </w:p>
    <w:p w:rsidR="00143AF0" w:rsidRPr="008A3268" w:rsidRDefault="00143AF0" w:rsidP="00143AF0">
      <w:pPr>
        <w:spacing w:after="0" w:line="240" w:lineRule="auto"/>
        <w:jc w:val="both"/>
        <w:rPr>
          <w:rFonts w:ascii="Times New Roman" w:hAnsi="Times New Roman" w:cs="Times New Roman"/>
          <w:sz w:val="24"/>
          <w:szCs w:val="24"/>
          <w:u w:val="single"/>
        </w:rPr>
      </w:pPr>
      <w:r w:rsidRPr="008A3268">
        <w:rPr>
          <w:rFonts w:ascii="Times New Roman" w:hAnsi="Times New Roman" w:cs="Times New Roman"/>
          <w:sz w:val="24"/>
          <w:szCs w:val="24"/>
          <w:u w:val="single"/>
        </w:rPr>
        <w:t>K bodu 2 (§ 11 ods. 2)</w:t>
      </w:r>
    </w:p>
    <w:p w:rsidR="00143AF0" w:rsidRDefault="00143AF0" w:rsidP="00143AF0">
      <w:pPr>
        <w:spacing w:after="0" w:line="240" w:lineRule="auto"/>
        <w:ind w:firstLine="708"/>
        <w:jc w:val="both"/>
        <w:rPr>
          <w:rFonts w:ascii="Times New Roman" w:hAnsi="Times New Roman" w:cs="Times New Roman"/>
          <w:sz w:val="24"/>
          <w:szCs w:val="24"/>
        </w:rPr>
      </w:pPr>
    </w:p>
    <w:p w:rsidR="00143AF0" w:rsidRPr="008A3268" w:rsidRDefault="00143AF0" w:rsidP="00143AF0">
      <w:pPr>
        <w:spacing w:after="0" w:line="240" w:lineRule="auto"/>
        <w:ind w:firstLine="708"/>
        <w:jc w:val="both"/>
        <w:rPr>
          <w:rFonts w:ascii="Times New Roman" w:hAnsi="Times New Roman" w:cs="Times New Roman"/>
          <w:sz w:val="24"/>
          <w:szCs w:val="24"/>
        </w:rPr>
      </w:pPr>
      <w:r w:rsidRPr="008A3268">
        <w:rPr>
          <w:rFonts w:ascii="Times New Roman" w:hAnsi="Times New Roman" w:cs="Times New Roman"/>
          <w:sz w:val="24"/>
          <w:szCs w:val="24"/>
        </w:rPr>
        <w:t>Zrušenie obligatórnej obmeny všetkých senátov ústavného súdu predstavuje návrat k predchádzajúcej právnej úprave (modelu), keď posúdenie potreby zmeny v zložení senátov ústavného súdu bolo ponechané na úvahu pléna ústavného súdu v súvislosti s rozhodovaním o rozvrhu práce, a to v rámci jeho ústavnej kompetencie rozhodovať o svojich vnútorných pomeroch v zmysle čl. 131 ústavy.</w:t>
      </w:r>
    </w:p>
    <w:p w:rsidR="00143AF0" w:rsidRDefault="00143AF0" w:rsidP="00143AF0">
      <w:pPr>
        <w:spacing w:after="0" w:line="240" w:lineRule="auto"/>
        <w:ind w:firstLine="708"/>
        <w:jc w:val="both"/>
        <w:rPr>
          <w:rFonts w:ascii="Times New Roman" w:hAnsi="Times New Roman" w:cs="Times New Roman"/>
          <w:sz w:val="24"/>
          <w:szCs w:val="24"/>
        </w:rPr>
      </w:pPr>
    </w:p>
    <w:p w:rsidR="00143AF0" w:rsidRPr="008A3268" w:rsidRDefault="00143AF0" w:rsidP="00143AF0">
      <w:pPr>
        <w:spacing w:after="0" w:line="240" w:lineRule="auto"/>
        <w:ind w:firstLine="708"/>
        <w:jc w:val="both"/>
        <w:rPr>
          <w:rFonts w:ascii="Times New Roman" w:hAnsi="Times New Roman" w:cs="Times New Roman"/>
          <w:sz w:val="24"/>
          <w:szCs w:val="24"/>
        </w:rPr>
      </w:pPr>
      <w:r w:rsidRPr="008A3268">
        <w:rPr>
          <w:rFonts w:ascii="Times New Roman" w:hAnsi="Times New Roman" w:cs="Times New Roman"/>
          <w:sz w:val="24"/>
          <w:szCs w:val="24"/>
        </w:rPr>
        <w:t>Trojročná perióda obligatórnej personálnej obmeny subjektu (telesa) rozhodovania je neštandardná aj vo vzťahu k iným ústavným orgánom, resp. je unikátna. Na všeobecných súdoch také pravidlo (obligatórna zmena zloženia senátov) neplatí  a naopak stabilita senátov sa považuje za pozitívum, najmä z hľadiska práv účastníkov konania na zákonného sudcu (zákonných sudcov).</w:t>
      </w:r>
    </w:p>
    <w:p w:rsidR="00143AF0" w:rsidRDefault="00143AF0" w:rsidP="00143AF0">
      <w:pPr>
        <w:spacing w:after="0" w:line="240" w:lineRule="auto"/>
        <w:ind w:firstLine="708"/>
        <w:jc w:val="both"/>
        <w:rPr>
          <w:rFonts w:ascii="Times New Roman" w:hAnsi="Times New Roman" w:cs="Times New Roman"/>
          <w:sz w:val="24"/>
          <w:szCs w:val="24"/>
        </w:rPr>
      </w:pPr>
    </w:p>
    <w:p w:rsidR="00143AF0" w:rsidRPr="008A3268" w:rsidRDefault="00143AF0" w:rsidP="00143AF0">
      <w:pPr>
        <w:spacing w:after="0" w:line="240" w:lineRule="auto"/>
        <w:ind w:firstLine="708"/>
        <w:jc w:val="both"/>
        <w:rPr>
          <w:rFonts w:ascii="Times New Roman" w:hAnsi="Times New Roman" w:cs="Times New Roman"/>
          <w:sz w:val="24"/>
          <w:szCs w:val="24"/>
        </w:rPr>
      </w:pPr>
      <w:r w:rsidRPr="008A3268">
        <w:rPr>
          <w:rFonts w:ascii="Times New Roman" w:hAnsi="Times New Roman" w:cs="Times New Roman"/>
          <w:sz w:val="24"/>
          <w:szCs w:val="24"/>
        </w:rPr>
        <w:t xml:space="preserve">Aktuálne platný systém povinnej obmeny zloženia senátov ústavného súdu je naopak v napätí s právom účastníkov konania na zákonného sudcu v už napadnutých a do personálnej obmeny nerozhodnutých veciach (vo vysokom počte), keď bez ohľadu na toho istého sudcu spravodajcu sa v priebehu konania väčšinovo zmení zloženie senátu, a to len na základe organizačného opatrenia, nie pre vylúčenie sudcov. Ak by si oproti tomu sudca spravodajca nemal preniesť nerozhodnuté veci do nového senátu (tieto veci by sa rozhodovali v senáte s pôvodným zložením), organizačná náročnosť činnosti senátov ústavného súdu by sa zásadne zvýšila (s rizikom zníženia efektívnosti a plynulosti rozhodovania senátov ústavného súdu). </w:t>
      </w:r>
    </w:p>
    <w:p w:rsidR="00143AF0" w:rsidRDefault="00143AF0" w:rsidP="00143AF0">
      <w:pPr>
        <w:spacing w:after="0" w:line="240" w:lineRule="auto"/>
        <w:ind w:firstLine="708"/>
        <w:jc w:val="both"/>
        <w:rPr>
          <w:rFonts w:ascii="Times New Roman" w:hAnsi="Times New Roman" w:cs="Times New Roman"/>
          <w:sz w:val="24"/>
          <w:szCs w:val="24"/>
        </w:rPr>
      </w:pPr>
    </w:p>
    <w:p w:rsidR="00143AF0" w:rsidRPr="008A3268" w:rsidRDefault="00143AF0" w:rsidP="00143AF0">
      <w:pPr>
        <w:spacing w:after="0" w:line="240" w:lineRule="auto"/>
        <w:ind w:firstLine="708"/>
        <w:jc w:val="both"/>
        <w:rPr>
          <w:rFonts w:ascii="Times New Roman" w:hAnsi="Times New Roman" w:cs="Times New Roman"/>
          <w:sz w:val="24"/>
          <w:szCs w:val="24"/>
        </w:rPr>
      </w:pPr>
      <w:r w:rsidRPr="008A3268">
        <w:rPr>
          <w:rFonts w:ascii="Times New Roman" w:hAnsi="Times New Roman" w:cs="Times New Roman"/>
          <w:sz w:val="24"/>
          <w:szCs w:val="24"/>
        </w:rPr>
        <w:t xml:space="preserve">Rozdielnosť právnych názorov senátov ústavného súdu v ich konkrétnom zložení sa rieši zjednocovaním podľa § 13 zákona o ústavnom súde, podľa zmenenej zákonnej úpravy už aktuálne nielen </w:t>
      </w:r>
      <w:r w:rsidRPr="008A3268">
        <w:rPr>
          <w:rFonts w:ascii="Times New Roman" w:hAnsi="Times New Roman" w:cs="Times New Roman"/>
          <w:i/>
          <w:sz w:val="24"/>
          <w:szCs w:val="24"/>
        </w:rPr>
        <w:t xml:space="preserve">ex </w:t>
      </w:r>
      <w:proofErr w:type="spellStart"/>
      <w:r w:rsidRPr="008A3268">
        <w:rPr>
          <w:rFonts w:ascii="Times New Roman" w:hAnsi="Times New Roman" w:cs="Times New Roman"/>
          <w:i/>
          <w:sz w:val="24"/>
          <w:szCs w:val="24"/>
        </w:rPr>
        <w:t>ante</w:t>
      </w:r>
      <w:proofErr w:type="spellEnd"/>
      <w:r w:rsidRPr="008A3268">
        <w:rPr>
          <w:rFonts w:ascii="Times New Roman" w:hAnsi="Times New Roman" w:cs="Times New Roman"/>
          <w:sz w:val="24"/>
          <w:szCs w:val="24"/>
        </w:rPr>
        <w:t xml:space="preserve">, ale aj </w:t>
      </w:r>
      <w:r w:rsidRPr="008A3268">
        <w:rPr>
          <w:rFonts w:ascii="Times New Roman" w:hAnsi="Times New Roman" w:cs="Times New Roman"/>
          <w:i/>
          <w:sz w:val="24"/>
          <w:szCs w:val="24"/>
        </w:rPr>
        <w:t>ex post</w:t>
      </w:r>
      <w:r w:rsidRPr="008A3268">
        <w:rPr>
          <w:rFonts w:ascii="Times New Roman" w:hAnsi="Times New Roman" w:cs="Times New Roman"/>
          <w:sz w:val="24"/>
          <w:szCs w:val="24"/>
        </w:rPr>
        <w:t>, pričom predpokladom faktickej dostupnosti zjednocovania je zníženie zostatkov v senátoch (možnosť sledovať aj rozhodovanie iných senátov, keď výkon rozhodovacej činnosti nemusí okrem vysokého nápadu pokrývať aj nevyhnutnosť znižovania početných zostatkov).</w:t>
      </w:r>
    </w:p>
    <w:p w:rsidR="00143AF0" w:rsidRDefault="00143AF0" w:rsidP="00143AF0">
      <w:pPr>
        <w:spacing w:after="0" w:line="240" w:lineRule="auto"/>
        <w:jc w:val="both"/>
        <w:rPr>
          <w:rFonts w:ascii="Times New Roman" w:hAnsi="Times New Roman" w:cs="Times New Roman"/>
          <w:sz w:val="24"/>
          <w:szCs w:val="24"/>
        </w:rPr>
      </w:pPr>
    </w:p>
    <w:p w:rsidR="00143AF0" w:rsidRPr="00E2626D" w:rsidRDefault="00143AF0" w:rsidP="00143AF0">
      <w:pPr>
        <w:spacing w:after="0" w:line="240" w:lineRule="auto"/>
        <w:jc w:val="both"/>
        <w:rPr>
          <w:rFonts w:ascii="Times New Roman" w:hAnsi="Times New Roman" w:cs="Times New Roman"/>
          <w:sz w:val="24"/>
          <w:szCs w:val="24"/>
          <w:u w:val="single"/>
        </w:rPr>
      </w:pPr>
      <w:r w:rsidRPr="00E2626D">
        <w:rPr>
          <w:rFonts w:ascii="Times New Roman" w:hAnsi="Times New Roman" w:cs="Times New Roman"/>
          <w:sz w:val="24"/>
          <w:szCs w:val="24"/>
          <w:u w:val="single"/>
        </w:rPr>
        <w:t>K bodu 3 (§ 31 ods. 3)</w:t>
      </w:r>
    </w:p>
    <w:p w:rsidR="00143AF0" w:rsidRDefault="00143AF0" w:rsidP="00143AF0">
      <w:pPr>
        <w:spacing w:after="0" w:line="240" w:lineRule="auto"/>
        <w:jc w:val="both"/>
        <w:rPr>
          <w:rFonts w:ascii="Times New Roman" w:hAnsi="Times New Roman" w:cs="Times New Roman"/>
          <w:sz w:val="24"/>
          <w:szCs w:val="24"/>
        </w:rPr>
      </w:pPr>
    </w:p>
    <w:p w:rsidR="00143AF0" w:rsidRPr="0048251C" w:rsidRDefault="00143AF0" w:rsidP="00143AF0">
      <w:pPr>
        <w:spacing w:after="0" w:line="240" w:lineRule="auto"/>
        <w:ind w:firstLine="708"/>
        <w:jc w:val="both"/>
        <w:rPr>
          <w:rFonts w:ascii="Times New Roman" w:hAnsi="Times New Roman" w:cs="Times New Roman"/>
          <w:sz w:val="24"/>
          <w:szCs w:val="24"/>
        </w:rPr>
      </w:pPr>
      <w:r w:rsidRPr="0048251C">
        <w:rPr>
          <w:rFonts w:ascii="Times New Roman" w:hAnsi="Times New Roman" w:cs="Times New Roman"/>
          <w:sz w:val="24"/>
          <w:szCs w:val="24"/>
        </w:rPr>
        <w:t xml:space="preserve">Ústavnému súdu Slovenskej republiky pozostávajúcemu z trinástich sudcov sú zverené široké kompetencie realizované prostredníctvom pomerne rozsiahleho </w:t>
      </w:r>
      <w:proofErr w:type="spellStart"/>
      <w:r w:rsidRPr="0048251C">
        <w:rPr>
          <w:rFonts w:ascii="Times New Roman" w:hAnsi="Times New Roman" w:cs="Times New Roman"/>
          <w:sz w:val="24"/>
          <w:szCs w:val="24"/>
        </w:rPr>
        <w:t>diapazónu</w:t>
      </w:r>
      <w:proofErr w:type="spellEnd"/>
      <w:r w:rsidRPr="0048251C">
        <w:rPr>
          <w:rFonts w:ascii="Times New Roman" w:hAnsi="Times New Roman" w:cs="Times New Roman"/>
          <w:sz w:val="24"/>
          <w:szCs w:val="24"/>
        </w:rPr>
        <w:t xml:space="preserve"> jednotlivých typov konaní. Od novelizácie Ústavy Slovenskej republiky uskutočnenej ústavným zákonom </w:t>
      </w:r>
      <w:r>
        <w:rPr>
          <w:rFonts w:ascii="Times New Roman" w:hAnsi="Times New Roman" w:cs="Times New Roman"/>
          <w:sz w:val="24"/>
          <w:szCs w:val="24"/>
        </w:rPr>
        <w:br/>
      </w:r>
      <w:r w:rsidRPr="0048251C">
        <w:rPr>
          <w:rFonts w:ascii="Times New Roman" w:hAnsi="Times New Roman" w:cs="Times New Roman"/>
          <w:sz w:val="24"/>
          <w:szCs w:val="24"/>
        </w:rPr>
        <w:t xml:space="preserve">č. 90/2001 Z. z. sa najmä v súvislosti so značným posilnením účinnosti ústavnej sťažnosti, ako prostriedku ústavnej ochrany fyzických osôb a právnických osôb v individuálnych prípadoch, začal zvyšovať počet návrhov na začatie konania doručovaných ústavnému súdu. Tento trend pretrváva do dnešných dní. Ústavný súd je tak konfrontovaný s pomerne vysokým počtom vecí, </w:t>
      </w:r>
      <w:r w:rsidRPr="0048251C">
        <w:rPr>
          <w:rFonts w:ascii="Times New Roman" w:hAnsi="Times New Roman" w:cs="Times New Roman"/>
          <w:sz w:val="24"/>
          <w:szCs w:val="24"/>
        </w:rPr>
        <w:lastRenderedPageBreak/>
        <w:t>v ktorých je potrebné rozhodnúť, pričom jeho ľudské a materiálne kapacity sú relatívne limitované. Zatiaľ čo administratívne činnosti a podporné činnosti technického charakteru možno do určitej miery racionalizovať a zefektívňovať (zavádzaním nových</w:t>
      </w:r>
      <w:r>
        <w:rPr>
          <w:rFonts w:ascii="Times New Roman" w:hAnsi="Times New Roman" w:cs="Times New Roman"/>
          <w:sz w:val="24"/>
          <w:szCs w:val="24"/>
        </w:rPr>
        <w:t>,</w:t>
      </w:r>
      <w:r w:rsidRPr="0048251C">
        <w:rPr>
          <w:rFonts w:ascii="Times New Roman" w:hAnsi="Times New Roman" w:cs="Times New Roman"/>
          <w:sz w:val="24"/>
          <w:szCs w:val="24"/>
        </w:rPr>
        <w:t xml:space="preserve"> </w:t>
      </w:r>
      <w:r>
        <w:rPr>
          <w:rFonts w:ascii="Times New Roman" w:hAnsi="Times New Roman" w:cs="Times New Roman"/>
          <w:sz w:val="24"/>
          <w:szCs w:val="24"/>
        </w:rPr>
        <w:br/>
      </w:r>
      <w:r w:rsidRPr="0048251C">
        <w:rPr>
          <w:rFonts w:ascii="Times New Roman" w:hAnsi="Times New Roman" w:cs="Times New Roman"/>
          <w:sz w:val="24"/>
          <w:szCs w:val="24"/>
        </w:rPr>
        <w:t>napr. informačných technológií), samotnú rozhodovaciu činnosť možno vzhľadom na jej povahu a podstatu racionalizovať a zefektívňovať len vo veľmi obmedzenej miere. Okrem kvantitatívnej stránky je potrebné zmieniť aj kvalitatívnu náročnosť prípadov, o ktorých ústavný súd rozhoduje. Posudzuje v nich najzávažnejšie ústavnoprávne otázky pričom musí brať na zreteľ aj relevantnú judikatúru Európskeho súdu pre ľudské práva a v prípadoch týkajúcich sa práva Európskej únie taktiež rozhodnutia Súdneho dvora Európskej únie.</w:t>
      </w:r>
    </w:p>
    <w:p w:rsidR="00143AF0" w:rsidRDefault="00143AF0" w:rsidP="00143AF0">
      <w:pPr>
        <w:spacing w:after="0" w:line="240" w:lineRule="auto"/>
        <w:ind w:firstLine="708"/>
        <w:jc w:val="both"/>
        <w:rPr>
          <w:rFonts w:ascii="Times New Roman" w:hAnsi="Times New Roman" w:cs="Times New Roman"/>
          <w:sz w:val="24"/>
          <w:szCs w:val="24"/>
        </w:rPr>
      </w:pPr>
    </w:p>
    <w:p w:rsidR="00143AF0" w:rsidRPr="0048251C" w:rsidRDefault="00143AF0" w:rsidP="00143AF0">
      <w:pPr>
        <w:spacing w:after="0" w:line="240" w:lineRule="auto"/>
        <w:ind w:firstLine="708"/>
        <w:jc w:val="both"/>
        <w:rPr>
          <w:rFonts w:ascii="Times New Roman" w:hAnsi="Times New Roman" w:cs="Times New Roman"/>
          <w:sz w:val="24"/>
          <w:szCs w:val="24"/>
        </w:rPr>
      </w:pPr>
      <w:r w:rsidRPr="0048251C">
        <w:rPr>
          <w:rFonts w:ascii="Times New Roman" w:hAnsi="Times New Roman" w:cs="Times New Roman"/>
          <w:sz w:val="24"/>
          <w:szCs w:val="24"/>
        </w:rPr>
        <w:t xml:space="preserve">Z uvedených skutočností vyplýva požiadavka na zabezpečenie kvalitného </w:t>
      </w:r>
      <w:r>
        <w:rPr>
          <w:rFonts w:ascii="Times New Roman" w:hAnsi="Times New Roman" w:cs="Times New Roman"/>
          <w:sz w:val="24"/>
          <w:szCs w:val="24"/>
        </w:rPr>
        <w:br/>
      </w:r>
      <w:r w:rsidRPr="0048251C">
        <w:rPr>
          <w:rFonts w:ascii="Times New Roman" w:hAnsi="Times New Roman" w:cs="Times New Roman"/>
          <w:sz w:val="24"/>
          <w:szCs w:val="24"/>
        </w:rPr>
        <w:t>a kvalifikovaného odborného personálneho zázemia pre sudcov ústavného súdu. Kľúčovú úlohu v tomto smere zohrávajú súdn</w:t>
      </w:r>
      <w:r>
        <w:rPr>
          <w:rFonts w:ascii="Times New Roman" w:hAnsi="Times New Roman" w:cs="Times New Roman"/>
          <w:sz w:val="24"/>
          <w:szCs w:val="24"/>
        </w:rPr>
        <w:t xml:space="preserve">i </w:t>
      </w:r>
      <w:r w:rsidRPr="0048251C">
        <w:rPr>
          <w:rFonts w:ascii="Times New Roman" w:hAnsi="Times New Roman" w:cs="Times New Roman"/>
          <w:sz w:val="24"/>
          <w:szCs w:val="24"/>
        </w:rPr>
        <w:t>poradcovia. Ich základnou úlohou je poskytovanie pomoci sudcom ústavného súdu pri prerokúvaní a rozhodovaní jednotlivých prípadov.</w:t>
      </w:r>
    </w:p>
    <w:p w:rsidR="00143AF0" w:rsidRDefault="00143AF0" w:rsidP="00143AF0">
      <w:pPr>
        <w:spacing w:after="0" w:line="240" w:lineRule="auto"/>
        <w:jc w:val="both"/>
        <w:rPr>
          <w:rFonts w:ascii="Times New Roman" w:hAnsi="Times New Roman" w:cs="Times New Roman"/>
          <w:sz w:val="24"/>
          <w:szCs w:val="24"/>
        </w:rPr>
      </w:pPr>
    </w:p>
    <w:p w:rsidR="00143AF0" w:rsidRPr="0048251C" w:rsidRDefault="00143AF0" w:rsidP="00143AF0">
      <w:pPr>
        <w:spacing w:after="0" w:line="240" w:lineRule="auto"/>
        <w:ind w:firstLine="708"/>
        <w:jc w:val="both"/>
        <w:rPr>
          <w:rFonts w:ascii="Times New Roman" w:hAnsi="Times New Roman" w:cs="Times New Roman"/>
          <w:sz w:val="24"/>
          <w:szCs w:val="24"/>
        </w:rPr>
      </w:pPr>
      <w:r w:rsidRPr="0048251C">
        <w:rPr>
          <w:rFonts w:ascii="Times New Roman" w:hAnsi="Times New Roman" w:cs="Times New Roman"/>
          <w:sz w:val="24"/>
          <w:szCs w:val="24"/>
        </w:rPr>
        <w:t>Základné jadro zboru poradcov tvoria súdni poradcovia, ktorí sú zamestnancami kancelárie ústavné</w:t>
      </w:r>
      <w:r>
        <w:rPr>
          <w:rFonts w:ascii="Times New Roman" w:hAnsi="Times New Roman" w:cs="Times New Roman"/>
          <w:sz w:val="24"/>
          <w:szCs w:val="24"/>
        </w:rPr>
        <w:t>ho</w:t>
      </w:r>
      <w:r w:rsidRPr="0048251C">
        <w:rPr>
          <w:rFonts w:ascii="Times New Roman" w:hAnsi="Times New Roman" w:cs="Times New Roman"/>
          <w:sz w:val="24"/>
          <w:szCs w:val="24"/>
        </w:rPr>
        <w:t xml:space="preserve"> súdu v štátnej službe. Aktuálna právna úprava vyžaduje pre výkon funkcie súdneho poradcu splnenie týchto podmienok: vysokoškolské právnické vzdelanie druhého stupňa, bezúhonnosť a päťročnú prax v právnickom povolaní.</w:t>
      </w:r>
    </w:p>
    <w:p w:rsidR="00143AF0" w:rsidRDefault="00143AF0" w:rsidP="00143AF0">
      <w:pPr>
        <w:spacing w:after="0" w:line="240" w:lineRule="auto"/>
        <w:jc w:val="both"/>
        <w:rPr>
          <w:rFonts w:ascii="Times New Roman" w:hAnsi="Times New Roman" w:cs="Times New Roman"/>
          <w:sz w:val="24"/>
          <w:szCs w:val="24"/>
        </w:rPr>
      </w:pPr>
    </w:p>
    <w:p w:rsidR="00143AF0" w:rsidRPr="0048251C" w:rsidRDefault="00143AF0" w:rsidP="00143AF0">
      <w:pPr>
        <w:spacing w:after="0" w:line="240" w:lineRule="auto"/>
        <w:ind w:firstLine="708"/>
        <w:jc w:val="both"/>
        <w:rPr>
          <w:rFonts w:ascii="Times New Roman" w:hAnsi="Times New Roman" w:cs="Times New Roman"/>
          <w:sz w:val="24"/>
          <w:szCs w:val="24"/>
        </w:rPr>
      </w:pPr>
      <w:r w:rsidRPr="0048251C">
        <w:rPr>
          <w:rFonts w:ascii="Times New Roman" w:hAnsi="Times New Roman" w:cs="Times New Roman"/>
          <w:sz w:val="24"/>
          <w:szCs w:val="24"/>
        </w:rPr>
        <w:t>Navrhovaná zmena spočíva v zrušení požiadavky päťročnej praxe v právnickom povolaní. Jej cieľom je rozšíriť a spružniť možnosti získavania talentovaných a kvalitných právnikov na pozície súdnych poradcov aj z radov nadaných absolvent</w:t>
      </w:r>
      <w:r>
        <w:rPr>
          <w:rFonts w:ascii="Times New Roman" w:hAnsi="Times New Roman" w:cs="Times New Roman"/>
          <w:sz w:val="24"/>
          <w:szCs w:val="24"/>
        </w:rPr>
        <w:t>ov právnických fakúlt so záujmom</w:t>
      </w:r>
      <w:r w:rsidRPr="0048251C">
        <w:rPr>
          <w:rFonts w:ascii="Times New Roman" w:hAnsi="Times New Roman" w:cs="Times New Roman"/>
          <w:sz w:val="24"/>
          <w:szCs w:val="24"/>
        </w:rPr>
        <w:t xml:space="preserve"> o oblasť ústavného práva a súvisiacich právnych odvetví. Vzhľadom na rastúcu úroveň a kvalitu právnického vzdelávania a s ohľadom na skutočnosť, že súdni poradcovia pracujú pod dohľadom samotných sudcov ústavného súdu, nie je potrebné naďalej trvať </w:t>
      </w:r>
      <w:r>
        <w:rPr>
          <w:rFonts w:ascii="Times New Roman" w:hAnsi="Times New Roman" w:cs="Times New Roman"/>
          <w:sz w:val="24"/>
          <w:szCs w:val="24"/>
        </w:rPr>
        <w:br/>
      </w:r>
      <w:r w:rsidRPr="0048251C">
        <w:rPr>
          <w:rFonts w:ascii="Times New Roman" w:hAnsi="Times New Roman" w:cs="Times New Roman"/>
          <w:sz w:val="24"/>
          <w:szCs w:val="24"/>
        </w:rPr>
        <w:t xml:space="preserve">v prípade uvedenej pozície na podmienke päťročnej právnej praxe. </w:t>
      </w:r>
    </w:p>
    <w:p w:rsidR="00143AF0" w:rsidRDefault="00143AF0" w:rsidP="00143AF0">
      <w:pPr>
        <w:spacing w:after="0" w:line="240" w:lineRule="auto"/>
        <w:jc w:val="both"/>
        <w:rPr>
          <w:rFonts w:ascii="Times New Roman" w:hAnsi="Times New Roman" w:cs="Times New Roman"/>
          <w:sz w:val="24"/>
          <w:szCs w:val="24"/>
        </w:rPr>
      </w:pPr>
    </w:p>
    <w:p w:rsidR="00143AF0" w:rsidRPr="0048251C" w:rsidRDefault="00143AF0" w:rsidP="00143AF0">
      <w:pPr>
        <w:spacing w:after="0" w:line="240" w:lineRule="auto"/>
        <w:ind w:firstLine="708"/>
        <w:jc w:val="both"/>
        <w:rPr>
          <w:rFonts w:ascii="Times New Roman" w:hAnsi="Times New Roman" w:cs="Times New Roman"/>
          <w:sz w:val="24"/>
          <w:szCs w:val="24"/>
        </w:rPr>
      </w:pPr>
      <w:r w:rsidRPr="0048251C">
        <w:rPr>
          <w:rFonts w:ascii="Times New Roman" w:hAnsi="Times New Roman" w:cs="Times New Roman"/>
          <w:sz w:val="24"/>
          <w:szCs w:val="24"/>
        </w:rPr>
        <w:t>Uvedená zmena sprístupní pozíciu súdneho poradcu nadaným absolventom právnických fakúlt a rozšíri ich možnosť zamestnať sa v zaujímavej právnickej profesii. Sudcom ústavného súdu zase rozšíri možnosti pri výbere ich súdnych poradcov tak, aby mohli zohľadniť potrebnú diverzitu</w:t>
      </w:r>
      <w:r>
        <w:rPr>
          <w:rFonts w:ascii="Times New Roman" w:hAnsi="Times New Roman" w:cs="Times New Roman"/>
          <w:sz w:val="24"/>
          <w:szCs w:val="24"/>
        </w:rPr>
        <w:t>,</w:t>
      </w:r>
      <w:r w:rsidRPr="0048251C">
        <w:rPr>
          <w:rFonts w:ascii="Times New Roman" w:hAnsi="Times New Roman" w:cs="Times New Roman"/>
          <w:sz w:val="24"/>
          <w:szCs w:val="24"/>
        </w:rPr>
        <w:t xml:space="preserve"> pokiaľ ide o odborné znalosti, skúsenosti, schopnosti riešiť komplexné právne problémy a v neposlednom rade aj potenciál ďalšieho rozvoja ich poradného tímu.   </w:t>
      </w:r>
    </w:p>
    <w:p w:rsidR="00143AF0" w:rsidRDefault="00143AF0" w:rsidP="00143AF0">
      <w:pPr>
        <w:spacing w:after="0" w:line="240" w:lineRule="auto"/>
        <w:jc w:val="both"/>
        <w:rPr>
          <w:rFonts w:ascii="Times New Roman" w:hAnsi="Times New Roman" w:cs="Times New Roman"/>
          <w:sz w:val="24"/>
          <w:szCs w:val="24"/>
        </w:rPr>
      </w:pPr>
    </w:p>
    <w:p w:rsidR="00143AF0" w:rsidRPr="0048251C" w:rsidRDefault="00143AF0" w:rsidP="00143AF0">
      <w:pPr>
        <w:spacing w:after="0" w:line="240" w:lineRule="auto"/>
        <w:ind w:firstLine="708"/>
        <w:jc w:val="both"/>
        <w:rPr>
          <w:rFonts w:ascii="Times New Roman" w:hAnsi="Times New Roman" w:cs="Times New Roman"/>
          <w:sz w:val="24"/>
          <w:szCs w:val="24"/>
        </w:rPr>
      </w:pPr>
      <w:r w:rsidRPr="0048251C">
        <w:rPr>
          <w:rFonts w:ascii="Times New Roman" w:hAnsi="Times New Roman" w:cs="Times New Roman"/>
          <w:sz w:val="24"/>
          <w:szCs w:val="24"/>
        </w:rPr>
        <w:t>Navrhovanou zmenou sa taktiež eliminuje nepriaznivý efekt podmienky päťročnej praxe spočívajúci v skutočnosti, že v čase jej splnenia už mnoho erudovaných a excelentných právnikov spravidla vstúpi, pokiaľ ide o kariérny rast, do iných (lukratívnejších) oblastí právnického povolania v porovnaní s podmienkami ponúkanými štátnou službou.</w:t>
      </w:r>
    </w:p>
    <w:p w:rsidR="00143AF0" w:rsidRDefault="00143AF0" w:rsidP="00143AF0">
      <w:pPr>
        <w:spacing w:after="0" w:line="240" w:lineRule="auto"/>
        <w:jc w:val="both"/>
        <w:rPr>
          <w:rFonts w:ascii="Times New Roman" w:hAnsi="Times New Roman" w:cs="Times New Roman"/>
          <w:sz w:val="24"/>
          <w:szCs w:val="24"/>
        </w:rPr>
      </w:pPr>
    </w:p>
    <w:p w:rsidR="00143AF0" w:rsidRDefault="00143AF0" w:rsidP="00143AF0">
      <w:pPr>
        <w:spacing w:after="0" w:line="240" w:lineRule="auto"/>
        <w:ind w:firstLine="708"/>
        <w:jc w:val="both"/>
        <w:rPr>
          <w:rFonts w:ascii="Times New Roman" w:hAnsi="Times New Roman" w:cs="Times New Roman"/>
          <w:sz w:val="24"/>
          <w:szCs w:val="24"/>
        </w:rPr>
      </w:pPr>
      <w:r w:rsidRPr="0048251C">
        <w:rPr>
          <w:rFonts w:ascii="Times New Roman" w:hAnsi="Times New Roman" w:cs="Times New Roman"/>
          <w:sz w:val="24"/>
          <w:szCs w:val="24"/>
        </w:rPr>
        <w:t xml:space="preserve">Správnosť upustenia od podmienky päťročnej praxe v prípade pozície poradcu sudcu ústavného súdu možno dokumentovať aj príkladom zo zahraničia. V Českej republike, ktorá je z hľadiska kultúrneho aj právneho prostredia Slovenskej republike najbližšia, došlo k zrušeniu podmienky päťročnej činnosti v právnickom povolaní ako predpokladu pre menovanie a výkon činnosti asistenta sudcu ústavného súdu (obdoba poradcu sudcu ústavného súdu v SR) zmenou zákona o ústavnom súde vykonanou novelou č. 77/1998 </w:t>
      </w:r>
      <w:proofErr w:type="spellStart"/>
      <w:r w:rsidRPr="0048251C">
        <w:rPr>
          <w:rFonts w:ascii="Times New Roman" w:hAnsi="Times New Roman" w:cs="Times New Roman"/>
          <w:sz w:val="24"/>
          <w:szCs w:val="24"/>
        </w:rPr>
        <w:t>Sb</w:t>
      </w:r>
      <w:proofErr w:type="spellEnd"/>
      <w:r w:rsidRPr="0048251C">
        <w:rPr>
          <w:rFonts w:ascii="Times New Roman" w:hAnsi="Times New Roman" w:cs="Times New Roman"/>
          <w:sz w:val="24"/>
          <w:szCs w:val="24"/>
        </w:rPr>
        <w:t>. Žiadna požiadavka právnej praxe pre menovanie a výkon činnosti asistenta sudcu ústavného súdu ČR sa v súčasnosti neuplatňuje.</w:t>
      </w:r>
    </w:p>
    <w:p w:rsidR="00143AF0" w:rsidRDefault="00143AF0" w:rsidP="00143AF0">
      <w:pPr>
        <w:spacing w:after="0" w:line="240" w:lineRule="auto"/>
        <w:jc w:val="both"/>
        <w:rPr>
          <w:rFonts w:ascii="Times New Roman" w:hAnsi="Times New Roman" w:cs="Times New Roman"/>
          <w:sz w:val="24"/>
          <w:szCs w:val="24"/>
        </w:rPr>
      </w:pPr>
    </w:p>
    <w:p w:rsidR="00143AF0" w:rsidRDefault="00143AF0" w:rsidP="00143AF0">
      <w:pPr>
        <w:spacing w:after="0" w:line="240" w:lineRule="auto"/>
        <w:jc w:val="both"/>
        <w:rPr>
          <w:rFonts w:ascii="Times New Roman" w:hAnsi="Times New Roman" w:cs="Times New Roman"/>
          <w:sz w:val="24"/>
          <w:szCs w:val="24"/>
        </w:rPr>
      </w:pPr>
    </w:p>
    <w:p w:rsidR="00143AF0" w:rsidRDefault="00143AF0" w:rsidP="00143AF0">
      <w:pPr>
        <w:spacing w:after="0" w:line="240" w:lineRule="auto"/>
        <w:jc w:val="both"/>
        <w:rPr>
          <w:rFonts w:ascii="Times New Roman" w:hAnsi="Times New Roman" w:cs="Times New Roman"/>
          <w:sz w:val="24"/>
          <w:szCs w:val="24"/>
        </w:rPr>
      </w:pPr>
    </w:p>
    <w:p w:rsidR="00143AF0" w:rsidRPr="008A3268" w:rsidRDefault="00143AF0" w:rsidP="00143AF0">
      <w:pPr>
        <w:spacing w:after="0" w:line="240" w:lineRule="auto"/>
        <w:jc w:val="both"/>
        <w:rPr>
          <w:rFonts w:ascii="Times New Roman" w:hAnsi="Times New Roman" w:cs="Times New Roman"/>
          <w:sz w:val="24"/>
          <w:szCs w:val="24"/>
        </w:rPr>
      </w:pPr>
    </w:p>
    <w:p w:rsidR="00143AF0" w:rsidRPr="008A3268" w:rsidRDefault="00143AF0" w:rsidP="00143AF0">
      <w:pPr>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lastRenderedPageBreak/>
        <w:t>K bodu 4</w:t>
      </w:r>
      <w:r w:rsidRPr="008A3268">
        <w:rPr>
          <w:rFonts w:ascii="Times New Roman" w:hAnsi="Times New Roman" w:cs="Times New Roman"/>
          <w:sz w:val="24"/>
          <w:szCs w:val="24"/>
          <w:u w:val="single"/>
        </w:rPr>
        <w:t xml:space="preserve"> [§ 37 ods. 1]</w:t>
      </w:r>
    </w:p>
    <w:p w:rsidR="00143AF0" w:rsidRDefault="00143AF0" w:rsidP="00143AF0">
      <w:pPr>
        <w:spacing w:after="0" w:line="240" w:lineRule="auto"/>
        <w:jc w:val="both"/>
        <w:rPr>
          <w:rFonts w:ascii="Times New Roman" w:hAnsi="Times New Roman" w:cs="Times New Roman"/>
          <w:sz w:val="24"/>
          <w:szCs w:val="24"/>
        </w:rPr>
      </w:pPr>
      <w:r w:rsidRPr="008A3268">
        <w:rPr>
          <w:rFonts w:ascii="Times New Roman" w:hAnsi="Times New Roman" w:cs="Times New Roman"/>
          <w:sz w:val="24"/>
          <w:szCs w:val="24"/>
        </w:rPr>
        <w:tab/>
      </w:r>
    </w:p>
    <w:p w:rsidR="00143AF0" w:rsidRPr="008A3268" w:rsidRDefault="00143AF0" w:rsidP="00143AF0">
      <w:pPr>
        <w:spacing w:after="0" w:line="240" w:lineRule="auto"/>
        <w:ind w:firstLine="708"/>
        <w:jc w:val="both"/>
        <w:rPr>
          <w:rFonts w:ascii="Times New Roman" w:hAnsi="Times New Roman" w:cs="Times New Roman"/>
          <w:sz w:val="24"/>
          <w:szCs w:val="24"/>
        </w:rPr>
      </w:pPr>
      <w:r w:rsidRPr="008A3268">
        <w:rPr>
          <w:rFonts w:ascii="Times New Roman" w:hAnsi="Times New Roman" w:cs="Times New Roman"/>
          <w:sz w:val="24"/>
          <w:szCs w:val="24"/>
        </w:rPr>
        <w:t xml:space="preserve">V praxi ústavného súdu sa vyskytujú prípady, kedy aj vo veciach, v ktorých je možné poskytnúť právnu pomoc prostredníctvom Centra právnej pomoci aj v konaní pred ústavným súdom v zmysle § 3 ods. 1 písm. a) a c) zákona č. 327/2005 Z. z. o poskytovaní právnej pomoci osobám v materiálnej núdzi a o zmene a doplnení zákona č. 586/2003 Z. z. o advokácii a o zmene a doplnení zákona č. 455/1991 Zb. o živnostenskom podnikaní (živnostenský zákon) v znení neskorších predpisov v znení zákona č. 8/2005 Z. z., sa sťažovatelia domáhajú ustanoviť právneho zástupu postupom podľa § 37 zákona č. 314/2018 o Ústavnom súde Slovenskej republiky a o zmene a doplnení niektorých zákonov v znení neskorších predpisov. Predmetné ustanovenie má za cieľ odbremeniť ústavný súd od ustanovenia právneho zástupcu v konaniach, v ktorých je možné poskytovanie právnej pomoci Centrom právnej pomoci. </w:t>
      </w:r>
    </w:p>
    <w:p w:rsidR="00143AF0" w:rsidRPr="008A3268" w:rsidRDefault="00143AF0" w:rsidP="00143AF0">
      <w:pPr>
        <w:spacing w:after="0" w:line="240" w:lineRule="auto"/>
        <w:jc w:val="both"/>
        <w:rPr>
          <w:rFonts w:ascii="Times New Roman" w:hAnsi="Times New Roman" w:cs="Times New Roman"/>
          <w:sz w:val="24"/>
          <w:szCs w:val="24"/>
        </w:rPr>
      </w:pPr>
    </w:p>
    <w:p w:rsidR="00143AF0" w:rsidRPr="008A3268" w:rsidRDefault="00143AF0" w:rsidP="00143AF0">
      <w:pPr>
        <w:spacing w:after="0" w:line="240" w:lineRule="auto"/>
        <w:jc w:val="both"/>
        <w:rPr>
          <w:rFonts w:ascii="Times New Roman" w:hAnsi="Times New Roman" w:cs="Times New Roman"/>
          <w:sz w:val="24"/>
          <w:szCs w:val="24"/>
          <w:u w:val="single"/>
        </w:rPr>
      </w:pPr>
      <w:r w:rsidRPr="008A3268">
        <w:rPr>
          <w:rFonts w:ascii="Times New Roman" w:hAnsi="Times New Roman" w:cs="Times New Roman"/>
          <w:sz w:val="24"/>
          <w:szCs w:val="24"/>
          <w:u w:val="single"/>
        </w:rPr>
        <w:t xml:space="preserve">K bodu </w:t>
      </w:r>
      <w:r>
        <w:rPr>
          <w:rFonts w:ascii="Times New Roman" w:hAnsi="Times New Roman" w:cs="Times New Roman"/>
          <w:sz w:val="24"/>
          <w:szCs w:val="24"/>
          <w:u w:val="single"/>
        </w:rPr>
        <w:t>5</w:t>
      </w:r>
      <w:r w:rsidRPr="008A3268">
        <w:rPr>
          <w:rFonts w:ascii="Times New Roman" w:hAnsi="Times New Roman" w:cs="Times New Roman"/>
          <w:sz w:val="24"/>
          <w:szCs w:val="24"/>
          <w:u w:val="single"/>
        </w:rPr>
        <w:t xml:space="preserve"> [§ 55 písm. d)]</w:t>
      </w:r>
    </w:p>
    <w:p w:rsidR="00143AF0" w:rsidRDefault="00143AF0" w:rsidP="00143AF0">
      <w:pPr>
        <w:spacing w:after="0" w:line="240" w:lineRule="auto"/>
        <w:ind w:firstLine="708"/>
        <w:jc w:val="both"/>
        <w:rPr>
          <w:rFonts w:ascii="Times New Roman" w:hAnsi="Times New Roman" w:cs="Times New Roman"/>
          <w:sz w:val="24"/>
          <w:szCs w:val="24"/>
        </w:rPr>
      </w:pPr>
    </w:p>
    <w:p w:rsidR="00143AF0" w:rsidRPr="008A3268" w:rsidRDefault="00143AF0" w:rsidP="00143AF0">
      <w:pPr>
        <w:spacing w:after="0" w:line="240" w:lineRule="auto"/>
        <w:ind w:firstLine="708"/>
        <w:jc w:val="both"/>
        <w:rPr>
          <w:rFonts w:ascii="Times New Roman" w:hAnsi="Times New Roman" w:cs="Times New Roman"/>
          <w:sz w:val="24"/>
          <w:szCs w:val="24"/>
        </w:rPr>
      </w:pPr>
      <w:r w:rsidRPr="008A3268">
        <w:rPr>
          <w:rFonts w:ascii="Times New Roman" w:hAnsi="Times New Roman" w:cs="Times New Roman"/>
          <w:sz w:val="24"/>
          <w:szCs w:val="24"/>
        </w:rPr>
        <w:t>Ide o legislatívno-technickú úpravu spočívajúcu v aktualizácii vnútorného odkazu v nadväznosti na navrhovanú zmenu § 132</w:t>
      </w:r>
      <w:r>
        <w:rPr>
          <w:rFonts w:ascii="Times New Roman" w:hAnsi="Times New Roman" w:cs="Times New Roman"/>
          <w:sz w:val="24"/>
          <w:szCs w:val="24"/>
        </w:rPr>
        <w:t xml:space="preserve"> a § 142</w:t>
      </w:r>
      <w:r w:rsidRPr="008A3268">
        <w:rPr>
          <w:rFonts w:ascii="Times New Roman" w:hAnsi="Times New Roman" w:cs="Times New Roman"/>
          <w:sz w:val="24"/>
          <w:szCs w:val="24"/>
        </w:rPr>
        <w:t>.</w:t>
      </w:r>
    </w:p>
    <w:p w:rsidR="00143AF0" w:rsidRPr="008A3268" w:rsidRDefault="00143AF0" w:rsidP="00143AF0">
      <w:pPr>
        <w:spacing w:after="0" w:line="240" w:lineRule="auto"/>
        <w:jc w:val="both"/>
        <w:rPr>
          <w:rFonts w:ascii="Times New Roman" w:hAnsi="Times New Roman" w:cs="Times New Roman"/>
          <w:sz w:val="24"/>
          <w:szCs w:val="24"/>
        </w:rPr>
      </w:pPr>
    </w:p>
    <w:p w:rsidR="00143AF0" w:rsidRPr="008A3268" w:rsidRDefault="00143AF0" w:rsidP="00143AF0">
      <w:pPr>
        <w:spacing w:after="0" w:line="240" w:lineRule="auto"/>
        <w:jc w:val="both"/>
        <w:rPr>
          <w:rFonts w:ascii="Times New Roman" w:hAnsi="Times New Roman" w:cs="Times New Roman"/>
          <w:sz w:val="24"/>
          <w:szCs w:val="24"/>
          <w:u w:val="single"/>
        </w:rPr>
      </w:pPr>
      <w:r w:rsidRPr="008A3268">
        <w:rPr>
          <w:rFonts w:ascii="Times New Roman" w:hAnsi="Times New Roman" w:cs="Times New Roman"/>
          <w:sz w:val="24"/>
          <w:szCs w:val="24"/>
          <w:u w:val="single"/>
        </w:rPr>
        <w:t xml:space="preserve">K bodu </w:t>
      </w:r>
      <w:r>
        <w:rPr>
          <w:rFonts w:ascii="Times New Roman" w:hAnsi="Times New Roman" w:cs="Times New Roman"/>
          <w:sz w:val="24"/>
          <w:szCs w:val="24"/>
          <w:u w:val="single"/>
        </w:rPr>
        <w:t>6</w:t>
      </w:r>
      <w:r w:rsidRPr="008A3268">
        <w:rPr>
          <w:rFonts w:ascii="Times New Roman" w:hAnsi="Times New Roman" w:cs="Times New Roman"/>
          <w:sz w:val="24"/>
          <w:szCs w:val="24"/>
          <w:u w:val="single"/>
        </w:rPr>
        <w:t xml:space="preserve"> [§ 56 ods. 2 písm. g)]</w:t>
      </w:r>
    </w:p>
    <w:p w:rsidR="00143AF0" w:rsidRDefault="00143AF0" w:rsidP="00143AF0">
      <w:pPr>
        <w:spacing w:after="0" w:line="240" w:lineRule="auto"/>
        <w:ind w:firstLine="708"/>
        <w:jc w:val="both"/>
        <w:rPr>
          <w:rFonts w:ascii="Times New Roman" w:hAnsi="Times New Roman" w:cs="Times New Roman"/>
          <w:sz w:val="24"/>
          <w:szCs w:val="24"/>
        </w:rPr>
      </w:pPr>
    </w:p>
    <w:p w:rsidR="00143AF0" w:rsidRPr="006B00D4" w:rsidRDefault="00143AF0" w:rsidP="00143AF0">
      <w:pPr>
        <w:ind w:firstLine="708"/>
        <w:jc w:val="both"/>
        <w:rPr>
          <w:rFonts w:ascii="Times New Roman" w:eastAsia="Times New Roman" w:hAnsi="Times New Roman" w:cs="Times New Roman"/>
          <w:sz w:val="24"/>
          <w:u w:val="single"/>
        </w:rPr>
      </w:pPr>
      <w:r w:rsidRPr="00FC2CEE">
        <w:rPr>
          <w:rFonts w:ascii="Times New Roman" w:eastAsia="Times New Roman" w:hAnsi="Times New Roman" w:cs="Times New Roman"/>
          <w:sz w:val="24"/>
        </w:rPr>
        <w:t>Zmyslom tejto navrhovanej zmeny je opätovné ustanovenie možnosti odmietnuť návrh na začatie konania podľa § 56 ods. 2 písm. g), a to pre zjavnú neopodstatnenosť, aj pre konanie podľa § 42 ods. 2 písm. a), t. j. pre konanie o súlade právnych predpisov.</w:t>
      </w:r>
      <w:r w:rsidRPr="00572B08">
        <w:rPr>
          <w:rFonts w:ascii="Times New Roman" w:eastAsia="Times New Roman" w:hAnsi="Times New Roman" w:cs="Times New Roman"/>
          <w:sz w:val="24"/>
        </w:rPr>
        <w:t xml:space="preserve"> </w:t>
      </w:r>
      <w:r w:rsidRPr="008A3268">
        <w:rPr>
          <w:rFonts w:ascii="Times New Roman" w:hAnsi="Times New Roman" w:cs="Times New Roman"/>
          <w:sz w:val="24"/>
          <w:szCs w:val="24"/>
        </w:rPr>
        <w:t xml:space="preserve">Ukazuje sa, </w:t>
      </w:r>
      <w:r>
        <w:rPr>
          <w:rFonts w:ascii="Times New Roman" w:hAnsi="Times New Roman" w:cs="Times New Roman"/>
          <w:sz w:val="24"/>
          <w:szCs w:val="24"/>
        </w:rPr>
        <w:br/>
      </w:r>
      <w:r w:rsidRPr="008A3268">
        <w:rPr>
          <w:rFonts w:ascii="Times New Roman" w:hAnsi="Times New Roman" w:cs="Times New Roman"/>
          <w:sz w:val="24"/>
          <w:szCs w:val="24"/>
        </w:rPr>
        <w:t xml:space="preserve">že (minimálne) v niektorých prípadoch je zmysluplné popri čiastočnom prijatí návrhu na začatie konania o súlade právnych predpisov na ďalšie konanie tento návrh sčasti odmietnuť aj vecne (teda pre zjavnú neopodstatnenosť). To umožní nepozastaviť účinnosť dotknutého právneho predpisu v príslušnej, parciálne napadnutej časti jeho znenia (zodpovedajúcej  vecnému odmietnutiu návrhu), keď inak by vo vecných súvislostiach bolo vyvolané rozhodnutie </w:t>
      </w:r>
      <w:r>
        <w:rPr>
          <w:rFonts w:ascii="Times New Roman" w:hAnsi="Times New Roman" w:cs="Times New Roman"/>
          <w:sz w:val="24"/>
          <w:szCs w:val="24"/>
        </w:rPr>
        <w:br/>
      </w:r>
      <w:r w:rsidRPr="008A3268">
        <w:rPr>
          <w:rFonts w:ascii="Times New Roman" w:hAnsi="Times New Roman" w:cs="Times New Roman"/>
          <w:sz w:val="24"/>
          <w:szCs w:val="24"/>
        </w:rPr>
        <w:t xml:space="preserve">o pozastavení účinnosti právneho predpisu (na návrh alebo bez návrhu). Ide o prípady, keď sa má právny predpis v príslušnej časti aplikovať na určitú (najmä významnú verejnoprávne relevantnú) situáciu, ktorej konanie je vo svetle prijatia návrhu na konanie o súlade právnych predpisov spochybnené.  Príkladom je konanie o súlade právnych predpisov vo vzťahu </w:t>
      </w:r>
      <w:r>
        <w:rPr>
          <w:rFonts w:ascii="Times New Roman" w:hAnsi="Times New Roman" w:cs="Times New Roman"/>
          <w:sz w:val="24"/>
          <w:szCs w:val="24"/>
        </w:rPr>
        <w:br/>
      </w:r>
      <w:r w:rsidRPr="008A3268">
        <w:rPr>
          <w:rFonts w:ascii="Times New Roman" w:hAnsi="Times New Roman" w:cs="Times New Roman"/>
          <w:sz w:val="24"/>
          <w:szCs w:val="24"/>
        </w:rPr>
        <w:t xml:space="preserve">k zákonnej úprave prokuratúry oproti ustanoveniu do funkcie generálneho a špeciálneho prokurátora podľa nových, zmenených pravidiel – jedine odmietnutie návrhu vo vzťahu k právu na rovnaký prístup k verejnej funkcii (popri prijatí návrhu na ďalšie konanie vo zvyšnej časti) umožnilo ústavnému súdu túto normatívnu zmenu „nezabrzdiť“ až do finálneho rozhodnutia </w:t>
      </w:r>
      <w:r>
        <w:rPr>
          <w:rFonts w:ascii="Times New Roman" w:hAnsi="Times New Roman" w:cs="Times New Roman"/>
          <w:sz w:val="24"/>
          <w:szCs w:val="24"/>
        </w:rPr>
        <w:br/>
      </w:r>
      <w:r w:rsidRPr="008A3268">
        <w:rPr>
          <w:rFonts w:ascii="Times New Roman" w:hAnsi="Times New Roman" w:cs="Times New Roman"/>
          <w:sz w:val="24"/>
          <w:szCs w:val="24"/>
        </w:rPr>
        <w:t>o návrhu.</w:t>
      </w:r>
    </w:p>
    <w:p w:rsidR="00143AF0" w:rsidRPr="006B00D4" w:rsidRDefault="00143AF0" w:rsidP="00143AF0">
      <w:pPr>
        <w:spacing w:after="0" w:line="240" w:lineRule="auto"/>
        <w:jc w:val="both"/>
        <w:rPr>
          <w:rFonts w:ascii="Times New Roman" w:hAnsi="Times New Roman" w:cs="Times New Roman"/>
          <w:sz w:val="24"/>
          <w:szCs w:val="24"/>
          <w:u w:val="single"/>
        </w:rPr>
      </w:pPr>
      <w:r w:rsidRPr="008A3268">
        <w:rPr>
          <w:rFonts w:ascii="Times New Roman" w:hAnsi="Times New Roman" w:cs="Times New Roman"/>
          <w:sz w:val="24"/>
          <w:szCs w:val="24"/>
          <w:u w:val="single"/>
        </w:rPr>
        <w:t xml:space="preserve">K bodu </w:t>
      </w:r>
      <w:r>
        <w:rPr>
          <w:rFonts w:ascii="Times New Roman" w:hAnsi="Times New Roman" w:cs="Times New Roman"/>
          <w:sz w:val="24"/>
          <w:szCs w:val="24"/>
          <w:u w:val="single"/>
        </w:rPr>
        <w:t>7</w:t>
      </w:r>
      <w:r w:rsidRPr="008A3268">
        <w:rPr>
          <w:rFonts w:ascii="Times New Roman" w:hAnsi="Times New Roman" w:cs="Times New Roman"/>
          <w:sz w:val="24"/>
          <w:szCs w:val="24"/>
          <w:u w:val="single"/>
        </w:rPr>
        <w:t xml:space="preserve"> (§ 62)</w:t>
      </w:r>
    </w:p>
    <w:p w:rsidR="00143AF0" w:rsidRPr="0005363F" w:rsidRDefault="00143AF0" w:rsidP="00143AF0">
      <w:pPr>
        <w:spacing w:after="0" w:line="240" w:lineRule="auto"/>
        <w:jc w:val="both"/>
        <w:rPr>
          <w:rFonts w:ascii="Times New Roman" w:hAnsi="Times New Roman" w:cs="Times New Roman"/>
          <w:color w:val="000000" w:themeColor="text1"/>
        </w:rPr>
      </w:pPr>
    </w:p>
    <w:p w:rsidR="00143AF0" w:rsidRPr="0005363F" w:rsidRDefault="00143AF0" w:rsidP="00143AF0">
      <w:pPr>
        <w:spacing w:after="0" w:line="240" w:lineRule="auto"/>
        <w:ind w:firstLine="708"/>
        <w:jc w:val="both"/>
        <w:rPr>
          <w:rFonts w:ascii="Times New Roman" w:hAnsi="Times New Roman" w:cs="Times New Roman"/>
          <w:color w:val="000000" w:themeColor="text1"/>
          <w:sz w:val="28"/>
          <w:szCs w:val="24"/>
        </w:rPr>
      </w:pPr>
      <w:r w:rsidRPr="0005363F">
        <w:rPr>
          <w:rFonts w:ascii="Times New Roman" w:hAnsi="Times New Roman" w:cs="Times New Roman"/>
          <w:color w:val="000000" w:themeColor="text1"/>
          <w:sz w:val="24"/>
        </w:rPr>
        <w:t xml:space="preserve">Vzhľadom na osobitosť ústavného konania sa javí ako vhodné vypustiť zákonnú podmienku aplikácie všeobecnej úpravy (hypotézu „povaha veci to nevylučuje“). </w:t>
      </w:r>
    </w:p>
    <w:p w:rsidR="00143AF0" w:rsidRDefault="00143AF0" w:rsidP="00143AF0">
      <w:pPr>
        <w:spacing w:after="0" w:line="240" w:lineRule="auto"/>
        <w:ind w:firstLine="708"/>
        <w:jc w:val="both"/>
        <w:rPr>
          <w:rFonts w:ascii="Times New Roman" w:hAnsi="Times New Roman" w:cs="Times New Roman"/>
          <w:sz w:val="24"/>
          <w:szCs w:val="24"/>
        </w:rPr>
      </w:pPr>
    </w:p>
    <w:p w:rsidR="00143AF0" w:rsidRPr="008A3268" w:rsidRDefault="00143AF0" w:rsidP="00143AF0">
      <w:pPr>
        <w:spacing w:after="0" w:line="240" w:lineRule="auto"/>
        <w:ind w:firstLine="708"/>
        <w:jc w:val="both"/>
        <w:rPr>
          <w:rFonts w:ascii="Times New Roman" w:hAnsi="Times New Roman" w:cs="Times New Roman"/>
          <w:sz w:val="24"/>
          <w:szCs w:val="24"/>
        </w:rPr>
      </w:pPr>
      <w:r w:rsidRPr="008A3268">
        <w:rPr>
          <w:rFonts w:ascii="Times New Roman" w:hAnsi="Times New Roman" w:cs="Times New Roman"/>
          <w:sz w:val="24"/>
          <w:szCs w:val="24"/>
        </w:rPr>
        <w:t>Právna úprava Správneho súdneho poriadku je konaniu pred ústavným súdom vzhľadom na jej charakter, osobitne v prípadoch individuálnej ochrany ústavnosti, v rámci ktorej ide o poskytovanie ústavnej ochrany individuálnym subjektom pred orgánmi verejnej moci, najbližšia, čo je dôvodom pre doplnenie odkazu na Správny súdny poriadok</w:t>
      </w:r>
      <w:r>
        <w:rPr>
          <w:rFonts w:ascii="Times New Roman" w:hAnsi="Times New Roman" w:cs="Times New Roman"/>
          <w:sz w:val="24"/>
          <w:szCs w:val="24"/>
        </w:rPr>
        <w:t>,</w:t>
      </w:r>
      <w:r w:rsidRPr="008A3268">
        <w:rPr>
          <w:rFonts w:ascii="Times New Roman" w:hAnsi="Times New Roman" w:cs="Times New Roman"/>
          <w:sz w:val="24"/>
          <w:szCs w:val="24"/>
        </w:rPr>
        <w:t xml:space="preserve"> pokiaľ ide o subsidiárne použitie iných právnych predpisov v konaní pred ústavným súdom.  </w:t>
      </w:r>
    </w:p>
    <w:p w:rsidR="00143AF0" w:rsidRDefault="00143AF0" w:rsidP="00143AF0">
      <w:pPr>
        <w:spacing w:after="0" w:line="240" w:lineRule="auto"/>
        <w:jc w:val="both"/>
        <w:rPr>
          <w:rFonts w:ascii="Times New Roman" w:hAnsi="Times New Roman" w:cs="Times New Roman"/>
          <w:sz w:val="24"/>
          <w:szCs w:val="24"/>
        </w:rPr>
      </w:pPr>
    </w:p>
    <w:p w:rsidR="00143AF0" w:rsidRPr="00F25E65" w:rsidRDefault="00143AF0" w:rsidP="00143AF0">
      <w:pPr>
        <w:spacing w:after="0" w:line="240" w:lineRule="auto"/>
        <w:jc w:val="both"/>
        <w:rPr>
          <w:rFonts w:ascii="Times New Roman" w:hAnsi="Times New Roman" w:cs="Times New Roman"/>
          <w:sz w:val="24"/>
          <w:szCs w:val="24"/>
          <w:u w:val="single"/>
        </w:rPr>
      </w:pPr>
      <w:r w:rsidRPr="00F25E65">
        <w:rPr>
          <w:rFonts w:ascii="Times New Roman" w:hAnsi="Times New Roman" w:cs="Times New Roman"/>
          <w:sz w:val="24"/>
          <w:szCs w:val="24"/>
          <w:u w:val="single"/>
        </w:rPr>
        <w:lastRenderedPageBreak/>
        <w:t>K bodu 8 (§ 70 ods. 1)</w:t>
      </w:r>
    </w:p>
    <w:p w:rsidR="00143AF0" w:rsidRDefault="00143AF0" w:rsidP="00143AF0">
      <w:pPr>
        <w:spacing w:after="0" w:line="240" w:lineRule="auto"/>
        <w:jc w:val="both"/>
        <w:rPr>
          <w:rFonts w:ascii="Times New Roman" w:hAnsi="Times New Roman" w:cs="Times New Roman"/>
          <w:sz w:val="24"/>
          <w:szCs w:val="24"/>
        </w:rPr>
      </w:pPr>
    </w:p>
    <w:p w:rsidR="00143AF0" w:rsidRDefault="00143AF0" w:rsidP="00143AF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Ide o legislatívno-technickú úpravu zohľadňujúcu nepresné vnútorné odkazy </w:t>
      </w:r>
      <w:r>
        <w:rPr>
          <w:rFonts w:ascii="Times New Roman" w:hAnsi="Times New Roman" w:cs="Times New Roman"/>
          <w:sz w:val="24"/>
          <w:szCs w:val="24"/>
        </w:rPr>
        <w:br/>
        <w:t xml:space="preserve">v § 70 ods. 1, pretože aj § 24 ods. 6, § 163 ods. 3 a § 225 upravujú odlišnú úpravu </w:t>
      </w:r>
      <w:r>
        <w:rPr>
          <w:rFonts w:ascii="Times New Roman" w:hAnsi="Times New Roman" w:cs="Times New Roman"/>
          <w:sz w:val="24"/>
          <w:szCs w:val="24"/>
        </w:rPr>
        <w:br/>
        <w:t xml:space="preserve">nadobudnutia právoplatnosti rozhodnutia ústavného súdu. </w:t>
      </w:r>
    </w:p>
    <w:p w:rsidR="00143AF0" w:rsidRPr="008A3268" w:rsidRDefault="00143AF0" w:rsidP="00143AF0">
      <w:pPr>
        <w:spacing w:after="0" w:line="240" w:lineRule="auto"/>
        <w:jc w:val="both"/>
        <w:rPr>
          <w:rFonts w:ascii="Times New Roman" w:hAnsi="Times New Roman" w:cs="Times New Roman"/>
          <w:sz w:val="24"/>
          <w:szCs w:val="24"/>
        </w:rPr>
      </w:pPr>
    </w:p>
    <w:p w:rsidR="00143AF0" w:rsidRPr="00D51F0C" w:rsidRDefault="00143AF0" w:rsidP="00143AF0">
      <w:pPr>
        <w:spacing w:after="0" w:line="240" w:lineRule="auto"/>
        <w:jc w:val="both"/>
        <w:rPr>
          <w:rFonts w:ascii="Times New Roman" w:hAnsi="Times New Roman" w:cs="Times New Roman"/>
          <w:color w:val="000000" w:themeColor="text1"/>
          <w:sz w:val="24"/>
          <w:szCs w:val="24"/>
          <w:u w:val="single"/>
        </w:rPr>
      </w:pPr>
      <w:r w:rsidRPr="00D51F0C">
        <w:rPr>
          <w:rFonts w:ascii="Times New Roman" w:hAnsi="Times New Roman" w:cs="Times New Roman"/>
          <w:color w:val="000000" w:themeColor="text1"/>
          <w:sz w:val="24"/>
          <w:szCs w:val="24"/>
          <w:u w:val="single"/>
        </w:rPr>
        <w:t>K bodu 9 (§ 87)</w:t>
      </w:r>
    </w:p>
    <w:p w:rsidR="00143AF0" w:rsidRPr="00D51F0C" w:rsidRDefault="00143AF0" w:rsidP="00143AF0">
      <w:pPr>
        <w:spacing w:after="0" w:line="240" w:lineRule="auto"/>
        <w:ind w:firstLine="708"/>
        <w:jc w:val="both"/>
        <w:rPr>
          <w:rFonts w:ascii="Times New Roman" w:hAnsi="Times New Roman" w:cs="Times New Roman"/>
          <w:color w:val="000000" w:themeColor="text1"/>
          <w:sz w:val="24"/>
          <w:szCs w:val="24"/>
        </w:rPr>
      </w:pPr>
    </w:p>
    <w:p w:rsidR="00143AF0" w:rsidRDefault="00143AF0" w:rsidP="00143AF0">
      <w:pPr>
        <w:spacing w:after="0" w:line="240" w:lineRule="auto"/>
        <w:ind w:firstLine="708"/>
        <w:jc w:val="both"/>
        <w:rPr>
          <w:rFonts w:ascii="Times New Roman" w:hAnsi="Times New Roman" w:cs="Times New Roman"/>
          <w:color w:val="000000" w:themeColor="text1"/>
          <w:sz w:val="24"/>
          <w:szCs w:val="24"/>
        </w:rPr>
      </w:pPr>
      <w:r w:rsidRPr="00D51F0C">
        <w:rPr>
          <w:rFonts w:ascii="Times New Roman" w:hAnsi="Times New Roman" w:cs="Times New Roman"/>
          <w:color w:val="000000" w:themeColor="text1"/>
          <w:sz w:val="24"/>
          <w:szCs w:val="24"/>
        </w:rPr>
        <w:t xml:space="preserve">V praxi sa vyskytujú prípady, kedy dôvodom na zastavenie konania (podľa okolností veci) by nemusela byť len strata platnosti preskúmavaného predpisu, ale aj strata platnosti referenčného právneho predpisu, jeho časti alebo niektorého jeho ustanovenia alebo medzinárodnej zmluvy, jej časti alebo niektorého jej ustanovenia, s ktorým napadnutý právny predpis podľa navrhovateľa nie je v súlade, a to v čase pred vyhlásením nálezu ústavného súdu vo veci. Preto sa navrhuje zmena § 87, ktorá túto skutočnosť zohľadní.  </w:t>
      </w:r>
      <w:r w:rsidRPr="00D51F0C">
        <w:rPr>
          <w:rFonts w:ascii="Times New Roman" w:eastAsia="Times New Roman" w:hAnsi="Times New Roman" w:cs="Times New Roman"/>
          <w:sz w:val="24"/>
          <w:szCs w:val="20"/>
        </w:rPr>
        <w:t>Návrh senátu ústavného súdu na začatie konania o súlade právnych predpisov (čl. 127 ods. 5 ústavy) je potrebné v tejto súvislosti posudzovať rovnako ako návrh všeobecného súdu.</w:t>
      </w:r>
    </w:p>
    <w:p w:rsidR="00143AF0" w:rsidRPr="008A3268" w:rsidRDefault="00143AF0" w:rsidP="00143AF0">
      <w:pPr>
        <w:spacing w:after="0" w:line="240" w:lineRule="auto"/>
        <w:jc w:val="both"/>
        <w:rPr>
          <w:rFonts w:ascii="Times New Roman" w:hAnsi="Times New Roman" w:cs="Times New Roman"/>
          <w:sz w:val="24"/>
          <w:szCs w:val="24"/>
        </w:rPr>
      </w:pPr>
    </w:p>
    <w:p w:rsidR="00143AF0" w:rsidRPr="008A3268" w:rsidRDefault="00143AF0" w:rsidP="00143AF0">
      <w:pPr>
        <w:spacing w:after="0" w:line="240" w:lineRule="auto"/>
        <w:jc w:val="both"/>
        <w:rPr>
          <w:rFonts w:ascii="Times New Roman" w:hAnsi="Times New Roman" w:cs="Times New Roman"/>
          <w:sz w:val="24"/>
          <w:szCs w:val="24"/>
          <w:u w:val="single"/>
        </w:rPr>
      </w:pPr>
      <w:r w:rsidRPr="008A3268">
        <w:rPr>
          <w:rFonts w:ascii="Times New Roman" w:hAnsi="Times New Roman" w:cs="Times New Roman"/>
          <w:sz w:val="24"/>
          <w:szCs w:val="24"/>
          <w:u w:val="single"/>
        </w:rPr>
        <w:t xml:space="preserve">K bodu </w:t>
      </w:r>
      <w:r>
        <w:rPr>
          <w:rFonts w:ascii="Times New Roman" w:hAnsi="Times New Roman" w:cs="Times New Roman"/>
          <w:sz w:val="24"/>
          <w:szCs w:val="24"/>
          <w:u w:val="single"/>
        </w:rPr>
        <w:t>10</w:t>
      </w:r>
      <w:r w:rsidRPr="008A3268">
        <w:rPr>
          <w:rFonts w:ascii="Times New Roman" w:hAnsi="Times New Roman" w:cs="Times New Roman"/>
          <w:sz w:val="24"/>
          <w:szCs w:val="24"/>
          <w:u w:val="single"/>
        </w:rPr>
        <w:t xml:space="preserve"> (§ 89)</w:t>
      </w:r>
    </w:p>
    <w:p w:rsidR="00143AF0" w:rsidRDefault="00143AF0" w:rsidP="00143AF0">
      <w:pPr>
        <w:spacing w:after="0" w:line="240" w:lineRule="auto"/>
        <w:ind w:firstLine="708"/>
        <w:jc w:val="both"/>
        <w:rPr>
          <w:rFonts w:ascii="Times New Roman" w:hAnsi="Times New Roman" w:cs="Times New Roman"/>
          <w:sz w:val="24"/>
          <w:szCs w:val="24"/>
        </w:rPr>
      </w:pPr>
    </w:p>
    <w:p w:rsidR="00143AF0" w:rsidRPr="008A3268" w:rsidRDefault="00143AF0" w:rsidP="00143AF0">
      <w:pPr>
        <w:spacing w:after="0" w:line="240" w:lineRule="auto"/>
        <w:ind w:firstLine="708"/>
        <w:jc w:val="both"/>
        <w:rPr>
          <w:rFonts w:ascii="Times New Roman" w:hAnsi="Times New Roman" w:cs="Times New Roman"/>
          <w:sz w:val="24"/>
          <w:szCs w:val="24"/>
        </w:rPr>
      </w:pPr>
      <w:r w:rsidRPr="008A3268">
        <w:rPr>
          <w:rFonts w:ascii="Times New Roman" w:hAnsi="Times New Roman" w:cs="Times New Roman"/>
          <w:sz w:val="24"/>
          <w:szCs w:val="24"/>
        </w:rPr>
        <w:t xml:space="preserve">Je potrebné zabrániť (hoci aj </w:t>
      </w:r>
      <w:proofErr w:type="spellStart"/>
      <w:r w:rsidRPr="008A3268">
        <w:rPr>
          <w:rFonts w:ascii="Times New Roman" w:hAnsi="Times New Roman" w:cs="Times New Roman"/>
          <w:i/>
          <w:sz w:val="24"/>
          <w:szCs w:val="24"/>
        </w:rPr>
        <w:t>bona</w:t>
      </w:r>
      <w:proofErr w:type="spellEnd"/>
      <w:r w:rsidRPr="008A3268">
        <w:rPr>
          <w:rFonts w:ascii="Times New Roman" w:hAnsi="Times New Roman" w:cs="Times New Roman"/>
          <w:i/>
          <w:sz w:val="24"/>
          <w:szCs w:val="24"/>
        </w:rPr>
        <w:t xml:space="preserve"> </w:t>
      </w:r>
      <w:proofErr w:type="spellStart"/>
      <w:r w:rsidRPr="008A3268">
        <w:rPr>
          <w:rFonts w:ascii="Times New Roman" w:hAnsi="Times New Roman" w:cs="Times New Roman"/>
          <w:i/>
          <w:sz w:val="24"/>
          <w:szCs w:val="24"/>
        </w:rPr>
        <w:t>fide</w:t>
      </w:r>
      <w:proofErr w:type="spellEnd"/>
      <w:r w:rsidRPr="008A3268">
        <w:rPr>
          <w:rFonts w:ascii="Times New Roman" w:hAnsi="Times New Roman" w:cs="Times New Roman"/>
          <w:sz w:val="24"/>
          <w:szCs w:val="24"/>
        </w:rPr>
        <w:t xml:space="preserve"> ponímanému) nadužívaniu dotknutého ustanovenia, ktoré môže viesť k výrazným derogačným efektom </w:t>
      </w:r>
      <w:proofErr w:type="spellStart"/>
      <w:r w:rsidRPr="008A3268">
        <w:rPr>
          <w:rFonts w:ascii="Times New Roman" w:hAnsi="Times New Roman" w:cs="Times New Roman"/>
          <w:i/>
          <w:sz w:val="24"/>
          <w:szCs w:val="24"/>
        </w:rPr>
        <w:t>ultra</w:t>
      </w:r>
      <w:proofErr w:type="spellEnd"/>
      <w:r w:rsidRPr="008A3268">
        <w:rPr>
          <w:rFonts w:ascii="Times New Roman" w:hAnsi="Times New Roman" w:cs="Times New Roman"/>
          <w:i/>
          <w:sz w:val="24"/>
          <w:szCs w:val="24"/>
        </w:rPr>
        <w:t xml:space="preserve"> </w:t>
      </w:r>
      <w:proofErr w:type="spellStart"/>
      <w:r w:rsidRPr="008A3268">
        <w:rPr>
          <w:rFonts w:ascii="Times New Roman" w:hAnsi="Times New Roman" w:cs="Times New Roman"/>
          <w:i/>
          <w:sz w:val="24"/>
          <w:szCs w:val="24"/>
        </w:rPr>
        <w:t>petitum</w:t>
      </w:r>
      <w:proofErr w:type="spellEnd"/>
      <w:r w:rsidRPr="008A3268">
        <w:rPr>
          <w:rFonts w:ascii="Times New Roman" w:hAnsi="Times New Roman" w:cs="Times New Roman"/>
          <w:sz w:val="24"/>
          <w:szCs w:val="24"/>
        </w:rPr>
        <w:t xml:space="preserve"> podaného návrhu, najmä v prípade širšie koncipovaných referenčných ustanovení. </w:t>
      </w:r>
    </w:p>
    <w:p w:rsidR="00143AF0" w:rsidRPr="008A3268" w:rsidRDefault="00143AF0" w:rsidP="00143AF0">
      <w:pPr>
        <w:spacing w:after="0" w:line="240" w:lineRule="auto"/>
        <w:jc w:val="both"/>
        <w:rPr>
          <w:rFonts w:ascii="Times New Roman" w:hAnsi="Times New Roman" w:cs="Times New Roman"/>
          <w:sz w:val="24"/>
          <w:szCs w:val="24"/>
        </w:rPr>
      </w:pPr>
    </w:p>
    <w:p w:rsidR="00143AF0" w:rsidRPr="008A3268" w:rsidRDefault="00143AF0" w:rsidP="00143AF0">
      <w:pPr>
        <w:spacing w:after="0" w:line="240" w:lineRule="auto"/>
        <w:jc w:val="both"/>
        <w:rPr>
          <w:rFonts w:ascii="Times New Roman" w:hAnsi="Times New Roman" w:cs="Times New Roman"/>
          <w:sz w:val="24"/>
          <w:szCs w:val="24"/>
          <w:u w:val="single"/>
        </w:rPr>
      </w:pPr>
      <w:r w:rsidRPr="008A3268">
        <w:rPr>
          <w:rFonts w:ascii="Times New Roman" w:hAnsi="Times New Roman" w:cs="Times New Roman"/>
          <w:sz w:val="24"/>
          <w:szCs w:val="24"/>
          <w:u w:val="single"/>
        </w:rPr>
        <w:t xml:space="preserve">K bodu </w:t>
      </w:r>
      <w:r>
        <w:rPr>
          <w:rFonts w:ascii="Times New Roman" w:hAnsi="Times New Roman" w:cs="Times New Roman"/>
          <w:sz w:val="24"/>
          <w:szCs w:val="24"/>
          <w:u w:val="single"/>
        </w:rPr>
        <w:t>11</w:t>
      </w:r>
      <w:r w:rsidRPr="008A3268">
        <w:rPr>
          <w:rFonts w:ascii="Times New Roman" w:hAnsi="Times New Roman" w:cs="Times New Roman"/>
          <w:sz w:val="24"/>
          <w:szCs w:val="24"/>
          <w:u w:val="single"/>
        </w:rPr>
        <w:t xml:space="preserve"> (§ 90 ods. 2)</w:t>
      </w:r>
    </w:p>
    <w:p w:rsidR="00143AF0" w:rsidRDefault="00143AF0" w:rsidP="00143AF0">
      <w:pPr>
        <w:spacing w:after="0" w:line="240" w:lineRule="auto"/>
        <w:ind w:firstLine="708"/>
        <w:jc w:val="both"/>
        <w:rPr>
          <w:rFonts w:ascii="Times New Roman" w:hAnsi="Times New Roman" w:cs="Times New Roman"/>
          <w:sz w:val="24"/>
          <w:szCs w:val="24"/>
        </w:rPr>
      </w:pPr>
    </w:p>
    <w:p w:rsidR="00143AF0" w:rsidRPr="008A3268" w:rsidRDefault="00143AF0" w:rsidP="00143AF0">
      <w:pPr>
        <w:spacing w:after="0" w:line="240" w:lineRule="auto"/>
        <w:ind w:firstLine="708"/>
        <w:jc w:val="both"/>
        <w:rPr>
          <w:rFonts w:ascii="Times New Roman" w:hAnsi="Times New Roman" w:cs="Times New Roman"/>
          <w:sz w:val="24"/>
          <w:szCs w:val="24"/>
        </w:rPr>
      </w:pPr>
      <w:r w:rsidRPr="008A3268">
        <w:rPr>
          <w:rFonts w:ascii="Times New Roman" w:hAnsi="Times New Roman" w:cs="Times New Roman"/>
          <w:sz w:val="24"/>
          <w:szCs w:val="24"/>
        </w:rPr>
        <w:t xml:space="preserve">Je nadbytočné vyhlasovať v zbierke zákonov nevyhovujúce nálezy ústavného súdu vydané v konaní o súlade právnych predpisov, ktoré nevyvolávajú zmenu právneho poriadku. Okrem toho by sa malo vyhlásiť rozhodnutie vo veci samej (napr. nevyhovujúci nález), </w:t>
      </w:r>
      <w:r>
        <w:rPr>
          <w:rFonts w:ascii="Times New Roman" w:hAnsi="Times New Roman" w:cs="Times New Roman"/>
          <w:sz w:val="24"/>
          <w:szCs w:val="24"/>
        </w:rPr>
        <w:br/>
      </w:r>
      <w:r w:rsidRPr="008A3268">
        <w:rPr>
          <w:rFonts w:ascii="Times New Roman" w:hAnsi="Times New Roman" w:cs="Times New Roman"/>
          <w:sz w:val="24"/>
          <w:szCs w:val="24"/>
        </w:rPr>
        <w:t xml:space="preserve">na základe ktorého zaniká platnosť rozhodnutia ústavného súdu o pozastavení účinnosti napadnutého právneho predpisu, jeho časti alebo niektorého jeho ustanovenia (§ 81). </w:t>
      </w:r>
    </w:p>
    <w:p w:rsidR="00143AF0" w:rsidRDefault="00143AF0" w:rsidP="00143AF0">
      <w:pPr>
        <w:spacing w:after="0" w:line="240" w:lineRule="auto"/>
        <w:ind w:firstLine="708"/>
        <w:jc w:val="both"/>
        <w:rPr>
          <w:rFonts w:ascii="Times New Roman" w:hAnsi="Times New Roman" w:cs="Times New Roman"/>
          <w:sz w:val="24"/>
          <w:szCs w:val="24"/>
        </w:rPr>
      </w:pPr>
    </w:p>
    <w:p w:rsidR="00143AF0" w:rsidRPr="008A3268" w:rsidRDefault="00143AF0" w:rsidP="00143AF0">
      <w:pPr>
        <w:spacing w:after="0" w:line="240" w:lineRule="auto"/>
        <w:ind w:firstLine="708"/>
        <w:jc w:val="both"/>
        <w:rPr>
          <w:rFonts w:ascii="Times New Roman" w:hAnsi="Times New Roman" w:cs="Times New Roman"/>
          <w:sz w:val="24"/>
          <w:szCs w:val="24"/>
        </w:rPr>
      </w:pPr>
      <w:r w:rsidRPr="008A3268">
        <w:rPr>
          <w:rFonts w:ascii="Times New Roman" w:hAnsi="Times New Roman" w:cs="Times New Roman"/>
          <w:sz w:val="24"/>
          <w:szCs w:val="24"/>
        </w:rPr>
        <w:t>Doplnením druhej vety do predmetného ustanovenia sa ponecháva plénu ústavnému súdu možnosť rozhodnúť aj o zverejnení iného rozhodnutia (než v prvej vete), ak z neho vyplýva napr. ústavne konformný výklad skúmaného právneho predpisu.</w:t>
      </w:r>
    </w:p>
    <w:p w:rsidR="00143AF0" w:rsidRDefault="00143AF0" w:rsidP="00143AF0">
      <w:pPr>
        <w:spacing w:after="0" w:line="240" w:lineRule="auto"/>
        <w:jc w:val="both"/>
        <w:rPr>
          <w:rFonts w:ascii="Times New Roman" w:hAnsi="Times New Roman" w:cs="Times New Roman"/>
          <w:sz w:val="24"/>
          <w:szCs w:val="24"/>
        </w:rPr>
      </w:pPr>
    </w:p>
    <w:p w:rsidR="00143AF0" w:rsidRPr="008A3268" w:rsidRDefault="00143AF0" w:rsidP="00143AF0">
      <w:pPr>
        <w:spacing w:after="0" w:line="240" w:lineRule="auto"/>
        <w:jc w:val="both"/>
        <w:rPr>
          <w:rFonts w:ascii="Times New Roman" w:hAnsi="Times New Roman" w:cs="Times New Roman"/>
          <w:sz w:val="24"/>
          <w:szCs w:val="24"/>
          <w:u w:val="single"/>
        </w:rPr>
      </w:pPr>
      <w:r w:rsidRPr="008A3268">
        <w:rPr>
          <w:rFonts w:ascii="Times New Roman" w:hAnsi="Times New Roman" w:cs="Times New Roman"/>
          <w:sz w:val="24"/>
          <w:szCs w:val="24"/>
          <w:u w:val="single"/>
        </w:rPr>
        <w:t>K bodu 12 (§ 132 ods. 1 a 2)</w:t>
      </w:r>
    </w:p>
    <w:p w:rsidR="00143AF0" w:rsidRDefault="00143AF0" w:rsidP="00143AF0">
      <w:pPr>
        <w:spacing w:after="0" w:line="240" w:lineRule="auto"/>
        <w:ind w:firstLine="708"/>
        <w:jc w:val="both"/>
        <w:rPr>
          <w:rFonts w:ascii="Times New Roman" w:hAnsi="Times New Roman" w:cs="Times New Roman"/>
          <w:sz w:val="24"/>
          <w:szCs w:val="24"/>
        </w:rPr>
      </w:pPr>
    </w:p>
    <w:p w:rsidR="00143AF0" w:rsidRDefault="00143AF0" w:rsidP="00143AF0">
      <w:pPr>
        <w:spacing w:after="0" w:line="240" w:lineRule="auto"/>
        <w:ind w:firstLine="708"/>
        <w:jc w:val="both"/>
        <w:rPr>
          <w:rFonts w:ascii="Times New Roman" w:hAnsi="Times New Roman" w:cs="Times New Roman"/>
          <w:sz w:val="24"/>
          <w:szCs w:val="24"/>
        </w:rPr>
      </w:pPr>
      <w:r w:rsidRPr="008A3268">
        <w:rPr>
          <w:rFonts w:ascii="Times New Roman" w:hAnsi="Times New Roman" w:cs="Times New Roman"/>
          <w:sz w:val="24"/>
          <w:szCs w:val="24"/>
        </w:rPr>
        <w:t>Rozhodovacia prax ústavného súdu nie je v tomto jednotná. Navrhovaná právna úprava umožňuje rozlišovanie medzi „klasickým“ nedostatkom právomoci, ktorý je dôvodom na odmietnutie návrhu podľa § 56 ods. 2 písm. a), a neprípustnosťou tak, ako vyplýva z novo navrhovaného ods. 1.</w:t>
      </w:r>
    </w:p>
    <w:p w:rsidR="00143AF0" w:rsidRDefault="00143AF0" w:rsidP="00143AF0">
      <w:pPr>
        <w:spacing w:after="0" w:line="240" w:lineRule="auto"/>
        <w:jc w:val="both"/>
        <w:rPr>
          <w:rFonts w:ascii="Times New Roman" w:hAnsi="Times New Roman" w:cs="Times New Roman"/>
          <w:sz w:val="24"/>
          <w:szCs w:val="24"/>
        </w:rPr>
      </w:pPr>
    </w:p>
    <w:p w:rsidR="00143AF0" w:rsidRPr="00517353" w:rsidRDefault="00143AF0" w:rsidP="00143AF0">
      <w:pPr>
        <w:spacing w:after="0" w:line="240" w:lineRule="auto"/>
        <w:jc w:val="both"/>
        <w:rPr>
          <w:rFonts w:ascii="Times New Roman" w:hAnsi="Times New Roman" w:cs="Times New Roman"/>
          <w:sz w:val="24"/>
          <w:szCs w:val="24"/>
          <w:u w:val="single"/>
        </w:rPr>
      </w:pPr>
      <w:r w:rsidRPr="00517353">
        <w:rPr>
          <w:rFonts w:ascii="Times New Roman" w:hAnsi="Times New Roman" w:cs="Times New Roman"/>
          <w:sz w:val="24"/>
          <w:szCs w:val="24"/>
          <w:u w:val="single"/>
        </w:rPr>
        <w:t>K bodom 13 (§ 142 ods. 1 a 2)</w:t>
      </w:r>
    </w:p>
    <w:p w:rsidR="00143AF0" w:rsidRPr="00517353" w:rsidRDefault="00143AF0" w:rsidP="00143AF0">
      <w:pPr>
        <w:spacing w:after="0" w:line="240" w:lineRule="auto"/>
        <w:jc w:val="both"/>
        <w:rPr>
          <w:rFonts w:ascii="Times New Roman" w:hAnsi="Times New Roman" w:cs="Times New Roman"/>
          <w:sz w:val="24"/>
          <w:szCs w:val="24"/>
        </w:rPr>
      </w:pPr>
    </w:p>
    <w:p w:rsidR="00143AF0" w:rsidRDefault="00143AF0" w:rsidP="00143AF0">
      <w:pPr>
        <w:spacing w:after="0" w:line="240" w:lineRule="auto"/>
        <w:ind w:firstLine="708"/>
        <w:jc w:val="both"/>
        <w:rPr>
          <w:rFonts w:ascii="Times New Roman" w:hAnsi="Times New Roman" w:cs="Times New Roman"/>
          <w:sz w:val="24"/>
          <w:szCs w:val="24"/>
        </w:rPr>
      </w:pPr>
      <w:r w:rsidRPr="00517353">
        <w:rPr>
          <w:rFonts w:ascii="Times New Roman" w:hAnsi="Times New Roman" w:cs="Times New Roman"/>
          <w:sz w:val="24"/>
          <w:szCs w:val="24"/>
        </w:rPr>
        <w:t>Rovnako, ako sa navrhuje v právnej úprave konania o ústavnej sťažnosti zrušiť rozlišovanie medzi nedostatkom právomoci na jej prerokovanie a neprípustnosťou takejto sťažnosti (čl. I bod 12), je namieste zaviesť analogickú úpravu v konaní o sťažností vo veciach územnej samosprávy. Ide o vyvolanú zmenu.</w:t>
      </w:r>
    </w:p>
    <w:p w:rsidR="00143AF0" w:rsidRDefault="00143AF0" w:rsidP="00143AF0">
      <w:pPr>
        <w:spacing w:after="0" w:line="240" w:lineRule="auto"/>
        <w:jc w:val="both"/>
        <w:rPr>
          <w:rFonts w:ascii="Times New Roman" w:hAnsi="Times New Roman" w:cs="Times New Roman"/>
          <w:sz w:val="24"/>
          <w:szCs w:val="24"/>
        </w:rPr>
      </w:pPr>
    </w:p>
    <w:p w:rsidR="00143AF0" w:rsidRDefault="00143AF0" w:rsidP="00143AF0">
      <w:pPr>
        <w:spacing w:after="0" w:line="240" w:lineRule="auto"/>
        <w:jc w:val="both"/>
        <w:rPr>
          <w:rFonts w:ascii="Times New Roman" w:hAnsi="Times New Roman" w:cs="Times New Roman"/>
          <w:sz w:val="24"/>
          <w:szCs w:val="24"/>
        </w:rPr>
      </w:pPr>
    </w:p>
    <w:p w:rsidR="00143AF0" w:rsidRDefault="00143AF0" w:rsidP="00143AF0">
      <w:pPr>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lastRenderedPageBreak/>
        <w:t>K bodu 14</w:t>
      </w:r>
      <w:r w:rsidRPr="00B0655B">
        <w:rPr>
          <w:rFonts w:ascii="Times New Roman" w:hAnsi="Times New Roman" w:cs="Times New Roman"/>
          <w:sz w:val="24"/>
          <w:szCs w:val="24"/>
          <w:u w:val="single"/>
        </w:rPr>
        <w:t xml:space="preserve"> (sedemnásta hlava)</w:t>
      </w:r>
    </w:p>
    <w:p w:rsidR="00143AF0" w:rsidRPr="005B4172" w:rsidRDefault="00143AF0" w:rsidP="00143AF0">
      <w:pPr>
        <w:spacing w:after="0" w:line="240" w:lineRule="auto"/>
        <w:jc w:val="both"/>
        <w:rPr>
          <w:rFonts w:ascii="Times New Roman" w:hAnsi="Times New Roman" w:cs="Times New Roman"/>
          <w:sz w:val="24"/>
          <w:szCs w:val="24"/>
          <w:u w:val="single"/>
        </w:rPr>
      </w:pPr>
    </w:p>
    <w:p w:rsidR="00143AF0" w:rsidRDefault="00143AF0" w:rsidP="00143AF0">
      <w:pPr>
        <w:spacing w:after="0" w:line="240" w:lineRule="auto"/>
        <w:ind w:firstLine="708"/>
        <w:jc w:val="both"/>
        <w:rPr>
          <w:rFonts w:ascii="Times New Roman" w:hAnsi="Times New Roman" w:cs="Times New Roman"/>
          <w:sz w:val="24"/>
          <w:szCs w:val="24"/>
        </w:rPr>
      </w:pPr>
      <w:r w:rsidRPr="00DE5586">
        <w:rPr>
          <w:rFonts w:ascii="Times New Roman" w:hAnsi="Times New Roman" w:cs="Times New Roman"/>
          <w:sz w:val="24"/>
          <w:szCs w:val="24"/>
        </w:rPr>
        <w:t xml:space="preserve">Navrhuje </w:t>
      </w:r>
      <w:r>
        <w:rPr>
          <w:rFonts w:ascii="Times New Roman" w:hAnsi="Times New Roman" w:cs="Times New Roman"/>
          <w:sz w:val="24"/>
          <w:szCs w:val="24"/>
        </w:rPr>
        <w:t>sa vypustiť sedemnástu hlavu</w:t>
      </w:r>
      <w:r w:rsidRPr="00DE5586">
        <w:rPr>
          <w:rFonts w:ascii="Times New Roman" w:hAnsi="Times New Roman" w:cs="Times New Roman"/>
          <w:sz w:val="24"/>
          <w:szCs w:val="24"/>
        </w:rPr>
        <w:t xml:space="preserve"> piatej časti (§ 198 až § 205) zákona, </w:t>
      </w:r>
      <w:r>
        <w:rPr>
          <w:rFonts w:ascii="Times New Roman" w:hAnsi="Times New Roman" w:cs="Times New Roman"/>
          <w:sz w:val="24"/>
          <w:szCs w:val="24"/>
        </w:rPr>
        <w:br/>
      </w:r>
      <w:r w:rsidRPr="00DE5586">
        <w:rPr>
          <w:rFonts w:ascii="Times New Roman" w:hAnsi="Times New Roman" w:cs="Times New Roman"/>
          <w:sz w:val="24"/>
          <w:szCs w:val="24"/>
        </w:rPr>
        <w:t>a to z dôvodu, že tieto ustanovenia sú obsole</w:t>
      </w:r>
      <w:r>
        <w:rPr>
          <w:rFonts w:ascii="Times New Roman" w:hAnsi="Times New Roman" w:cs="Times New Roman"/>
          <w:sz w:val="24"/>
          <w:szCs w:val="24"/>
        </w:rPr>
        <w:t>n</w:t>
      </w:r>
      <w:r w:rsidRPr="00DE5586">
        <w:rPr>
          <w:rFonts w:ascii="Times New Roman" w:hAnsi="Times New Roman" w:cs="Times New Roman"/>
          <w:sz w:val="24"/>
          <w:szCs w:val="24"/>
        </w:rPr>
        <w:t xml:space="preserve">tné a už nemajú oporu v texte </w:t>
      </w:r>
      <w:r>
        <w:rPr>
          <w:rFonts w:ascii="Times New Roman" w:hAnsi="Times New Roman" w:cs="Times New Roman"/>
          <w:sz w:val="24"/>
          <w:szCs w:val="24"/>
        </w:rPr>
        <w:t>ú</w:t>
      </w:r>
      <w:r w:rsidRPr="00DE5586">
        <w:rPr>
          <w:rFonts w:ascii="Times New Roman" w:hAnsi="Times New Roman" w:cs="Times New Roman"/>
          <w:sz w:val="24"/>
          <w:szCs w:val="24"/>
        </w:rPr>
        <w:t xml:space="preserve">stavy vzhľadom na to, že pôvodne ustanovenie čl. 129 ods. 7 </w:t>
      </w:r>
      <w:r>
        <w:rPr>
          <w:rFonts w:ascii="Times New Roman" w:hAnsi="Times New Roman" w:cs="Times New Roman"/>
          <w:sz w:val="24"/>
          <w:szCs w:val="24"/>
        </w:rPr>
        <w:t>ú</w:t>
      </w:r>
      <w:r w:rsidRPr="00DE5586">
        <w:rPr>
          <w:rFonts w:ascii="Times New Roman" w:hAnsi="Times New Roman" w:cs="Times New Roman"/>
          <w:sz w:val="24"/>
          <w:szCs w:val="24"/>
        </w:rPr>
        <w:t>stavy bolo vypustené (úst</w:t>
      </w:r>
      <w:r>
        <w:rPr>
          <w:rFonts w:ascii="Times New Roman" w:hAnsi="Times New Roman" w:cs="Times New Roman"/>
          <w:sz w:val="24"/>
          <w:szCs w:val="24"/>
        </w:rPr>
        <w:t>avný zákon č. 422/2020 Z. z.</w:t>
      </w:r>
      <w:r w:rsidRPr="00DE5586">
        <w:rPr>
          <w:rFonts w:ascii="Times New Roman" w:hAnsi="Times New Roman" w:cs="Times New Roman"/>
          <w:sz w:val="24"/>
          <w:szCs w:val="24"/>
        </w:rPr>
        <w:t>).</w:t>
      </w:r>
    </w:p>
    <w:p w:rsidR="00143AF0" w:rsidRPr="008A3268" w:rsidRDefault="00143AF0" w:rsidP="00143AF0">
      <w:pPr>
        <w:spacing w:after="0" w:line="240" w:lineRule="auto"/>
        <w:jc w:val="both"/>
        <w:rPr>
          <w:rFonts w:ascii="Times New Roman" w:hAnsi="Times New Roman" w:cs="Times New Roman"/>
          <w:sz w:val="24"/>
          <w:szCs w:val="24"/>
        </w:rPr>
      </w:pPr>
    </w:p>
    <w:p w:rsidR="00143AF0" w:rsidRPr="008A3268" w:rsidRDefault="00143AF0" w:rsidP="00143AF0">
      <w:pPr>
        <w:spacing w:after="0" w:line="240" w:lineRule="auto"/>
        <w:rPr>
          <w:rFonts w:ascii="Times New Roman" w:hAnsi="Times New Roman" w:cs="Times New Roman"/>
          <w:b/>
          <w:sz w:val="24"/>
          <w:szCs w:val="24"/>
        </w:rPr>
      </w:pPr>
      <w:r w:rsidRPr="008A3268">
        <w:rPr>
          <w:rFonts w:ascii="Times New Roman" w:hAnsi="Times New Roman" w:cs="Times New Roman"/>
          <w:b/>
          <w:sz w:val="24"/>
          <w:szCs w:val="24"/>
        </w:rPr>
        <w:t>K čl. II</w:t>
      </w:r>
    </w:p>
    <w:p w:rsidR="00143AF0" w:rsidRDefault="00143AF0" w:rsidP="00143AF0">
      <w:pPr>
        <w:spacing w:after="0" w:line="240" w:lineRule="auto"/>
        <w:ind w:firstLine="708"/>
        <w:jc w:val="both"/>
        <w:rPr>
          <w:rFonts w:ascii="Times New Roman" w:hAnsi="Times New Roman" w:cs="Times New Roman"/>
          <w:sz w:val="24"/>
          <w:szCs w:val="24"/>
        </w:rPr>
      </w:pPr>
    </w:p>
    <w:p w:rsidR="00143AF0" w:rsidRPr="008A3268" w:rsidRDefault="00143AF0" w:rsidP="00143AF0">
      <w:pPr>
        <w:spacing w:after="0" w:line="240" w:lineRule="auto"/>
        <w:ind w:firstLine="708"/>
        <w:jc w:val="both"/>
        <w:rPr>
          <w:rFonts w:ascii="Times New Roman" w:hAnsi="Times New Roman" w:cs="Times New Roman"/>
          <w:sz w:val="24"/>
          <w:szCs w:val="24"/>
        </w:rPr>
      </w:pPr>
      <w:r w:rsidRPr="008A3268">
        <w:rPr>
          <w:rFonts w:ascii="Times New Roman" w:hAnsi="Times New Roman" w:cs="Times New Roman"/>
          <w:sz w:val="24"/>
          <w:szCs w:val="24"/>
        </w:rPr>
        <w:t xml:space="preserve">Berúc do úvahy predpokladanú dĺžku legislatívneho procesu, ako aj dostatočnú </w:t>
      </w:r>
      <w:proofErr w:type="spellStart"/>
      <w:r w:rsidRPr="008A3268">
        <w:rPr>
          <w:rFonts w:ascii="Times New Roman" w:hAnsi="Times New Roman" w:cs="Times New Roman"/>
          <w:sz w:val="24"/>
          <w:szCs w:val="24"/>
        </w:rPr>
        <w:t>legisvakančnú</w:t>
      </w:r>
      <w:proofErr w:type="spellEnd"/>
      <w:r w:rsidRPr="008A3268">
        <w:rPr>
          <w:rFonts w:ascii="Times New Roman" w:hAnsi="Times New Roman" w:cs="Times New Roman"/>
          <w:sz w:val="24"/>
          <w:szCs w:val="24"/>
        </w:rPr>
        <w:t xml:space="preserve"> lehotu sa navrhuje, aby zákon nadobudol účinnosť 1. </w:t>
      </w:r>
      <w:r>
        <w:rPr>
          <w:rFonts w:ascii="Times New Roman" w:hAnsi="Times New Roman" w:cs="Times New Roman"/>
          <w:sz w:val="24"/>
          <w:szCs w:val="24"/>
        </w:rPr>
        <w:t>decembr</w:t>
      </w:r>
      <w:r w:rsidRPr="008A3268">
        <w:rPr>
          <w:rFonts w:ascii="Times New Roman" w:hAnsi="Times New Roman" w:cs="Times New Roman"/>
          <w:sz w:val="24"/>
          <w:szCs w:val="24"/>
        </w:rPr>
        <w:t>a 2025.</w:t>
      </w:r>
    </w:p>
    <w:p w:rsidR="00CE653A" w:rsidRPr="008A3268" w:rsidRDefault="00CE653A" w:rsidP="00CE653A">
      <w:pPr>
        <w:spacing w:after="0" w:line="240" w:lineRule="auto"/>
        <w:rPr>
          <w:rFonts w:ascii="Times New Roman" w:hAnsi="Times New Roman" w:cs="Times New Roman"/>
          <w:b/>
          <w:sz w:val="24"/>
          <w:szCs w:val="24"/>
        </w:rPr>
      </w:pPr>
    </w:p>
    <w:p w:rsidR="00D1752D" w:rsidRDefault="00D1752D" w:rsidP="00D1752D">
      <w:pPr>
        <w:spacing w:after="0" w:line="240" w:lineRule="auto"/>
        <w:jc w:val="both"/>
        <w:rPr>
          <w:rFonts w:ascii="Times New Roman" w:hAnsi="Times New Roman" w:cs="Times New Roman"/>
          <w:sz w:val="24"/>
          <w:szCs w:val="24"/>
          <w:shd w:val="clear" w:color="auto" w:fill="FFFFFF"/>
        </w:rPr>
      </w:pPr>
    </w:p>
    <w:p w:rsidR="0043186D" w:rsidRDefault="0043186D" w:rsidP="0043186D">
      <w:pPr>
        <w:spacing w:after="0" w:line="240" w:lineRule="auto"/>
        <w:jc w:val="both"/>
        <w:rPr>
          <w:rFonts w:ascii="Times New Roman" w:hAnsi="Times New Roman" w:cs="Times New Roman"/>
          <w:sz w:val="24"/>
        </w:rPr>
      </w:pPr>
    </w:p>
    <w:p w:rsidR="0043186D" w:rsidRPr="005249F3" w:rsidRDefault="0043186D" w:rsidP="0043186D">
      <w:pPr>
        <w:pStyle w:val="AODocTxt"/>
        <w:spacing w:before="0" w:line="240" w:lineRule="auto"/>
        <w:rPr>
          <w:rFonts w:cs="Times New Roman"/>
          <w:sz w:val="24"/>
          <w:szCs w:val="24"/>
          <w:lang w:val="sk-SK"/>
        </w:rPr>
      </w:pPr>
      <w:r w:rsidRPr="00265557">
        <w:rPr>
          <w:rFonts w:cs="Times New Roman"/>
          <w:sz w:val="24"/>
          <w:szCs w:val="24"/>
          <w:lang w:val="sk-SK"/>
        </w:rPr>
        <w:t xml:space="preserve">V Bratislave, </w:t>
      </w:r>
      <w:r w:rsidR="00CE653A">
        <w:rPr>
          <w:rFonts w:cs="Times New Roman"/>
          <w:sz w:val="24"/>
          <w:szCs w:val="24"/>
          <w:lang w:val="sk-SK"/>
        </w:rPr>
        <w:t>20. august</w:t>
      </w:r>
      <w:r w:rsidR="00E8716A">
        <w:rPr>
          <w:rFonts w:cs="Times New Roman"/>
          <w:sz w:val="24"/>
          <w:szCs w:val="24"/>
          <w:lang w:val="sk-SK"/>
        </w:rPr>
        <w:t>a</w:t>
      </w:r>
      <w:r w:rsidR="00CE653A">
        <w:rPr>
          <w:rFonts w:cs="Times New Roman"/>
          <w:sz w:val="24"/>
          <w:szCs w:val="24"/>
          <w:lang w:val="sk-SK"/>
        </w:rPr>
        <w:t xml:space="preserve"> 2025</w:t>
      </w:r>
    </w:p>
    <w:p w:rsidR="0043186D" w:rsidRPr="005249F3" w:rsidRDefault="0043186D" w:rsidP="0043186D">
      <w:pPr>
        <w:pStyle w:val="AODocTxt"/>
        <w:spacing w:before="0" w:line="240" w:lineRule="auto"/>
        <w:rPr>
          <w:rFonts w:cs="Times New Roman"/>
          <w:sz w:val="24"/>
          <w:szCs w:val="24"/>
          <w:lang w:val="sk-SK"/>
        </w:rPr>
      </w:pPr>
    </w:p>
    <w:p w:rsidR="0043186D" w:rsidRPr="005249F3" w:rsidRDefault="0043186D" w:rsidP="0043186D">
      <w:pPr>
        <w:pStyle w:val="AODocTxt"/>
        <w:spacing w:before="0" w:line="240" w:lineRule="auto"/>
        <w:rPr>
          <w:rFonts w:cs="Times New Roman"/>
          <w:sz w:val="24"/>
          <w:szCs w:val="24"/>
          <w:lang w:val="sk-SK"/>
        </w:rPr>
      </w:pPr>
    </w:p>
    <w:p w:rsidR="0043186D" w:rsidRPr="005249F3" w:rsidRDefault="0043186D" w:rsidP="0043186D">
      <w:pPr>
        <w:pStyle w:val="AODocTxt"/>
        <w:spacing w:before="0" w:line="240" w:lineRule="auto"/>
        <w:rPr>
          <w:rFonts w:cs="Times New Roman"/>
          <w:sz w:val="24"/>
          <w:szCs w:val="24"/>
          <w:lang w:val="sk-SK"/>
        </w:rPr>
      </w:pPr>
    </w:p>
    <w:p w:rsidR="0043186D" w:rsidRPr="005249F3" w:rsidRDefault="0043186D" w:rsidP="0043186D">
      <w:pPr>
        <w:pStyle w:val="AODocTxt"/>
        <w:spacing w:before="0" w:line="240" w:lineRule="auto"/>
        <w:rPr>
          <w:rFonts w:cs="Times New Roman"/>
          <w:sz w:val="24"/>
          <w:szCs w:val="24"/>
          <w:lang w:val="sk-SK"/>
        </w:rPr>
      </w:pPr>
    </w:p>
    <w:p w:rsidR="0043186D" w:rsidRPr="005249F3" w:rsidRDefault="0043186D" w:rsidP="0043186D">
      <w:pPr>
        <w:pStyle w:val="AODocTxt"/>
        <w:spacing w:before="0" w:line="240" w:lineRule="auto"/>
        <w:rPr>
          <w:rFonts w:cs="Times New Roman"/>
          <w:sz w:val="24"/>
          <w:szCs w:val="24"/>
          <w:lang w:val="sk-SK"/>
        </w:rPr>
      </w:pPr>
    </w:p>
    <w:p w:rsidR="0043186D" w:rsidRPr="005249F3" w:rsidRDefault="0043186D" w:rsidP="0043186D">
      <w:pPr>
        <w:pStyle w:val="AODocTxt"/>
        <w:spacing w:before="0" w:line="240" w:lineRule="auto"/>
        <w:rPr>
          <w:rFonts w:cs="Times New Roman"/>
          <w:sz w:val="24"/>
          <w:szCs w:val="24"/>
          <w:lang w:val="sk-SK"/>
        </w:rPr>
      </w:pPr>
    </w:p>
    <w:p w:rsidR="0043186D" w:rsidRPr="005249F3" w:rsidRDefault="0043186D" w:rsidP="0043186D">
      <w:pPr>
        <w:pStyle w:val="AODocTxt"/>
        <w:spacing w:before="0" w:line="240" w:lineRule="auto"/>
        <w:rPr>
          <w:rFonts w:cs="Times New Roman"/>
          <w:sz w:val="24"/>
          <w:szCs w:val="24"/>
          <w:lang w:val="sk-SK"/>
        </w:rPr>
      </w:pPr>
    </w:p>
    <w:p w:rsidR="0043186D" w:rsidRPr="005249F3" w:rsidRDefault="00CE653A" w:rsidP="0043186D">
      <w:pPr>
        <w:pStyle w:val="AODocTxt"/>
        <w:spacing w:before="0" w:line="240" w:lineRule="auto"/>
        <w:jc w:val="center"/>
        <w:rPr>
          <w:rFonts w:cs="Times New Roman"/>
          <w:b/>
          <w:sz w:val="24"/>
          <w:szCs w:val="24"/>
          <w:lang w:val="sk-SK"/>
        </w:rPr>
      </w:pPr>
      <w:r>
        <w:rPr>
          <w:rFonts w:cs="Times New Roman"/>
          <w:b/>
          <w:sz w:val="24"/>
          <w:szCs w:val="24"/>
          <w:lang w:val="sk-SK"/>
        </w:rPr>
        <w:t>Robert Fico</w:t>
      </w:r>
      <w:r w:rsidR="00C41D8E">
        <w:rPr>
          <w:rFonts w:cs="Times New Roman"/>
          <w:b/>
          <w:sz w:val="24"/>
          <w:szCs w:val="24"/>
          <w:lang w:val="sk-SK"/>
        </w:rPr>
        <w:t>, v. r.</w:t>
      </w:r>
      <w:r w:rsidR="006B1225">
        <w:rPr>
          <w:rFonts w:cs="Times New Roman"/>
          <w:b/>
          <w:sz w:val="24"/>
          <w:szCs w:val="24"/>
          <w:lang w:val="sk-SK"/>
        </w:rPr>
        <w:t xml:space="preserve"> </w:t>
      </w:r>
      <w:bookmarkStart w:id="0" w:name="_GoBack"/>
      <w:bookmarkEnd w:id="0"/>
    </w:p>
    <w:p w:rsidR="0043186D" w:rsidRPr="005249F3" w:rsidRDefault="0043186D" w:rsidP="0043186D">
      <w:pPr>
        <w:pStyle w:val="AODocTxt"/>
        <w:spacing w:before="0" w:line="240" w:lineRule="auto"/>
        <w:jc w:val="center"/>
        <w:rPr>
          <w:rFonts w:cs="Times New Roman"/>
          <w:sz w:val="24"/>
          <w:szCs w:val="24"/>
          <w:lang w:val="sk-SK"/>
        </w:rPr>
      </w:pPr>
      <w:r w:rsidRPr="005249F3">
        <w:rPr>
          <w:rFonts w:cs="Times New Roman"/>
          <w:sz w:val="24"/>
          <w:szCs w:val="24"/>
          <w:lang w:val="sk-SK"/>
        </w:rPr>
        <w:t>predseda vlády Slovenskej republiky</w:t>
      </w:r>
    </w:p>
    <w:p w:rsidR="0043186D" w:rsidRPr="005249F3" w:rsidRDefault="0043186D" w:rsidP="0043186D">
      <w:pPr>
        <w:pStyle w:val="AODocTxt"/>
        <w:spacing w:before="0" w:line="240" w:lineRule="auto"/>
        <w:jc w:val="center"/>
        <w:rPr>
          <w:rFonts w:cs="Times New Roman"/>
          <w:sz w:val="24"/>
          <w:szCs w:val="24"/>
          <w:lang w:val="sk-SK"/>
        </w:rPr>
      </w:pPr>
    </w:p>
    <w:p w:rsidR="0043186D" w:rsidRPr="005249F3" w:rsidRDefault="0043186D" w:rsidP="0043186D">
      <w:pPr>
        <w:pStyle w:val="AODocTxt"/>
        <w:spacing w:before="0" w:line="240" w:lineRule="auto"/>
        <w:jc w:val="center"/>
        <w:rPr>
          <w:rFonts w:cs="Times New Roman"/>
          <w:sz w:val="24"/>
          <w:szCs w:val="24"/>
          <w:lang w:val="sk-SK"/>
        </w:rPr>
      </w:pPr>
    </w:p>
    <w:p w:rsidR="0043186D" w:rsidRPr="005249F3" w:rsidRDefault="0043186D" w:rsidP="0043186D">
      <w:pPr>
        <w:pStyle w:val="AODocTxt"/>
        <w:spacing w:before="0" w:line="240" w:lineRule="auto"/>
        <w:jc w:val="center"/>
        <w:rPr>
          <w:rFonts w:cs="Times New Roman"/>
          <w:sz w:val="24"/>
          <w:szCs w:val="24"/>
          <w:lang w:val="sk-SK"/>
        </w:rPr>
      </w:pPr>
    </w:p>
    <w:p w:rsidR="0043186D" w:rsidRPr="005249F3" w:rsidRDefault="0043186D" w:rsidP="0043186D">
      <w:pPr>
        <w:pStyle w:val="AODocTxt"/>
        <w:spacing w:before="0" w:line="240" w:lineRule="auto"/>
        <w:jc w:val="center"/>
        <w:rPr>
          <w:rFonts w:cs="Times New Roman"/>
          <w:sz w:val="24"/>
          <w:szCs w:val="24"/>
          <w:lang w:val="sk-SK"/>
        </w:rPr>
      </w:pPr>
    </w:p>
    <w:p w:rsidR="0043186D" w:rsidRPr="005249F3" w:rsidRDefault="0043186D" w:rsidP="0043186D">
      <w:pPr>
        <w:pStyle w:val="AODocTxt"/>
        <w:spacing w:before="0" w:line="240" w:lineRule="auto"/>
        <w:jc w:val="center"/>
        <w:rPr>
          <w:rFonts w:cs="Times New Roman"/>
          <w:sz w:val="24"/>
          <w:szCs w:val="24"/>
          <w:lang w:val="sk-SK"/>
        </w:rPr>
      </w:pPr>
    </w:p>
    <w:p w:rsidR="0043186D" w:rsidRPr="005249F3" w:rsidRDefault="0043186D" w:rsidP="0043186D">
      <w:pPr>
        <w:pStyle w:val="AODocTxt"/>
        <w:spacing w:before="0" w:line="240" w:lineRule="auto"/>
        <w:jc w:val="center"/>
        <w:rPr>
          <w:rFonts w:cs="Times New Roman"/>
          <w:sz w:val="24"/>
          <w:szCs w:val="24"/>
          <w:lang w:val="sk-SK"/>
        </w:rPr>
      </w:pPr>
    </w:p>
    <w:p w:rsidR="0043186D" w:rsidRPr="00265557" w:rsidRDefault="00CE653A" w:rsidP="0043186D">
      <w:pPr>
        <w:pStyle w:val="AODocTxt"/>
        <w:spacing w:before="0" w:line="240" w:lineRule="auto"/>
        <w:jc w:val="center"/>
        <w:rPr>
          <w:rFonts w:cs="Times New Roman"/>
          <w:b/>
          <w:sz w:val="24"/>
          <w:szCs w:val="24"/>
          <w:lang w:val="sk-SK"/>
        </w:rPr>
      </w:pPr>
      <w:r>
        <w:rPr>
          <w:rFonts w:cs="Times New Roman"/>
          <w:b/>
          <w:sz w:val="24"/>
          <w:szCs w:val="24"/>
          <w:lang w:val="sk-SK"/>
        </w:rPr>
        <w:t xml:space="preserve">Boris </w:t>
      </w:r>
      <w:proofErr w:type="spellStart"/>
      <w:r>
        <w:rPr>
          <w:rFonts w:cs="Times New Roman"/>
          <w:b/>
          <w:sz w:val="24"/>
          <w:szCs w:val="24"/>
          <w:lang w:val="sk-SK"/>
        </w:rPr>
        <w:t>Susko</w:t>
      </w:r>
      <w:proofErr w:type="spellEnd"/>
      <w:r w:rsidR="00C41D8E">
        <w:rPr>
          <w:rFonts w:cs="Times New Roman"/>
          <w:b/>
          <w:sz w:val="24"/>
          <w:szCs w:val="24"/>
          <w:lang w:val="sk-SK"/>
        </w:rPr>
        <w:t>, v. r.</w:t>
      </w:r>
      <w:r w:rsidR="006B1225">
        <w:rPr>
          <w:rFonts w:cs="Times New Roman"/>
          <w:b/>
          <w:sz w:val="24"/>
          <w:szCs w:val="24"/>
          <w:lang w:val="sk-SK"/>
        </w:rPr>
        <w:t xml:space="preserve"> </w:t>
      </w:r>
    </w:p>
    <w:p w:rsidR="0043186D" w:rsidRPr="005249F3" w:rsidRDefault="00265557" w:rsidP="0043186D">
      <w:pPr>
        <w:pStyle w:val="AODocTxt"/>
        <w:spacing w:before="0" w:line="240" w:lineRule="auto"/>
        <w:jc w:val="center"/>
        <w:rPr>
          <w:rFonts w:cs="Times New Roman"/>
          <w:sz w:val="24"/>
          <w:szCs w:val="24"/>
          <w:lang w:val="sk-SK"/>
        </w:rPr>
      </w:pPr>
      <w:r w:rsidRPr="00265557">
        <w:rPr>
          <w:rFonts w:cs="Times New Roman"/>
          <w:sz w:val="24"/>
          <w:szCs w:val="24"/>
          <w:lang w:val="sk-SK"/>
        </w:rPr>
        <w:t xml:space="preserve">minister </w:t>
      </w:r>
      <w:r w:rsidR="0043186D" w:rsidRPr="00265557">
        <w:rPr>
          <w:rFonts w:cs="Times New Roman"/>
          <w:sz w:val="24"/>
          <w:szCs w:val="24"/>
          <w:lang w:val="sk-SK"/>
        </w:rPr>
        <w:t>spravodlivosti Slovenskej republiky</w:t>
      </w:r>
    </w:p>
    <w:p w:rsidR="0043186D" w:rsidRDefault="0043186D" w:rsidP="0043186D">
      <w:pPr>
        <w:spacing w:after="0" w:line="240" w:lineRule="auto"/>
        <w:jc w:val="both"/>
        <w:rPr>
          <w:rFonts w:ascii="Times New Roman" w:hAnsi="Times New Roman" w:cs="Times New Roman"/>
          <w:sz w:val="24"/>
        </w:rPr>
      </w:pPr>
    </w:p>
    <w:p w:rsidR="0043186D" w:rsidRDefault="0043186D" w:rsidP="0043186D">
      <w:pPr>
        <w:spacing w:after="0" w:line="240" w:lineRule="auto"/>
        <w:jc w:val="both"/>
        <w:rPr>
          <w:rFonts w:ascii="Times New Roman" w:hAnsi="Times New Roman" w:cs="Times New Roman"/>
          <w:sz w:val="24"/>
        </w:rPr>
      </w:pPr>
    </w:p>
    <w:p w:rsidR="0043186D" w:rsidRPr="007C5F02" w:rsidRDefault="0043186D" w:rsidP="0043186D">
      <w:pPr>
        <w:spacing w:after="0" w:line="240" w:lineRule="auto"/>
        <w:jc w:val="both"/>
        <w:rPr>
          <w:rFonts w:ascii="Times New Roman" w:hAnsi="Times New Roman" w:cs="Times New Roman"/>
          <w:sz w:val="24"/>
        </w:rPr>
      </w:pPr>
    </w:p>
    <w:sectPr w:rsidR="0043186D" w:rsidRPr="007C5F02" w:rsidSect="007C5F02">
      <w:footerReference w:type="default" r:id="rId8"/>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028D" w:rsidRDefault="004C028D" w:rsidP="007C5F02">
      <w:pPr>
        <w:spacing w:after="0" w:line="240" w:lineRule="auto"/>
      </w:pPr>
      <w:r>
        <w:separator/>
      </w:r>
    </w:p>
  </w:endnote>
  <w:endnote w:type="continuationSeparator" w:id="0">
    <w:p w:rsidR="004C028D" w:rsidRDefault="004C028D" w:rsidP="007C5F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rPr>
      <w:id w:val="795418747"/>
      <w:docPartObj>
        <w:docPartGallery w:val="Page Numbers (Bottom of Page)"/>
        <w:docPartUnique/>
      </w:docPartObj>
    </w:sdtPr>
    <w:sdtEndPr/>
    <w:sdtContent>
      <w:p w:rsidR="00BA4A11" w:rsidRPr="007C5F02" w:rsidRDefault="00BA4A11">
        <w:pPr>
          <w:pStyle w:val="Pta"/>
          <w:jc w:val="center"/>
          <w:rPr>
            <w:rFonts w:ascii="Times New Roman" w:hAnsi="Times New Roman" w:cs="Times New Roman"/>
            <w:sz w:val="24"/>
          </w:rPr>
        </w:pPr>
        <w:r w:rsidRPr="007C5F02">
          <w:rPr>
            <w:rFonts w:ascii="Times New Roman" w:hAnsi="Times New Roman" w:cs="Times New Roman"/>
            <w:sz w:val="24"/>
          </w:rPr>
          <w:fldChar w:fldCharType="begin"/>
        </w:r>
        <w:r w:rsidRPr="007C5F02">
          <w:rPr>
            <w:rFonts w:ascii="Times New Roman" w:hAnsi="Times New Roman" w:cs="Times New Roman"/>
            <w:sz w:val="24"/>
          </w:rPr>
          <w:instrText>PAGE   \* MERGEFORMAT</w:instrText>
        </w:r>
        <w:r w:rsidRPr="007C5F02">
          <w:rPr>
            <w:rFonts w:ascii="Times New Roman" w:hAnsi="Times New Roman" w:cs="Times New Roman"/>
            <w:sz w:val="24"/>
          </w:rPr>
          <w:fldChar w:fldCharType="separate"/>
        </w:r>
        <w:r w:rsidR="00C41D8E">
          <w:rPr>
            <w:rFonts w:ascii="Times New Roman" w:hAnsi="Times New Roman" w:cs="Times New Roman"/>
            <w:noProof/>
            <w:sz w:val="24"/>
          </w:rPr>
          <w:t>6</w:t>
        </w:r>
        <w:r w:rsidRPr="007C5F02">
          <w:rPr>
            <w:rFonts w:ascii="Times New Roman" w:hAnsi="Times New Roman" w:cs="Times New Roman"/>
            <w:sz w:val="24"/>
          </w:rPr>
          <w:fldChar w:fldCharType="end"/>
        </w:r>
      </w:p>
    </w:sdtContent>
  </w:sdt>
  <w:p w:rsidR="00BA4A11" w:rsidRPr="007C5F02" w:rsidRDefault="00BA4A11">
    <w:pPr>
      <w:pStyle w:val="Pta"/>
      <w:rPr>
        <w:rFonts w:ascii="Times New Roman" w:hAnsi="Times New Roman" w:cs="Times New Roman"/>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028D" w:rsidRDefault="004C028D" w:rsidP="007C5F02">
      <w:pPr>
        <w:spacing w:after="0" w:line="240" w:lineRule="auto"/>
      </w:pPr>
      <w:r>
        <w:separator/>
      </w:r>
    </w:p>
  </w:footnote>
  <w:footnote w:type="continuationSeparator" w:id="0">
    <w:p w:rsidR="004C028D" w:rsidRDefault="004C028D" w:rsidP="007C5F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8F4710"/>
    <w:multiLevelType w:val="hybridMultilevel"/>
    <w:tmpl w:val="D0F4C226"/>
    <w:lvl w:ilvl="0" w:tplc="041B0001">
      <w:start w:val="1"/>
      <w:numFmt w:val="bullet"/>
      <w:lvlText w:val=""/>
      <w:lvlJc w:val="left"/>
      <w:pPr>
        <w:ind w:left="720" w:hanging="360"/>
      </w:pPr>
      <w:rPr>
        <w:rFonts w:ascii="Symbol" w:hAnsi="Symbol" w:hint="default"/>
      </w:rPr>
    </w:lvl>
    <w:lvl w:ilvl="1" w:tplc="A544B320">
      <w:start w:val="1"/>
      <w:numFmt w:val="bullet"/>
      <w:lvlText w:val="•"/>
      <w:lvlJc w:val="left"/>
      <w:pPr>
        <w:ind w:left="1790" w:hanging="710"/>
      </w:pPr>
      <w:rPr>
        <w:rFonts w:ascii="Calibri" w:eastAsiaTheme="minorHAnsi" w:hAnsi="Calibri" w:cs="Calibri"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191B46EE"/>
    <w:multiLevelType w:val="hybridMultilevel"/>
    <w:tmpl w:val="706E97B8"/>
    <w:lvl w:ilvl="0" w:tplc="85544730">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38F019B5"/>
    <w:multiLevelType w:val="hybridMultilevel"/>
    <w:tmpl w:val="30F69D3A"/>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3A0E7B9C"/>
    <w:multiLevelType w:val="hybridMultilevel"/>
    <w:tmpl w:val="B5808AE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3DB34883"/>
    <w:multiLevelType w:val="hybridMultilevel"/>
    <w:tmpl w:val="1012FE96"/>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3F0610B3"/>
    <w:multiLevelType w:val="hybridMultilevel"/>
    <w:tmpl w:val="B144EC3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410A4D7E"/>
    <w:multiLevelType w:val="hybridMultilevel"/>
    <w:tmpl w:val="38046D9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41603C01"/>
    <w:multiLevelType w:val="hybridMultilevel"/>
    <w:tmpl w:val="E2ECF1F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4F635614"/>
    <w:multiLevelType w:val="hybridMultilevel"/>
    <w:tmpl w:val="F078C74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732D54FC"/>
    <w:multiLevelType w:val="hybridMultilevel"/>
    <w:tmpl w:val="0CBCE70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73D15CD2"/>
    <w:multiLevelType w:val="hybridMultilevel"/>
    <w:tmpl w:val="90162104"/>
    <w:lvl w:ilvl="0" w:tplc="766457BE">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9"/>
  </w:num>
  <w:num w:numId="4">
    <w:abstractNumId w:val="8"/>
  </w:num>
  <w:num w:numId="5">
    <w:abstractNumId w:val="6"/>
  </w:num>
  <w:num w:numId="6">
    <w:abstractNumId w:val="3"/>
  </w:num>
  <w:num w:numId="7">
    <w:abstractNumId w:val="0"/>
  </w:num>
  <w:num w:numId="8">
    <w:abstractNumId w:val="7"/>
  </w:num>
  <w:num w:numId="9">
    <w:abstractNumId w:val="5"/>
  </w:num>
  <w:num w:numId="10">
    <w:abstractNumId w:val="4"/>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5F02"/>
    <w:rsid w:val="000017A3"/>
    <w:rsid w:val="000017EB"/>
    <w:rsid w:val="000246BC"/>
    <w:rsid w:val="00025A86"/>
    <w:rsid w:val="000277CA"/>
    <w:rsid w:val="00027EDD"/>
    <w:rsid w:val="00043246"/>
    <w:rsid w:val="0004353E"/>
    <w:rsid w:val="00045229"/>
    <w:rsid w:val="0004547E"/>
    <w:rsid w:val="00045654"/>
    <w:rsid w:val="0004729E"/>
    <w:rsid w:val="000537DA"/>
    <w:rsid w:val="00063F8C"/>
    <w:rsid w:val="00072B62"/>
    <w:rsid w:val="00073DA5"/>
    <w:rsid w:val="00076801"/>
    <w:rsid w:val="00082E9B"/>
    <w:rsid w:val="00084106"/>
    <w:rsid w:val="00087040"/>
    <w:rsid w:val="00094C52"/>
    <w:rsid w:val="000A0A46"/>
    <w:rsid w:val="000A2429"/>
    <w:rsid w:val="000A55E2"/>
    <w:rsid w:val="000B48DD"/>
    <w:rsid w:val="000C3315"/>
    <w:rsid w:val="000C3335"/>
    <w:rsid w:val="000D2F4F"/>
    <w:rsid w:val="000D44F2"/>
    <w:rsid w:val="000D62DB"/>
    <w:rsid w:val="000E0998"/>
    <w:rsid w:val="000E12D7"/>
    <w:rsid w:val="000E4F39"/>
    <w:rsid w:val="000F4740"/>
    <w:rsid w:val="000F619A"/>
    <w:rsid w:val="00125699"/>
    <w:rsid w:val="00126BC4"/>
    <w:rsid w:val="00130E62"/>
    <w:rsid w:val="0013185E"/>
    <w:rsid w:val="00135234"/>
    <w:rsid w:val="0013525F"/>
    <w:rsid w:val="00143AF0"/>
    <w:rsid w:val="00147D0A"/>
    <w:rsid w:val="00154F35"/>
    <w:rsid w:val="00163506"/>
    <w:rsid w:val="001725EE"/>
    <w:rsid w:val="00181DDD"/>
    <w:rsid w:val="00183382"/>
    <w:rsid w:val="00191DE0"/>
    <w:rsid w:val="00193316"/>
    <w:rsid w:val="00193AB5"/>
    <w:rsid w:val="00194473"/>
    <w:rsid w:val="001975E8"/>
    <w:rsid w:val="00197F49"/>
    <w:rsid w:val="001B2C59"/>
    <w:rsid w:val="001B3EE5"/>
    <w:rsid w:val="001B5D3D"/>
    <w:rsid w:val="001D7068"/>
    <w:rsid w:val="001E2052"/>
    <w:rsid w:val="001E5EC2"/>
    <w:rsid w:val="001E7901"/>
    <w:rsid w:val="0020326E"/>
    <w:rsid w:val="00206F71"/>
    <w:rsid w:val="002143C6"/>
    <w:rsid w:val="002158AB"/>
    <w:rsid w:val="00215F2E"/>
    <w:rsid w:val="00217F9F"/>
    <w:rsid w:val="00222AB4"/>
    <w:rsid w:val="00237F43"/>
    <w:rsid w:val="00243CA5"/>
    <w:rsid w:val="00246E98"/>
    <w:rsid w:val="00250055"/>
    <w:rsid w:val="00254117"/>
    <w:rsid w:val="00260144"/>
    <w:rsid w:val="00261B99"/>
    <w:rsid w:val="00265557"/>
    <w:rsid w:val="0028325C"/>
    <w:rsid w:val="00286F0C"/>
    <w:rsid w:val="00296065"/>
    <w:rsid w:val="00297A9C"/>
    <w:rsid w:val="00297DB8"/>
    <w:rsid w:val="002A2842"/>
    <w:rsid w:val="002B09DC"/>
    <w:rsid w:val="002C1204"/>
    <w:rsid w:val="002C1D81"/>
    <w:rsid w:val="002C3A9D"/>
    <w:rsid w:val="002C3FD2"/>
    <w:rsid w:val="002C42D4"/>
    <w:rsid w:val="002C7849"/>
    <w:rsid w:val="002D3C41"/>
    <w:rsid w:val="002D7F90"/>
    <w:rsid w:val="002E2B85"/>
    <w:rsid w:val="002E4A03"/>
    <w:rsid w:val="002E5898"/>
    <w:rsid w:val="002F7C25"/>
    <w:rsid w:val="0030154D"/>
    <w:rsid w:val="00311543"/>
    <w:rsid w:val="0033185D"/>
    <w:rsid w:val="00336B79"/>
    <w:rsid w:val="0034359E"/>
    <w:rsid w:val="00350F54"/>
    <w:rsid w:val="00354C2F"/>
    <w:rsid w:val="00357BA2"/>
    <w:rsid w:val="00367C2D"/>
    <w:rsid w:val="00382CFE"/>
    <w:rsid w:val="003875B5"/>
    <w:rsid w:val="00390736"/>
    <w:rsid w:val="00393007"/>
    <w:rsid w:val="00395C45"/>
    <w:rsid w:val="003B097D"/>
    <w:rsid w:val="003B472C"/>
    <w:rsid w:val="003B7902"/>
    <w:rsid w:val="003D01E4"/>
    <w:rsid w:val="003D089A"/>
    <w:rsid w:val="003E3AE3"/>
    <w:rsid w:val="003E692C"/>
    <w:rsid w:val="003F7924"/>
    <w:rsid w:val="00400829"/>
    <w:rsid w:val="00401ED6"/>
    <w:rsid w:val="00412DBF"/>
    <w:rsid w:val="00421790"/>
    <w:rsid w:val="00426245"/>
    <w:rsid w:val="0043186D"/>
    <w:rsid w:val="004347A1"/>
    <w:rsid w:val="00434DD6"/>
    <w:rsid w:val="00435C7A"/>
    <w:rsid w:val="00451126"/>
    <w:rsid w:val="00454628"/>
    <w:rsid w:val="00464B1F"/>
    <w:rsid w:val="00466712"/>
    <w:rsid w:val="0046748E"/>
    <w:rsid w:val="00467A99"/>
    <w:rsid w:val="00472A29"/>
    <w:rsid w:val="00474C23"/>
    <w:rsid w:val="00475AA3"/>
    <w:rsid w:val="00477160"/>
    <w:rsid w:val="00481644"/>
    <w:rsid w:val="00490952"/>
    <w:rsid w:val="00490F54"/>
    <w:rsid w:val="00495400"/>
    <w:rsid w:val="004A5D17"/>
    <w:rsid w:val="004B167F"/>
    <w:rsid w:val="004B6B7E"/>
    <w:rsid w:val="004C028D"/>
    <w:rsid w:val="004D65F1"/>
    <w:rsid w:val="004E07B6"/>
    <w:rsid w:val="004E1149"/>
    <w:rsid w:val="004F0E08"/>
    <w:rsid w:val="004F2637"/>
    <w:rsid w:val="004F304A"/>
    <w:rsid w:val="004F4C17"/>
    <w:rsid w:val="00517B9E"/>
    <w:rsid w:val="0052016E"/>
    <w:rsid w:val="00543AD0"/>
    <w:rsid w:val="0054539A"/>
    <w:rsid w:val="00556237"/>
    <w:rsid w:val="0056216B"/>
    <w:rsid w:val="005660B4"/>
    <w:rsid w:val="0056787A"/>
    <w:rsid w:val="0057143C"/>
    <w:rsid w:val="00571B18"/>
    <w:rsid w:val="005743CC"/>
    <w:rsid w:val="00580E72"/>
    <w:rsid w:val="00581932"/>
    <w:rsid w:val="00595B09"/>
    <w:rsid w:val="005B7F5E"/>
    <w:rsid w:val="005C4959"/>
    <w:rsid w:val="005C78AF"/>
    <w:rsid w:val="005E2C1A"/>
    <w:rsid w:val="005E308D"/>
    <w:rsid w:val="005E36FA"/>
    <w:rsid w:val="005E4215"/>
    <w:rsid w:val="005E7C29"/>
    <w:rsid w:val="005F2DCC"/>
    <w:rsid w:val="005F5770"/>
    <w:rsid w:val="005F5854"/>
    <w:rsid w:val="0060510D"/>
    <w:rsid w:val="006111BB"/>
    <w:rsid w:val="006111CA"/>
    <w:rsid w:val="00623034"/>
    <w:rsid w:val="00630150"/>
    <w:rsid w:val="006337E6"/>
    <w:rsid w:val="00635F29"/>
    <w:rsid w:val="0065119F"/>
    <w:rsid w:val="00653E9A"/>
    <w:rsid w:val="006560E2"/>
    <w:rsid w:val="00660C64"/>
    <w:rsid w:val="006611F2"/>
    <w:rsid w:val="006637A2"/>
    <w:rsid w:val="00663D6F"/>
    <w:rsid w:val="00664D9D"/>
    <w:rsid w:val="00665A45"/>
    <w:rsid w:val="006663C7"/>
    <w:rsid w:val="006759D6"/>
    <w:rsid w:val="00683BF3"/>
    <w:rsid w:val="006914DF"/>
    <w:rsid w:val="00696068"/>
    <w:rsid w:val="006A16D3"/>
    <w:rsid w:val="006A18A5"/>
    <w:rsid w:val="006A2BDD"/>
    <w:rsid w:val="006B1225"/>
    <w:rsid w:val="006C6423"/>
    <w:rsid w:val="006D1C3A"/>
    <w:rsid w:val="006E1B45"/>
    <w:rsid w:val="006E331A"/>
    <w:rsid w:val="006F1EBB"/>
    <w:rsid w:val="006F5B1A"/>
    <w:rsid w:val="00704391"/>
    <w:rsid w:val="007125CA"/>
    <w:rsid w:val="007177F1"/>
    <w:rsid w:val="007247DD"/>
    <w:rsid w:val="00737D16"/>
    <w:rsid w:val="00742651"/>
    <w:rsid w:val="00746F5E"/>
    <w:rsid w:val="00757C0E"/>
    <w:rsid w:val="00761AFB"/>
    <w:rsid w:val="007645F3"/>
    <w:rsid w:val="00767B37"/>
    <w:rsid w:val="00770C01"/>
    <w:rsid w:val="007755B4"/>
    <w:rsid w:val="00776959"/>
    <w:rsid w:val="007850AC"/>
    <w:rsid w:val="00785B71"/>
    <w:rsid w:val="00790018"/>
    <w:rsid w:val="00792493"/>
    <w:rsid w:val="0079251D"/>
    <w:rsid w:val="00796E6F"/>
    <w:rsid w:val="007A052E"/>
    <w:rsid w:val="007A20EC"/>
    <w:rsid w:val="007A6D28"/>
    <w:rsid w:val="007B1182"/>
    <w:rsid w:val="007B35CD"/>
    <w:rsid w:val="007C2979"/>
    <w:rsid w:val="007C5F02"/>
    <w:rsid w:val="007C7248"/>
    <w:rsid w:val="007D38CD"/>
    <w:rsid w:val="007E30CF"/>
    <w:rsid w:val="007E5DF8"/>
    <w:rsid w:val="007F0368"/>
    <w:rsid w:val="007F4BF6"/>
    <w:rsid w:val="0080119C"/>
    <w:rsid w:val="00803097"/>
    <w:rsid w:val="00810A2C"/>
    <w:rsid w:val="00825A15"/>
    <w:rsid w:val="00830085"/>
    <w:rsid w:val="00841D0C"/>
    <w:rsid w:val="008555CB"/>
    <w:rsid w:val="00855890"/>
    <w:rsid w:val="00865915"/>
    <w:rsid w:val="0087407C"/>
    <w:rsid w:val="00874D76"/>
    <w:rsid w:val="008750B0"/>
    <w:rsid w:val="00883FFB"/>
    <w:rsid w:val="00893747"/>
    <w:rsid w:val="00893D85"/>
    <w:rsid w:val="00897C5D"/>
    <w:rsid w:val="008A0C23"/>
    <w:rsid w:val="008A1338"/>
    <w:rsid w:val="008A5333"/>
    <w:rsid w:val="008C232E"/>
    <w:rsid w:val="008C2ECA"/>
    <w:rsid w:val="008D0232"/>
    <w:rsid w:val="008F2F2E"/>
    <w:rsid w:val="008F7383"/>
    <w:rsid w:val="00902FD0"/>
    <w:rsid w:val="009046E7"/>
    <w:rsid w:val="00906AF7"/>
    <w:rsid w:val="009108D4"/>
    <w:rsid w:val="009121E8"/>
    <w:rsid w:val="0092089B"/>
    <w:rsid w:val="009211DD"/>
    <w:rsid w:val="00921AFB"/>
    <w:rsid w:val="009309F4"/>
    <w:rsid w:val="0093681D"/>
    <w:rsid w:val="009446C0"/>
    <w:rsid w:val="009463E8"/>
    <w:rsid w:val="009466EA"/>
    <w:rsid w:val="00950AD7"/>
    <w:rsid w:val="00952FCC"/>
    <w:rsid w:val="009534EA"/>
    <w:rsid w:val="00953E33"/>
    <w:rsid w:val="00954850"/>
    <w:rsid w:val="00965FF6"/>
    <w:rsid w:val="00977144"/>
    <w:rsid w:val="0097753B"/>
    <w:rsid w:val="00981236"/>
    <w:rsid w:val="00987D52"/>
    <w:rsid w:val="00992CAE"/>
    <w:rsid w:val="009936F8"/>
    <w:rsid w:val="009A24CE"/>
    <w:rsid w:val="009B477B"/>
    <w:rsid w:val="009C2145"/>
    <w:rsid w:val="009C2C81"/>
    <w:rsid w:val="009D3903"/>
    <w:rsid w:val="009D5861"/>
    <w:rsid w:val="009F1720"/>
    <w:rsid w:val="009F5B0B"/>
    <w:rsid w:val="00A0340C"/>
    <w:rsid w:val="00A306C9"/>
    <w:rsid w:val="00A36432"/>
    <w:rsid w:val="00A46F32"/>
    <w:rsid w:val="00A52F3D"/>
    <w:rsid w:val="00A54A6A"/>
    <w:rsid w:val="00A5587F"/>
    <w:rsid w:val="00A6271F"/>
    <w:rsid w:val="00A67BC9"/>
    <w:rsid w:val="00A725F6"/>
    <w:rsid w:val="00A7260A"/>
    <w:rsid w:val="00A738F6"/>
    <w:rsid w:val="00A951EE"/>
    <w:rsid w:val="00A959D4"/>
    <w:rsid w:val="00AA1B23"/>
    <w:rsid w:val="00AA4742"/>
    <w:rsid w:val="00AA5481"/>
    <w:rsid w:val="00AB0C3E"/>
    <w:rsid w:val="00AC78A3"/>
    <w:rsid w:val="00AE076D"/>
    <w:rsid w:val="00AE1356"/>
    <w:rsid w:val="00AF0678"/>
    <w:rsid w:val="00AF5ABC"/>
    <w:rsid w:val="00B00D86"/>
    <w:rsid w:val="00B037A9"/>
    <w:rsid w:val="00B054AF"/>
    <w:rsid w:val="00B06E01"/>
    <w:rsid w:val="00B113D7"/>
    <w:rsid w:val="00B146C8"/>
    <w:rsid w:val="00B14CD6"/>
    <w:rsid w:val="00B15F10"/>
    <w:rsid w:val="00B16150"/>
    <w:rsid w:val="00B20CA6"/>
    <w:rsid w:val="00B23070"/>
    <w:rsid w:val="00B258D3"/>
    <w:rsid w:val="00B346E6"/>
    <w:rsid w:val="00B40B00"/>
    <w:rsid w:val="00B41396"/>
    <w:rsid w:val="00B44610"/>
    <w:rsid w:val="00B665CF"/>
    <w:rsid w:val="00B74837"/>
    <w:rsid w:val="00B77402"/>
    <w:rsid w:val="00B776E2"/>
    <w:rsid w:val="00B84C89"/>
    <w:rsid w:val="00B924C7"/>
    <w:rsid w:val="00B92F7F"/>
    <w:rsid w:val="00B96537"/>
    <w:rsid w:val="00B96DFD"/>
    <w:rsid w:val="00BA4A11"/>
    <w:rsid w:val="00BC1D1A"/>
    <w:rsid w:val="00BC3E2C"/>
    <w:rsid w:val="00BC5637"/>
    <w:rsid w:val="00BD1E84"/>
    <w:rsid w:val="00BD3F75"/>
    <w:rsid w:val="00BD7D72"/>
    <w:rsid w:val="00BF12FA"/>
    <w:rsid w:val="00BF1CA6"/>
    <w:rsid w:val="00BF5775"/>
    <w:rsid w:val="00C06C9F"/>
    <w:rsid w:val="00C13A9D"/>
    <w:rsid w:val="00C1424C"/>
    <w:rsid w:val="00C26152"/>
    <w:rsid w:val="00C30A03"/>
    <w:rsid w:val="00C31B75"/>
    <w:rsid w:val="00C41975"/>
    <w:rsid w:val="00C41D8E"/>
    <w:rsid w:val="00C448E3"/>
    <w:rsid w:val="00C46134"/>
    <w:rsid w:val="00C51D7A"/>
    <w:rsid w:val="00C553C3"/>
    <w:rsid w:val="00C55440"/>
    <w:rsid w:val="00C67DED"/>
    <w:rsid w:val="00C70627"/>
    <w:rsid w:val="00C82DD1"/>
    <w:rsid w:val="00C85B6B"/>
    <w:rsid w:val="00C873FE"/>
    <w:rsid w:val="00CA0CF2"/>
    <w:rsid w:val="00CB01CD"/>
    <w:rsid w:val="00CB124B"/>
    <w:rsid w:val="00CB22C0"/>
    <w:rsid w:val="00CB2EF9"/>
    <w:rsid w:val="00CB4B90"/>
    <w:rsid w:val="00CC0108"/>
    <w:rsid w:val="00CC0DBB"/>
    <w:rsid w:val="00CC4AB2"/>
    <w:rsid w:val="00CC53CA"/>
    <w:rsid w:val="00CD5F8D"/>
    <w:rsid w:val="00CD6D5B"/>
    <w:rsid w:val="00CE3506"/>
    <w:rsid w:val="00CE400F"/>
    <w:rsid w:val="00CE653A"/>
    <w:rsid w:val="00CF3605"/>
    <w:rsid w:val="00D05300"/>
    <w:rsid w:val="00D143CE"/>
    <w:rsid w:val="00D149C3"/>
    <w:rsid w:val="00D170C5"/>
    <w:rsid w:val="00D1752D"/>
    <w:rsid w:val="00D27494"/>
    <w:rsid w:val="00D308B2"/>
    <w:rsid w:val="00D30FC2"/>
    <w:rsid w:val="00D5159E"/>
    <w:rsid w:val="00D569AC"/>
    <w:rsid w:val="00D63859"/>
    <w:rsid w:val="00D65718"/>
    <w:rsid w:val="00D75C91"/>
    <w:rsid w:val="00D8092A"/>
    <w:rsid w:val="00D910DC"/>
    <w:rsid w:val="00D94187"/>
    <w:rsid w:val="00DA0F9C"/>
    <w:rsid w:val="00DA31A9"/>
    <w:rsid w:val="00DA40CE"/>
    <w:rsid w:val="00DC4FE5"/>
    <w:rsid w:val="00DC5FB2"/>
    <w:rsid w:val="00DD05CF"/>
    <w:rsid w:val="00DD1C80"/>
    <w:rsid w:val="00DD206F"/>
    <w:rsid w:val="00DD43D5"/>
    <w:rsid w:val="00DF280A"/>
    <w:rsid w:val="00E02563"/>
    <w:rsid w:val="00E16E0E"/>
    <w:rsid w:val="00E17D07"/>
    <w:rsid w:val="00E20EC8"/>
    <w:rsid w:val="00E24F55"/>
    <w:rsid w:val="00E32DA0"/>
    <w:rsid w:val="00E3749F"/>
    <w:rsid w:val="00E37EA9"/>
    <w:rsid w:val="00E43BBB"/>
    <w:rsid w:val="00E4403A"/>
    <w:rsid w:val="00E56C7C"/>
    <w:rsid w:val="00E5774E"/>
    <w:rsid w:val="00E57E5D"/>
    <w:rsid w:val="00E60D78"/>
    <w:rsid w:val="00E706B2"/>
    <w:rsid w:val="00E70BA1"/>
    <w:rsid w:val="00E70E1E"/>
    <w:rsid w:val="00E76F2D"/>
    <w:rsid w:val="00E813CE"/>
    <w:rsid w:val="00E84130"/>
    <w:rsid w:val="00E866A5"/>
    <w:rsid w:val="00E8716A"/>
    <w:rsid w:val="00EA02D3"/>
    <w:rsid w:val="00EA414D"/>
    <w:rsid w:val="00EA5166"/>
    <w:rsid w:val="00EA7DF0"/>
    <w:rsid w:val="00EB0D2A"/>
    <w:rsid w:val="00EB65ED"/>
    <w:rsid w:val="00EC09E3"/>
    <w:rsid w:val="00ED1DF8"/>
    <w:rsid w:val="00ED3AD7"/>
    <w:rsid w:val="00EE4280"/>
    <w:rsid w:val="00EF5FCA"/>
    <w:rsid w:val="00F06292"/>
    <w:rsid w:val="00F15D37"/>
    <w:rsid w:val="00F21E4D"/>
    <w:rsid w:val="00F245B0"/>
    <w:rsid w:val="00F612DB"/>
    <w:rsid w:val="00F6187E"/>
    <w:rsid w:val="00F65924"/>
    <w:rsid w:val="00F7188F"/>
    <w:rsid w:val="00F802E1"/>
    <w:rsid w:val="00F92D9E"/>
    <w:rsid w:val="00F933AF"/>
    <w:rsid w:val="00F935D0"/>
    <w:rsid w:val="00F93824"/>
    <w:rsid w:val="00F95CB8"/>
    <w:rsid w:val="00F97444"/>
    <w:rsid w:val="00FA01E0"/>
    <w:rsid w:val="00FA7815"/>
    <w:rsid w:val="00FA7CF6"/>
    <w:rsid w:val="00FB3906"/>
    <w:rsid w:val="00FB3942"/>
    <w:rsid w:val="00FD294D"/>
    <w:rsid w:val="00FE102E"/>
    <w:rsid w:val="00FE494E"/>
    <w:rsid w:val="00FE7CC5"/>
    <w:rsid w:val="00FF25E0"/>
    <w:rsid w:val="00FF2E5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52BDF1"/>
  <w15:chartTrackingRefBased/>
  <w15:docId w15:val="{B5484FEA-6519-40DC-9259-E083E455A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7C5F02"/>
    <w:pPr>
      <w:ind w:left="720"/>
      <w:contextualSpacing/>
    </w:pPr>
  </w:style>
  <w:style w:type="paragraph" w:styleId="Hlavika">
    <w:name w:val="header"/>
    <w:basedOn w:val="Normlny"/>
    <w:link w:val="HlavikaChar"/>
    <w:uiPriority w:val="99"/>
    <w:unhideWhenUsed/>
    <w:rsid w:val="007C5F02"/>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7C5F02"/>
  </w:style>
  <w:style w:type="paragraph" w:styleId="Pta">
    <w:name w:val="footer"/>
    <w:basedOn w:val="Normlny"/>
    <w:link w:val="PtaChar"/>
    <w:uiPriority w:val="99"/>
    <w:unhideWhenUsed/>
    <w:rsid w:val="007C5F02"/>
    <w:pPr>
      <w:tabs>
        <w:tab w:val="center" w:pos="4536"/>
        <w:tab w:val="right" w:pos="9072"/>
      </w:tabs>
      <w:spacing w:after="0" w:line="240" w:lineRule="auto"/>
    </w:pPr>
  </w:style>
  <w:style w:type="character" w:customStyle="1" w:styleId="PtaChar">
    <w:name w:val="Päta Char"/>
    <w:basedOn w:val="Predvolenpsmoodseku"/>
    <w:link w:val="Pta"/>
    <w:uiPriority w:val="99"/>
    <w:rsid w:val="007C5F02"/>
  </w:style>
  <w:style w:type="table" w:styleId="Mriekatabuky">
    <w:name w:val="Table Grid"/>
    <w:basedOn w:val="Normlnatabuka"/>
    <w:uiPriority w:val="39"/>
    <w:rsid w:val="009A24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pis">
    <w:name w:val="caption"/>
    <w:basedOn w:val="Normlny"/>
    <w:next w:val="Normlny"/>
    <w:link w:val="PopisChar"/>
    <w:uiPriority w:val="35"/>
    <w:unhideWhenUsed/>
    <w:qFormat/>
    <w:rsid w:val="00E02563"/>
    <w:pPr>
      <w:spacing w:after="200" w:line="240" w:lineRule="auto"/>
    </w:pPr>
    <w:rPr>
      <w:i/>
      <w:iCs/>
      <w:color w:val="44546A" w:themeColor="text2"/>
      <w:sz w:val="18"/>
      <w:szCs w:val="18"/>
    </w:rPr>
  </w:style>
  <w:style w:type="character" w:customStyle="1" w:styleId="PopisChar">
    <w:name w:val="Popis Char"/>
    <w:basedOn w:val="Predvolenpsmoodseku"/>
    <w:link w:val="Popis"/>
    <w:uiPriority w:val="35"/>
    <w:rsid w:val="00E02563"/>
    <w:rPr>
      <w:i/>
      <w:iCs/>
      <w:color w:val="44546A" w:themeColor="text2"/>
      <w:sz w:val="18"/>
      <w:szCs w:val="18"/>
    </w:rPr>
  </w:style>
  <w:style w:type="paragraph" w:styleId="Textpoznmkypodiarou">
    <w:name w:val="footnote text"/>
    <w:basedOn w:val="Normlny"/>
    <w:link w:val="TextpoznmkypodiarouChar"/>
    <w:uiPriority w:val="99"/>
    <w:semiHidden/>
    <w:unhideWhenUsed/>
    <w:rsid w:val="003E692C"/>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3E692C"/>
    <w:rPr>
      <w:sz w:val="20"/>
      <w:szCs w:val="20"/>
    </w:rPr>
  </w:style>
  <w:style w:type="character" w:styleId="Odkaznapoznmkupodiarou">
    <w:name w:val="footnote reference"/>
    <w:basedOn w:val="Predvolenpsmoodseku"/>
    <w:uiPriority w:val="99"/>
    <w:semiHidden/>
    <w:unhideWhenUsed/>
    <w:rsid w:val="003E692C"/>
    <w:rPr>
      <w:vertAlign w:val="superscript"/>
    </w:rPr>
  </w:style>
  <w:style w:type="character" w:styleId="Hypertextovprepojenie">
    <w:name w:val="Hyperlink"/>
    <w:basedOn w:val="Predvolenpsmoodseku"/>
    <w:uiPriority w:val="99"/>
    <w:unhideWhenUsed/>
    <w:rsid w:val="003E692C"/>
    <w:rPr>
      <w:color w:val="0563C1" w:themeColor="hyperlink"/>
      <w:u w:val="single"/>
    </w:rPr>
  </w:style>
  <w:style w:type="paragraph" w:styleId="Textbubliny">
    <w:name w:val="Balloon Text"/>
    <w:basedOn w:val="Normlny"/>
    <w:link w:val="TextbublinyChar"/>
    <w:uiPriority w:val="99"/>
    <w:semiHidden/>
    <w:unhideWhenUsed/>
    <w:rsid w:val="00C13A9D"/>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C13A9D"/>
    <w:rPr>
      <w:rFonts w:ascii="Segoe UI" w:hAnsi="Segoe UI" w:cs="Segoe UI"/>
      <w:sz w:val="18"/>
      <w:szCs w:val="18"/>
    </w:rPr>
  </w:style>
  <w:style w:type="paragraph" w:customStyle="1" w:styleId="AODocTxt">
    <w:name w:val="AODocTxt"/>
    <w:basedOn w:val="Normlny"/>
    <w:link w:val="AODocTxtChar"/>
    <w:rsid w:val="0043186D"/>
    <w:pPr>
      <w:spacing w:before="240" w:after="0" w:line="260" w:lineRule="atLeast"/>
      <w:jc w:val="both"/>
    </w:pPr>
    <w:rPr>
      <w:rFonts w:ascii="Times New Roman" w:eastAsia="SimSun" w:hAnsi="Times New Roman" w:cs="Calibri"/>
      <w:szCs w:val="20"/>
      <w:lang w:val="en-GB"/>
    </w:rPr>
  </w:style>
  <w:style w:type="character" w:customStyle="1" w:styleId="AODocTxtChar">
    <w:name w:val="AODocTxt Char"/>
    <w:basedOn w:val="Predvolenpsmoodseku"/>
    <w:link w:val="AODocTxt"/>
    <w:locked/>
    <w:rsid w:val="0043186D"/>
    <w:rPr>
      <w:rFonts w:ascii="Times New Roman" w:eastAsia="SimSun" w:hAnsi="Times New Roman" w:cs="Calibri"/>
      <w:szCs w:val="20"/>
      <w:lang w:val="en-GB"/>
    </w:rPr>
  </w:style>
  <w:style w:type="paragraph" w:styleId="Normlnywebov">
    <w:name w:val="Normal (Web)"/>
    <w:basedOn w:val="Normlny"/>
    <w:uiPriority w:val="99"/>
    <w:unhideWhenUsed/>
    <w:rsid w:val="00D1752D"/>
    <w:pPr>
      <w:spacing w:before="100" w:beforeAutospacing="1" w:after="100" w:afterAutospacing="1" w:line="240" w:lineRule="auto"/>
    </w:pPr>
    <w:rPr>
      <w:rFonts w:ascii="Times New Roman" w:eastAsia="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5810351">
      <w:bodyDiv w:val="1"/>
      <w:marLeft w:val="0"/>
      <w:marRight w:val="0"/>
      <w:marTop w:val="0"/>
      <w:marBottom w:val="0"/>
      <w:divBdr>
        <w:top w:val="none" w:sz="0" w:space="0" w:color="auto"/>
        <w:left w:val="none" w:sz="0" w:space="0" w:color="auto"/>
        <w:bottom w:val="none" w:sz="0" w:space="0" w:color="auto"/>
        <w:right w:val="none" w:sz="0" w:space="0" w:color="auto"/>
      </w:divBdr>
    </w:div>
    <w:div w:id="1366636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BD9E41-595D-4262-8C55-EEA18FB7C1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7</Pages>
  <Words>2282</Words>
  <Characters>13009</Characters>
  <Application>Microsoft Office Word</Application>
  <DocSecurity>0</DocSecurity>
  <Lines>108</Lines>
  <Paragraphs>30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15261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PALÚŠ Juraj</dc:creator>
  <cp:keywords/>
  <dc:description/>
  <cp:lastModifiedBy>STANKOVIČOVÁ Alexandra</cp:lastModifiedBy>
  <cp:revision>16</cp:revision>
  <cp:lastPrinted>2022-01-13T11:17:00Z</cp:lastPrinted>
  <dcterms:created xsi:type="dcterms:W3CDTF">2022-10-20T06:43:00Z</dcterms:created>
  <dcterms:modified xsi:type="dcterms:W3CDTF">2025-08-20T08:57:00Z</dcterms:modified>
</cp:coreProperties>
</file>