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ADFD9" w14:textId="77777777" w:rsidR="00785364" w:rsidRPr="00785364" w:rsidRDefault="00785364" w:rsidP="00785364">
      <w:pPr>
        <w:pStyle w:val="Default"/>
        <w:rPr>
          <w:sz w:val="20"/>
          <w:szCs w:val="20"/>
        </w:rPr>
      </w:pPr>
    </w:p>
    <w:p w14:paraId="2C1A7920" w14:textId="77777777" w:rsidR="00785364" w:rsidRDefault="00785364" w:rsidP="00785364">
      <w:pPr>
        <w:pStyle w:val="Default"/>
        <w:jc w:val="center"/>
        <w:rPr>
          <w:b/>
          <w:bCs/>
          <w:sz w:val="20"/>
          <w:szCs w:val="20"/>
        </w:rPr>
      </w:pPr>
      <w:r w:rsidRPr="00785364">
        <w:rPr>
          <w:b/>
          <w:bCs/>
          <w:sz w:val="20"/>
          <w:szCs w:val="20"/>
        </w:rPr>
        <w:t>TABUĽKA ZHODY</w:t>
      </w:r>
      <w:r w:rsidR="00B61918">
        <w:rPr>
          <w:b/>
          <w:bCs/>
          <w:sz w:val="20"/>
          <w:szCs w:val="20"/>
        </w:rPr>
        <w:t xml:space="preserve"> </w:t>
      </w:r>
      <w:r w:rsidR="00210520">
        <w:rPr>
          <w:b/>
          <w:bCs/>
          <w:sz w:val="20"/>
          <w:szCs w:val="20"/>
        </w:rPr>
        <w:t>–</w:t>
      </w:r>
      <w:r w:rsidR="00B61918">
        <w:rPr>
          <w:b/>
          <w:bCs/>
          <w:sz w:val="20"/>
          <w:szCs w:val="20"/>
        </w:rPr>
        <w:t xml:space="preserve"> čiastková</w:t>
      </w:r>
    </w:p>
    <w:p w14:paraId="0EA58CAE" w14:textId="77777777" w:rsidR="00210520" w:rsidRPr="00785364" w:rsidRDefault="00210520" w:rsidP="00785364">
      <w:pPr>
        <w:pStyle w:val="Default"/>
        <w:jc w:val="center"/>
        <w:rPr>
          <w:sz w:val="20"/>
          <w:szCs w:val="20"/>
        </w:rPr>
      </w:pPr>
    </w:p>
    <w:tbl>
      <w:tblPr>
        <w:tblW w:w="1516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4"/>
        <w:gridCol w:w="1134"/>
        <w:gridCol w:w="993"/>
        <w:gridCol w:w="708"/>
        <w:gridCol w:w="2410"/>
        <w:gridCol w:w="567"/>
        <w:gridCol w:w="1559"/>
        <w:gridCol w:w="1134"/>
        <w:gridCol w:w="1560"/>
      </w:tblGrid>
      <w:tr w:rsidR="00AB4E8A" w:rsidRPr="00B61918" w14:paraId="0551929F" w14:textId="77777777" w:rsidTr="00360A02">
        <w:tc>
          <w:tcPr>
            <w:tcW w:w="6237" w:type="dxa"/>
            <w:gridSpan w:val="3"/>
          </w:tcPr>
          <w:p w14:paraId="0012B0B4" w14:textId="77777777" w:rsidR="00AB4E8A" w:rsidRPr="00B61918" w:rsidRDefault="003718AF" w:rsidP="003718AF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Pr="003718AF">
              <w:rPr>
                <w:b/>
                <w:sz w:val="20"/>
                <w:szCs w:val="20"/>
              </w:rPr>
              <w:t>mernic</w:t>
            </w:r>
            <w:r>
              <w:rPr>
                <w:b/>
                <w:sz w:val="20"/>
                <w:szCs w:val="20"/>
              </w:rPr>
              <w:t>a</w:t>
            </w:r>
            <w:r w:rsidRPr="003718AF">
              <w:rPr>
                <w:b/>
                <w:sz w:val="20"/>
                <w:szCs w:val="20"/>
              </w:rPr>
              <w:t xml:space="preserve"> Rady 92/43/EHS z 21. mája 1992 o ochrane prirodzených biotopov a voľne žijúcich živočíchov a rastlín (Mimoriadne vydanie Ú. v. EÚ, kap. 15/zv. 2; Ú. v. ES L 206, 22.7.1992)</w:t>
            </w:r>
            <w:r>
              <w:rPr>
                <w:b/>
                <w:sz w:val="20"/>
                <w:szCs w:val="20"/>
              </w:rPr>
              <w:t xml:space="preserve"> v platnom znení</w:t>
            </w:r>
          </w:p>
        </w:tc>
        <w:tc>
          <w:tcPr>
            <w:tcW w:w="8931" w:type="dxa"/>
            <w:gridSpan w:val="7"/>
          </w:tcPr>
          <w:p w14:paraId="6811936C" w14:textId="77777777" w:rsidR="00AB4E8A" w:rsidRPr="00CF439C" w:rsidRDefault="003718AF" w:rsidP="0073588C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Pr="003718AF">
              <w:rPr>
                <w:b/>
                <w:sz w:val="20"/>
                <w:szCs w:val="20"/>
              </w:rPr>
              <w:t xml:space="preserve">ávrh zákona, ktorým sa mení a dopĺňa zákon č. 504/2003 Z. z. o nájme poľnohospodárskych pozemkov, poľnohospodárskeho podniku a lesných pozemkov a o zmene niektorých zákonov v znení neskorších predpisov a ktorým sa menia a dopĺňajú niektoré zákony </w:t>
            </w:r>
            <w:r w:rsidR="00AB4E8A">
              <w:rPr>
                <w:b/>
                <w:sz w:val="20"/>
                <w:szCs w:val="20"/>
              </w:rPr>
              <w:t>(ďalej len „návrh zákona“)</w:t>
            </w:r>
          </w:p>
        </w:tc>
      </w:tr>
      <w:tr w:rsidR="00AB4E8A" w:rsidRPr="00785364" w14:paraId="51491558" w14:textId="77777777" w:rsidTr="00360A02">
        <w:tc>
          <w:tcPr>
            <w:tcW w:w="709" w:type="dxa"/>
          </w:tcPr>
          <w:p w14:paraId="25728C98" w14:textId="77777777" w:rsidR="00AB4E8A" w:rsidRPr="00785364" w:rsidRDefault="00AB4E8A" w:rsidP="00785364">
            <w:pPr>
              <w:pStyle w:val="Default"/>
              <w:jc w:val="center"/>
              <w:rPr>
                <w:sz w:val="20"/>
                <w:szCs w:val="20"/>
              </w:rPr>
            </w:pPr>
            <w:r w:rsidRPr="00785364">
              <w:rPr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14:paraId="36886ADA" w14:textId="77777777" w:rsidR="00AB4E8A" w:rsidRPr="00785364" w:rsidRDefault="00AB4E8A" w:rsidP="00785364">
            <w:pPr>
              <w:pStyle w:val="Default"/>
              <w:jc w:val="center"/>
              <w:rPr>
                <w:sz w:val="20"/>
                <w:szCs w:val="20"/>
              </w:rPr>
            </w:pPr>
            <w:r w:rsidRPr="0078536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2A77F98D" w14:textId="77777777" w:rsidR="00AB4E8A" w:rsidRPr="00785364" w:rsidRDefault="00AB4E8A" w:rsidP="00785364">
            <w:pPr>
              <w:pStyle w:val="Default"/>
              <w:jc w:val="center"/>
              <w:rPr>
                <w:sz w:val="20"/>
                <w:szCs w:val="20"/>
              </w:rPr>
            </w:pPr>
            <w:r w:rsidRPr="00785364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14:paraId="57AD4D38" w14:textId="77777777" w:rsidR="00AB4E8A" w:rsidRPr="00785364" w:rsidRDefault="00AB4E8A" w:rsidP="00785364">
            <w:pPr>
              <w:pStyle w:val="Default"/>
              <w:jc w:val="center"/>
              <w:rPr>
                <w:sz w:val="20"/>
                <w:szCs w:val="20"/>
              </w:rPr>
            </w:pPr>
            <w:r w:rsidRPr="00785364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2E78439F" w14:textId="77777777" w:rsidR="00AB4E8A" w:rsidRPr="00785364" w:rsidRDefault="00AB4E8A" w:rsidP="00785364">
            <w:pPr>
              <w:pStyle w:val="Default"/>
              <w:jc w:val="center"/>
              <w:rPr>
                <w:sz w:val="20"/>
                <w:szCs w:val="20"/>
              </w:rPr>
            </w:pPr>
            <w:r w:rsidRPr="00785364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56C70247" w14:textId="77777777" w:rsidR="00AB4E8A" w:rsidRPr="00785364" w:rsidRDefault="00AB4E8A" w:rsidP="00785364">
            <w:pPr>
              <w:pStyle w:val="Default"/>
              <w:jc w:val="center"/>
              <w:rPr>
                <w:sz w:val="20"/>
                <w:szCs w:val="20"/>
              </w:rPr>
            </w:pPr>
            <w:r w:rsidRPr="00785364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14:paraId="2BAF3DA1" w14:textId="77777777" w:rsidR="00AB4E8A" w:rsidRPr="00785364" w:rsidRDefault="00AB4E8A" w:rsidP="00785364">
            <w:pPr>
              <w:pStyle w:val="Default"/>
              <w:jc w:val="center"/>
              <w:rPr>
                <w:sz w:val="20"/>
                <w:szCs w:val="20"/>
              </w:rPr>
            </w:pPr>
            <w:r w:rsidRPr="00785364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7CDC092D" w14:textId="77777777" w:rsidR="00AB4E8A" w:rsidRPr="00785364" w:rsidRDefault="00AB4E8A" w:rsidP="00785364">
            <w:pPr>
              <w:pStyle w:val="Default"/>
              <w:jc w:val="center"/>
              <w:rPr>
                <w:sz w:val="20"/>
                <w:szCs w:val="20"/>
              </w:rPr>
            </w:pPr>
            <w:r w:rsidRPr="00785364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2058EC53" w14:textId="77777777" w:rsidR="00AB4E8A" w:rsidRPr="00785364" w:rsidRDefault="00AB4E8A" w:rsidP="0078536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14:paraId="0E6EF210" w14:textId="77777777" w:rsidR="00AB4E8A" w:rsidRPr="00785364" w:rsidRDefault="00AB4E8A" w:rsidP="0078536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B4E8A" w:rsidRPr="00785364" w14:paraId="5B9EFF9E" w14:textId="77777777" w:rsidTr="00360A02">
        <w:tc>
          <w:tcPr>
            <w:tcW w:w="709" w:type="dxa"/>
          </w:tcPr>
          <w:p w14:paraId="7BC4C062" w14:textId="77777777" w:rsidR="00AB4E8A" w:rsidRPr="00785364" w:rsidRDefault="00AB4E8A" w:rsidP="00785364">
            <w:pPr>
              <w:pStyle w:val="Default"/>
              <w:ind w:left="-111" w:right="-104"/>
              <w:jc w:val="center"/>
              <w:rPr>
                <w:sz w:val="20"/>
                <w:szCs w:val="20"/>
              </w:rPr>
            </w:pPr>
            <w:r w:rsidRPr="00785364">
              <w:rPr>
                <w:sz w:val="20"/>
                <w:szCs w:val="20"/>
              </w:rPr>
              <w:t>Článok</w:t>
            </w:r>
          </w:p>
          <w:p w14:paraId="461573A0" w14:textId="77777777" w:rsidR="00AB4E8A" w:rsidRPr="00785364" w:rsidRDefault="00AB4E8A" w:rsidP="00785364">
            <w:pPr>
              <w:pStyle w:val="Default"/>
              <w:ind w:left="-111" w:right="-104"/>
              <w:jc w:val="center"/>
              <w:rPr>
                <w:sz w:val="20"/>
                <w:szCs w:val="20"/>
              </w:rPr>
            </w:pPr>
            <w:r w:rsidRPr="00785364">
              <w:rPr>
                <w:sz w:val="20"/>
                <w:szCs w:val="20"/>
              </w:rPr>
              <w:t>(Č, O, V, P)</w:t>
            </w:r>
          </w:p>
        </w:tc>
        <w:tc>
          <w:tcPr>
            <w:tcW w:w="4394" w:type="dxa"/>
          </w:tcPr>
          <w:p w14:paraId="40019D10" w14:textId="77777777" w:rsidR="00AB4E8A" w:rsidRPr="00785364" w:rsidRDefault="00AB4E8A" w:rsidP="00785364">
            <w:pPr>
              <w:pStyle w:val="Default"/>
              <w:ind w:left="-111" w:right="-104"/>
              <w:jc w:val="center"/>
              <w:rPr>
                <w:sz w:val="20"/>
                <w:szCs w:val="20"/>
              </w:rPr>
            </w:pPr>
            <w:r w:rsidRPr="00785364">
              <w:rPr>
                <w:sz w:val="20"/>
                <w:szCs w:val="20"/>
              </w:rPr>
              <w:t>Text</w:t>
            </w:r>
          </w:p>
        </w:tc>
        <w:tc>
          <w:tcPr>
            <w:tcW w:w="1134" w:type="dxa"/>
          </w:tcPr>
          <w:p w14:paraId="18F343C9" w14:textId="77777777" w:rsidR="00AB4E8A" w:rsidRPr="00785364" w:rsidRDefault="00AB4E8A" w:rsidP="00785364">
            <w:pPr>
              <w:pStyle w:val="Default"/>
              <w:ind w:left="-111" w:right="-104"/>
              <w:jc w:val="center"/>
              <w:rPr>
                <w:sz w:val="20"/>
                <w:szCs w:val="20"/>
              </w:rPr>
            </w:pPr>
            <w:r w:rsidRPr="00785364">
              <w:rPr>
                <w:sz w:val="20"/>
                <w:szCs w:val="20"/>
              </w:rPr>
              <w:t>Spôsob</w:t>
            </w:r>
          </w:p>
          <w:p w14:paraId="477C28BF" w14:textId="77777777" w:rsidR="00AB4E8A" w:rsidRPr="00785364" w:rsidRDefault="00AB4E8A" w:rsidP="00785364">
            <w:pPr>
              <w:pStyle w:val="Default"/>
              <w:ind w:left="-111" w:right="-104"/>
              <w:jc w:val="center"/>
              <w:rPr>
                <w:sz w:val="20"/>
                <w:szCs w:val="20"/>
              </w:rPr>
            </w:pPr>
            <w:r w:rsidRPr="00785364">
              <w:rPr>
                <w:sz w:val="20"/>
                <w:szCs w:val="20"/>
              </w:rPr>
              <w:t>transpozície</w:t>
            </w:r>
          </w:p>
        </w:tc>
        <w:tc>
          <w:tcPr>
            <w:tcW w:w="993" w:type="dxa"/>
          </w:tcPr>
          <w:p w14:paraId="0134001B" w14:textId="77777777" w:rsidR="00AB4E8A" w:rsidRPr="00785364" w:rsidRDefault="00AB4E8A" w:rsidP="00785364">
            <w:pPr>
              <w:pStyle w:val="Default"/>
              <w:ind w:left="-111" w:right="-104"/>
              <w:jc w:val="center"/>
              <w:rPr>
                <w:sz w:val="20"/>
                <w:szCs w:val="20"/>
              </w:rPr>
            </w:pPr>
            <w:r w:rsidRPr="00785364">
              <w:rPr>
                <w:sz w:val="20"/>
                <w:szCs w:val="20"/>
              </w:rPr>
              <w:t>Číslo</w:t>
            </w:r>
          </w:p>
        </w:tc>
        <w:tc>
          <w:tcPr>
            <w:tcW w:w="708" w:type="dxa"/>
          </w:tcPr>
          <w:p w14:paraId="42F4C1AF" w14:textId="77777777" w:rsidR="00AB4E8A" w:rsidRPr="00785364" w:rsidRDefault="00AB4E8A" w:rsidP="00785364">
            <w:pPr>
              <w:pStyle w:val="Default"/>
              <w:ind w:left="-111" w:right="-104"/>
              <w:jc w:val="center"/>
              <w:rPr>
                <w:sz w:val="20"/>
                <w:szCs w:val="20"/>
              </w:rPr>
            </w:pPr>
            <w:r w:rsidRPr="00785364">
              <w:rPr>
                <w:sz w:val="20"/>
                <w:szCs w:val="20"/>
              </w:rPr>
              <w:t>Článok (Č, §, O, V, P</w:t>
            </w:r>
            <w:r>
              <w:rPr>
                <w:sz w:val="20"/>
                <w:szCs w:val="20"/>
              </w:rPr>
              <w:t>, B</w:t>
            </w:r>
            <w:r w:rsidRPr="00785364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14:paraId="42B7210E" w14:textId="77777777" w:rsidR="00AB4E8A" w:rsidRPr="00785364" w:rsidRDefault="00AB4E8A" w:rsidP="00785364">
            <w:pPr>
              <w:pStyle w:val="Default"/>
              <w:ind w:left="-111" w:right="-104"/>
              <w:jc w:val="center"/>
              <w:rPr>
                <w:sz w:val="20"/>
                <w:szCs w:val="20"/>
              </w:rPr>
            </w:pPr>
            <w:r w:rsidRPr="00785364">
              <w:rPr>
                <w:sz w:val="20"/>
                <w:szCs w:val="20"/>
              </w:rPr>
              <w:t>Text</w:t>
            </w:r>
          </w:p>
        </w:tc>
        <w:tc>
          <w:tcPr>
            <w:tcW w:w="567" w:type="dxa"/>
          </w:tcPr>
          <w:p w14:paraId="067BEA29" w14:textId="77777777" w:rsidR="00AB4E8A" w:rsidRPr="00785364" w:rsidRDefault="00AB4E8A" w:rsidP="00785364">
            <w:pPr>
              <w:pStyle w:val="Default"/>
              <w:ind w:left="-111" w:right="-104"/>
              <w:jc w:val="center"/>
              <w:rPr>
                <w:sz w:val="20"/>
                <w:szCs w:val="20"/>
              </w:rPr>
            </w:pPr>
            <w:r w:rsidRPr="00785364">
              <w:rPr>
                <w:sz w:val="20"/>
                <w:szCs w:val="20"/>
              </w:rPr>
              <w:t>Zhoda</w:t>
            </w:r>
          </w:p>
        </w:tc>
        <w:tc>
          <w:tcPr>
            <w:tcW w:w="1559" w:type="dxa"/>
          </w:tcPr>
          <w:p w14:paraId="5AD2D2BA" w14:textId="77777777" w:rsidR="00AB4E8A" w:rsidRPr="00785364" w:rsidRDefault="00AB4E8A" w:rsidP="00785364">
            <w:pPr>
              <w:pStyle w:val="Default"/>
              <w:ind w:left="-111" w:right="-104"/>
              <w:jc w:val="center"/>
              <w:rPr>
                <w:sz w:val="20"/>
                <w:szCs w:val="20"/>
              </w:rPr>
            </w:pPr>
            <w:r w:rsidRPr="00785364">
              <w:rPr>
                <w:sz w:val="20"/>
                <w:szCs w:val="20"/>
              </w:rPr>
              <w:t>Poznámky</w:t>
            </w:r>
          </w:p>
        </w:tc>
        <w:tc>
          <w:tcPr>
            <w:tcW w:w="1134" w:type="dxa"/>
          </w:tcPr>
          <w:p w14:paraId="64EB0D5F" w14:textId="77777777" w:rsidR="00AB4E8A" w:rsidRPr="00AB4E8A" w:rsidRDefault="00AB4E8A" w:rsidP="00AB4E8A">
            <w:pPr>
              <w:pStyle w:val="Default"/>
              <w:ind w:left="-111" w:right="-104"/>
              <w:jc w:val="center"/>
              <w:rPr>
                <w:sz w:val="20"/>
                <w:szCs w:val="20"/>
              </w:rPr>
            </w:pPr>
            <w:r w:rsidRPr="00AB4E8A">
              <w:rPr>
                <w:sz w:val="20"/>
                <w:szCs w:val="20"/>
              </w:rPr>
              <w:t>Identifikácia</w:t>
            </w:r>
          </w:p>
          <w:p w14:paraId="286CF39E" w14:textId="77777777" w:rsidR="00AB4E8A" w:rsidRPr="00785364" w:rsidRDefault="00AB4E8A" w:rsidP="00AB4E8A">
            <w:pPr>
              <w:pStyle w:val="Default"/>
              <w:ind w:left="-111" w:right="-104"/>
              <w:jc w:val="center"/>
              <w:rPr>
                <w:sz w:val="20"/>
                <w:szCs w:val="20"/>
              </w:rPr>
            </w:pPr>
            <w:proofErr w:type="spellStart"/>
            <w:r w:rsidRPr="00AB4E8A">
              <w:rPr>
                <w:sz w:val="20"/>
                <w:szCs w:val="20"/>
              </w:rPr>
              <w:t>goldplatingu</w:t>
            </w:r>
            <w:proofErr w:type="spellEnd"/>
          </w:p>
        </w:tc>
        <w:tc>
          <w:tcPr>
            <w:tcW w:w="1560" w:type="dxa"/>
          </w:tcPr>
          <w:p w14:paraId="76CAC2C5" w14:textId="77777777" w:rsidR="00AB4E8A" w:rsidRPr="00785364" w:rsidRDefault="00AB4E8A" w:rsidP="00AB4E8A">
            <w:pPr>
              <w:pStyle w:val="Default"/>
              <w:ind w:left="-111" w:right="-104"/>
              <w:jc w:val="center"/>
              <w:rPr>
                <w:sz w:val="20"/>
                <w:szCs w:val="20"/>
              </w:rPr>
            </w:pPr>
            <w:r w:rsidRPr="00AB4E8A">
              <w:rPr>
                <w:sz w:val="20"/>
                <w:szCs w:val="20"/>
              </w:rPr>
              <w:t>Identifikácia</w:t>
            </w:r>
            <w:r>
              <w:rPr>
                <w:sz w:val="20"/>
                <w:szCs w:val="20"/>
              </w:rPr>
              <w:t xml:space="preserve"> o</w:t>
            </w:r>
            <w:r w:rsidRPr="00AB4E8A">
              <w:rPr>
                <w:sz w:val="20"/>
                <w:szCs w:val="20"/>
              </w:rPr>
              <w:t xml:space="preserve">blasti </w:t>
            </w:r>
            <w:proofErr w:type="spellStart"/>
            <w:r w:rsidRPr="00AB4E8A">
              <w:rPr>
                <w:sz w:val="20"/>
                <w:szCs w:val="20"/>
              </w:rPr>
              <w:t>goldplatingu</w:t>
            </w:r>
            <w:proofErr w:type="spellEnd"/>
            <w:r w:rsidRPr="00AB4E8A">
              <w:rPr>
                <w:sz w:val="20"/>
                <w:szCs w:val="20"/>
              </w:rPr>
              <w:t xml:space="preserve"> a</w:t>
            </w:r>
            <w:r>
              <w:rPr>
                <w:sz w:val="20"/>
                <w:szCs w:val="20"/>
              </w:rPr>
              <w:t xml:space="preserve"> </w:t>
            </w:r>
            <w:r w:rsidRPr="00AB4E8A">
              <w:rPr>
                <w:sz w:val="20"/>
                <w:szCs w:val="20"/>
              </w:rPr>
              <w:t>vyjadrenie k</w:t>
            </w:r>
            <w:r>
              <w:rPr>
                <w:sz w:val="20"/>
                <w:szCs w:val="20"/>
              </w:rPr>
              <w:t> </w:t>
            </w:r>
            <w:r w:rsidRPr="00AB4E8A">
              <w:rPr>
                <w:sz w:val="20"/>
                <w:szCs w:val="20"/>
              </w:rPr>
              <w:t>opodstatnenosti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AB4E8A">
              <w:rPr>
                <w:sz w:val="20"/>
                <w:szCs w:val="20"/>
              </w:rPr>
              <w:t>goldplatingu</w:t>
            </w:r>
            <w:proofErr w:type="spellEnd"/>
          </w:p>
        </w:tc>
      </w:tr>
      <w:tr w:rsidR="00CC7E92" w:rsidRPr="00785364" w14:paraId="25DE7770" w14:textId="77777777" w:rsidTr="00360A02">
        <w:tc>
          <w:tcPr>
            <w:tcW w:w="709" w:type="dxa"/>
            <w:vMerge w:val="restart"/>
          </w:tcPr>
          <w:p w14:paraId="7DC13A92" w14:textId="77777777" w:rsidR="00CC7E92" w:rsidRDefault="00CC7E92" w:rsidP="00210520">
            <w:pPr>
              <w:pStyle w:val="Default"/>
              <w:ind w:left="-111" w:righ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 6</w:t>
            </w:r>
          </w:p>
          <w:p w14:paraId="78F0DBA3" w14:textId="77777777" w:rsidR="003718AF" w:rsidRPr="00785364" w:rsidRDefault="003718AF" w:rsidP="00210520">
            <w:pPr>
              <w:pStyle w:val="Default"/>
              <w:ind w:left="-111" w:righ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2, 3</w:t>
            </w:r>
          </w:p>
        </w:tc>
        <w:tc>
          <w:tcPr>
            <w:tcW w:w="4394" w:type="dxa"/>
            <w:vMerge w:val="restart"/>
          </w:tcPr>
          <w:p w14:paraId="4B26EBEF" w14:textId="77777777" w:rsidR="003718AF" w:rsidRPr="003718AF" w:rsidRDefault="003718AF" w:rsidP="003718AF">
            <w:pPr>
              <w:pStyle w:val="Default"/>
              <w:ind w:left="-111" w:right="-104"/>
              <w:jc w:val="both"/>
              <w:rPr>
                <w:sz w:val="20"/>
                <w:szCs w:val="20"/>
              </w:rPr>
            </w:pPr>
            <w:r w:rsidRPr="003718AF">
              <w:rPr>
                <w:sz w:val="20"/>
                <w:szCs w:val="20"/>
              </w:rPr>
              <w:t>2.  Členské štáty podniknú primerané kroky, aby sa na osobitne chránených územiach predišlo poškodeniu prirodzených biotopov a biotopov druhov, ako aj rušeniu druhov, pre ktoré boli územia označené za chránené, pokiaľ by takéto rušenie bolo podstatné vo vzťahu k cieľom tejto smernice.</w:t>
            </w:r>
          </w:p>
          <w:p w14:paraId="2F360312" w14:textId="77777777" w:rsidR="003718AF" w:rsidRPr="003718AF" w:rsidRDefault="003718AF" w:rsidP="003718AF">
            <w:pPr>
              <w:pStyle w:val="Default"/>
              <w:ind w:left="-111" w:right="-104"/>
              <w:jc w:val="both"/>
              <w:rPr>
                <w:sz w:val="20"/>
                <w:szCs w:val="20"/>
              </w:rPr>
            </w:pPr>
          </w:p>
          <w:p w14:paraId="46209BCF" w14:textId="77777777" w:rsidR="00CC7E92" w:rsidRPr="00785364" w:rsidRDefault="003718AF" w:rsidP="003718AF">
            <w:pPr>
              <w:pStyle w:val="Default"/>
              <w:ind w:left="-111" w:right="-104"/>
              <w:jc w:val="both"/>
              <w:rPr>
                <w:sz w:val="20"/>
                <w:szCs w:val="20"/>
              </w:rPr>
            </w:pPr>
            <w:r w:rsidRPr="003718AF">
              <w:rPr>
                <w:sz w:val="20"/>
                <w:szCs w:val="20"/>
              </w:rPr>
              <w:t>3.  Akýkoľvek plán alebo projekt, ktorý priamo nesúvisí so správou lokality alebo nie je potrebný pre ňu, ale môže pravdepodobne významne ovplyvniť túto lokalitu, či už samotne, alebo v spojení s inými plánmi alebo projektmi, podlieha primeranému odhadu jeho dosahov na danú lokalitu z hľadiska cieľov ochrany lokality. Na základe výsledkov zhodnotenia dosahov na lokalitu a podľa ustanovení odseku 4 príslušné vnútroštátne orgány súhlasia s plánom alebo projektom iba po presvedčení sa, že nepriaznivo neovplyvní integritu príslušnej lokality, a v prípade potreby po získaní stanoviska verejnosti.</w:t>
            </w:r>
          </w:p>
        </w:tc>
        <w:tc>
          <w:tcPr>
            <w:tcW w:w="1134" w:type="dxa"/>
            <w:vMerge w:val="restart"/>
          </w:tcPr>
          <w:p w14:paraId="6C063EF8" w14:textId="77777777" w:rsidR="00CC7E92" w:rsidRPr="00785364" w:rsidRDefault="00CC7E92" w:rsidP="00B61918">
            <w:pPr>
              <w:pStyle w:val="Default"/>
              <w:ind w:left="-111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993" w:type="dxa"/>
          </w:tcPr>
          <w:p w14:paraId="46AAAA14" w14:textId="77777777" w:rsidR="00CC7E92" w:rsidRDefault="00CC7E92" w:rsidP="00210520">
            <w:pPr>
              <w:pStyle w:val="Default"/>
              <w:ind w:left="-111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návrh zákona</w:t>
            </w:r>
          </w:p>
          <w:p w14:paraId="1C4B9005" w14:textId="77777777" w:rsidR="00CC7E92" w:rsidRPr="00785364" w:rsidRDefault="00CC7E92" w:rsidP="00210520">
            <w:pPr>
              <w:pStyle w:val="Default"/>
              <w:ind w:right="-104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19E0BFA0" w14:textId="77777777" w:rsidR="00CC7E92" w:rsidRDefault="003718AF" w:rsidP="00B61918">
            <w:pPr>
              <w:pStyle w:val="Default"/>
              <w:ind w:left="-111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 IV</w:t>
            </w:r>
          </w:p>
          <w:p w14:paraId="5E240C41" w14:textId="081900A5" w:rsidR="003718AF" w:rsidRDefault="00B57B98" w:rsidP="00B61918">
            <w:pPr>
              <w:pStyle w:val="Default"/>
              <w:ind w:left="-111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B: 12</w:t>
            </w:r>
          </w:p>
          <w:p w14:paraId="27F6FD1F" w14:textId="77777777" w:rsidR="00CC7E92" w:rsidRPr="00785364" w:rsidRDefault="00CC7E92" w:rsidP="00210520">
            <w:pPr>
              <w:pStyle w:val="Default"/>
              <w:ind w:left="-111" w:right="-104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9594A21" w14:textId="77777777" w:rsidR="00CC7E92" w:rsidRPr="00785364" w:rsidRDefault="003718AF" w:rsidP="00BC2078">
            <w:pPr>
              <w:pStyle w:val="Default"/>
              <w:spacing w:after="60"/>
              <w:ind w:left="-113" w:right="-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</w:t>
            </w:r>
            <w:r w:rsidRPr="003718AF">
              <w:rPr>
                <w:sz w:val="20"/>
                <w:szCs w:val="20"/>
              </w:rPr>
              <w:t>V § 23 ods. 1 prvá veta znie: „Ťažba sa môže vykonať po vyznačení ťažby, ak štvrtá veta neustanovuje inak, a na základe písomného súhlasu hospodára podľa druhej vety vydaného obhospodarovateľovi lesa, ak to vyplýva z druhej vety.“.</w:t>
            </w:r>
          </w:p>
        </w:tc>
        <w:tc>
          <w:tcPr>
            <w:tcW w:w="567" w:type="dxa"/>
            <w:vMerge w:val="restart"/>
          </w:tcPr>
          <w:p w14:paraId="017DB2DA" w14:textId="77777777" w:rsidR="00CC7E92" w:rsidRPr="00785364" w:rsidRDefault="00CC7E92" w:rsidP="00B61918">
            <w:pPr>
              <w:pStyle w:val="Default"/>
              <w:ind w:left="-111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  <w:p w14:paraId="4E430706" w14:textId="77777777" w:rsidR="00CC7E92" w:rsidRDefault="00CC7E92" w:rsidP="00B61918">
            <w:pPr>
              <w:pStyle w:val="Default"/>
              <w:ind w:left="-111" w:right="-104"/>
              <w:jc w:val="center"/>
              <w:rPr>
                <w:sz w:val="20"/>
                <w:szCs w:val="20"/>
              </w:rPr>
            </w:pPr>
          </w:p>
          <w:p w14:paraId="7C714300" w14:textId="77777777" w:rsidR="003718AF" w:rsidRDefault="003718AF" w:rsidP="00B61918">
            <w:pPr>
              <w:pStyle w:val="Default"/>
              <w:ind w:left="-111" w:right="-104"/>
              <w:jc w:val="center"/>
              <w:rPr>
                <w:sz w:val="20"/>
                <w:szCs w:val="20"/>
              </w:rPr>
            </w:pPr>
          </w:p>
          <w:p w14:paraId="202449CB" w14:textId="77777777" w:rsidR="003718AF" w:rsidRDefault="003718AF" w:rsidP="00B61918">
            <w:pPr>
              <w:pStyle w:val="Default"/>
              <w:ind w:left="-111" w:right="-104"/>
              <w:jc w:val="center"/>
              <w:rPr>
                <w:sz w:val="20"/>
                <w:szCs w:val="20"/>
              </w:rPr>
            </w:pPr>
          </w:p>
          <w:p w14:paraId="2B2FAEB7" w14:textId="77777777" w:rsidR="003718AF" w:rsidRDefault="003718AF" w:rsidP="00B61918">
            <w:pPr>
              <w:pStyle w:val="Default"/>
              <w:ind w:left="-111" w:right="-104"/>
              <w:jc w:val="center"/>
              <w:rPr>
                <w:sz w:val="20"/>
                <w:szCs w:val="20"/>
              </w:rPr>
            </w:pPr>
          </w:p>
          <w:p w14:paraId="5F4E5E46" w14:textId="77777777" w:rsidR="003718AF" w:rsidRDefault="003718AF" w:rsidP="00B61918">
            <w:pPr>
              <w:pStyle w:val="Default"/>
              <w:ind w:left="-111" w:right="-104"/>
              <w:jc w:val="center"/>
              <w:rPr>
                <w:sz w:val="20"/>
                <w:szCs w:val="20"/>
              </w:rPr>
            </w:pPr>
          </w:p>
          <w:p w14:paraId="5C837B52" w14:textId="77777777" w:rsidR="003718AF" w:rsidRPr="00785364" w:rsidRDefault="003718AF" w:rsidP="00B61918">
            <w:pPr>
              <w:pStyle w:val="Default"/>
              <w:ind w:left="-111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1559" w:type="dxa"/>
            <w:vMerge w:val="restart"/>
          </w:tcPr>
          <w:p w14:paraId="48C9F5AA" w14:textId="77777777" w:rsidR="00360A02" w:rsidRDefault="00360A02" w:rsidP="00360A02">
            <w:pPr>
              <w:pStyle w:val="Default"/>
              <w:ind w:left="-111" w:righ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3718AF" w:rsidRPr="003718AF">
              <w:rPr>
                <w:sz w:val="20"/>
                <w:szCs w:val="20"/>
              </w:rPr>
              <w:t>statn</w:t>
            </w:r>
            <w:r>
              <w:rPr>
                <w:sz w:val="20"/>
                <w:szCs w:val="20"/>
              </w:rPr>
              <w:t>é</w:t>
            </w:r>
            <w:r w:rsidR="003718AF" w:rsidRPr="003718AF">
              <w:rPr>
                <w:sz w:val="20"/>
                <w:szCs w:val="20"/>
              </w:rPr>
              <w:t xml:space="preserve"> predpis</w:t>
            </w:r>
            <w:r>
              <w:rPr>
                <w:sz w:val="20"/>
                <w:szCs w:val="20"/>
              </w:rPr>
              <w:t>y</w:t>
            </w:r>
            <w:r w:rsidR="003718AF" w:rsidRPr="003718AF">
              <w:rPr>
                <w:sz w:val="20"/>
                <w:szCs w:val="20"/>
              </w:rPr>
              <w:t>, ktorými je dané ustanovenie smernice prevzaté</w:t>
            </w:r>
            <w:r>
              <w:rPr>
                <w:sz w:val="20"/>
                <w:szCs w:val="20"/>
              </w:rPr>
              <w:t>:</w:t>
            </w:r>
          </w:p>
          <w:p w14:paraId="112AA95F" w14:textId="77777777" w:rsidR="00360A02" w:rsidRDefault="00360A02" w:rsidP="00360A02">
            <w:pPr>
              <w:pStyle w:val="Default"/>
              <w:ind w:left="-111" w:righ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65A5F">
              <w:rPr>
                <w:sz w:val="20"/>
                <w:szCs w:val="20"/>
              </w:rPr>
              <w:t xml:space="preserve"> § 9 ods. 1, § 23</w:t>
            </w:r>
            <w:r>
              <w:rPr>
                <w:sz w:val="20"/>
                <w:szCs w:val="20"/>
              </w:rPr>
              <w:t>,</w:t>
            </w:r>
            <w:r w:rsidR="00465A5F">
              <w:rPr>
                <w:sz w:val="20"/>
                <w:szCs w:val="20"/>
              </w:rPr>
              <w:t xml:space="preserve"> § 28, 28a ods. 3, § 37a, § 40 ods. 2 písm. c) a § 41 ods. 3, 4, 7, 8 a 13 zákona č. 326/2005 Z. z., </w:t>
            </w:r>
          </w:p>
          <w:p w14:paraId="194A70F9" w14:textId="77777777" w:rsidR="00360A02" w:rsidRDefault="00360A02" w:rsidP="00360A02">
            <w:pPr>
              <w:pStyle w:val="Default"/>
              <w:ind w:left="-111" w:righ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65A5F">
              <w:rPr>
                <w:sz w:val="20"/>
                <w:szCs w:val="20"/>
              </w:rPr>
              <w:t xml:space="preserve">§ 11 a 28 zákona č. 543/2002 Z. z., </w:t>
            </w:r>
          </w:p>
          <w:p w14:paraId="2DF39769" w14:textId="77777777" w:rsidR="00360A02" w:rsidRDefault="00360A02" w:rsidP="00360A02">
            <w:pPr>
              <w:pStyle w:val="Default"/>
              <w:ind w:left="-111" w:righ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65A5F">
              <w:rPr>
                <w:sz w:val="20"/>
                <w:szCs w:val="20"/>
              </w:rPr>
              <w:t>§ 15 ods. 3 a § 18 ods. 3 zákona č. 24/2006 Z. z.</w:t>
            </w:r>
            <w:r>
              <w:rPr>
                <w:sz w:val="20"/>
                <w:szCs w:val="20"/>
              </w:rPr>
              <w:t>,</w:t>
            </w:r>
            <w:r w:rsidR="00465A5F">
              <w:rPr>
                <w:sz w:val="20"/>
                <w:szCs w:val="20"/>
              </w:rPr>
              <w:t xml:space="preserve"> </w:t>
            </w:r>
          </w:p>
          <w:p w14:paraId="3B1ED51A" w14:textId="01C770A8" w:rsidR="00CC7E92" w:rsidRPr="00785364" w:rsidRDefault="00360A02" w:rsidP="00360A02">
            <w:pPr>
              <w:pStyle w:val="Default"/>
              <w:ind w:left="-111" w:righ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65A5F">
              <w:rPr>
                <w:sz w:val="20"/>
                <w:szCs w:val="20"/>
              </w:rPr>
              <w:t>§ 19 a 20 vyhlášky č. 170/2021 Z. z.</w:t>
            </w:r>
          </w:p>
        </w:tc>
        <w:tc>
          <w:tcPr>
            <w:tcW w:w="1134" w:type="dxa"/>
            <w:vMerge w:val="restart"/>
          </w:tcPr>
          <w:p w14:paraId="28E217E5" w14:textId="77777777" w:rsidR="00CC7E92" w:rsidRPr="00785364" w:rsidRDefault="00CC7E92" w:rsidP="00AB4E8A">
            <w:pPr>
              <w:pStyle w:val="Default"/>
              <w:ind w:left="-111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 – N</w:t>
            </w:r>
          </w:p>
        </w:tc>
        <w:tc>
          <w:tcPr>
            <w:tcW w:w="1560" w:type="dxa"/>
            <w:vMerge w:val="restart"/>
          </w:tcPr>
          <w:p w14:paraId="04BB70AE" w14:textId="77777777" w:rsidR="00CC7E92" w:rsidRPr="00785364" w:rsidRDefault="00CC7E92" w:rsidP="00785364">
            <w:pPr>
              <w:pStyle w:val="Default"/>
              <w:ind w:left="-111" w:right="-104"/>
              <w:rPr>
                <w:sz w:val="20"/>
                <w:szCs w:val="20"/>
              </w:rPr>
            </w:pPr>
          </w:p>
        </w:tc>
      </w:tr>
      <w:tr w:rsidR="00CC7E92" w:rsidRPr="00785364" w14:paraId="02723E95" w14:textId="77777777" w:rsidTr="00360A02">
        <w:tc>
          <w:tcPr>
            <w:tcW w:w="709" w:type="dxa"/>
            <w:vMerge/>
          </w:tcPr>
          <w:p w14:paraId="6298CE50" w14:textId="77777777" w:rsidR="00CC7E92" w:rsidRDefault="00CC7E92" w:rsidP="00210520">
            <w:pPr>
              <w:pStyle w:val="Default"/>
              <w:ind w:left="-111" w:right="-104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1B2FCFF8" w14:textId="77777777" w:rsidR="00CC7E92" w:rsidRPr="00210520" w:rsidRDefault="00CC7E92" w:rsidP="00210520">
            <w:pPr>
              <w:pStyle w:val="Default"/>
              <w:ind w:left="-111" w:right="-104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44A2F11" w14:textId="77777777" w:rsidR="00CC7E92" w:rsidRDefault="00CC7E92" w:rsidP="00B61918">
            <w:pPr>
              <w:pStyle w:val="Default"/>
              <w:ind w:left="-111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CFC6E12" w14:textId="33FFEDA1" w:rsidR="00CC7E92" w:rsidRDefault="00CC7E92" w:rsidP="003718AF">
            <w:pPr>
              <w:pStyle w:val="Default"/>
              <w:ind w:left="-111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zákon č. </w:t>
            </w:r>
            <w:r w:rsidR="003718AF">
              <w:rPr>
                <w:sz w:val="20"/>
                <w:szCs w:val="20"/>
              </w:rPr>
              <w:t>326/2005</w:t>
            </w:r>
            <w:r>
              <w:rPr>
                <w:sz w:val="20"/>
                <w:szCs w:val="20"/>
              </w:rPr>
              <w:t xml:space="preserve"> Z. z. </w:t>
            </w:r>
            <w:r w:rsidR="003718AF">
              <w:rPr>
                <w:sz w:val="20"/>
                <w:szCs w:val="20"/>
              </w:rPr>
              <w:t xml:space="preserve">o lesoch </w:t>
            </w:r>
            <w:r>
              <w:rPr>
                <w:sz w:val="20"/>
                <w:szCs w:val="20"/>
              </w:rPr>
              <w:t>v</w:t>
            </w:r>
            <w:r w:rsidR="003718A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znení</w:t>
            </w:r>
            <w:r w:rsidR="00B57B98">
              <w:rPr>
                <w:sz w:val="20"/>
                <w:szCs w:val="20"/>
              </w:rPr>
              <w:t xml:space="preserve"> neskorších pre</w:t>
            </w:r>
            <w:r w:rsidR="003718AF">
              <w:rPr>
                <w:sz w:val="20"/>
                <w:szCs w:val="20"/>
              </w:rPr>
              <w:t>d</w:t>
            </w:r>
            <w:r w:rsidR="00B57B98">
              <w:rPr>
                <w:sz w:val="20"/>
                <w:szCs w:val="20"/>
              </w:rPr>
              <w:t>p</w:t>
            </w:r>
            <w:r w:rsidR="003718AF">
              <w:rPr>
                <w:sz w:val="20"/>
                <w:szCs w:val="20"/>
              </w:rPr>
              <w:t>isov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14:paraId="7B17B301" w14:textId="77777777" w:rsidR="00CC7E92" w:rsidRDefault="00CC7E92" w:rsidP="00B61918">
            <w:pPr>
              <w:pStyle w:val="Default"/>
              <w:ind w:left="-111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</w:t>
            </w:r>
            <w:r w:rsidR="003718AF">
              <w:rPr>
                <w:sz w:val="20"/>
                <w:szCs w:val="20"/>
              </w:rPr>
              <w:t>: 23</w:t>
            </w:r>
          </w:p>
          <w:p w14:paraId="573B20FA" w14:textId="77777777" w:rsidR="00CC7E92" w:rsidRDefault="00CC7E92" w:rsidP="00B61918">
            <w:pPr>
              <w:pStyle w:val="Default"/>
              <w:ind w:left="-111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1</w:t>
            </w:r>
          </w:p>
          <w:p w14:paraId="126CFB27" w14:textId="77777777" w:rsidR="00CC7E92" w:rsidRDefault="003718AF" w:rsidP="00B61918">
            <w:pPr>
              <w:pStyle w:val="Default"/>
              <w:ind w:left="-111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V: prvá</w:t>
            </w:r>
          </w:p>
        </w:tc>
        <w:tc>
          <w:tcPr>
            <w:tcW w:w="2410" w:type="dxa"/>
          </w:tcPr>
          <w:p w14:paraId="79EBC2F5" w14:textId="77777777" w:rsidR="00CC7E92" w:rsidRPr="00210520" w:rsidRDefault="003718AF" w:rsidP="00BC2078">
            <w:pPr>
              <w:pStyle w:val="Default"/>
              <w:spacing w:after="60"/>
              <w:ind w:left="-113" w:right="-102"/>
              <w:rPr>
                <w:sz w:val="20"/>
                <w:szCs w:val="20"/>
              </w:rPr>
            </w:pPr>
            <w:r w:rsidRPr="003718AF">
              <w:rPr>
                <w:sz w:val="20"/>
                <w:szCs w:val="20"/>
              </w:rPr>
              <w:t>Ťažba sa môže vykonať po vyznačení ťažby, ak štvrtá veta neustanovuje inak, a na základe písomného súhlasu hospodára podľa druhej vety vydaného obhospodarovateľovi lesa, ak to vyplýva z druhej vety.</w:t>
            </w:r>
          </w:p>
        </w:tc>
        <w:tc>
          <w:tcPr>
            <w:tcW w:w="567" w:type="dxa"/>
            <w:vMerge/>
          </w:tcPr>
          <w:p w14:paraId="64A32F42" w14:textId="77777777" w:rsidR="00CC7E92" w:rsidRDefault="00CC7E92" w:rsidP="00B61918">
            <w:pPr>
              <w:pStyle w:val="Default"/>
              <w:ind w:left="-111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358D35C" w14:textId="77777777" w:rsidR="00CC7E92" w:rsidRPr="00785364" w:rsidRDefault="00CC7E92" w:rsidP="00785364">
            <w:pPr>
              <w:pStyle w:val="Default"/>
              <w:ind w:left="-111" w:right="-10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1B16F33" w14:textId="77777777" w:rsidR="00CC7E92" w:rsidRDefault="00CC7E92" w:rsidP="00AB4E8A">
            <w:pPr>
              <w:pStyle w:val="Default"/>
              <w:ind w:left="-111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F03DE40" w14:textId="77777777" w:rsidR="00CC7E92" w:rsidRPr="00785364" w:rsidRDefault="00CC7E92" w:rsidP="00785364">
            <w:pPr>
              <w:pStyle w:val="Default"/>
              <w:ind w:left="-111" w:right="-104"/>
              <w:rPr>
                <w:sz w:val="20"/>
                <w:szCs w:val="20"/>
              </w:rPr>
            </w:pPr>
          </w:p>
        </w:tc>
      </w:tr>
    </w:tbl>
    <w:p w14:paraId="2C97650F" w14:textId="77777777" w:rsidR="00785364" w:rsidRPr="00596647" w:rsidRDefault="00785364" w:rsidP="00360A02">
      <w:pPr>
        <w:autoSpaceDE/>
        <w:autoSpaceDN/>
        <w:spacing w:before="120"/>
        <w:rPr>
          <w:sz w:val="20"/>
          <w:szCs w:val="20"/>
        </w:rPr>
      </w:pPr>
      <w:bookmarkStart w:id="0" w:name="_GoBack"/>
      <w:bookmarkEnd w:id="0"/>
      <w:r w:rsidRPr="00596647">
        <w:rPr>
          <w:sz w:val="20"/>
          <w:szCs w:val="20"/>
        </w:rPr>
        <w:t>LEGENDA:</w:t>
      </w:r>
    </w:p>
    <w:tbl>
      <w:tblPr>
        <w:tblW w:w="1119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4140"/>
        <w:gridCol w:w="2410"/>
        <w:gridCol w:w="2234"/>
      </w:tblGrid>
      <w:tr w:rsidR="00785364" w:rsidRPr="00596647" w14:paraId="47E5CA88" w14:textId="77777777" w:rsidTr="00785364">
        <w:tc>
          <w:tcPr>
            <w:tcW w:w="2410" w:type="dxa"/>
          </w:tcPr>
          <w:p w14:paraId="470CACC4" w14:textId="77777777" w:rsidR="00785364" w:rsidRPr="00596647" w:rsidRDefault="00785364" w:rsidP="004B7D23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596647">
              <w:rPr>
                <w:lang w:eastAsia="sk-SK"/>
              </w:rPr>
              <w:t>V stĺpci (1):</w:t>
            </w:r>
          </w:p>
          <w:p w14:paraId="4C4CBD82" w14:textId="77777777" w:rsidR="00785364" w:rsidRPr="00596647" w:rsidRDefault="00785364" w:rsidP="004B7D23">
            <w:pPr>
              <w:autoSpaceDE/>
              <w:autoSpaceDN/>
              <w:rPr>
                <w:sz w:val="20"/>
                <w:szCs w:val="20"/>
              </w:rPr>
            </w:pPr>
            <w:r w:rsidRPr="00596647">
              <w:rPr>
                <w:sz w:val="20"/>
                <w:szCs w:val="20"/>
              </w:rPr>
              <w:t>Č – článok</w:t>
            </w:r>
          </w:p>
          <w:p w14:paraId="370F0A0E" w14:textId="77777777" w:rsidR="00785364" w:rsidRPr="00596647" w:rsidRDefault="00785364" w:rsidP="004B7D23">
            <w:pPr>
              <w:autoSpaceDE/>
              <w:autoSpaceDN/>
              <w:rPr>
                <w:sz w:val="20"/>
                <w:szCs w:val="20"/>
              </w:rPr>
            </w:pPr>
            <w:r w:rsidRPr="00596647">
              <w:rPr>
                <w:sz w:val="20"/>
                <w:szCs w:val="20"/>
              </w:rPr>
              <w:t>O – odsek</w:t>
            </w:r>
          </w:p>
          <w:p w14:paraId="57018F28" w14:textId="77777777" w:rsidR="00785364" w:rsidRPr="00596647" w:rsidRDefault="00785364" w:rsidP="004B7D23">
            <w:pPr>
              <w:autoSpaceDE/>
              <w:autoSpaceDN/>
              <w:rPr>
                <w:sz w:val="20"/>
                <w:szCs w:val="20"/>
              </w:rPr>
            </w:pPr>
            <w:r w:rsidRPr="00596647">
              <w:rPr>
                <w:sz w:val="20"/>
                <w:szCs w:val="20"/>
              </w:rPr>
              <w:t>V – veta</w:t>
            </w:r>
          </w:p>
          <w:p w14:paraId="71DDC3BA" w14:textId="77777777" w:rsidR="00785364" w:rsidRPr="00596647" w:rsidRDefault="00785364" w:rsidP="004B7D23">
            <w:pPr>
              <w:autoSpaceDE/>
              <w:autoSpaceDN/>
              <w:rPr>
                <w:sz w:val="20"/>
                <w:szCs w:val="20"/>
              </w:rPr>
            </w:pPr>
            <w:r w:rsidRPr="00596647">
              <w:rPr>
                <w:sz w:val="20"/>
                <w:szCs w:val="20"/>
              </w:rPr>
              <w:t>P – písmeno (číslo)</w:t>
            </w:r>
          </w:p>
          <w:p w14:paraId="63AA9A5F" w14:textId="77777777" w:rsidR="00785364" w:rsidRPr="00596647" w:rsidRDefault="00785364" w:rsidP="004B7D2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22F12C9E" w14:textId="77777777" w:rsidR="00785364" w:rsidRPr="00596647" w:rsidRDefault="00785364" w:rsidP="004B7D23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596647">
              <w:rPr>
                <w:lang w:eastAsia="sk-SK"/>
              </w:rPr>
              <w:t>V stĺpci (3):</w:t>
            </w:r>
          </w:p>
          <w:p w14:paraId="194977C7" w14:textId="77777777" w:rsidR="00785364" w:rsidRPr="00596647" w:rsidRDefault="00785364" w:rsidP="004B7D23">
            <w:pPr>
              <w:autoSpaceDE/>
              <w:autoSpaceDN/>
              <w:rPr>
                <w:sz w:val="20"/>
                <w:szCs w:val="20"/>
              </w:rPr>
            </w:pPr>
            <w:r w:rsidRPr="00596647">
              <w:rPr>
                <w:sz w:val="20"/>
                <w:szCs w:val="20"/>
              </w:rPr>
              <w:t>N – bežná transpozícia</w:t>
            </w:r>
          </w:p>
          <w:p w14:paraId="3284C09F" w14:textId="77777777" w:rsidR="00785364" w:rsidRPr="00596647" w:rsidRDefault="00785364" w:rsidP="004B7D23">
            <w:pPr>
              <w:autoSpaceDE/>
              <w:autoSpaceDN/>
              <w:rPr>
                <w:sz w:val="20"/>
                <w:szCs w:val="20"/>
              </w:rPr>
            </w:pPr>
            <w:r w:rsidRPr="00596647">
              <w:rPr>
                <w:sz w:val="20"/>
                <w:szCs w:val="20"/>
              </w:rPr>
              <w:t>O – transpozícia s možnosťou voľby</w:t>
            </w:r>
          </w:p>
          <w:p w14:paraId="29DE5780" w14:textId="77777777" w:rsidR="00785364" w:rsidRPr="00596647" w:rsidRDefault="00785364" w:rsidP="004B7D23">
            <w:pPr>
              <w:autoSpaceDE/>
              <w:autoSpaceDN/>
              <w:rPr>
                <w:sz w:val="20"/>
                <w:szCs w:val="20"/>
              </w:rPr>
            </w:pPr>
            <w:r w:rsidRPr="00596647">
              <w:rPr>
                <w:sz w:val="20"/>
                <w:szCs w:val="20"/>
              </w:rPr>
              <w:t>D – transpozícia podľa úvahy (dobrovoľná)</w:t>
            </w:r>
          </w:p>
          <w:p w14:paraId="51CF84C4" w14:textId="77777777" w:rsidR="00785364" w:rsidRPr="00596647" w:rsidRDefault="00785364" w:rsidP="004B7D2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596647">
              <w:rPr>
                <w:sz w:val="20"/>
                <w:szCs w:val="20"/>
              </w:rPr>
              <w:t>n.a</w:t>
            </w:r>
            <w:proofErr w:type="spellEnd"/>
            <w:r w:rsidRPr="00596647">
              <w:rPr>
                <w:sz w:val="20"/>
                <w:szCs w:val="20"/>
              </w:rPr>
              <w:t>. – transpozícia sa neuskutočňuje</w:t>
            </w:r>
          </w:p>
        </w:tc>
        <w:tc>
          <w:tcPr>
            <w:tcW w:w="2410" w:type="dxa"/>
          </w:tcPr>
          <w:p w14:paraId="2125470B" w14:textId="77777777" w:rsidR="00785364" w:rsidRPr="00596647" w:rsidRDefault="00785364" w:rsidP="004B7D23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596647">
              <w:rPr>
                <w:lang w:eastAsia="sk-SK"/>
              </w:rPr>
              <w:t>V stĺpci (5):</w:t>
            </w:r>
          </w:p>
          <w:p w14:paraId="2E2343CB" w14:textId="77777777" w:rsidR="00785364" w:rsidRPr="00596647" w:rsidRDefault="00785364" w:rsidP="004B7D23">
            <w:pPr>
              <w:autoSpaceDE/>
              <w:autoSpaceDN/>
              <w:rPr>
                <w:sz w:val="20"/>
                <w:szCs w:val="20"/>
              </w:rPr>
            </w:pPr>
            <w:r w:rsidRPr="00596647">
              <w:rPr>
                <w:sz w:val="20"/>
                <w:szCs w:val="20"/>
              </w:rPr>
              <w:t>Č – článok</w:t>
            </w:r>
          </w:p>
          <w:p w14:paraId="19EC9193" w14:textId="77777777" w:rsidR="00785364" w:rsidRPr="00596647" w:rsidRDefault="00785364" w:rsidP="004B7D23">
            <w:pPr>
              <w:autoSpaceDE/>
              <w:autoSpaceDN/>
              <w:rPr>
                <w:sz w:val="20"/>
                <w:szCs w:val="20"/>
              </w:rPr>
            </w:pPr>
            <w:r w:rsidRPr="00596647">
              <w:rPr>
                <w:sz w:val="20"/>
                <w:szCs w:val="20"/>
              </w:rPr>
              <w:t>§ – paragraf</w:t>
            </w:r>
          </w:p>
          <w:p w14:paraId="23996B2D" w14:textId="77777777" w:rsidR="00785364" w:rsidRPr="00596647" w:rsidRDefault="00785364" w:rsidP="004B7D23">
            <w:pPr>
              <w:autoSpaceDE/>
              <w:autoSpaceDN/>
              <w:rPr>
                <w:sz w:val="20"/>
                <w:szCs w:val="20"/>
              </w:rPr>
            </w:pPr>
            <w:r w:rsidRPr="00596647">
              <w:rPr>
                <w:sz w:val="20"/>
                <w:szCs w:val="20"/>
              </w:rPr>
              <w:t>O – odsek</w:t>
            </w:r>
          </w:p>
          <w:p w14:paraId="4FB16EB8" w14:textId="77777777" w:rsidR="00785364" w:rsidRPr="00596647" w:rsidRDefault="00785364" w:rsidP="004B7D23">
            <w:pPr>
              <w:autoSpaceDE/>
              <w:autoSpaceDN/>
              <w:rPr>
                <w:sz w:val="20"/>
                <w:szCs w:val="20"/>
              </w:rPr>
            </w:pPr>
            <w:r w:rsidRPr="00596647">
              <w:rPr>
                <w:sz w:val="20"/>
                <w:szCs w:val="20"/>
              </w:rPr>
              <w:t>V – veta</w:t>
            </w:r>
          </w:p>
          <w:p w14:paraId="64F16CB9" w14:textId="77777777" w:rsidR="00785364" w:rsidRPr="00596647" w:rsidRDefault="00785364" w:rsidP="004B7D23">
            <w:pPr>
              <w:autoSpaceDE/>
              <w:autoSpaceDN/>
              <w:rPr>
                <w:sz w:val="20"/>
                <w:szCs w:val="20"/>
              </w:rPr>
            </w:pPr>
            <w:r w:rsidRPr="00596647">
              <w:rPr>
                <w:sz w:val="20"/>
                <w:szCs w:val="20"/>
              </w:rPr>
              <w:t>P – písmeno (číslo)</w:t>
            </w:r>
          </w:p>
          <w:p w14:paraId="1CE4D3EB" w14:textId="77777777" w:rsidR="00785364" w:rsidRPr="00596647" w:rsidRDefault="00785364" w:rsidP="004B7D23">
            <w:pPr>
              <w:autoSpaceDE/>
              <w:autoSpaceDN/>
              <w:rPr>
                <w:sz w:val="20"/>
                <w:szCs w:val="20"/>
              </w:rPr>
            </w:pPr>
            <w:r w:rsidRPr="00596647">
              <w:rPr>
                <w:sz w:val="20"/>
                <w:szCs w:val="20"/>
              </w:rPr>
              <w:t>B - bod</w:t>
            </w:r>
          </w:p>
        </w:tc>
        <w:tc>
          <w:tcPr>
            <w:tcW w:w="2234" w:type="dxa"/>
          </w:tcPr>
          <w:p w14:paraId="11A2A8A1" w14:textId="77777777" w:rsidR="00785364" w:rsidRPr="00596647" w:rsidRDefault="00785364" w:rsidP="004B7D23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596647">
              <w:rPr>
                <w:lang w:eastAsia="sk-SK"/>
              </w:rPr>
              <w:t>V stĺpci (7):</w:t>
            </w:r>
          </w:p>
          <w:p w14:paraId="282BDC31" w14:textId="77777777" w:rsidR="00785364" w:rsidRPr="00596647" w:rsidRDefault="00785364" w:rsidP="004B7D23">
            <w:pPr>
              <w:autoSpaceDE/>
              <w:autoSpaceDN/>
              <w:rPr>
                <w:sz w:val="20"/>
                <w:szCs w:val="20"/>
              </w:rPr>
            </w:pPr>
            <w:r w:rsidRPr="00596647">
              <w:rPr>
                <w:sz w:val="20"/>
                <w:szCs w:val="20"/>
              </w:rPr>
              <w:t>Ú – úplná zhoda</w:t>
            </w:r>
          </w:p>
          <w:p w14:paraId="35AB0404" w14:textId="77777777" w:rsidR="00785364" w:rsidRPr="00596647" w:rsidRDefault="00785364" w:rsidP="004B7D23">
            <w:pPr>
              <w:autoSpaceDE/>
              <w:autoSpaceDN/>
              <w:rPr>
                <w:sz w:val="20"/>
                <w:szCs w:val="20"/>
              </w:rPr>
            </w:pPr>
            <w:r w:rsidRPr="00596647">
              <w:rPr>
                <w:sz w:val="20"/>
                <w:szCs w:val="20"/>
              </w:rPr>
              <w:t>Č – čiastočná zhoda</w:t>
            </w:r>
          </w:p>
          <w:p w14:paraId="7CC5DA7A" w14:textId="77777777" w:rsidR="00785364" w:rsidRPr="00596647" w:rsidRDefault="00785364" w:rsidP="004B7D23">
            <w:pPr>
              <w:autoSpaceDE/>
              <w:autoSpaceDN/>
              <w:rPr>
                <w:sz w:val="20"/>
                <w:szCs w:val="20"/>
              </w:rPr>
            </w:pPr>
            <w:r w:rsidRPr="00596647">
              <w:rPr>
                <w:sz w:val="20"/>
                <w:szCs w:val="20"/>
              </w:rPr>
              <w:t>Ž – žiadna zhoda</w:t>
            </w:r>
          </w:p>
          <w:p w14:paraId="4D5B7008" w14:textId="77777777" w:rsidR="00785364" w:rsidRPr="00596647" w:rsidRDefault="00785364" w:rsidP="004B7D23">
            <w:pPr>
              <w:autoSpaceDE/>
              <w:autoSpaceDN/>
              <w:rPr>
                <w:sz w:val="20"/>
                <w:szCs w:val="20"/>
              </w:rPr>
            </w:pPr>
            <w:r w:rsidRPr="00596647">
              <w:rPr>
                <w:sz w:val="20"/>
                <w:szCs w:val="20"/>
              </w:rPr>
              <w:t>n. a. - neaplikovateľnosť</w:t>
            </w:r>
          </w:p>
        </w:tc>
      </w:tr>
    </w:tbl>
    <w:p w14:paraId="5597A543" w14:textId="77777777" w:rsidR="007D0E4F" w:rsidRPr="00785364" w:rsidRDefault="007D0E4F">
      <w:pPr>
        <w:rPr>
          <w:sz w:val="20"/>
          <w:szCs w:val="20"/>
        </w:rPr>
      </w:pPr>
    </w:p>
    <w:sectPr w:rsidR="007D0E4F" w:rsidRPr="00785364" w:rsidSect="00360A02">
      <w:footerReference w:type="default" r:id="rId7"/>
      <w:pgSz w:w="16838" w:h="11906" w:orient="landscape"/>
      <w:pgMar w:top="709" w:right="1417" w:bottom="993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BE401" w14:textId="77777777" w:rsidR="0012245E" w:rsidRDefault="0012245E" w:rsidP="00945669">
      <w:r>
        <w:separator/>
      </w:r>
    </w:p>
  </w:endnote>
  <w:endnote w:type="continuationSeparator" w:id="0">
    <w:p w14:paraId="1813474E" w14:textId="77777777" w:rsidR="0012245E" w:rsidRDefault="0012245E" w:rsidP="0094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7699241"/>
      <w:docPartObj>
        <w:docPartGallery w:val="Page Numbers (Bottom of Page)"/>
        <w:docPartUnique/>
      </w:docPartObj>
    </w:sdtPr>
    <w:sdtEndPr/>
    <w:sdtContent>
      <w:p w14:paraId="3194A1B4" w14:textId="73CD594D" w:rsidR="00945669" w:rsidRDefault="00945669" w:rsidP="0094566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A0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5C8A4" w14:textId="77777777" w:rsidR="0012245E" w:rsidRDefault="0012245E" w:rsidP="00945669">
      <w:r>
        <w:separator/>
      </w:r>
    </w:p>
  </w:footnote>
  <w:footnote w:type="continuationSeparator" w:id="0">
    <w:p w14:paraId="75FA0C9C" w14:textId="77777777" w:rsidR="0012245E" w:rsidRDefault="0012245E" w:rsidP="00945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12AC9"/>
    <w:multiLevelType w:val="hybridMultilevel"/>
    <w:tmpl w:val="53CAFE3A"/>
    <w:lvl w:ilvl="0" w:tplc="414A01E6">
      <w:start w:val="1"/>
      <w:numFmt w:val="decimal"/>
      <w:lvlText w:val="(%1)"/>
      <w:lvlJc w:val="left"/>
      <w:pPr>
        <w:ind w:left="24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67" w:hanging="360"/>
      </w:pPr>
    </w:lvl>
    <w:lvl w:ilvl="2" w:tplc="041B001B" w:tentative="1">
      <w:start w:val="1"/>
      <w:numFmt w:val="lowerRoman"/>
      <w:lvlText w:val="%3."/>
      <w:lvlJc w:val="right"/>
      <w:pPr>
        <w:ind w:left="1687" w:hanging="180"/>
      </w:pPr>
    </w:lvl>
    <w:lvl w:ilvl="3" w:tplc="041B000F" w:tentative="1">
      <w:start w:val="1"/>
      <w:numFmt w:val="decimal"/>
      <w:lvlText w:val="%4."/>
      <w:lvlJc w:val="left"/>
      <w:pPr>
        <w:ind w:left="2407" w:hanging="360"/>
      </w:pPr>
    </w:lvl>
    <w:lvl w:ilvl="4" w:tplc="041B0019" w:tentative="1">
      <w:start w:val="1"/>
      <w:numFmt w:val="lowerLetter"/>
      <w:lvlText w:val="%5."/>
      <w:lvlJc w:val="left"/>
      <w:pPr>
        <w:ind w:left="3127" w:hanging="360"/>
      </w:pPr>
    </w:lvl>
    <w:lvl w:ilvl="5" w:tplc="041B001B" w:tentative="1">
      <w:start w:val="1"/>
      <w:numFmt w:val="lowerRoman"/>
      <w:lvlText w:val="%6."/>
      <w:lvlJc w:val="right"/>
      <w:pPr>
        <w:ind w:left="3847" w:hanging="180"/>
      </w:pPr>
    </w:lvl>
    <w:lvl w:ilvl="6" w:tplc="041B000F" w:tentative="1">
      <w:start w:val="1"/>
      <w:numFmt w:val="decimal"/>
      <w:lvlText w:val="%7."/>
      <w:lvlJc w:val="left"/>
      <w:pPr>
        <w:ind w:left="4567" w:hanging="360"/>
      </w:pPr>
    </w:lvl>
    <w:lvl w:ilvl="7" w:tplc="041B0019" w:tentative="1">
      <w:start w:val="1"/>
      <w:numFmt w:val="lowerLetter"/>
      <w:lvlText w:val="%8."/>
      <w:lvlJc w:val="left"/>
      <w:pPr>
        <w:ind w:left="5287" w:hanging="360"/>
      </w:pPr>
    </w:lvl>
    <w:lvl w:ilvl="8" w:tplc="041B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" w15:restartNumberingAfterBreak="0">
    <w:nsid w:val="552E7CB5"/>
    <w:multiLevelType w:val="hybridMultilevel"/>
    <w:tmpl w:val="D17654F0"/>
    <w:lvl w:ilvl="0" w:tplc="EC5E9384">
      <w:start w:val="1"/>
      <w:numFmt w:val="decimal"/>
      <w:lvlText w:val="(%1)"/>
      <w:lvlJc w:val="left"/>
      <w:pPr>
        <w:ind w:left="24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67" w:hanging="360"/>
      </w:pPr>
    </w:lvl>
    <w:lvl w:ilvl="2" w:tplc="041B001B" w:tentative="1">
      <w:start w:val="1"/>
      <w:numFmt w:val="lowerRoman"/>
      <w:lvlText w:val="%3."/>
      <w:lvlJc w:val="right"/>
      <w:pPr>
        <w:ind w:left="1687" w:hanging="180"/>
      </w:pPr>
    </w:lvl>
    <w:lvl w:ilvl="3" w:tplc="041B000F" w:tentative="1">
      <w:start w:val="1"/>
      <w:numFmt w:val="decimal"/>
      <w:lvlText w:val="%4."/>
      <w:lvlJc w:val="left"/>
      <w:pPr>
        <w:ind w:left="2407" w:hanging="360"/>
      </w:pPr>
    </w:lvl>
    <w:lvl w:ilvl="4" w:tplc="041B0019" w:tentative="1">
      <w:start w:val="1"/>
      <w:numFmt w:val="lowerLetter"/>
      <w:lvlText w:val="%5."/>
      <w:lvlJc w:val="left"/>
      <w:pPr>
        <w:ind w:left="3127" w:hanging="360"/>
      </w:pPr>
    </w:lvl>
    <w:lvl w:ilvl="5" w:tplc="041B001B" w:tentative="1">
      <w:start w:val="1"/>
      <w:numFmt w:val="lowerRoman"/>
      <w:lvlText w:val="%6."/>
      <w:lvlJc w:val="right"/>
      <w:pPr>
        <w:ind w:left="3847" w:hanging="180"/>
      </w:pPr>
    </w:lvl>
    <w:lvl w:ilvl="6" w:tplc="041B000F" w:tentative="1">
      <w:start w:val="1"/>
      <w:numFmt w:val="decimal"/>
      <w:lvlText w:val="%7."/>
      <w:lvlJc w:val="left"/>
      <w:pPr>
        <w:ind w:left="4567" w:hanging="360"/>
      </w:pPr>
    </w:lvl>
    <w:lvl w:ilvl="7" w:tplc="041B0019" w:tentative="1">
      <w:start w:val="1"/>
      <w:numFmt w:val="lowerLetter"/>
      <w:lvlText w:val="%8."/>
      <w:lvlJc w:val="left"/>
      <w:pPr>
        <w:ind w:left="5287" w:hanging="360"/>
      </w:pPr>
    </w:lvl>
    <w:lvl w:ilvl="8" w:tplc="041B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2" w15:restartNumberingAfterBreak="0">
    <w:nsid w:val="791A2F92"/>
    <w:multiLevelType w:val="hybridMultilevel"/>
    <w:tmpl w:val="08646738"/>
    <w:lvl w:ilvl="0" w:tplc="214848EC">
      <w:start w:val="1"/>
      <w:numFmt w:val="decimal"/>
      <w:lvlText w:val="(%1)"/>
      <w:lvlJc w:val="left"/>
      <w:pPr>
        <w:ind w:left="24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67" w:hanging="360"/>
      </w:pPr>
    </w:lvl>
    <w:lvl w:ilvl="2" w:tplc="041B001B" w:tentative="1">
      <w:start w:val="1"/>
      <w:numFmt w:val="lowerRoman"/>
      <w:lvlText w:val="%3."/>
      <w:lvlJc w:val="right"/>
      <w:pPr>
        <w:ind w:left="1687" w:hanging="180"/>
      </w:pPr>
    </w:lvl>
    <w:lvl w:ilvl="3" w:tplc="041B000F" w:tentative="1">
      <w:start w:val="1"/>
      <w:numFmt w:val="decimal"/>
      <w:lvlText w:val="%4."/>
      <w:lvlJc w:val="left"/>
      <w:pPr>
        <w:ind w:left="2407" w:hanging="360"/>
      </w:pPr>
    </w:lvl>
    <w:lvl w:ilvl="4" w:tplc="041B0019" w:tentative="1">
      <w:start w:val="1"/>
      <w:numFmt w:val="lowerLetter"/>
      <w:lvlText w:val="%5."/>
      <w:lvlJc w:val="left"/>
      <w:pPr>
        <w:ind w:left="3127" w:hanging="360"/>
      </w:pPr>
    </w:lvl>
    <w:lvl w:ilvl="5" w:tplc="041B001B" w:tentative="1">
      <w:start w:val="1"/>
      <w:numFmt w:val="lowerRoman"/>
      <w:lvlText w:val="%6."/>
      <w:lvlJc w:val="right"/>
      <w:pPr>
        <w:ind w:left="3847" w:hanging="180"/>
      </w:pPr>
    </w:lvl>
    <w:lvl w:ilvl="6" w:tplc="041B000F" w:tentative="1">
      <w:start w:val="1"/>
      <w:numFmt w:val="decimal"/>
      <w:lvlText w:val="%7."/>
      <w:lvlJc w:val="left"/>
      <w:pPr>
        <w:ind w:left="4567" w:hanging="360"/>
      </w:pPr>
    </w:lvl>
    <w:lvl w:ilvl="7" w:tplc="041B0019" w:tentative="1">
      <w:start w:val="1"/>
      <w:numFmt w:val="lowerLetter"/>
      <w:lvlText w:val="%8."/>
      <w:lvlJc w:val="left"/>
      <w:pPr>
        <w:ind w:left="5287" w:hanging="360"/>
      </w:pPr>
    </w:lvl>
    <w:lvl w:ilvl="8" w:tplc="041B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3" w15:restartNumberingAfterBreak="0">
    <w:nsid w:val="7AAC6BF2"/>
    <w:multiLevelType w:val="hybridMultilevel"/>
    <w:tmpl w:val="099E3FB0"/>
    <w:lvl w:ilvl="0" w:tplc="BC6CF1FE">
      <w:start w:val="1"/>
      <w:numFmt w:val="decimal"/>
      <w:suff w:val="space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364"/>
    <w:rsid w:val="00010CDC"/>
    <w:rsid w:val="00031CEB"/>
    <w:rsid w:val="000B28C8"/>
    <w:rsid w:val="000D7D1F"/>
    <w:rsid w:val="00106178"/>
    <w:rsid w:val="0012245E"/>
    <w:rsid w:val="0014685A"/>
    <w:rsid w:val="00210520"/>
    <w:rsid w:val="002F085C"/>
    <w:rsid w:val="00332184"/>
    <w:rsid w:val="00360A02"/>
    <w:rsid w:val="003718AF"/>
    <w:rsid w:val="003A1708"/>
    <w:rsid w:val="00465A5F"/>
    <w:rsid w:val="004C0490"/>
    <w:rsid w:val="004D2298"/>
    <w:rsid w:val="00687729"/>
    <w:rsid w:val="0073588C"/>
    <w:rsid w:val="00772721"/>
    <w:rsid w:val="00777C7E"/>
    <w:rsid w:val="00785364"/>
    <w:rsid w:val="007D0E4F"/>
    <w:rsid w:val="008D5291"/>
    <w:rsid w:val="008F1AD4"/>
    <w:rsid w:val="00914E38"/>
    <w:rsid w:val="00945669"/>
    <w:rsid w:val="00996C7F"/>
    <w:rsid w:val="009A4008"/>
    <w:rsid w:val="009D41A3"/>
    <w:rsid w:val="00A150B4"/>
    <w:rsid w:val="00A5472A"/>
    <w:rsid w:val="00A67B6B"/>
    <w:rsid w:val="00AB4E8A"/>
    <w:rsid w:val="00B550BC"/>
    <w:rsid w:val="00B57B98"/>
    <w:rsid w:val="00B61918"/>
    <w:rsid w:val="00BA095E"/>
    <w:rsid w:val="00BC2078"/>
    <w:rsid w:val="00C358ED"/>
    <w:rsid w:val="00C62DD0"/>
    <w:rsid w:val="00C91C93"/>
    <w:rsid w:val="00CB3AE9"/>
    <w:rsid w:val="00CC7E92"/>
    <w:rsid w:val="00CE0889"/>
    <w:rsid w:val="00CF439C"/>
    <w:rsid w:val="00D60358"/>
    <w:rsid w:val="00DA7EB3"/>
    <w:rsid w:val="00E417DC"/>
    <w:rsid w:val="00E73B40"/>
    <w:rsid w:val="00E86FA2"/>
    <w:rsid w:val="00F151FE"/>
    <w:rsid w:val="00F254B2"/>
    <w:rsid w:val="00F430EA"/>
    <w:rsid w:val="00FA7A33"/>
    <w:rsid w:val="00FC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D24BC"/>
  <w15:chartTrackingRefBased/>
  <w15:docId w15:val="{4D320B15-F56D-4264-BE11-C3C4F391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1A1A1A"/>
        <w:spacing w:val="-1"/>
        <w:w w:val="107"/>
        <w:sz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5364"/>
    <w:pPr>
      <w:autoSpaceDE w:val="0"/>
      <w:autoSpaceDN w:val="0"/>
      <w:spacing w:after="0" w:line="240" w:lineRule="auto"/>
    </w:pPr>
    <w:rPr>
      <w:rFonts w:eastAsia="Times New Roman"/>
      <w:color w:val="auto"/>
      <w:spacing w:val="0"/>
      <w:w w:val="10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85364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  <w:style w:type="paragraph" w:customStyle="1" w:styleId="Normlny0">
    <w:name w:val="_Normálny"/>
    <w:basedOn w:val="Normlny"/>
    <w:uiPriority w:val="99"/>
    <w:rsid w:val="00785364"/>
    <w:rPr>
      <w:sz w:val="20"/>
      <w:szCs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94566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5669"/>
    <w:rPr>
      <w:rFonts w:eastAsia="Times New Roman"/>
      <w:color w:val="auto"/>
      <w:spacing w:val="0"/>
      <w:w w:val="100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566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5669"/>
    <w:rPr>
      <w:rFonts w:eastAsia="Times New Roman"/>
      <w:color w:val="auto"/>
      <w:spacing w:val="0"/>
      <w:w w:val="100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A67B6B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22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2298"/>
    <w:rPr>
      <w:rFonts w:ascii="Segoe UI" w:eastAsia="Times New Roman" w:hAnsi="Segoe UI" w:cs="Segoe UI"/>
      <w:color w:val="auto"/>
      <w:spacing w:val="0"/>
      <w:w w:val="1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5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MPSR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Illáš Martin</dc:creator>
  <cp:keywords/>
  <dc:description/>
  <cp:lastModifiedBy>Illáš Martin</cp:lastModifiedBy>
  <cp:revision>34</cp:revision>
  <cp:lastPrinted>2024-11-06T11:02:00Z</cp:lastPrinted>
  <dcterms:created xsi:type="dcterms:W3CDTF">2024-09-04T08:33:00Z</dcterms:created>
  <dcterms:modified xsi:type="dcterms:W3CDTF">2025-08-13T07:12:00Z</dcterms:modified>
</cp:coreProperties>
</file>