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218F9" w14:textId="77777777" w:rsidR="00E34B3F" w:rsidRPr="00594CE8" w:rsidRDefault="00E34B3F" w:rsidP="00E34B3F">
      <w:pPr>
        <w:pBdr>
          <w:bottom w:val="single" w:sz="12" w:space="1" w:color="00000A"/>
        </w:pBdr>
        <w:spacing w:before="120" w:after="0"/>
        <w:jc w:val="center"/>
        <w:rPr>
          <w:rFonts w:ascii="Times New Roman" w:hAnsi="Times New Roman" w:cs="Times New Roman"/>
          <w:spacing w:val="20"/>
          <w:sz w:val="24"/>
          <w:szCs w:val="24"/>
        </w:rPr>
      </w:pPr>
      <w:r w:rsidRPr="00594CE8">
        <w:rPr>
          <w:rFonts w:ascii="Times New Roman" w:hAnsi="Times New Roman" w:cs="Times New Roman"/>
          <w:b/>
          <w:spacing w:val="20"/>
          <w:sz w:val="24"/>
          <w:szCs w:val="24"/>
        </w:rPr>
        <w:t>NÁRODNÁ  RADA  SLOVENSKEJ  REPUBLIKY</w:t>
      </w:r>
    </w:p>
    <w:p w14:paraId="2844F794" w14:textId="77777777" w:rsidR="00E34B3F" w:rsidRPr="00594CE8" w:rsidRDefault="00E34B3F" w:rsidP="00E34B3F">
      <w:pPr>
        <w:spacing w:before="120" w:after="0"/>
        <w:jc w:val="center"/>
        <w:rPr>
          <w:rFonts w:ascii="Times New Roman" w:hAnsi="Times New Roman" w:cs="Times New Roman"/>
          <w:b/>
          <w:spacing w:val="30"/>
          <w:sz w:val="24"/>
          <w:szCs w:val="24"/>
        </w:rPr>
      </w:pPr>
      <w:r w:rsidRPr="00594CE8">
        <w:rPr>
          <w:rFonts w:ascii="Times New Roman" w:hAnsi="Times New Roman" w:cs="Times New Roman"/>
          <w:spacing w:val="20"/>
          <w:sz w:val="24"/>
          <w:szCs w:val="24"/>
        </w:rPr>
        <w:t>IX. volebné obdobie</w:t>
      </w:r>
    </w:p>
    <w:p w14:paraId="78DAAA8D" w14:textId="77777777" w:rsidR="00E34B3F" w:rsidRPr="00594CE8" w:rsidRDefault="00E34B3F" w:rsidP="00E34B3F">
      <w:pPr>
        <w:spacing w:before="120" w:after="0"/>
        <w:jc w:val="center"/>
        <w:rPr>
          <w:rFonts w:ascii="Times New Roman" w:hAnsi="Times New Roman" w:cs="Times New Roman"/>
          <w:b/>
          <w:spacing w:val="30"/>
          <w:sz w:val="24"/>
          <w:szCs w:val="24"/>
        </w:rPr>
      </w:pPr>
    </w:p>
    <w:p w14:paraId="77CDCF7E" w14:textId="77777777" w:rsidR="00E34B3F" w:rsidRDefault="00E34B3F" w:rsidP="00E34B3F">
      <w:pPr>
        <w:spacing w:before="120" w:after="0"/>
        <w:jc w:val="center"/>
        <w:rPr>
          <w:rFonts w:ascii="Times New Roman" w:hAnsi="Times New Roman" w:cs="Times New Roman"/>
          <w:b/>
          <w:spacing w:val="30"/>
          <w:sz w:val="24"/>
          <w:szCs w:val="24"/>
        </w:rPr>
      </w:pPr>
    </w:p>
    <w:p w14:paraId="2D9E00BF" w14:textId="77777777" w:rsidR="00E34B3F" w:rsidRPr="00594CE8" w:rsidRDefault="00E34B3F" w:rsidP="00E34B3F">
      <w:pPr>
        <w:spacing w:before="120" w:after="0"/>
        <w:jc w:val="center"/>
        <w:rPr>
          <w:rFonts w:ascii="Times New Roman" w:hAnsi="Times New Roman" w:cs="Times New Roman"/>
          <w:bCs/>
          <w:i/>
          <w:iCs/>
          <w:spacing w:val="30"/>
          <w:sz w:val="24"/>
          <w:szCs w:val="24"/>
        </w:rPr>
      </w:pPr>
      <w:r w:rsidRPr="00594CE8">
        <w:rPr>
          <w:rFonts w:ascii="Times New Roman" w:hAnsi="Times New Roman" w:cs="Times New Roman"/>
          <w:bCs/>
          <w:i/>
          <w:iCs/>
          <w:spacing w:val="30"/>
          <w:sz w:val="24"/>
          <w:szCs w:val="24"/>
        </w:rPr>
        <w:t>Návrh</w:t>
      </w:r>
    </w:p>
    <w:p w14:paraId="218F6F7D" w14:textId="77777777" w:rsidR="00E34B3F" w:rsidRPr="00594CE8" w:rsidRDefault="00E34B3F" w:rsidP="00E34B3F">
      <w:pPr>
        <w:spacing w:before="120" w:after="0"/>
        <w:jc w:val="center"/>
        <w:rPr>
          <w:rFonts w:ascii="Times New Roman" w:hAnsi="Times New Roman" w:cs="Times New Roman"/>
          <w:b/>
          <w:spacing w:val="30"/>
          <w:sz w:val="24"/>
          <w:szCs w:val="24"/>
        </w:rPr>
      </w:pPr>
    </w:p>
    <w:p w14:paraId="16B4C88F" w14:textId="77777777" w:rsidR="00E34B3F" w:rsidRPr="00594CE8" w:rsidRDefault="00E34B3F" w:rsidP="00E34B3F">
      <w:pPr>
        <w:spacing w:before="120" w:after="0"/>
        <w:jc w:val="center"/>
        <w:rPr>
          <w:rFonts w:ascii="Times New Roman" w:hAnsi="Times New Roman" w:cs="Times New Roman"/>
          <w:sz w:val="24"/>
          <w:szCs w:val="24"/>
        </w:rPr>
      </w:pPr>
      <w:r w:rsidRPr="00594CE8">
        <w:rPr>
          <w:rFonts w:ascii="Times New Roman" w:hAnsi="Times New Roman" w:cs="Times New Roman"/>
          <w:b/>
          <w:caps/>
          <w:spacing w:val="30"/>
          <w:sz w:val="24"/>
          <w:szCs w:val="24"/>
        </w:rPr>
        <w:t>zákon</w:t>
      </w:r>
    </w:p>
    <w:p w14:paraId="307EC7A1" w14:textId="77777777" w:rsidR="00E34B3F" w:rsidRPr="00594CE8" w:rsidRDefault="00E34B3F" w:rsidP="00E34B3F">
      <w:pPr>
        <w:spacing w:before="120" w:after="0"/>
        <w:jc w:val="center"/>
        <w:rPr>
          <w:rFonts w:ascii="Times New Roman" w:hAnsi="Times New Roman" w:cs="Times New Roman"/>
          <w:sz w:val="24"/>
          <w:szCs w:val="24"/>
        </w:rPr>
      </w:pPr>
    </w:p>
    <w:p w14:paraId="0ABD2F60" w14:textId="77777777" w:rsidR="00E34B3F" w:rsidRPr="00594CE8" w:rsidRDefault="00E34B3F" w:rsidP="00E34B3F">
      <w:pPr>
        <w:spacing w:before="120" w:after="0"/>
        <w:jc w:val="center"/>
        <w:rPr>
          <w:rFonts w:ascii="Times New Roman" w:hAnsi="Times New Roman" w:cs="Times New Roman"/>
          <w:b/>
          <w:sz w:val="24"/>
          <w:szCs w:val="24"/>
        </w:rPr>
      </w:pPr>
      <w:r w:rsidRPr="00594CE8">
        <w:rPr>
          <w:rFonts w:ascii="Times New Roman" w:hAnsi="Times New Roman" w:cs="Times New Roman"/>
          <w:sz w:val="24"/>
          <w:szCs w:val="24"/>
        </w:rPr>
        <w:t>z ... 2025,</w:t>
      </w:r>
    </w:p>
    <w:p w14:paraId="16CF3F15" w14:textId="77777777" w:rsidR="00E34B3F" w:rsidRPr="00594CE8" w:rsidRDefault="00E34B3F" w:rsidP="00E34B3F">
      <w:pPr>
        <w:spacing w:before="120" w:after="0"/>
        <w:jc w:val="center"/>
        <w:rPr>
          <w:rFonts w:ascii="Times New Roman" w:hAnsi="Times New Roman" w:cs="Times New Roman"/>
          <w:b/>
          <w:sz w:val="24"/>
          <w:szCs w:val="24"/>
        </w:rPr>
      </w:pPr>
    </w:p>
    <w:p w14:paraId="37ED6AD5" w14:textId="14A18B9A" w:rsidR="00E34B3F" w:rsidRPr="00594CE8" w:rsidRDefault="00E34B3F" w:rsidP="009F5BC6">
      <w:pPr>
        <w:pStyle w:val="TextBody"/>
        <w:spacing w:after="0"/>
        <w:jc w:val="center"/>
        <w:rPr>
          <w:rFonts w:ascii="Times New Roman" w:hAnsi="Times New Roman" w:cs="Times New Roman"/>
          <w:b/>
          <w:sz w:val="24"/>
          <w:szCs w:val="24"/>
        </w:rPr>
      </w:pPr>
      <w:r w:rsidRPr="00D90DDD">
        <w:rPr>
          <w:rFonts w:ascii="Times New Roman" w:hAnsi="Times New Roman" w:cs="Times New Roman"/>
          <w:b/>
          <w:bCs/>
          <w:sz w:val="24"/>
          <w:szCs w:val="24"/>
        </w:rPr>
        <w:t>ktorým sa dopĺňa zákon</w:t>
      </w:r>
      <w:r w:rsidRPr="00594CE8">
        <w:rPr>
          <w:rFonts w:ascii="Times New Roman" w:hAnsi="Times New Roman" w:cs="Times New Roman"/>
          <w:b/>
          <w:bCs/>
          <w:sz w:val="24"/>
          <w:szCs w:val="24"/>
        </w:rPr>
        <w:t xml:space="preserve"> č. </w:t>
      </w:r>
      <w:r>
        <w:rPr>
          <w:rFonts w:ascii="Times New Roman" w:hAnsi="Times New Roman" w:cs="Times New Roman"/>
          <w:b/>
          <w:bCs/>
          <w:sz w:val="24"/>
          <w:szCs w:val="24"/>
        </w:rPr>
        <w:t>578</w:t>
      </w:r>
      <w:r w:rsidRPr="00594CE8">
        <w:rPr>
          <w:rFonts w:ascii="Times New Roman" w:hAnsi="Times New Roman" w:cs="Times New Roman"/>
          <w:b/>
          <w:bCs/>
          <w:sz w:val="24"/>
          <w:szCs w:val="24"/>
        </w:rPr>
        <w:t>/2004 Z. z.</w:t>
      </w:r>
      <w:r w:rsidR="009F5BC6">
        <w:rPr>
          <w:rFonts w:ascii="Times New Roman" w:hAnsi="Times New Roman" w:cs="Times New Roman"/>
          <w:b/>
          <w:bCs/>
          <w:sz w:val="24"/>
          <w:szCs w:val="24"/>
        </w:rPr>
        <w:t xml:space="preserve"> </w:t>
      </w:r>
      <w:r>
        <w:rPr>
          <w:rFonts w:ascii="Times New Roman" w:hAnsi="Times New Roman" w:cs="Times New Roman"/>
          <w:b/>
          <w:bCs/>
          <w:sz w:val="24"/>
          <w:szCs w:val="24"/>
        </w:rPr>
        <w:t>o</w:t>
      </w:r>
      <w:r w:rsidRPr="006A3FE1">
        <w:rPr>
          <w:rFonts w:ascii="Times New Roman" w:hAnsi="Times New Roman" w:cs="Times New Roman"/>
          <w:b/>
          <w:bCs/>
          <w:sz w:val="24"/>
          <w:szCs w:val="24"/>
        </w:rPr>
        <w:t xml:space="preserve"> poskytovateľoch zdravotnej </w:t>
      </w:r>
      <w:r w:rsidR="009F5BC6">
        <w:rPr>
          <w:rFonts w:ascii="Times New Roman" w:hAnsi="Times New Roman" w:cs="Times New Roman"/>
          <w:b/>
          <w:bCs/>
          <w:sz w:val="24"/>
          <w:szCs w:val="24"/>
        </w:rPr>
        <w:t xml:space="preserve">              </w:t>
      </w:r>
      <w:r w:rsidRPr="006A3FE1">
        <w:rPr>
          <w:rFonts w:ascii="Times New Roman" w:hAnsi="Times New Roman" w:cs="Times New Roman"/>
          <w:b/>
          <w:bCs/>
          <w:sz w:val="24"/>
          <w:szCs w:val="24"/>
        </w:rPr>
        <w:t>starostlivosti, zdravotníckych pracovníkoch, stavovských organizáciách v zdravotníctve a o zmene a doplnení niektorých zákonov</w:t>
      </w:r>
      <w:r>
        <w:rPr>
          <w:rFonts w:ascii="Times New Roman" w:hAnsi="Times New Roman" w:cs="Times New Roman"/>
          <w:b/>
          <w:bCs/>
          <w:sz w:val="24"/>
          <w:szCs w:val="24"/>
        </w:rPr>
        <w:t xml:space="preserve"> </w:t>
      </w:r>
      <w:r w:rsidRPr="00594CE8">
        <w:rPr>
          <w:rFonts w:ascii="Times New Roman" w:hAnsi="Times New Roman" w:cs="Times New Roman"/>
          <w:b/>
          <w:sz w:val="24"/>
          <w:szCs w:val="24"/>
        </w:rPr>
        <w:t>v znení neskorších predpisov</w:t>
      </w:r>
    </w:p>
    <w:p w14:paraId="2A283529" w14:textId="77777777" w:rsidR="00E34B3F" w:rsidRPr="00594CE8" w:rsidRDefault="00E34B3F" w:rsidP="00E34B3F">
      <w:pPr>
        <w:pStyle w:val="TextBody"/>
        <w:jc w:val="center"/>
        <w:rPr>
          <w:rFonts w:ascii="Times New Roman" w:hAnsi="Times New Roman" w:cs="Times New Roman"/>
          <w:sz w:val="24"/>
          <w:szCs w:val="24"/>
        </w:rPr>
      </w:pPr>
    </w:p>
    <w:p w14:paraId="638C402E" w14:textId="77777777" w:rsidR="00E34B3F" w:rsidRPr="00594CE8" w:rsidRDefault="00E34B3F" w:rsidP="00E34B3F">
      <w:pPr>
        <w:pStyle w:val="TextBody"/>
        <w:ind w:firstLine="708"/>
        <w:rPr>
          <w:rFonts w:ascii="Times New Roman" w:hAnsi="Times New Roman" w:cs="Times New Roman"/>
          <w:sz w:val="24"/>
          <w:szCs w:val="24"/>
        </w:rPr>
      </w:pPr>
      <w:r w:rsidRPr="00594CE8">
        <w:rPr>
          <w:rFonts w:ascii="Times New Roman" w:hAnsi="Times New Roman" w:cs="Times New Roman"/>
          <w:sz w:val="24"/>
          <w:szCs w:val="24"/>
        </w:rPr>
        <w:t>Národná rada Slovenskej republiky sa uzniesla na tomto zákone:</w:t>
      </w:r>
    </w:p>
    <w:p w14:paraId="16872032" w14:textId="77777777" w:rsidR="00E34B3F" w:rsidRPr="00594CE8" w:rsidRDefault="00E34B3F" w:rsidP="00E34B3F">
      <w:pPr>
        <w:pStyle w:val="Default"/>
        <w:rPr>
          <w:rFonts w:ascii="Times New Roman" w:hAnsi="Times New Roman" w:cs="Times New Roman"/>
          <w:lang w:bidi="ar-SA"/>
        </w:rPr>
      </w:pPr>
    </w:p>
    <w:p w14:paraId="58EADED3" w14:textId="77777777" w:rsidR="00E34B3F" w:rsidRPr="00594CE8" w:rsidRDefault="00E34B3F" w:rsidP="00E34B3F">
      <w:pPr>
        <w:pStyle w:val="Default"/>
        <w:jc w:val="center"/>
        <w:rPr>
          <w:rFonts w:ascii="Times New Roman" w:hAnsi="Times New Roman" w:cs="Times New Roman"/>
          <w:lang w:bidi="ar-SA"/>
        </w:rPr>
      </w:pPr>
      <w:r w:rsidRPr="00594CE8">
        <w:rPr>
          <w:rFonts w:ascii="Times New Roman" w:hAnsi="Times New Roman" w:cs="Times New Roman"/>
          <w:b/>
          <w:lang w:eastAsia="en-US" w:bidi="ar-SA"/>
        </w:rPr>
        <w:t>Čl. I</w:t>
      </w:r>
    </w:p>
    <w:p w14:paraId="45733B7D" w14:textId="77777777" w:rsidR="00E34B3F" w:rsidRPr="00594CE8" w:rsidRDefault="00E34B3F" w:rsidP="00E34B3F">
      <w:pPr>
        <w:pStyle w:val="Default"/>
        <w:rPr>
          <w:rFonts w:ascii="Times New Roman" w:hAnsi="Times New Roman" w:cs="Times New Roman"/>
          <w:lang w:bidi="ar-SA"/>
        </w:rPr>
      </w:pPr>
    </w:p>
    <w:p w14:paraId="70BE0765" w14:textId="77777777" w:rsidR="00E34B3F" w:rsidRDefault="00E34B3F" w:rsidP="00E34B3F">
      <w:pPr>
        <w:pStyle w:val="Default"/>
        <w:ind w:firstLine="708"/>
        <w:jc w:val="both"/>
        <w:rPr>
          <w:rFonts w:ascii="Times New Roman" w:hAnsi="Times New Roman" w:cs="Times New Roman"/>
          <w:lang w:eastAsia="en-US" w:bidi="ar-SA"/>
        </w:rPr>
      </w:pPr>
      <w:r w:rsidRPr="00371B82">
        <w:rPr>
          <w:rFonts w:ascii="Times New Roman" w:hAnsi="Times New Roman" w:cs="Times New Roman"/>
          <w:lang w:eastAsia="en-US" w:bidi="ar-SA"/>
        </w:rPr>
        <w:t>Zákon č</w:t>
      </w:r>
      <w:r>
        <w:rPr>
          <w:rFonts w:ascii="Times New Roman" w:hAnsi="Times New Roman" w:cs="Times New Roman"/>
          <w:lang w:eastAsia="en-US" w:bidi="ar-SA"/>
        </w:rPr>
        <w:t>. 578/2004 Z. z.</w:t>
      </w:r>
      <w:r w:rsidRPr="00371B82">
        <w:rPr>
          <w:rFonts w:ascii="Times New Roman" w:hAnsi="Times New Roman" w:cs="Times New Roman"/>
          <w:lang w:eastAsia="en-US" w:bidi="ar-SA"/>
        </w:rPr>
        <w:t xml:space="preserve"> o poskytovateľoch zdravotnej starostlivosti, zdravotníckych pracovníkoch, stavovských organizáciách v zdravotníctve a o zmene a doplnení niektorých zákonov v znení zákona č. 720/2004 Z. z., zákona č. 351/2005 Z. z., zákona č. 538/2005 Z. z., zákona č. 282/2006 Z. z., zákona č. 527/2006 Z. z., zákona č. 673/2006 Z. z., uznesenia Ústavného súdu Slovenskej republiky č. 18/2007 Z. z., zákona č. 272/2007 Z. z., zákona č. 330/2007 Z. z., zákona č. 464/2007 Z. z., zákona č. 653/2007 Z. z., uznesenia Ústavného súdu Slovenskej republiky č. 206/2008 Z. z., zákona č. 284/2008 Z. z., zákona č. 447/2008 Z. z., zákona č. 461/2008 Z. z., zákona č. 560/2008 Z. z., zákona č. 192/2009 Z. z., zákona č. 214/2009 Z. z., zákona č. 8/2010 Z. z., zákona č. 133/2010 Z. z., zákona č. 34/2011 Z. z., zákona č. 250/2011 Z. z., zákona č. 362/2011 Z. z., zákona č. 390/2011 Z. z., zákona č. 512/2011 Z. z., nálezu Ústavného súdu Slovenskej republiky č. 5/2012 Z. z., zákona č. 185/2012 Z. z., zákona č. 313/2012 Z. z., zákona č. 324/2012 Z. z., zákona č. 41/2013 Z. z., zákona č. 153/2013 Z. z., zákona č. 204/2013 Z. z., zákona č. 220/2013 Z. z., zákona č. 365/2013 Z. z., zákona č. 185/2014 Z. z., zákona č. 333/2014 Z. z., zákona č. 53/2015 Z. z., zákona č. 77/2015 Z. z., zákona č. 393/2015 Z. z., zákona č. 422/2015 Z. z., zákona č. 428/2015 Z. z., zákona č. 91/2016 Z. z., zákona č. 125/2016 Z. z., zákona č. 167/2016 Z. z., zákona č. 317/2016 Z. z., zákona č. 356/2016 Z. z., zákona č. 41/2017 Z. z., zákona č. 92/2017 Z. z., zákona č. 257/2017 Z. z., zákona č. 336/2017 Z. z., zákona č. 351/2017 Z. z., zákona č. 4/2018 Z. z., zákona č. 87/2018 Z. z., zákona č. 109/2018 Z. z., zákona č. 156/2018 Z. z., zákona č. 177/2018 Z. z., zákona č. 192/2018 Z. z., zákona č. 270/2018 Z. z., zákona č. 351/2018 Z. z., zákona č. 374/2018 Z. z., zákona č. 139/2019 Z. z., zákona č. 212/2019 Z. z., zákona č. 231/2019 Z. z., zákona č. 383/2019 Z. z., zákona č. 398/2019 Z. z., zákona č. 467/2019 Z. z., zákona č. 125/2020 Z. z., zákona č. 158/2020 Z. z., zákona č. 243/2020 Z. z., zákona č. 319/2020 Z. z., zákona č. 346/2020 Z. z., nálezu Ústavného súdu Slovenskej republiky č. 347/2020 Z. z., zákona č. 392/2020 Z. z., zákona č. 393/2020 Z. z., zákona č. 9/2021 Z. z., zákona č. 133/2021 Z. z., </w:t>
      </w:r>
      <w:r w:rsidRPr="00371B82">
        <w:rPr>
          <w:rFonts w:ascii="Times New Roman" w:hAnsi="Times New Roman" w:cs="Times New Roman"/>
          <w:lang w:eastAsia="en-US" w:bidi="ar-SA"/>
        </w:rPr>
        <w:lastRenderedPageBreak/>
        <w:t>zákona č. 213/2021 Z. z., zákona č. 252/2021 Z. z., zákona č. 264/2021 Z. z., zákona č. 310/2021 Z. z., zákona č. 540/2021 Z. z., zákona č. 2/2022 Z. z., zákona č. 67/2022 Z. z., zákona č. 92/2022 Z. z., zákona č. 266/2022 Z. z., zákona č. 267/2022 Z. z., zákona č. 341/2022 Z. z., zákona č. 390/2022 Z. z., zákona č. 419/2022 Z. z., zákona č. 495/2022 Z. z., zákona č. 518/2022 Z. z., zákona č. 119/2023 Z. z., zákona č. 285/2023 Z. z., zákona č. 310/2023 Z. z., zákona č. 125/2024 Z. z., zákona č. 201/2024 Z. z., zákona č. 278/2024 Z. z., zákona č. 309/2024 Z. z., zákona č. 360/2024 Z. z., zákona č. 361/2024 Z. z., zákona č. 363/2024 Z. z., zákona č. 367/2024 Z. z., zákona č. 23/2025 Z. z.</w:t>
      </w:r>
      <w:r>
        <w:rPr>
          <w:rFonts w:ascii="Times New Roman" w:hAnsi="Times New Roman" w:cs="Times New Roman"/>
          <w:lang w:eastAsia="en-US" w:bidi="ar-SA"/>
        </w:rPr>
        <w:t>,</w:t>
      </w:r>
      <w:r w:rsidRPr="00371B82">
        <w:rPr>
          <w:rFonts w:ascii="Times New Roman" w:hAnsi="Times New Roman" w:cs="Times New Roman"/>
          <w:lang w:eastAsia="en-US" w:bidi="ar-SA"/>
        </w:rPr>
        <w:t xml:space="preserve"> zákona č. 69/2025 Z. </w:t>
      </w:r>
      <w:r w:rsidRPr="00D90DDD">
        <w:rPr>
          <w:rFonts w:ascii="Times New Roman" w:hAnsi="Times New Roman" w:cs="Times New Roman"/>
          <w:lang w:eastAsia="en-US" w:bidi="ar-SA"/>
        </w:rPr>
        <w:t xml:space="preserve">z. </w:t>
      </w:r>
      <w:r>
        <w:rPr>
          <w:rFonts w:ascii="Times New Roman" w:hAnsi="Times New Roman" w:cs="Times New Roman"/>
          <w:lang w:eastAsia="en-US" w:bidi="ar-SA"/>
        </w:rPr>
        <w:t xml:space="preserve">a zákona č. 176/2025 Z. z. </w:t>
      </w:r>
      <w:r w:rsidRPr="00D90DDD">
        <w:rPr>
          <w:rFonts w:ascii="Times New Roman" w:hAnsi="Times New Roman" w:cs="Times New Roman"/>
          <w:lang w:eastAsia="en-US" w:bidi="ar-SA"/>
        </w:rPr>
        <w:t>sa dopĺňa takto</w:t>
      </w:r>
      <w:r w:rsidRPr="00371B82">
        <w:rPr>
          <w:rFonts w:ascii="Times New Roman" w:hAnsi="Times New Roman" w:cs="Times New Roman"/>
          <w:lang w:eastAsia="en-US" w:bidi="ar-SA"/>
        </w:rPr>
        <w:t>:</w:t>
      </w:r>
    </w:p>
    <w:p w14:paraId="452E977D" w14:textId="77777777" w:rsidR="00E34B3F" w:rsidRDefault="00E34B3F" w:rsidP="00E34B3F">
      <w:pPr>
        <w:pStyle w:val="Default"/>
        <w:ind w:firstLine="708"/>
        <w:jc w:val="both"/>
        <w:rPr>
          <w:rFonts w:ascii="Times New Roman" w:hAnsi="Times New Roman" w:cs="Times New Roman"/>
          <w:lang w:eastAsia="en-US" w:bidi="ar-SA"/>
        </w:rPr>
      </w:pPr>
    </w:p>
    <w:p w14:paraId="27768289" w14:textId="77777777" w:rsidR="00E34B3F" w:rsidRDefault="00E34B3F" w:rsidP="00E34B3F">
      <w:pPr>
        <w:ind w:firstLine="708"/>
        <w:jc w:val="both"/>
        <w:rPr>
          <w:rFonts w:ascii="Times New Roman" w:hAnsi="Times New Roman" w:cs="Times New Roman"/>
          <w:sz w:val="24"/>
          <w:szCs w:val="24"/>
        </w:rPr>
      </w:pPr>
      <w:r w:rsidRPr="00593FCB">
        <w:rPr>
          <w:rFonts w:ascii="Times New Roman" w:hAnsi="Times New Roman" w:cs="Times New Roman"/>
          <w:sz w:val="24"/>
          <w:szCs w:val="24"/>
        </w:rPr>
        <w:t xml:space="preserve">V § 79 ods. 23 sa za slová „ústavnej zdravotnej starostlivosti,“ vkladajú slová </w:t>
      </w:r>
      <w:r>
        <w:rPr>
          <w:rFonts w:ascii="Times New Roman" w:hAnsi="Times New Roman" w:cs="Times New Roman"/>
          <w:sz w:val="24"/>
          <w:szCs w:val="24"/>
        </w:rPr>
        <w:t>„</w:t>
      </w:r>
      <w:bookmarkStart w:id="0" w:name="_Hlk205382838"/>
      <w:r w:rsidRPr="00593FCB">
        <w:rPr>
          <w:rFonts w:ascii="Times New Roman" w:hAnsi="Times New Roman" w:cs="Times New Roman"/>
          <w:sz w:val="24"/>
          <w:szCs w:val="24"/>
        </w:rPr>
        <w:t>ak o to požiada pacient,  jemu blízka osoba,</w:t>
      </w:r>
      <w:r w:rsidRPr="00593FCB">
        <w:rPr>
          <w:rFonts w:ascii="Times New Roman" w:hAnsi="Times New Roman" w:cs="Times New Roman"/>
          <w:sz w:val="24"/>
          <w:szCs w:val="24"/>
          <w:vertAlign w:val="superscript"/>
        </w:rPr>
        <w:t>19)</w:t>
      </w:r>
      <w:r>
        <w:rPr>
          <w:rFonts w:ascii="Times New Roman" w:hAnsi="Times New Roman" w:cs="Times New Roman"/>
          <w:sz w:val="24"/>
          <w:szCs w:val="24"/>
        </w:rPr>
        <w:t xml:space="preserve"> </w:t>
      </w:r>
      <w:r w:rsidRPr="00593FCB">
        <w:rPr>
          <w:rFonts w:ascii="Times New Roman" w:hAnsi="Times New Roman" w:cs="Times New Roman"/>
          <w:sz w:val="24"/>
          <w:szCs w:val="24"/>
        </w:rPr>
        <w:t>alebo zdravotnícky pracovník a</w:t>
      </w:r>
      <w:bookmarkEnd w:id="0"/>
      <w:r w:rsidRPr="00593FCB">
        <w:rPr>
          <w:rFonts w:ascii="Times New Roman" w:hAnsi="Times New Roman" w:cs="Times New Roman"/>
          <w:sz w:val="24"/>
          <w:szCs w:val="24"/>
        </w:rPr>
        <w:t>“ a na konci sa pripájajú tieto vety: „</w:t>
      </w:r>
      <w:bookmarkStart w:id="1" w:name="_Hlk205382858"/>
      <w:r w:rsidRPr="00593FCB">
        <w:rPr>
          <w:rFonts w:ascii="Times New Roman" w:hAnsi="Times New Roman" w:cs="Times New Roman"/>
          <w:sz w:val="24"/>
          <w:szCs w:val="24"/>
        </w:rPr>
        <w:t>Za maloletého pacienta môže o prítomnosť osoby poverenej vykonávať duchovenskú činnosť podľa prvej vety  požiadať aj jeho zákonný zástupca, opatrovník, poručník, iná fyzická osoba ako rodič, ktorá má maloleté dieťa zverené do osobnej starostlivosti, osoba, ktorá má dieťa v náhradnej osobnej starostlivosti, osob</w:t>
      </w:r>
      <w:r>
        <w:rPr>
          <w:rFonts w:ascii="Times New Roman" w:hAnsi="Times New Roman" w:cs="Times New Roman"/>
          <w:sz w:val="24"/>
          <w:szCs w:val="24"/>
        </w:rPr>
        <w:t>a</w:t>
      </w:r>
      <w:r w:rsidRPr="00593FCB">
        <w:rPr>
          <w:rFonts w:ascii="Times New Roman" w:hAnsi="Times New Roman" w:cs="Times New Roman"/>
          <w:sz w:val="24"/>
          <w:szCs w:val="24"/>
        </w:rPr>
        <w:t>, ktorá má dieťa v pestúnskej starostlivosti, osob</w:t>
      </w:r>
      <w:r>
        <w:rPr>
          <w:rFonts w:ascii="Times New Roman" w:hAnsi="Times New Roman" w:cs="Times New Roman"/>
          <w:sz w:val="24"/>
          <w:szCs w:val="24"/>
        </w:rPr>
        <w:t>a</w:t>
      </w:r>
      <w:r w:rsidRPr="00593FCB">
        <w:rPr>
          <w:rFonts w:ascii="Times New Roman" w:hAnsi="Times New Roman" w:cs="Times New Roman"/>
          <w:sz w:val="24"/>
          <w:szCs w:val="24"/>
        </w:rPr>
        <w:t>, ktorá má záujem stať sa pestúnom a má dieťa dočasne zverené do starostlivosti, budúc</w:t>
      </w:r>
      <w:r>
        <w:rPr>
          <w:rFonts w:ascii="Times New Roman" w:hAnsi="Times New Roman" w:cs="Times New Roman"/>
          <w:sz w:val="24"/>
          <w:szCs w:val="24"/>
        </w:rPr>
        <w:t>i</w:t>
      </w:r>
      <w:r w:rsidRPr="00593FCB">
        <w:rPr>
          <w:rFonts w:ascii="Times New Roman" w:hAnsi="Times New Roman" w:cs="Times New Roman"/>
          <w:sz w:val="24"/>
          <w:szCs w:val="24"/>
        </w:rPr>
        <w:t xml:space="preserve"> osvojiteľ</w:t>
      </w:r>
      <w:r>
        <w:rPr>
          <w:rFonts w:ascii="Times New Roman" w:hAnsi="Times New Roman" w:cs="Times New Roman"/>
          <w:sz w:val="24"/>
          <w:szCs w:val="24"/>
        </w:rPr>
        <w:t xml:space="preserve"> a</w:t>
      </w:r>
      <w:r w:rsidRPr="00593FCB">
        <w:rPr>
          <w:rFonts w:ascii="Times New Roman" w:hAnsi="Times New Roman" w:cs="Times New Roman"/>
          <w:sz w:val="24"/>
          <w:szCs w:val="24"/>
        </w:rPr>
        <w:t xml:space="preserve"> osob</w:t>
      </w:r>
      <w:r>
        <w:rPr>
          <w:rFonts w:ascii="Times New Roman" w:hAnsi="Times New Roman" w:cs="Times New Roman"/>
          <w:sz w:val="24"/>
          <w:szCs w:val="24"/>
        </w:rPr>
        <w:t>a</w:t>
      </w:r>
      <w:r w:rsidRPr="00593FCB">
        <w:rPr>
          <w:rFonts w:ascii="Times New Roman" w:hAnsi="Times New Roman" w:cs="Times New Roman"/>
          <w:sz w:val="24"/>
          <w:szCs w:val="24"/>
        </w:rPr>
        <w:t>, ktorá má dieťa zverené podľa osobitných predpisov.</w:t>
      </w:r>
      <w:r w:rsidRPr="00593FCB">
        <w:rPr>
          <w:rFonts w:ascii="Times New Roman" w:hAnsi="Times New Roman" w:cs="Times New Roman"/>
          <w:sz w:val="24"/>
          <w:szCs w:val="24"/>
          <w:vertAlign w:val="superscript"/>
        </w:rPr>
        <w:t>56a)</w:t>
      </w:r>
      <w:bookmarkEnd w:id="1"/>
      <w:r>
        <w:rPr>
          <w:rFonts w:ascii="Times New Roman" w:hAnsi="Times New Roman" w:cs="Times New Roman"/>
          <w:sz w:val="24"/>
          <w:szCs w:val="24"/>
        </w:rPr>
        <w:t>“.</w:t>
      </w:r>
    </w:p>
    <w:p w14:paraId="087A795F" w14:textId="77777777" w:rsidR="00E34B3F" w:rsidRDefault="00E34B3F" w:rsidP="00E34B3F">
      <w:pPr>
        <w:ind w:firstLine="708"/>
        <w:jc w:val="both"/>
        <w:rPr>
          <w:rFonts w:ascii="Times New Roman" w:hAnsi="Times New Roman" w:cs="Times New Roman"/>
          <w:sz w:val="24"/>
          <w:szCs w:val="24"/>
        </w:rPr>
      </w:pPr>
      <w:r>
        <w:rPr>
          <w:rFonts w:ascii="Times New Roman" w:hAnsi="Times New Roman" w:cs="Times New Roman"/>
          <w:sz w:val="24"/>
          <w:szCs w:val="24"/>
        </w:rPr>
        <w:t xml:space="preserve">Poznámka pod čiarou k odkazu 56a znie: </w:t>
      </w:r>
    </w:p>
    <w:p w14:paraId="5D8EDC72" w14:textId="77777777" w:rsidR="00E34B3F" w:rsidRPr="00E34B3F" w:rsidRDefault="00E34B3F" w:rsidP="00E34B3F">
      <w:pPr>
        <w:spacing w:after="0"/>
        <w:ind w:left="709"/>
        <w:rPr>
          <w:rFonts w:ascii="Times New Roman" w:hAnsi="Times New Roman" w:cs="Times New Roman"/>
          <w:sz w:val="24"/>
          <w:szCs w:val="24"/>
        </w:rPr>
      </w:pPr>
      <w:r w:rsidRPr="00E34B3F">
        <w:rPr>
          <w:rFonts w:ascii="Times New Roman" w:hAnsi="Times New Roman" w:cs="Times New Roman"/>
          <w:sz w:val="24"/>
          <w:szCs w:val="24"/>
        </w:rPr>
        <w:t>„</w:t>
      </w:r>
      <w:hyperlink r:id="rId4" w:anchor="paragraf-103" w:tooltip="Odkaz na predpis alebo ustanovenie" w:history="1">
        <w:r w:rsidRPr="00E34B3F">
          <w:rPr>
            <w:rStyle w:val="Hypertextovprepojenie"/>
            <w:rFonts w:ascii="Times New Roman" w:hAnsi="Times New Roman" w:cs="Times New Roman"/>
            <w:color w:val="auto"/>
            <w:sz w:val="24"/>
            <w:szCs w:val="24"/>
            <w:u w:val="none"/>
          </w:rPr>
          <w:t>§ 103 zákona č. 36/2005 Z. z.</w:t>
        </w:r>
      </w:hyperlink>
      <w:r w:rsidRPr="00E34B3F">
        <w:rPr>
          <w:rFonts w:ascii="Times New Roman" w:hAnsi="Times New Roman" w:cs="Times New Roman"/>
          <w:sz w:val="24"/>
          <w:szCs w:val="24"/>
        </w:rPr>
        <w:t xml:space="preserve"> o rodine a o zmene a doplnení niektorých zákonov v znení neskorších predpisov.</w:t>
      </w:r>
      <w:r w:rsidRPr="00E34B3F">
        <w:rPr>
          <w:rFonts w:ascii="Times New Roman" w:hAnsi="Times New Roman" w:cs="Times New Roman"/>
          <w:sz w:val="24"/>
          <w:szCs w:val="24"/>
        </w:rPr>
        <w:br/>
      </w:r>
      <w:hyperlink r:id="rId5" w:anchor="paragraf-324" w:tooltip="Odkaz na predpis alebo ustanovenie" w:history="1">
        <w:r w:rsidRPr="00E34B3F">
          <w:rPr>
            <w:rStyle w:val="Hypertextovprepojenie"/>
            <w:rFonts w:ascii="Times New Roman" w:hAnsi="Times New Roman" w:cs="Times New Roman"/>
            <w:color w:val="auto"/>
            <w:sz w:val="24"/>
            <w:szCs w:val="24"/>
            <w:u w:val="none"/>
          </w:rPr>
          <w:t>§ 324 až 344 Civilného sporového poriadku</w:t>
        </w:r>
      </w:hyperlink>
      <w:r w:rsidRPr="00E34B3F">
        <w:rPr>
          <w:rFonts w:ascii="Times New Roman" w:hAnsi="Times New Roman" w:cs="Times New Roman"/>
          <w:sz w:val="24"/>
          <w:szCs w:val="24"/>
        </w:rPr>
        <w:t>.</w:t>
      </w:r>
    </w:p>
    <w:p w14:paraId="4CABDE53" w14:textId="77777777" w:rsidR="00E34B3F" w:rsidRPr="00E34B3F" w:rsidRDefault="00E34B3F" w:rsidP="00E34B3F">
      <w:pPr>
        <w:ind w:left="708"/>
        <w:rPr>
          <w:rFonts w:ascii="Times New Roman" w:hAnsi="Times New Roman" w:cs="Times New Roman"/>
          <w:sz w:val="24"/>
          <w:szCs w:val="24"/>
        </w:rPr>
      </w:pPr>
      <w:hyperlink r:id="rId6" w:anchor="paragraf-365" w:tooltip="Odkaz na predpis alebo ustanovenie" w:history="1">
        <w:r w:rsidRPr="00E34B3F">
          <w:rPr>
            <w:rStyle w:val="Hypertextovprepojenie"/>
            <w:rFonts w:ascii="Times New Roman" w:hAnsi="Times New Roman" w:cs="Times New Roman"/>
            <w:color w:val="auto"/>
            <w:sz w:val="24"/>
            <w:szCs w:val="24"/>
            <w:u w:val="none"/>
          </w:rPr>
          <w:t xml:space="preserve">§ 365 Civilného </w:t>
        </w:r>
        <w:proofErr w:type="spellStart"/>
        <w:r w:rsidRPr="00E34B3F">
          <w:rPr>
            <w:rStyle w:val="Hypertextovprepojenie"/>
            <w:rFonts w:ascii="Times New Roman" w:hAnsi="Times New Roman" w:cs="Times New Roman"/>
            <w:color w:val="auto"/>
            <w:sz w:val="24"/>
            <w:szCs w:val="24"/>
            <w:u w:val="none"/>
          </w:rPr>
          <w:t>mimosporového</w:t>
        </w:r>
        <w:proofErr w:type="spellEnd"/>
        <w:r w:rsidRPr="00E34B3F">
          <w:rPr>
            <w:rStyle w:val="Hypertextovprepojenie"/>
            <w:rFonts w:ascii="Times New Roman" w:hAnsi="Times New Roman" w:cs="Times New Roman"/>
            <w:color w:val="auto"/>
            <w:sz w:val="24"/>
            <w:szCs w:val="24"/>
            <w:u w:val="none"/>
          </w:rPr>
          <w:t xml:space="preserve"> poriadku</w:t>
        </w:r>
      </w:hyperlink>
      <w:r w:rsidRPr="00E34B3F">
        <w:rPr>
          <w:rFonts w:ascii="Times New Roman" w:hAnsi="Times New Roman" w:cs="Times New Roman"/>
          <w:sz w:val="24"/>
          <w:szCs w:val="24"/>
        </w:rPr>
        <w:t>.“.</w:t>
      </w:r>
    </w:p>
    <w:p w14:paraId="787CF8FB" w14:textId="77777777" w:rsidR="00E34B3F" w:rsidRPr="00594CE8" w:rsidRDefault="00E34B3F" w:rsidP="00E34B3F">
      <w:pPr>
        <w:pStyle w:val="Default"/>
        <w:ind w:firstLine="708"/>
        <w:rPr>
          <w:rFonts w:ascii="Times New Roman" w:hAnsi="Times New Roman" w:cs="Times New Roman"/>
          <w:lang w:bidi="ar-SA"/>
        </w:rPr>
      </w:pPr>
      <w:r w:rsidRPr="00770F98">
        <w:rPr>
          <w:rFonts w:ascii="Times New Roman" w:hAnsi="Times New Roman" w:cs="Times New Roman"/>
          <w:noProof/>
          <w:lang w:eastAsia="sk-SK" w:bidi="ar-SA"/>
        </w:rPr>
        <mc:AlternateContent>
          <mc:Choice Requires="wps">
            <w:drawing>
              <wp:inline distT="0" distB="0" distL="0" distR="0" wp14:anchorId="4C42E987" wp14:editId="3E05AB32">
                <wp:extent cx="304800" cy="304800"/>
                <wp:effectExtent l="0" t="0" r="0" b="0"/>
                <wp:docPr id="1223811217" name="Obdĺžnik 58" descr="Vytvoriť odk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DF4B18" id="Obdĺžnik 58" o:spid="_x0000_s1026" alt="Vytvoriť odk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70F98">
        <w:rPr>
          <w:rFonts w:ascii="Times New Roman" w:hAnsi="Times New Roman" w:cs="Times New Roman"/>
          <w:noProof/>
          <w:lang w:eastAsia="sk-SK" w:bidi="ar-SA"/>
        </w:rPr>
        <mc:AlternateContent>
          <mc:Choice Requires="wps">
            <w:drawing>
              <wp:inline distT="0" distB="0" distL="0" distR="0" wp14:anchorId="7A857E1E" wp14:editId="6E4446BF">
                <wp:extent cx="304800" cy="304800"/>
                <wp:effectExtent l="0" t="0" r="0" b="0"/>
                <wp:docPr id="711514265" name="Obdĺžnik 57" descr="Odkaz bol skopírovaný do schránk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75549E" id="Obdĺžnik 57" o:spid="_x0000_s1026" alt="Odkaz bol skopírovaný do schránk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70F98">
        <w:rPr>
          <w:rFonts w:ascii="Times New Roman" w:hAnsi="Times New Roman" w:cs="Times New Roman"/>
          <w:noProof/>
          <w:lang w:eastAsia="sk-SK" w:bidi="ar-SA"/>
        </w:rPr>
        <mc:AlternateContent>
          <mc:Choice Requires="wps">
            <w:drawing>
              <wp:inline distT="0" distB="0" distL="0" distR="0" wp14:anchorId="4C5B0559" wp14:editId="5AE8F9D4">
                <wp:extent cx="304800" cy="304800"/>
                <wp:effectExtent l="0" t="0" r="0" b="0"/>
                <wp:docPr id="249101493" name="Obdĺžnik 56" descr="Kopírovať"/>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0323C4" id="Obdĺžnik 56" o:spid="_x0000_s1026" alt="Kopírovať"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70F98">
        <w:rPr>
          <w:rFonts w:ascii="Times New Roman" w:hAnsi="Times New Roman" w:cs="Times New Roman"/>
          <w:noProof/>
          <w:lang w:eastAsia="sk-SK" w:bidi="ar-SA"/>
        </w:rPr>
        <mc:AlternateContent>
          <mc:Choice Requires="wps">
            <w:drawing>
              <wp:inline distT="0" distB="0" distL="0" distR="0" wp14:anchorId="36C51355" wp14:editId="41836B23">
                <wp:extent cx="304800" cy="304800"/>
                <wp:effectExtent l="0" t="0" r="0" b="0"/>
                <wp:docPr id="336527810" name="Obdĺžnik 55"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E1DE68" id="Obdĺžnik 55"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70F98">
        <w:rPr>
          <w:rFonts w:ascii="Times New Roman" w:hAnsi="Times New Roman" w:cs="Times New Roman"/>
          <w:noProof/>
          <w:lang w:eastAsia="sk-SK" w:bidi="ar-SA"/>
        </w:rPr>
        <mc:AlternateContent>
          <mc:Choice Requires="wps">
            <w:drawing>
              <wp:inline distT="0" distB="0" distL="0" distR="0" wp14:anchorId="69B1ED96" wp14:editId="69F48575">
                <wp:extent cx="304800" cy="304800"/>
                <wp:effectExtent l="0" t="0" r="0" b="0"/>
                <wp:docPr id="1899381564" name="Obdĺžnik 54" descr="Porovnať verz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7A1EAC" id="Obdĺžnik 54" o:spid="_x0000_s1026" alt="Porovnať verz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70F98">
        <w:rPr>
          <w:rFonts w:ascii="Times New Roman" w:hAnsi="Times New Roman" w:cs="Times New Roman"/>
          <w:noProof/>
          <w:lang w:eastAsia="sk-SK" w:bidi="ar-SA"/>
        </w:rPr>
        <mc:AlternateContent>
          <mc:Choice Requires="wps">
            <w:drawing>
              <wp:inline distT="0" distB="0" distL="0" distR="0" wp14:anchorId="64B0BDE8" wp14:editId="6B725667">
                <wp:extent cx="304800" cy="304800"/>
                <wp:effectExtent l="0" t="0" r="0" b="0"/>
                <wp:docPr id="721598816" name="Obdĺžnik 53"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4E24F7" id="Obdĺžnik 53"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70F98">
        <w:rPr>
          <w:rFonts w:ascii="Times New Roman" w:hAnsi="Times New Roman" w:cs="Times New Roman"/>
          <w:noProof/>
          <w:lang w:eastAsia="sk-SK" w:bidi="ar-SA"/>
        </w:rPr>
        <mc:AlternateContent>
          <mc:Choice Requires="wps">
            <w:drawing>
              <wp:inline distT="0" distB="0" distL="0" distR="0" wp14:anchorId="1C69A78E" wp14:editId="1C4DA910">
                <wp:extent cx="304800" cy="304800"/>
                <wp:effectExtent l="0" t="0" r="0" b="0"/>
                <wp:docPr id="225634847" name="Obdĺžnik 52" descr="Novelizác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EE0C68" id="Obdĺžnik 52" o:spid="_x0000_s1026" alt="Novelizác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94CE8">
        <w:rPr>
          <w:rFonts w:ascii="Times New Roman" w:hAnsi="Times New Roman" w:cs="Times New Roman"/>
          <w:b/>
          <w:lang w:bidi="ar-SA"/>
        </w:rPr>
        <w:t>Čl. II</w:t>
      </w:r>
    </w:p>
    <w:p w14:paraId="6D68A56C" w14:textId="77777777" w:rsidR="00E34B3F" w:rsidRPr="00594CE8" w:rsidRDefault="00E34B3F" w:rsidP="00E34B3F">
      <w:pPr>
        <w:pStyle w:val="Default"/>
        <w:ind w:left="786"/>
        <w:rPr>
          <w:rFonts w:ascii="Times New Roman" w:hAnsi="Times New Roman" w:cs="Times New Roman"/>
          <w:lang w:bidi="ar-SA"/>
        </w:rPr>
      </w:pPr>
    </w:p>
    <w:p w14:paraId="629F2455" w14:textId="77777777" w:rsidR="00E34B3F" w:rsidRPr="00594CE8" w:rsidRDefault="00E34B3F" w:rsidP="00E34B3F">
      <w:pPr>
        <w:pStyle w:val="Default"/>
        <w:ind w:firstLine="708"/>
        <w:jc w:val="both"/>
        <w:rPr>
          <w:rFonts w:ascii="Times New Roman" w:hAnsi="Times New Roman" w:cs="Times New Roman"/>
        </w:rPr>
      </w:pPr>
      <w:r w:rsidRPr="00594CE8">
        <w:rPr>
          <w:rFonts w:ascii="Times New Roman" w:hAnsi="Times New Roman" w:cs="Times New Roman"/>
          <w:lang w:bidi="ar-SA"/>
        </w:rPr>
        <w:t>Tento zákon nadobúda účinnosť 1</w:t>
      </w:r>
      <w:r>
        <w:rPr>
          <w:rFonts w:ascii="Times New Roman" w:hAnsi="Times New Roman" w:cs="Times New Roman"/>
          <w:lang w:bidi="ar-SA"/>
        </w:rPr>
        <w:t>5</w:t>
      </w:r>
      <w:r w:rsidRPr="00594CE8">
        <w:rPr>
          <w:rFonts w:ascii="Times New Roman" w:hAnsi="Times New Roman" w:cs="Times New Roman"/>
          <w:lang w:bidi="ar-SA"/>
        </w:rPr>
        <w:t xml:space="preserve">. </w:t>
      </w:r>
      <w:r>
        <w:rPr>
          <w:rFonts w:ascii="Times New Roman" w:hAnsi="Times New Roman" w:cs="Times New Roman"/>
          <w:lang w:bidi="ar-SA"/>
        </w:rPr>
        <w:t xml:space="preserve">novembra </w:t>
      </w:r>
      <w:r w:rsidRPr="00594CE8">
        <w:rPr>
          <w:rFonts w:ascii="Times New Roman" w:hAnsi="Times New Roman" w:cs="Times New Roman"/>
          <w:lang w:bidi="ar-SA"/>
        </w:rPr>
        <w:t>202</w:t>
      </w:r>
      <w:r>
        <w:rPr>
          <w:rFonts w:ascii="Times New Roman" w:hAnsi="Times New Roman" w:cs="Times New Roman"/>
          <w:lang w:bidi="ar-SA"/>
        </w:rPr>
        <w:t>5</w:t>
      </w:r>
      <w:r w:rsidRPr="00594CE8">
        <w:rPr>
          <w:rFonts w:ascii="Times New Roman" w:hAnsi="Times New Roman" w:cs="Times New Roman"/>
          <w:lang w:bidi="ar-SA"/>
        </w:rPr>
        <w:t>.</w:t>
      </w:r>
    </w:p>
    <w:p w14:paraId="0E41B3B6" w14:textId="77777777" w:rsidR="00E34B3F" w:rsidRPr="00594CE8" w:rsidRDefault="00E34B3F" w:rsidP="00E34B3F">
      <w:pPr>
        <w:rPr>
          <w:rFonts w:ascii="Times New Roman" w:hAnsi="Times New Roman" w:cs="Times New Roman"/>
          <w:sz w:val="24"/>
          <w:szCs w:val="24"/>
        </w:rPr>
      </w:pPr>
    </w:p>
    <w:p w14:paraId="09981700" w14:textId="77777777" w:rsidR="00E34B3F" w:rsidRPr="00594CE8" w:rsidRDefault="00E34B3F" w:rsidP="00E34B3F">
      <w:pPr>
        <w:rPr>
          <w:rFonts w:ascii="Times New Roman" w:hAnsi="Times New Roman" w:cs="Times New Roman"/>
          <w:sz w:val="24"/>
          <w:szCs w:val="24"/>
        </w:rPr>
      </w:pPr>
    </w:p>
    <w:p w14:paraId="2AB71239" w14:textId="77777777" w:rsidR="00E34B3F" w:rsidRDefault="00E34B3F" w:rsidP="00E34B3F"/>
    <w:p w14:paraId="6B7B48B2" w14:textId="77777777" w:rsidR="0097504D" w:rsidRDefault="0097504D"/>
    <w:sectPr w:rsidR="009750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EE"/>
    <w:family w:val="roman"/>
    <w:pitch w:val="variable"/>
    <w:sig w:usb0="00000005" w:usb1="00000000" w:usb2="00000000" w:usb3="00000000" w:csb0="00000002"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B3F"/>
    <w:rsid w:val="000E5F34"/>
    <w:rsid w:val="001917A0"/>
    <w:rsid w:val="00462A11"/>
    <w:rsid w:val="004640BA"/>
    <w:rsid w:val="004A69BC"/>
    <w:rsid w:val="004D4009"/>
    <w:rsid w:val="005A536C"/>
    <w:rsid w:val="006C1206"/>
    <w:rsid w:val="0097504D"/>
    <w:rsid w:val="009F5BC6"/>
    <w:rsid w:val="00B934D8"/>
    <w:rsid w:val="00E34B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565806"/>
  <w15:chartTrackingRefBased/>
  <w15:docId w15:val="{E6A68B52-3CC0-4DED-BAF3-37582E2D0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34B3F"/>
    <w:rPr>
      <w:rFonts w:eastAsia="Times New Roman"/>
      <w:kern w:val="0"/>
      <w14:ligatures w14:val="none"/>
    </w:rPr>
  </w:style>
  <w:style w:type="paragraph" w:styleId="Nadpis1">
    <w:name w:val="heading 1"/>
    <w:basedOn w:val="Normlny"/>
    <w:next w:val="Normlny"/>
    <w:link w:val="Nadpis1Char"/>
    <w:uiPriority w:val="9"/>
    <w:qFormat/>
    <w:rsid w:val="00E34B3F"/>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dpis2">
    <w:name w:val="heading 2"/>
    <w:basedOn w:val="Normlny"/>
    <w:next w:val="Normlny"/>
    <w:link w:val="Nadpis2Char"/>
    <w:uiPriority w:val="9"/>
    <w:semiHidden/>
    <w:unhideWhenUsed/>
    <w:qFormat/>
    <w:rsid w:val="00E34B3F"/>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dpis3">
    <w:name w:val="heading 3"/>
    <w:basedOn w:val="Normlny"/>
    <w:next w:val="Normlny"/>
    <w:link w:val="Nadpis3Char"/>
    <w:uiPriority w:val="9"/>
    <w:semiHidden/>
    <w:unhideWhenUsed/>
    <w:qFormat/>
    <w:rsid w:val="00E34B3F"/>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Nadpis4">
    <w:name w:val="heading 4"/>
    <w:basedOn w:val="Normlny"/>
    <w:next w:val="Normlny"/>
    <w:link w:val="Nadpis4Char"/>
    <w:uiPriority w:val="9"/>
    <w:semiHidden/>
    <w:unhideWhenUsed/>
    <w:qFormat/>
    <w:rsid w:val="00E34B3F"/>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Nadpis5">
    <w:name w:val="heading 5"/>
    <w:basedOn w:val="Normlny"/>
    <w:next w:val="Normlny"/>
    <w:link w:val="Nadpis5Char"/>
    <w:uiPriority w:val="9"/>
    <w:semiHidden/>
    <w:unhideWhenUsed/>
    <w:qFormat/>
    <w:rsid w:val="00E34B3F"/>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Nadpis6">
    <w:name w:val="heading 6"/>
    <w:basedOn w:val="Normlny"/>
    <w:next w:val="Normlny"/>
    <w:link w:val="Nadpis6Char"/>
    <w:uiPriority w:val="9"/>
    <w:semiHidden/>
    <w:unhideWhenUsed/>
    <w:qFormat/>
    <w:rsid w:val="00E34B3F"/>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dpis7">
    <w:name w:val="heading 7"/>
    <w:basedOn w:val="Normlny"/>
    <w:next w:val="Normlny"/>
    <w:link w:val="Nadpis7Char"/>
    <w:uiPriority w:val="9"/>
    <w:semiHidden/>
    <w:unhideWhenUsed/>
    <w:qFormat/>
    <w:rsid w:val="00E34B3F"/>
    <w:pPr>
      <w:keepNext/>
      <w:keepLines/>
      <w:spacing w:before="40" w:after="0"/>
      <w:outlineLvl w:val="6"/>
    </w:pPr>
    <w:rPr>
      <w:rFonts w:eastAsiaTheme="majorEastAsia" w:cstheme="majorBidi"/>
      <w:color w:val="595959" w:themeColor="text1" w:themeTint="A6"/>
      <w:kern w:val="2"/>
      <w14:ligatures w14:val="standardContextual"/>
    </w:rPr>
  </w:style>
  <w:style w:type="paragraph" w:styleId="Nadpis8">
    <w:name w:val="heading 8"/>
    <w:basedOn w:val="Normlny"/>
    <w:next w:val="Normlny"/>
    <w:link w:val="Nadpis8Char"/>
    <w:uiPriority w:val="9"/>
    <w:semiHidden/>
    <w:unhideWhenUsed/>
    <w:qFormat/>
    <w:rsid w:val="00E34B3F"/>
    <w:pPr>
      <w:keepNext/>
      <w:keepLines/>
      <w:spacing w:after="0"/>
      <w:outlineLvl w:val="7"/>
    </w:pPr>
    <w:rPr>
      <w:rFonts w:eastAsiaTheme="majorEastAsia" w:cstheme="majorBidi"/>
      <w:i/>
      <w:iCs/>
      <w:color w:val="272727" w:themeColor="text1" w:themeTint="D8"/>
      <w:kern w:val="2"/>
      <w14:ligatures w14:val="standardContextual"/>
    </w:rPr>
  </w:style>
  <w:style w:type="paragraph" w:styleId="Nadpis9">
    <w:name w:val="heading 9"/>
    <w:basedOn w:val="Normlny"/>
    <w:next w:val="Normlny"/>
    <w:link w:val="Nadpis9Char"/>
    <w:uiPriority w:val="9"/>
    <w:semiHidden/>
    <w:unhideWhenUsed/>
    <w:qFormat/>
    <w:rsid w:val="00E34B3F"/>
    <w:pPr>
      <w:keepNext/>
      <w:keepLines/>
      <w:spacing w:after="0"/>
      <w:outlineLvl w:val="8"/>
    </w:pPr>
    <w:rPr>
      <w:rFonts w:eastAsiaTheme="majorEastAsia" w:cstheme="majorBidi"/>
      <w:color w:val="272727" w:themeColor="text1" w:themeTint="D8"/>
      <w:kern w:val="2"/>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34B3F"/>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E34B3F"/>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E34B3F"/>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E34B3F"/>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E34B3F"/>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E34B3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E34B3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E34B3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E34B3F"/>
    <w:rPr>
      <w:rFonts w:eastAsiaTheme="majorEastAsia" w:cstheme="majorBidi"/>
      <w:color w:val="272727" w:themeColor="text1" w:themeTint="D8"/>
    </w:rPr>
  </w:style>
  <w:style w:type="paragraph" w:styleId="Nzov">
    <w:name w:val="Title"/>
    <w:basedOn w:val="Normlny"/>
    <w:next w:val="Normlny"/>
    <w:link w:val="NzovChar"/>
    <w:uiPriority w:val="10"/>
    <w:qFormat/>
    <w:rsid w:val="00E34B3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zovChar">
    <w:name w:val="Názov Char"/>
    <w:basedOn w:val="Predvolenpsmoodseku"/>
    <w:link w:val="Nzov"/>
    <w:uiPriority w:val="10"/>
    <w:rsid w:val="00E34B3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34B3F"/>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titulChar">
    <w:name w:val="Podtitul Char"/>
    <w:basedOn w:val="Predvolenpsmoodseku"/>
    <w:link w:val="Podtitul"/>
    <w:uiPriority w:val="11"/>
    <w:rsid w:val="00E34B3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34B3F"/>
    <w:pPr>
      <w:spacing w:before="160"/>
      <w:jc w:val="center"/>
    </w:pPr>
    <w:rPr>
      <w:rFonts w:eastAsiaTheme="minorHAnsi"/>
      <w:i/>
      <w:iCs/>
      <w:color w:val="404040" w:themeColor="text1" w:themeTint="BF"/>
      <w:kern w:val="2"/>
      <w14:ligatures w14:val="standardContextual"/>
    </w:rPr>
  </w:style>
  <w:style w:type="character" w:customStyle="1" w:styleId="CitciaChar">
    <w:name w:val="Citácia Char"/>
    <w:basedOn w:val="Predvolenpsmoodseku"/>
    <w:link w:val="Citcia"/>
    <w:uiPriority w:val="29"/>
    <w:rsid w:val="00E34B3F"/>
    <w:rPr>
      <w:i/>
      <w:iCs/>
      <w:color w:val="404040" w:themeColor="text1" w:themeTint="BF"/>
    </w:rPr>
  </w:style>
  <w:style w:type="paragraph" w:styleId="Odsekzoznamu">
    <w:name w:val="List Paragraph"/>
    <w:basedOn w:val="Normlny"/>
    <w:uiPriority w:val="34"/>
    <w:qFormat/>
    <w:rsid w:val="00E34B3F"/>
    <w:pPr>
      <w:ind w:left="720"/>
      <w:contextualSpacing/>
    </w:pPr>
    <w:rPr>
      <w:rFonts w:eastAsiaTheme="minorHAnsi"/>
      <w:kern w:val="2"/>
      <w14:ligatures w14:val="standardContextual"/>
    </w:rPr>
  </w:style>
  <w:style w:type="character" w:styleId="Intenzvnezvraznenie">
    <w:name w:val="Intense Emphasis"/>
    <w:basedOn w:val="Predvolenpsmoodseku"/>
    <w:uiPriority w:val="21"/>
    <w:qFormat/>
    <w:rsid w:val="00E34B3F"/>
    <w:rPr>
      <w:i/>
      <w:iCs/>
      <w:color w:val="2F5496" w:themeColor="accent1" w:themeShade="BF"/>
    </w:rPr>
  </w:style>
  <w:style w:type="paragraph" w:styleId="Zvraznencitcia">
    <w:name w:val="Intense Quote"/>
    <w:basedOn w:val="Normlny"/>
    <w:next w:val="Normlny"/>
    <w:link w:val="ZvraznencitciaChar"/>
    <w:uiPriority w:val="30"/>
    <w:qFormat/>
    <w:rsid w:val="00E34B3F"/>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kern w:val="2"/>
      <w14:ligatures w14:val="standardContextual"/>
    </w:rPr>
  </w:style>
  <w:style w:type="character" w:customStyle="1" w:styleId="ZvraznencitciaChar">
    <w:name w:val="Zvýraznená citácia Char"/>
    <w:basedOn w:val="Predvolenpsmoodseku"/>
    <w:link w:val="Zvraznencitcia"/>
    <w:uiPriority w:val="30"/>
    <w:rsid w:val="00E34B3F"/>
    <w:rPr>
      <w:i/>
      <w:iCs/>
      <w:color w:val="2F5496" w:themeColor="accent1" w:themeShade="BF"/>
    </w:rPr>
  </w:style>
  <w:style w:type="character" w:styleId="Zvraznenodkaz">
    <w:name w:val="Intense Reference"/>
    <w:basedOn w:val="Predvolenpsmoodseku"/>
    <w:uiPriority w:val="32"/>
    <w:qFormat/>
    <w:rsid w:val="00E34B3F"/>
    <w:rPr>
      <w:b/>
      <w:bCs/>
      <w:smallCaps/>
      <w:color w:val="2F5496" w:themeColor="accent1" w:themeShade="BF"/>
      <w:spacing w:val="5"/>
    </w:rPr>
  </w:style>
  <w:style w:type="paragraph" w:customStyle="1" w:styleId="Default">
    <w:name w:val="Default"/>
    <w:rsid w:val="00E34B3F"/>
    <w:pPr>
      <w:widowControl w:val="0"/>
      <w:suppressAutoHyphens/>
      <w:autoSpaceDE w:val="0"/>
      <w:spacing w:after="0" w:line="240" w:lineRule="auto"/>
    </w:pPr>
    <w:rPr>
      <w:rFonts w:ascii="Liberation Serif" w:eastAsia="Times New Roman" w:hAnsi="Liberation Serif" w:cs="Liberation Serif"/>
      <w:color w:val="000000"/>
      <w:kern w:val="1"/>
      <w:sz w:val="24"/>
      <w:szCs w:val="24"/>
      <w:lang w:eastAsia="zh-CN" w:bidi="hi-IN"/>
      <w14:ligatures w14:val="none"/>
    </w:rPr>
  </w:style>
  <w:style w:type="paragraph" w:customStyle="1" w:styleId="TextBody">
    <w:name w:val="Text Body"/>
    <w:basedOn w:val="Default"/>
    <w:rsid w:val="00E34B3F"/>
    <w:pPr>
      <w:spacing w:after="140" w:line="288" w:lineRule="auto"/>
      <w:jc w:val="both"/>
    </w:pPr>
    <w:rPr>
      <w:sz w:val="28"/>
      <w:szCs w:val="28"/>
      <w:lang w:bidi="ar-SA"/>
    </w:rPr>
  </w:style>
  <w:style w:type="character" w:styleId="Hypertextovprepojenie">
    <w:name w:val="Hyperlink"/>
    <w:basedOn w:val="Predvolenpsmoodseku"/>
    <w:uiPriority w:val="99"/>
    <w:unhideWhenUsed/>
    <w:rsid w:val="00E34B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lov-lex.sk/ezbierky-fe/pravne-predpisy/SK/ZZ/2015/161/" TargetMode="External"/><Relationship Id="rId5" Type="http://schemas.openxmlformats.org/officeDocument/2006/relationships/hyperlink" Target="https://www.slov-lex.sk/ezbierky-fe/pravne-predpisy/SK/ZZ/2015/160/" TargetMode="External"/><Relationship Id="rId4" Type="http://schemas.openxmlformats.org/officeDocument/2006/relationships/hyperlink" Target="https://www.slov-lex.sk/ezbierky-fe/pravne-predpisy/SK/ZZ/2005/36/"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775</Words>
  <Characters>3674</Characters>
  <DocSecurity>0</DocSecurity>
  <Lines>73</Lines>
  <Paragraphs>15</Paragraphs>
  <ScaleCrop>false</ScaleCrop>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2025-08-06T17:10:00Z</dcterms:created>
  <dcterms:modified xsi:type="dcterms:W3CDTF">2025-08-06T20:14:00Z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38ac1ab7-0e3d-4e18-90a7-4bdacd360e1e</vt:lpwstr>
  </property>
</Properties>
</file>