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after="49" w:line="270" w:lineRule="auto"/>
        <w:ind w:left="10" w:right="63" w:hanging="1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NÁRODNÁ RADA SLOVENSKEJ REPUBLIKY  </w:t>
      </w:r>
    </w:p>
    <w:p w:rsidR="00000000" w:rsidDel="00000000" w:rsidP="00000000" w:rsidRDefault="00000000" w:rsidRPr="00000000" w14:paraId="00000002">
      <w:pPr>
        <w:spacing w:line="259" w:lineRule="auto"/>
        <w:ind w:left="10" w:right="65" w:hanging="1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IX. volebné obdobie </w:t>
      </w:r>
    </w:p>
    <w:p w:rsidR="00000000" w:rsidDel="00000000" w:rsidP="00000000" w:rsidRDefault="00000000" w:rsidRPr="00000000" w14:paraId="00000003">
      <w:pPr>
        <w:spacing w:after="5" w:line="259" w:lineRule="auto"/>
        <w:ind w:left="-29" w:firstLine="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</w:rPr>
        <mc:AlternateContent>
          <mc:Choice Requires="wpg">
            <w:drawing>
              <wp:inline distB="0" distT="0" distL="0" distR="0">
                <wp:extent cx="5798185" cy="18288"/>
                <wp:effectExtent b="0" l="0" r="0" t="0"/>
                <wp:docPr id="18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46900" y="3770850"/>
                          <a:ext cx="5798185" cy="18288"/>
                          <a:chOff x="2446900" y="3770850"/>
                          <a:chExt cx="5798200" cy="18300"/>
                        </a:xfrm>
                      </wpg:grpSpPr>
                      <wpg:grpSp>
                        <wpg:cNvGrpSpPr/>
                        <wpg:grpSpPr>
                          <a:xfrm>
                            <a:off x="2446908" y="3770856"/>
                            <a:ext cx="5798185" cy="18288"/>
                            <a:chOff x="2446900" y="3770850"/>
                            <a:chExt cx="5798200" cy="183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446900" y="3770850"/>
                              <a:ext cx="5798200" cy="18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46908" y="3770856"/>
                              <a:ext cx="5798185" cy="18288"/>
                              <a:chOff x="0" y="0"/>
                              <a:chExt cx="5798185" cy="18288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5798175" cy="1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5798185" cy="18288"/>
                              </a:xfrm>
                              <a:custGeom>
                                <a:rect b="b" l="l" r="r" t="t"/>
                                <a:pathLst>
                                  <a:path extrusionOk="0" h="18288" w="5798185">
                                    <a:moveTo>
                                      <a:pt x="0" y="0"/>
                                    </a:moveTo>
                                    <a:lnTo>
                                      <a:pt x="5798185" y="0"/>
                                    </a:lnTo>
                                    <a:lnTo>
                                      <a:pt x="5798185" y="18288"/>
                                    </a:lnTo>
                                    <a:lnTo>
                                      <a:pt x="0" y="182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98185" cy="18288"/>
                <wp:effectExtent b="0" l="0" r="0" t="0"/>
                <wp:docPr id="181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8185" cy="182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44" w:line="259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75" w:line="259" w:lineRule="auto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39" w:line="259" w:lineRule="auto"/>
        <w:ind w:left="10" w:right="62" w:hanging="1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Návrh  </w:t>
      </w:r>
    </w:p>
    <w:p w:rsidR="00000000" w:rsidDel="00000000" w:rsidP="00000000" w:rsidRDefault="00000000" w:rsidRPr="00000000" w14:paraId="00000007">
      <w:pPr>
        <w:spacing w:after="185" w:line="259" w:lineRule="auto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3" w:line="270" w:lineRule="auto"/>
        <w:ind w:left="10" w:right="66" w:hanging="10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ZÁKON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37" w:line="259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139" w:line="259" w:lineRule="auto"/>
        <w:ind w:left="10" w:right="58" w:hanging="1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 ... 2025, </w:t>
      </w:r>
    </w:p>
    <w:p w:rsidR="00000000" w:rsidDel="00000000" w:rsidP="00000000" w:rsidRDefault="00000000" w:rsidRPr="00000000" w14:paraId="0000000B">
      <w:pPr>
        <w:spacing w:after="139" w:line="259" w:lineRule="auto"/>
        <w:ind w:left="10" w:right="58" w:hanging="10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10" w:right="58" w:hanging="1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ktorým sa mení zákon č. 91/2010 Z. z. o podpore cestovného ruchu </w:t>
      </w:r>
    </w:p>
    <w:p w:rsidR="00000000" w:rsidDel="00000000" w:rsidP="00000000" w:rsidRDefault="00000000" w:rsidRPr="00000000" w14:paraId="0000000D">
      <w:pPr>
        <w:spacing w:line="276" w:lineRule="auto"/>
        <w:ind w:left="10" w:right="58" w:hanging="1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v znení neskorších predpisov </w:t>
      </w:r>
    </w:p>
    <w:p w:rsidR="00000000" w:rsidDel="00000000" w:rsidP="00000000" w:rsidRDefault="00000000" w:rsidRPr="00000000" w14:paraId="0000000E">
      <w:pPr>
        <w:spacing w:line="259" w:lineRule="auto"/>
        <w:ind w:left="108" w:firstLine="0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9" w:lineRule="auto"/>
        <w:ind w:left="108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" w:line="270" w:lineRule="auto"/>
        <w:ind w:left="10" w:right="67" w:hanging="1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Národná rada Slovenskej republiky sa uzniesla na tomto zákone: </w:t>
      </w:r>
    </w:p>
    <w:p w:rsidR="00000000" w:rsidDel="00000000" w:rsidP="00000000" w:rsidRDefault="00000000" w:rsidRPr="00000000" w14:paraId="00000011">
      <w:pPr>
        <w:spacing w:after="266" w:line="259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1"/>
        <w:keepLines w:val="1"/>
        <w:spacing w:after="1" w:line="270" w:lineRule="auto"/>
        <w:ind w:left="10" w:right="63" w:hanging="1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Čl. I </w:t>
      </w:r>
    </w:p>
    <w:p w:rsidR="00000000" w:rsidDel="00000000" w:rsidP="00000000" w:rsidRDefault="00000000" w:rsidRPr="00000000" w14:paraId="00000013">
      <w:pPr>
        <w:spacing w:after="16" w:line="259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69" w:lineRule="auto"/>
        <w:ind w:left="10" w:right="65" w:hanging="1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Zákon č. 91/2010 Z. z. o podpore cestovného ruchu v znení zákona č. 556/2010 Z. z., zákona č. 386/2011 Z. z., zákona č. 352/2013 Z. z., zákona č. 415/2013 Z. z., zákona č. 125/2016 Z. z., zákona č. 347/2018 Z. z., zákona č. 221/2019 Z. z., zákona č. 399/2019 Z. z., zákona č. 90/2020 Z. z., zákona č. 342/2020 Z. z., zákona č. 501/2021 Z. z., zákona č. 92/2022 Z. z., zákona č. 490/2022 Z. z., zákona č. 7/2024 Z. z., zákona č. 8/2024 Z. z., zákona č. 144/2024 Z. z., zákona č. 172/2024 Z. z. a zákona č. 304/2024 Z. z. sa mení takto:</w:t>
      </w:r>
    </w:p>
    <w:p w:rsidR="00000000" w:rsidDel="00000000" w:rsidP="00000000" w:rsidRDefault="00000000" w:rsidRPr="00000000" w14:paraId="00000015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425" w:hanging="360"/>
        <w:jc w:val="both"/>
        <w:rPr/>
      </w:pPr>
      <w:r w:rsidDel="00000000" w:rsidR="00000000" w:rsidRPr="00000000">
        <w:rPr>
          <w:rtl w:val="0"/>
        </w:rPr>
        <w:t xml:space="preserve">V § 29 ods. 4 písm. a) sa slová „90 % súhrnnej hodnoty vybratej dane“ nahrádzajú slovami „sumou násobku koeficientu 1.7 a súhrnnej hodnoty vybratej dane“.</w:t>
      </w:r>
    </w:p>
    <w:p w:rsidR="00000000" w:rsidDel="00000000" w:rsidP="00000000" w:rsidRDefault="00000000" w:rsidRPr="00000000" w14:paraId="00000017">
      <w:pPr>
        <w:ind w:left="42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425" w:hanging="360"/>
        <w:jc w:val="both"/>
        <w:rPr/>
      </w:pPr>
      <w:r w:rsidDel="00000000" w:rsidR="00000000" w:rsidRPr="00000000">
        <w:rPr>
          <w:rtl w:val="0"/>
        </w:rPr>
        <w:t xml:space="preserve">V § 29 ods. 4 písm. b) sa slová „10 % z vybratej dane“ nahrádzajú slovami „sumou násobku koeficientu 0.2 a vybratej dane“.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425" w:hanging="360"/>
        <w:jc w:val="both"/>
        <w:rPr/>
      </w:pPr>
      <w:r w:rsidDel="00000000" w:rsidR="00000000" w:rsidRPr="00000000">
        <w:rPr>
          <w:rtl w:val="0"/>
        </w:rPr>
        <w:t xml:space="preserve">V § 30 ods. 3 písm. a) sa vypúšťajú slová „mzdy a“.</w:t>
      </w:r>
    </w:p>
    <w:p w:rsidR="00000000" w:rsidDel="00000000" w:rsidP="00000000" w:rsidRDefault="00000000" w:rsidRPr="00000000" w14:paraId="0000001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</w:t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Tento zákon nadobúda účinnosť 1. januára 2026.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PtaChar" w:customStyle="1">
    <w:name w:val="Päta Char"/>
    <w:basedOn w:val="Predvolenpsmoodseku"/>
    <w:link w:val="Pta"/>
    <w:uiPriority w:val="99"/>
    <w:qFormat w:val="1"/>
    <w:rsid w:val="00905FD0"/>
  </w:style>
  <w:style w:type="paragraph" w:styleId="Odsekzoznamu">
    <w:name w:val="List Paragraph"/>
    <w:basedOn w:val="Normlny"/>
    <w:link w:val="OdsekzoznamuChar"/>
    <w:uiPriority w:val="34"/>
    <w:qFormat w:val="1"/>
    <w:rsid w:val="00905FD0"/>
    <w:pPr>
      <w:suppressAutoHyphens w:val="1"/>
      <w:ind w:left="708"/>
    </w:pPr>
    <w:rPr>
      <w:rFonts w:ascii="Arial" w:hAnsi="Arial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 w:val="1"/>
    <w:rsid w:val="00905FD0"/>
    <w:pPr>
      <w:tabs>
        <w:tab w:val="center" w:pos="4536"/>
        <w:tab w:val="right" w:pos="9072"/>
      </w:tabs>
      <w:suppressAutoHyphens w:val="1"/>
    </w:pPr>
    <w:rPr>
      <w:rFonts w:asciiTheme="minorHAnsi" w:cstheme="minorBidi" w:eastAsiaTheme="minorHAnsi" w:hAnsiTheme="minorHAnsi"/>
      <w:lang w:eastAsia="en-US"/>
    </w:rPr>
  </w:style>
  <w:style w:type="character" w:styleId="PtaChar1" w:customStyle="1">
    <w:name w:val="Päta Char1"/>
    <w:basedOn w:val="Predvolenpsmoodseku"/>
    <w:uiPriority w:val="99"/>
    <w:semiHidden w:val="1"/>
    <w:rsid w:val="00905FD0"/>
    <w:rPr>
      <w:sz w:val="22"/>
      <w:szCs w:val="22"/>
    </w:rPr>
  </w:style>
  <w:style w:type="paragraph" w:styleId="Bezriadkovania">
    <w:name w:val="No Spacing"/>
    <w:uiPriority w:val="1"/>
    <w:qFormat w:val="1"/>
    <w:rsid w:val="00905FD0"/>
    <w:rPr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905FD0"/>
    <w:pPr>
      <w:widowControl w:val="0"/>
      <w:autoSpaceDE w:val="0"/>
      <w:autoSpaceDN w:val="0"/>
      <w:adjustRightInd w:val="0"/>
      <w:jc w:val="both"/>
    </w:pPr>
    <w:rPr>
      <w:lang w:eastAsia="cs-CZ"/>
    </w:rPr>
  </w:style>
  <w:style w:type="character" w:styleId="ZkladntextChar" w:customStyle="1">
    <w:name w:val="Základný text Char"/>
    <w:basedOn w:val="Predvolenpsmoodseku"/>
    <w:link w:val="Zkladntext"/>
    <w:uiPriority w:val="99"/>
    <w:rsid w:val="00905FD0"/>
    <w:rPr>
      <w:rFonts w:ascii="Times New Roman" w:cs="Times New Roman" w:eastAsia="Times New Roman" w:hAnsi="Times New Roman"/>
      <w:lang w:eastAsia="cs-CZ"/>
    </w:rPr>
  </w:style>
  <w:style w:type="paragraph" w:styleId="Default" w:customStyle="1">
    <w:name w:val="Default"/>
    <w:uiPriority w:val="99"/>
    <w:rsid w:val="00905FD0"/>
    <w:pPr>
      <w:widowControl w:val="0"/>
      <w:autoSpaceDE w:val="0"/>
      <w:autoSpaceDN w:val="0"/>
      <w:adjustRightInd w:val="0"/>
    </w:pPr>
    <w:rPr>
      <w:rFonts w:ascii="Liberation Serif" w:cs="Liberation Serif" w:hAnsi="Liberation Serif"/>
      <w:color w:val="000000"/>
      <w:kern w:val="2"/>
      <w:lang w:bidi="hi-IN"/>
    </w:rPr>
  </w:style>
  <w:style w:type="character" w:styleId="Hypertextovprepojenie">
    <w:name w:val="Hyperlink"/>
    <w:basedOn w:val="Predvolenpsmoodseku"/>
    <w:uiPriority w:val="99"/>
    <w:rsid w:val="00905FD0"/>
    <w:rPr>
      <w:rFonts w:cs="Times New Roman"/>
      <w:color w:val="0000ff"/>
      <w:u w:val="single"/>
      <w:rtl w:val="0"/>
      <w:cs w:val="0"/>
    </w:rPr>
  </w:style>
  <w:style w:type="paragraph" w:styleId="Revzia">
    <w:name w:val="Revision"/>
    <w:hidden w:val="1"/>
    <w:uiPriority w:val="99"/>
    <w:semiHidden w:val="1"/>
    <w:rsid w:val="00E16FC4"/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BA12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 w:val="1"/>
    <w:rsid w:val="00BA123F"/>
    <w:pPr>
      <w:suppressAutoHyphens w:val="1"/>
      <w:spacing w:after="160"/>
    </w:pPr>
    <w:rPr>
      <w:rFonts w:asciiTheme="minorHAnsi" w:cstheme="minorBidi" w:eastAsiaTheme="minorHAnsi" w:hAnsiTheme="minorHAnsi"/>
      <w:sz w:val="20"/>
      <w:szCs w:val="20"/>
      <w:lang w:eastAsia="en-US"/>
    </w:rPr>
  </w:style>
  <w:style w:type="character" w:styleId="TextkomentraChar" w:customStyle="1">
    <w:name w:val="Text komentára Char"/>
    <w:basedOn w:val="Predvolenpsmoodseku"/>
    <w:link w:val="Textkomentra"/>
    <w:uiPriority w:val="99"/>
    <w:rsid w:val="00BA123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BA123F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BA123F"/>
    <w:rPr>
      <w:b w:val="1"/>
      <w:bCs w:val="1"/>
      <w:sz w:val="20"/>
      <w:szCs w:val="20"/>
    </w:rPr>
  </w:style>
  <w:style w:type="character" w:styleId="Nevyrieenzmienka">
    <w:name w:val="Unresolved Mention"/>
    <w:basedOn w:val="Predvolenpsmoodseku"/>
    <w:uiPriority w:val="99"/>
    <w:semiHidden w:val="1"/>
    <w:unhideWhenUsed w:val="1"/>
    <w:rsid w:val="006175E8"/>
    <w:rPr>
      <w:color w:val="605e5c"/>
      <w:shd w:color="auto" w:fill="e1dfdd" w:val="clear"/>
    </w:rPr>
  </w:style>
  <w:style w:type="character" w:styleId="OdsekzoznamuChar" w:customStyle="1">
    <w:name w:val="Odsek zoznamu Char"/>
    <w:link w:val="Odsekzoznamu"/>
    <w:uiPriority w:val="34"/>
    <w:locked w:val="1"/>
    <w:rsid w:val="00324393"/>
    <w:rPr>
      <w:rFonts w:ascii="Arial" w:cs="Times New Roman" w:eastAsia="Times New Roman" w:hAnsi="Arial"/>
      <w:szCs w:val="20"/>
      <w:lang w:eastAsia="cs-CZ"/>
    </w:rPr>
  </w:style>
  <w:style w:type="table" w:styleId="Mriekatabuky">
    <w:name w:val="Table Grid"/>
    <w:basedOn w:val="Normlnatabuka"/>
    <w:uiPriority w:val="59"/>
    <w:rsid w:val="00324393"/>
    <w:rPr>
      <w:rFonts w:ascii="Arial Narrow" w:hAnsi="Arial Narrow"/>
      <w:sz w:val="22"/>
      <w:szCs w:val="36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ouitHypertextovPrepojenie">
    <w:name w:val="FollowedHyperlink"/>
    <w:basedOn w:val="Predvolenpsmoodseku"/>
    <w:uiPriority w:val="99"/>
    <w:semiHidden w:val="1"/>
    <w:unhideWhenUsed w:val="1"/>
    <w:rsid w:val="00C15A39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 w:val="1"/>
    <w:unhideWhenUsed w:val="1"/>
    <w:rsid w:val="00533F89"/>
    <w:pPr>
      <w:spacing w:after="100" w:afterAutospacing="1" w:before="100" w:beforeAutospacing="1"/>
    </w:pPr>
  </w:style>
  <w:style w:type="numbering" w:styleId="Aktulnyzoznam1" w:customStyle="1">
    <w:name w:val="Aktuálny zoznam1"/>
    <w:uiPriority w:val="99"/>
    <w:rsid w:val="00BC403A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ETPn2nyOV9onVn8qZdn4S91NCA==">CgMxLjA4AHIhMW5KQ3hvWnBIVlVUTl8wTXFvbm1BRllsRXBOeUJ5c3FZ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2025-08-13T12:31:00Z</dcterms:created>
  <dc:creator>Dáša Blašková</dc:creator>
</cp:coreProperties>
</file>