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N Á R O D N Á   R A D A   S L O V E N S K E J   R E P U B L I K Y</w:t>
      </w:r>
    </w:p>
    <w:p w:rsidR="00000000" w:rsidDel="00000000" w:rsidP="00000000" w:rsidRDefault="00000000" w:rsidRPr="00000000" w14:paraId="00000002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/>
      </w:pPr>
      <w:r w:rsidDel="00000000" w:rsidR="00000000" w:rsidRPr="00000000">
        <w:rPr>
          <w:rtl w:val="0"/>
        </w:rPr>
        <w:t xml:space="preserve">IX. volebné obdobie</w:t>
      </w:r>
    </w:p>
    <w:p w:rsidR="00000000" w:rsidDel="00000000" w:rsidP="00000000" w:rsidRDefault="00000000" w:rsidRPr="00000000" w14:paraId="00000004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Style w:val="Subtitle"/>
        <w:ind w:left="4248" w:firstLine="708.0000000000001"/>
        <w:rPr>
          <w:b w:val="0"/>
        </w:rPr>
      </w:pPr>
      <w:r w:rsidDel="00000000" w:rsidR="00000000" w:rsidRPr="00000000">
        <w:rPr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ind w:left="708" w:firstLine="708"/>
        <w:rPr>
          <w:b w:val="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 á v r h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jc w:val="center"/>
        <w:rPr/>
      </w:pPr>
      <w:r w:rsidDel="00000000" w:rsidR="00000000" w:rsidRPr="00000000">
        <w:rPr>
          <w:rtl w:val="0"/>
        </w:rPr>
        <w:t xml:space="preserve">poslankyne a poslancov Národnej rady Slovenskej republiky</w:t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jc w:val="center"/>
        <w:rPr/>
      </w:pPr>
      <w:r w:rsidDel="00000000" w:rsidR="00000000" w:rsidRPr="00000000">
        <w:rPr>
          <w:rtl w:val="0"/>
        </w:rPr>
        <w:t xml:space="preserve">Jany Hanuliakovej, Mareka Lackoviča a Michala Trubana</w:t>
      </w:r>
    </w:p>
    <w:p w:rsidR="00000000" w:rsidDel="00000000" w:rsidP="00000000" w:rsidRDefault="00000000" w:rsidRPr="00000000" w14:paraId="0000000F">
      <w:pPr>
        <w:pBdr>
          <w:bottom w:color="000000" w:space="1" w:sz="12" w:val="singl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 a   p r i j a t i e</w:t>
      </w:r>
    </w:p>
    <w:p w:rsidR="00000000" w:rsidDel="00000000" w:rsidP="00000000" w:rsidRDefault="00000000" w:rsidRPr="00000000" w14:paraId="00000011">
      <w:pPr>
        <w:pBdr>
          <w:bottom w:color="000000" w:space="1" w:sz="12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12" w:val="single"/>
        </w:pBdr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uznesenia Národnej rady Slovenskej republiky k vráteniu výlučnej rozhodovacej právomoci                nad alokáciou eurofondov pre integrované územné investície do pôsobnosti orgánov územnej samosprávy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12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u w:val="single"/>
          <w:rtl w:val="0"/>
        </w:rPr>
        <w:t xml:space="preserve">P r e d k l a d a j ú</w:t>
      </w:r>
      <w:r w:rsidDel="00000000" w:rsidR="00000000" w:rsidRPr="00000000">
        <w:rPr>
          <w:rtl w:val="0"/>
        </w:rPr>
        <w:t xml:space="preserve">:</w:t>
        <w:tab/>
        <w:tab/>
        <w:tab/>
        <w:tab/>
        <w:tab/>
      </w:r>
      <w:r w:rsidDel="00000000" w:rsidR="00000000" w:rsidRPr="00000000">
        <w:rPr>
          <w:u w:val="single"/>
          <w:rtl w:val="0"/>
        </w:rPr>
        <w:t xml:space="preserve">Materiál obsahuje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Jana Hanuliaková </w:t>
        <w:tab/>
        <w:t xml:space="preserve">v. r. </w:t>
        <w:tab/>
        <w:t xml:space="preserve"> </w:t>
        <w:tab/>
        <w:tab/>
        <w:tab/>
        <w:t xml:space="preserve">1. Návrh uznesenia Národnej rady SR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Marek Lackovič</w:t>
        <w:tab/>
        <w:t xml:space="preserve">v. r.</w:t>
        <w:tab/>
        <w:tab/>
        <w:tab/>
        <w:tab/>
        <w:t xml:space="preserve">2. Odôvodnenie</w:t>
        <w:br w:type="textWrapping"/>
        <w:t xml:space="preserve">Michal Truban</w:t>
        <w:tab/>
        <w:tab/>
        <w:t xml:space="preserve">v. r.</w:t>
        <w:tab/>
        <w:t xml:space="preserve"> 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  <w:t xml:space="preserve">Bratislava september 2025</w:t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Title"/>
        <w:pBdr>
          <w:bottom w:color="000000" w:space="1" w:sz="12" w:val="single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Title"/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N Á R O D N Á   R A D A   S L O V E N S K E J   R E P U B L I K Y</w:t>
      </w:r>
    </w:p>
    <w:p w:rsidR="00000000" w:rsidDel="00000000" w:rsidP="00000000" w:rsidRDefault="00000000" w:rsidRPr="00000000" w14:paraId="00000036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Subtitle"/>
        <w:rPr/>
      </w:pPr>
      <w:r w:rsidDel="00000000" w:rsidR="00000000" w:rsidRPr="00000000">
        <w:rPr>
          <w:rtl w:val="0"/>
        </w:rPr>
        <w:t xml:space="preserve">IX. volebné obdobie</w:t>
      </w:r>
    </w:p>
    <w:p w:rsidR="00000000" w:rsidDel="00000000" w:rsidP="00000000" w:rsidRDefault="00000000" w:rsidRPr="00000000" w14:paraId="00000038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Subtitle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A">
      <w:pPr>
        <w:pStyle w:val="Subtitle"/>
        <w:ind w:left="4248" w:firstLine="708.0000000000001"/>
        <w:rPr>
          <w:b w:val="0"/>
        </w:rPr>
      </w:pPr>
      <w:r w:rsidDel="00000000" w:rsidR="00000000" w:rsidRPr="00000000">
        <w:rPr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Subtitle"/>
        <w:ind w:left="708" w:firstLine="708"/>
        <w:rPr>
          <w:b w:val="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 á v r h</w:t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8" w:sz="12" w:val="single"/>
        </w:pBdr>
        <w:jc w:val="center"/>
        <w:rPr/>
      </w:pPr>
      <w:r w:rsidDel="00000000" w:rsidR="00000000" w:rsidRPr="00000000">
        <w:rPr>
          <w:rtl w:val="0"/>
        </w:rPr>
        <w:t xml:space="preserve">UZNESENIE</w:t>
      </w:r>
    </w:p>
    <w:p w:rsidR="00000000" w:rsidDel="00000000" w:rsidP="00000000" w:rsidRDefault="00000000" w:rsidRPr="00000000" w14:paraId="00000040">
      <w:pPr>
        <w:pBdr>
          <w:bottom w:color="000000" w:space="8" w:sz="12" w:val="singl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000000" w:space="8" w:sz="12" w:val="single"/>
        </w:pBd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NÁRODNEJ RADY SLOVENSKEJ REPUBLIKY</w:t>
      </w:r>
    </w:p>
    <w:p w:rsidR="00000000" w:rsidDel="00000000" w:rsidP="00000000" w:rsidRDefault="00000000" w:rsidRPr="00000000" w14:paraId="00000042">
      <w:pPr>
        <w:pBdr>
          <w:bottom w:color="000000" w:space="8" w:sz="12" w:val="single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000000" w:space="8" w:sz="12" w:val="single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000000" w:space="8" w:sz="12" w:val="single"/>
        </w:pBdr>
        <w:jc w:val="center"/>
        <w:rPr/>
      </w:pPr>
      <w:r w:rsidDel="00000000" w:rsidR="00000000" w:rsidRPr="00000000">
        <w:rPr>
          <w:rtl w:val="0"/>
        </w:rPr>
        <w:t xml:space="preserve">z ...... 2025</w:t>
      </w:r>
    </w:p>
    <w:p w:rsidR="00000000" w:rsidDel="00000000" w:rsidP="00000000" w:rsidRDefault="00000000" w:rsidRPr="00000000" w14:paraId="00000045">
      <w:pPr>
        <w:pBdr>
          <w:bottom w:color="000000" w:space="8" w:sz="12" w:val="singl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000000" w:space="8" w:sz="12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bottom w:color="000000" w:space="8" w:sz="12" w:val="single"/>
        </w:pBd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k návrhu poslankyne a poslancov Národnej rady Slovenskej republiky Jany Hanuliakovej, Mareka Lackoviča a Michala Trubana k vráteniu výlučnej rozhodovacej právomoci nad alokáciou eurofondov pre integrované územné investície do pôsobnosti orgánov územnej samosprávy</w:t>
      </w:r>
    </w:p>
    <w:p w:rsidR="00000000" w:rsidDel="00000000" w:rsidP="00000000" w:rsidRDefault="00000000" w:rsidRPr="00000000" w14:paraId="00000048">
      <w:pPr>
        <w:pBdr>
          <w:bottom w:color="000000" w:space="8" w:sz="12" w:val="single"/>
        </w:pBd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bottom w:color="000000" w:space="8" w:sz="12" w:val="single"/>
        </w:pBdr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Národná rada Slovenskej republiky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160"/>
          <w:tab w:val="left" w:leader="none" w:pos="-1980"/>
        </w:tabs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160"/>
          <w:tab w:val="left" w:leader="none" w:pos="-1980"/>
        </w:tabs>
        <w:spacing w:after="0" w:before="0" w:line="240" w:lineRule="auto"/>
        <w:ind w:left="709" w:right="0" w:hanging="360"/>
        <w:jc w:val="left"/>
        <w:rPr>
          <w:b w:val="1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konštatuje,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160"/>
          <w:tab w:val="left" w:leader="none" w:pos="-1980"/>
        </w:tabs>
        <w:spacing w:after="0" w:before="0" w:line="240" w:lineRule="auto"/>
        <w:ind w:left="1068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že rozhodnutie vlády presmerovať časť prostriedkov vyčlenených v rámci Programu Slovensko 2021 – 2027 pre integrované územné investície obcí, miest a samosprávnych krajov na nové priority, je v rozpore s európskymi zásadami subsidiarity, princípmi Európskej charty miestnej samosprávy, Eur</w:t>
      </w:r>
      <w:r w:rsidDel="00000000" w:rsidR="00000000" w:rsidRPr="00000000">
        <w:rPr>
          <w:rtl w:val="0"/>
        </w:rPr>
        <w:t xml:space="preserve">ópskeho kódexu správania pre partnerstvo</w:t>
      </w:r>
      <w:r w:rsidDel="00000000" w:rsidR="00000000" w:rsidRPr="00000000">
        <w:rPr>
          <w:rtl w:val="0"/>
        </w:rPr>
        <w:t xml:space="preserve">  a programovým vyhlásením vlády SR; </w:t>
      </w:r>
    </w:p>
    <w:p w:rsidR="00000000" w:rsidDel="00000000" w:rsidP="00000000" w:rsidRDefault="00000000" w:rsidRPr="00000000" w14:paraId="0000004E">
      <w:pPr>
        <w:pStyle w:val="Heading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vyzýva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06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06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členov vlády Slovenskej republiky</w:t>
      </w:r>
    </w:p>
    <w:p w:rsidR="00000000" w:rsidDel="00000000" w:rsidP="00000000" w:rsidRDefault="00000000" w:rsidRPr="00000000" w14:paraId="00000052">
      <w:pPr>
        <w:ind w:left="108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bottom w:color="000000" w:space="31" w:sz="12" w:val="single"/>
        </w:pBdr>
        <w:jc w:val="both"/>
        <w:rPr>
          <w:b w:val="1"/>
        </w:rPr>
      </w:pPr>
      <w:r w:rsidDel="00000000" w:rsidR="00000000" w:rsidRPr="00000000">
        <w:rPr>
          <w:rtl w:val="0"/>
        </w:rPr>
        <w:tab/>
        <w:t xml:space="preserve">bezodkladne podniknúť kroky, ktorými vrátia výlučnú rozhodovaciu právomoc                 nad celkovou alokáciou eurofondov pre integrované územné investície v rámci Programu                               Slovensko 2021 – 2027 do pôsobnosti orgánov územnej samosprávy, zabezpečia priamy prístup regiónov k eurofondom  a zároveň, aby                         po konzultáciách so zástupcami obcí, miest a samosprávnych krajov prijali nevyhnutné opatrenia pre zjednodušenie a zrýchlenie čerpania týchto prostriedkov.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000000" w:space="31" w:sz="12" w:val="single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bottom w:color="000000" w:space="31" w:sz="12" w:val="single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000000" w:space="31" w:sz="12" w:val="single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000000" w:space="31" w:sz="12" w:val="single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bottom w:color="000000" w:space="31" w:sz="12" w:val="single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bottom w:color="000000" w:space="31" w:sz="12" w:val="single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bottom w:color="000000" w:space="31" w:sz="12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bottom w:color="000000" w:space="31" w:sz="12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bottom w:color="000000" w:space="31" w:sz="12" w:val="single"/>
        </w:pBdr>
        <w:jc w:val="both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 xml:space="preserve">Bratislava, september   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bottom w:color="000000" w:space="31" w:sz="12" w:val="single"/>
        </w:pBdr>
        <w:jc w:val="center"/>
        <w:rPr/>
      </w:pPr>
      <w:r w:rsidDel="00000000" w:rsidR="00000000" w:rsidRPr="00000000">
        <w:rPr>
          <w:b w:val="1"/>
          <w:rtl w:val="0"/>
        </w:rPr>
        <w:t xml:space="preserve">Odôvodnenie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764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Vláda Slovenskej republiky na rokovaní dňa 18. júna 2025 schválila materiál, ktorým pozastavila možnosť využitia európskych prostriedkov z Programu Slovensko 2021 – 2027 na územné investície v pôsobnosti orgánov územnej samosprávy. Toto rozhodnutie bolo prijaté bez konzultácie so stavovskými organizáciami obcí, miest a samosprávnych krajov, pričom sa priamo dotýka ich výlučnej kompetencie rozhodovať o použití týchto prostriedkov.</w:t>
      </w:r>
    </w:p>
    <w:p w:rsidR="00000000" w:rsidDel="00000000" w:rsidP="00000000" w:rsidRDefault="00000000" w:rsidRPr="00000000" w14:paraId="00000060">
      <w:pPr>
        <w:tabs>
          <w:tab w:val="left" w:leader="none" w:pos="1764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Vzhľadom na to, že Slovenská republika, ako aj vláda Slovenskej republiky, sa zaviazali dodržiavať princípy Európskej charty miestnej samosprávy, ako aj znenie platného programového vyhlásenia vlády SR, žiadame, aby rozhodovanie o použití týchto prostriedkov naďalej ostalo vo výlučnej kompetencii orgánov územnej samosprávy.</w:t>
      </w:r>
    </w:p>
    <w:p w:rsidR="00000000" w:rsidDel="00000000" w:rsidP="00000000" w:rsidRDefault="00000000" w:rsidRPr="00000000" w14:paraId="00000061">
      <w:pPr>
        <w:tabs>
          <w:tab w:val="left" w:leader="none" w:pos="1764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Zároveň žiadame vládu, aby namiesto presúvania týchto prostriedkov aktívne hľadala riešenia na zabezpečenie priameho prístupu regiónov k eurofondom a na zrýchlenie a zjednodušenie procesov predchádzajúcich čerpaniu európskych zdrojov, vrátane udeľovania povolení zo strany miestnych štátnych orgánov, zníženia administratívnych požiadaviek na žiadosti a zrýchlenia kontrol žiadostí zo strany ústredných štátnych orgánov.</w:t>
      </w:r>
    </w:p>
    <w:p w:rsidR="00000000" w:rsidDel="00000000" w:rsidP="00000000" w:rsidRDefault="00000000" w:rsidRPr="00000000" w14:paraId="00000062">
      <w:pPr>
        <w:tabs>
          <w:tab w:val="left" w:leader="none" w:pos="1764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Zároveň upozorňujeme vládu, že v súlade s článkom 40 ods. 2 písm. d) a článkom 8 nariadenia (EÚ) 2021/1060 sa žiadosti o zmeny programu na prerozdelenie zdrojov v rámci strednodobého preskúmania predkladajú až po schválení monitorovacím výborom. Ak sa takéto prerozdelenie týka zdrojov programovaných podľa článku 28, nasleduje po konzultácii s príslušnými miestnymi a regionálnymi orgánmi v súlade s Európskym kódexom správania pre partnerstvo.</w:t>
      </w:r>
    </w:p>
    <w:p w:rsidR="00000000" w:rsidDel="00000000" w:rsidP="00000000" w:rsidRDefault="00000000" w:rsidRPr="00000000" w14:paraId="00000063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1764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127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068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2160"/>
        <w:tab w:val="left" w:leader="none" w:pos="-1980"/>
        <w:tab w:val="left" w:leader="none" w:pos="4860"/>
      </w:tabs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adpis7">
    <w:name w:val="heading 7"/>
    <w:basedOn w:val="Normlny"/>
    <w:next w:val="Normlny"/>
    <w:link w:val="Nadpis7Char"/>
    <w:uiPriority w:val="9"/>
    <w:unhideWhenUsed w:val="1"/>
    <w:qFormat w:val="1"/>
    <w:rsid w:val="000C5D2E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  <w:szCs w:val="22"/>
      <w:lang w:eastAsia="en-US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Zkladntext">
    <w:name w:val="Body Text"/>
    <w:basedOn w:val="Normlny"/>
    <w:rsid w:val="00EB04FD"/>
    <w:pPr>
      <w:jc w:val="center"/>
    </w:pPr>
  </w:style>
  <w:style w:type="paragraph" w:styleId="Zkladntext2">
    <w:name w:val="Body Text 2"/>
    <w:basedOn w:val="Normlny"/>
    <w:rsid w:val="00EB04FD"/>
    <w:pPr>
      <w:tabs>
        <w:tab w:val="left" w:pos="-2160"/>
        <w:tab w:val="left" w:pos="-1980"/>
      </w:tabs>
      <w:jc w:val="both"/>
    </w:pPr>
    <w:rPr>
      <w:rFonts w:ascii="Arial" w:cs="Arial" w:hAnsi="Arial"/>
      <w:sz w:val="20"/>
    </w:rPr>
  </w:style>
  <w:style w:type="paragraph" w:styleId="Textbubliny">
    <w:name w:val="Balloon Text"/>
    <w:basedOn w:val="Normlny"/>
    <w:link w:val="TextbublinyChar"/>
    <w:rsid w:val="00A83A33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link w:val="Textbubliny"/>
    <w:rsid w:val="00A83A33"/>
    <w:rPr>
      <w:rFonts w:ascii="Segoe UI" w:cs="Segoe UI" w:hAnsi="Segoe UI"/>
      <w:sz w:val="18"/>
      <w:szCs w:val="18"/>
    </w:rPr>
  </w:style>
  <w:style w:type="paragraph" w:styleId="Revzia">
    <w:name w:val="Revision"/>
    <w:hidden w:val="1"/>
    <w:uiPriority w:val="99"/>
    <w:semiHidden w:val="1"/>
    <w:rsid w:val="00D90D00"/>
    <w:rPr>
      <w:sz w:val="24"/>
      <w:szCs w:val="24"/>
    </w:rPr>
  </w:style>
  <w:style w:type="paragraph" w:styleId="Odsekzoznamu">
    <w:name w:val="List Paragraph"/>
    <w:basedOn w:val="Normlny"/>
    <w:uiPriority w:val="34"/>
    <w:qFormat w:val="1"/>
    <w:rsid w:val="0017455C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Nadpis1Char" w:customStyle="1">
    <w:name w:val="Nadpis 1 Char"/>
    <w:basedOn w:val="Predvolenpsmoodseku"/>
    <w:link w:val="Nadpis1"/>
    <w:rsid w:val="0017455C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paragraph" w:styleId="Protokoln" w:customStyle="1">
    <w:name w:val="Protokolné č."/>
    <w:basedOn w:val="Normlny"/>
    <w:rsid w:val="0017455C"/>
    <w:pPr>
      <w:keepNext w:val="1"/>
      <w:keepLines w:val="1"/>
      <w:spacing w:before="360"/>
    </w:pPr>
    <w:rPr>
      <w:rFonts w:ascii="Arial" w:hAnsi="Arial"/>
      <w:spacing w:val="20"/>
      <w:szCs w:val="20"/>
    </w:rPr>
  </w:style>
  <w:style w:type="paragraph" w:styleId="uznesenia" w:customStyle="1">
    <w:name w:val="Č.uznesenia"/>
    <w:basedOn w:val="Normlny"/>
    <w:rsid w:val="0017455C"/>
    <w:pPr>
      <w:keepNext w:val="1"/>
      <w:keepLines w:val="1"/>
      <w:spacing w:after="120" w:before="240"/>
      <w:jc w:val="center"/>
      <w:outlineLvl w:val="0"/>
    </w:pPr>
    <w:rPr>
      <w:rFonts w:ascii="Arial" w:hAnsi="Arial"/>
      <w:b w:val="1"/>
      <w:kern w:val="28"/>
      <w:sz w:val="40"/>
      <w:szCs w:val="20"/>
    </w:rPr>
  </w:style>
  <w:style w:type="paragraph" w:styleId="Pta">
    <w:name w:val="footer"/>
    <w:basedOn w:val="Normlny"/>
    <w:link w:val="PtaChar"/>
    <w:uiPriority w:val="99"/>
    <w:rsid w:val="0017455C"/>
    <w:pPr>
      <w:keepNext w:val="1"/>
      <w:keepLines w:val="1"/>
      <w:tabs>
        <w:tab w:val="center" w:pos="4536"/>
        <w:tab w:val="right" w:pos="9072"/>
      </w:tabs>
      <w:jc w:val="center"/>
    </w:pPr>
    <w:rPr>
      <w:rFonts w:ascii="Arial" w:hAnsi="Arial"/>
      <w:szCs w:val="20"/>
    </w:rPr>
  </w:style>
  <w:style w:type="character" w:styleId="PtaChar" w:customStyle="1">
    <w:name w:val="Päta Char"/>
    <w:basedOn w:val="Predvolenpsmoodseku"/>
    <w:link w:val="Pta"/>
    <w:uiPriority w:val="99"/>
    <w:rsid w:val="0017455C"/>
    <w:rPr>
      <w:rFonts w:ascii="Arial" w:hAnsi="Arial"/>
      <w:sz w:val="24"/>
    </w:rPr>
  </w:style>
  <w:style w:type="paragraph" w:styleId="Standarduser" w:customStyle="1">
    <w:name w:val="Standard (user)"/>
    <w:rsid w:val="0017455C"/>
    <w:pPr>
      <w:widowControl w:val="0"/>
      <w:suppressAutoHyphens w:val="1"/>
      <w:autoSpaceDN w:val="0"/>
      <w:spacing w:after="160" w:line="249" w:lineRule="auto"/>
    </w:pPr>
    <w:rPr>
      <w:rFonts w:ascii="Calibri" w:cs="Calibri" w:hAnsi="Calibri"/>
      <w:kern w:val="3"/>
      <w:sz w:val="24"/>
      <w:szCs w:val="24"/>
      <w:lang w:bidi="hi-IN"/>
    </w:rPr>
  </w:style>
  <w:style w:type="character" w:styleId="Nadpis7Char" w:customStyle="1">
    <w:name w:val="Nadpis 7 Char"/>
    <w:basedOn w:val="Predvolenpsmoodseku"/>
    <w:link w:val="Nadpis7"/>
    <w:uiPriority w:val="9"/>
    <w:rsid w:val="000C5D2E"/>
    <w:rPr>
      <w:rFonts w:asciiTheme="majorHAnsi" w:cstheme="majorBidi" w:eastAsiaTheme="majorEastAsia" w:hAnsiTheme="majorHAnsi"/>
      <w:i w:val="1"/>
      <w:iCs w:val="1"/>
      <w:color w:val="1f4d78" w:themeColor="accent1" w:themeShade="00007F"/>
      <w:sz w:val="24"/>
      <w:szCs w:val="22"/>
      <w:lang w:eastAsia="en-US"/>
    </w:rPr>
  </w:style>
  <w:style w:type="paragraph" w:styleId="Subtitle">
    <w:name w:val="Subtitle"/>
    <w:basedOn w:val="Normal"/>
    <w:next w:val="Normal"/>
    <w:pPr>
      <w:jc w:val="center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W2S9AHaw3FpuztpPs/Zvi9xAA==">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2025-08-08T06:26:00Z</dcterms:created>
  <dc:creator>cechveva</dc:creator>
</cp:coreProperties>
</file>