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E000" w14:textId="77777777" w:rsidR="00DD1BD9" w:rsidRPr="00734BC9" w:rsidRDefault="00DD1BD9" w:rsidP="00DD1BD9">
      <w:pPr>
        <w:spacing w:line="276" w:lineRule="auto"/>
        <w:jc w:val="center"/>
        <w:rPr>
          <w:rFonts w:ascii="Book Antiqua" w:hAnsi="Book Antiqua"/>
          <w:b/>
          <w:sz w:val="20"/>
          <w:szCs w:val="20"/>
          <w:lang w:eastAsia="sk-SK"/>
        </w:rPr>
      </w:pPr>
      <w:r w:rsidRPr="00734BC9">
        <w:rPr>
          <w:rFonts w:ascii="Book Antiqua" w:hAnsi="Book Antiqua"/>
          <w:b/>
          <w:sz w:val="20"/>
          <w:szCs w:val="20"/>
          <w:lang w:eastAsia="sk-SK"/>
        </w:rPr>
        <w:t>Doložka vybraných vplyvov</w:t>
      </w:r>
    </w:p>
    <w:p w14:paraId="1C71368B" w14:textId="77777777" w:rsidR="00DD1BD9" w:rsidRPr="00734BC9" w:rsidRDefault="00DD1BD9" w:rsidP="00DD1BD9">
      <w:pPr>
        <w:spacing w:after="200" w:line="276" w:lineRule="auto"/>
        <w:ind w:left="426"/>
        <w:contextualSpacing/>
        <w:rPr>
          <w:rFonts w:ascii="Book Antiqua" w:eastAsia="Calibri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DD1BD9" w:rsidRPr="00776FD8" w14:paraId="28BD7E7F" w14:textId="77777777" w:rsidTr="0025654D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3E464478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DD1BD9" w:rsidRPr="00776FD8" w14:paraId="11C503FE" w14:textId="77777777" w:rsidTr="0025654D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08AA8BE2" w14:textId="77777777" w:rsidR="00DD1BD9" w:rsidRPr="00734BC9" w:rsidRDefault="00DD1BD9" w:rsidP="0025654D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DD1BD9" w:rsidRPr="00776FD8" w14:paraId="2B025772" w14:textId="77777777" w:rsidTr="0025654D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4E36E52A" w14:textId="38EC1587" w:rsidR="00DD1BD9" w:rsidRPr="00734BC9" w:rsidRDefault="00E202DD" w:rsidP="0025654D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bookmarkStart w:id="0" w:name="_Hlk204778702"/>
            <w:r>
              <w:rPr>
                <w:rFonts w:ascii="Book Antiqua" w:hAnsi="Book Antiqua"/>
                <w:sz w:val="20"/>
                <w:szCs w:val="20"/>
              </w:rPr>
              <w:t xml:space="preserve">Návrh zákona </w:t>
            </w:r>
            <w:r w:rsidRPr="00E202DD">
              <w:rPr>
                <w:rFonts w:ascii="Book Antiqua" w:hAnsi="Book Antiqua"/>
                <w:sz w:val="20"/>
                <w:szCs w:val="20"/>
              </w:rPr>
              <w:t>ktorým sa mení a dopĺňa zákon č. 8/2009 Z. z. o cestnej premávke a o zmene a doplnení niektorých zákonov v znení neskorších predpisov</w:t>
            </w:r>
          </w:p>
        </w:tc>
      </w:tr>
      <w:bookmarkEnd w:id="0"/>
      <w:tr w:rsidR="00DD1BD9" w:rsidRPr="00776FD8" w14:paraId="4ED50D89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3E18C6E" w14:textId="77777777" w:rsidR="00DD1BD9" w:rsidRPr="00734BC9" w:rsidRDefault="00DD1BD9" w:rsidP="0025654D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DD1BD9" w:rsidRPr="00776FD8" w14:paraId="4CCFCCC0" w14:textId="77777777" w:rsidTr="0025654D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515BD" w14:textId="4E79C96C" w:rsidR="00DD1BD9" w:rsidRPr="00734BC9" w:rsidRDefault="00E202DD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Ing. </w:t>
            </w:r>
            <w:r w:rsidR="0020133B">
              <w:rPr>
                <w:rFonts w:ascii="Book Antiqua" w:hAnsi="Book Antiqua"/>
                <w:sz w:val="20"/>
                <w:szCs w:val="20"/>
                <w:lang w:eastAsia="sk-SK"/>
              </w:rPr>
              <w:t>Ľubomír Vážny</w:t>
            </w:r>
          </w:p>
        </w:tc>
      </w:tr>
      <w:tr w:rsidR="00DD1BD9" w:rsidRPr="00776FD8" w14:paraId="13744378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EEBA77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DD1BD9" w:rsidRPr="00776FD8" w14:paraId="1F612A83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4D1D12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DD1BD9" w:rsidRPr="00776FD8" w14:paraId="77C97812" w14:textId="77777777" w:rsidTr="0025654D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F9D45" w14:textId="77777777" w:rsidR="00CA7581" w:rsidRDefault="008053B6" w:rsidP="00547BD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8053B6">
              <w:rPr>
                <w:rFonts w:ascii="Book Antiqua" w:hAnsi="Book Antiqua"/>
                <w:sz w:val="20"/>
                <w:szCs w:val="20"/>
                <w:lang w:eastAsia="sk-SK"/>
              </w:rPr>
              <w:t>V posledných rokoch dochádza k čoraz častejším kolíziám medzi chodcami a používateľmi elektrických kolobežiek, bicyklov či iných podobných dopravných prostriedkov na chodníkoch</w:t>
            </w:r>
            <w:r w:rsidR="00DF0E8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a v peších zónach</w:t>
            </w:r>
            <w:r w:rsidRPr="008053B6">
              <w:rPr>
                <w:rFonts w:ascii="Book Antiqua" w:hAnsi="Book Antiqua"/>
                <w:sz w:val="20"/>
                <w:szCs w:val="20"/>
                <w:lang w:eastAsia="sk-SK"/>
              </w:rPr>
              <w:t xml:space="preserve">. </w:t>
            </w:r>
          </w:p>
          <w:p w14:paraId="56B94CE7" w14:textId="77777777" w:rsidR="00CA7581" w:rsidRDefault="00CA7581" w:rsidP="00547BD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Platná</w:t>
            </w:r>
            <w:r w:rsidR="008053B6" w:rsidRPr="008053B6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právna úprava neumožňuje jednoznačne určiť prípady neprimeranej rýchlosti pohybu na chodníkoch, čím sa sťažuje jej presadzovanie a znižuje bezpečnosť chodcov. Súčasne absentuje jasne stanovená hodnota rýchlosti chôdze, ktorá by slúžila ako objektívne kritérium.</w:t>
            </w:r>
            <w:r w:rsidR="008053B6" w:rsidRPr="008053B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DA89783" w14:textId="520E46B0" w:rsidR="00DD1BD9" w:rsidRPr="00734BC9" w:rsidRDefault="00CA7581" w:rsidP="00547BD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</w:rPr>
              <w:t>A</w:t>
            </w:r>
            <w:r w:rsidR="008053B6" w:rsidRPr="008053B6">
              <w:rPr>
                <w:rFonts w:ascii="Book Antiqua" w:hAnsi="Book Antiqua"/>
                <w:sz w:val="20"/>
                <w:szCs w:val="20"/>
              </w:rPr>
              <w:t>ktuálne nastavená veková hranica pre povinné lekárske prehliadky vodičov (65 rokov) nezohľadňuje</w:t>
            </w:r>
            <w:r>
              <w:rPr>
                <w:rFonts w:ascii="Book Antiqua" w:hAnsi="Book Antiqua"/>
                <w:sz w:val="20"/>
                <w:szCs w:val="20"/>
              </w:rPr>
              <w:t xml:space="preserve"> skutočnosť, že </w:t>
            </w:r>
            <w:r w:rsidR="009F586D">
              <w:rPr>
                <w:rFonts w:ascii="Book Antiqua" w:hAnsi="Book Antiqua"/>
                <w:sz w:val="20"/>
                <w:szCs w:val="20"/>
              </w:rPr>
              <w:t>došlo k prirodzenému zlepšeniu zmyslových a kognitívnych schopností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="008053B6" w:rsidRPr="008053B6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Dostupné</w:t>
            </w:r>
            <w:r w:rsidR="008053B6" w:rsidRPr="008053B6">
              <w:rPr>
                <w:rFonts w:ascii="Book Antiqua" w:hAnsi="Book Antiqua"/>
                <w:sz w:val="20"/>
                <w:szCs w:val="20"/>
              </w:rPr>
              <w:t xml:space="preserve"> štatistiky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9F586D">
              <w:rPr>
                <w:rFonts w:ascii="Book Antiqua" w:hAnsi="Book Antiqua"/>
                <w:sz w:val="20"/>
                <w:szCs w:val="20"/>
              </w:rPr>
              <w:t xml:space="preserve">Ministerstva vnútra </w:t>
            </w:r>
            <w:r>
              <w:rPr>
                <w:rFonts w:ascii="Book Antiqua" w:hAnsi="Book Antiqua"/>
                <w:sz w:val="20"/>
                <w:szCs w:val="20"/>
              </w:rPr>
              <w:t xml:space="preserve">taktiež poukazujú na </w:t>
            </w:r>
            <w:r w:rsidR="009F586D">
              <w:rPr>
                <w:rFonts w:ascii="Book Antiqua" w:hAnsi="Book Antiqua"/>
                <w:sz w:val="20"/>
                <w:szCs w:val="20"/>
              </w:rPr>
              <w:t xml:space="preserve">uvedený fakt a je z nich zrejmý </w:t>
            </w:r>
            <w:r w:rsidR="008053B6" w:rsidRPr="008053B6">
              <w:rPr>
                <w:rFonts w:ascii="Book Antiqua" w:hAnsi="Book Antiqua"/>
                <w:sz w:val="20"/>
                <w:szCs w:val="20"/>
              </w:rPr>
              <w:t xml:space="preserve">nízky podiel dopravných nehôd spôsobených osobami v tomto veku. </w:t>
            </w:r>
          </w:p>
        </w:tc>
      </w:tr>
      <w:tr w:rsidR="00DD1BD9" w:rsidRPr="00776FD8" w14:paraId="134A583A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103192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DD1BD9" w:rsidRPr="00776FD8" w14:paraId="509A4712" w14:textId="77777777" w:rsidTr="0025654D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3281" w14:textId="77777777" w:rsidR="007134BC" w:rsidRDefault="003D7767" w:rsidP="003D776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Cieľom návrhu je zvýšiť bezpečnosť chodcov zavedením </w:t>
            </w:r>
            <w:r w:rsidR="00DF0E87">
              <w:rPr>
                <w:rFonts w:ascii="Book Antiqua" w:hAnsi="Book Antiqua"/>
                <w:sz w:val="20"/>
                <w:szCs w:val="20"/>
                <w:lang w:eastAsia="sk-SK"/>
              </w:rPr>
              <w:t>exaktnej</w:t>
            </w: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hodnoty rýchlosti chôdze (6 km/h), ktorú budú musieť dodržiavať používatelia</w:t>
            </w: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elektrických</w:t>
            </w: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kolobežiek, bicyklov a iných dopravných prostriedkov na chodníkoch. </w:t>
            </w:r>
          </w:p>
          <w:p w14:paraId="05C7CB6C" w14:textId="5E4A31CB" w:rsidR="003D7767" w:rsidRPr="003D7767" w:rsidRDefault="003D7767" w:rsidP="003D776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>Zároveň sa navrhuje úprava vekovej hranice pre povinné lekárske prehliadky vodičov zo 65 na 70 rokov s cieľom znížiť zbytočnú záťaž na seniorov a zdravotný systém.</w:t>
            </w:r>
          </w:p>
          <w:p w14:paraId="5CD3A621" w14:textId="3D9C569C" w:rsidR="003D7767" w:rsidRPr="003D7767" w:rsidRDefault="003D7767" w:rsidP="003D776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>Výsledným stavom bude zvýšená ochrana chodcov na chodníkoch</w:t>
            </w:r>
            <w:r w:rsidR="007134BC">
              <w:rPr>
                <w:rFonts w:ascii="Book Antiqua" w:hAnsi="Book Antiqua"/>
                <w:sz w:val="20"/>
                <w:szCs w:val="20"/>
                <w:lang w:eastAsia="sk-SK"/>
              </w:rPr>
              <w:t>, v peších zónach</w:t>
            </w: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a zjednodušenie povinností pre vodičov v seniorskom veku </w:t>
            </w:r>
            <w:r w:rsidR="007134BC">
              <w:rPr>
                <w:rFonts w:ascii="Book Antiqua" w:hAnsi="Book Antiqua"/>
                <w:sz w:val="20"/>
                <w:szCs w:val="20"/>
                <w:lang w:eastAsia="sk-SK"/>
              </w:rPr>
              <w:t>s minimálnym</w:t>
            </w: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dopad</w:t>
            </w:r>
            <w:r w:rsidR="007134BC">
              <w:rPr>
                <w:rFonts w:ascii="Book Antiqua" w:hAnsi="Book Antiqua"/>
                <w:sz w:val="20"/>
                <w:szCs w:val="20"/>
                <w:lang w:eastAsia="sk-SK"/>
              </w:rPr>
              <w:t>om</w:t>
            </w:r>
            <w:r w:rsidRPr="003D7767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na bezpečnosť cestnej premávky.</w:t>
            </w:r>
          </w:p>
          <w:p w14:paraId="262766AA" w14:textId="77777777" w:rsidR="00DD1BD9" w:rsidRPr="00734BC9" w:rsidRDefault="00DD1BD9" w:rsidP="00547BD6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DD1BD9" w:rsidRPr="00776FD8" w14:paraId="69E1B5B5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A56A09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DD1BD9" w:rsidRPr="00776FD8" w14:paraId="38D8BAFC" w14:textId="77777777" w:rsidTr="0025654D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7CBC" w14:textId="00F7DB4C" w:rsidR="00E202DD" w:rsidRDefault="00E202DD" w:rsidP="00E202D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E202DD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</w:t>
            </w:r>
            <w:r w:rsidR="0048752A">
              <w:rPr>
                <w:rFonts w:ascii="Book Antiqua" w:hAnsi="Book Antiqua"/>
                <w:sz w:val="20"/>
                <w:szCs w:val="20"/>
                <w:lang w:eastAsia="sk-SK"/>
              </w:rPr>
              <w:t>C</w:t>
            </w:r>
            <w:r w:rsidRPr="00E202DD">
              <w:rPr>
                <w:rFonts w:ascii="Book Antiqua" w:hAnsi="Book Antiqua"/>
                <w:sz w:val="20"/>
                <w:szCs w:val="20"/>
                <w:lang w:eastAsia="sk-SK"/>
              </w:rPr>
              <w:t>hodci, vrátane detí a seniorov, ako najzraniteľnejší účastníci cestnej premávky,</w:t>
            </w:r>
          </w:p>
          <w:p w14:paraId="371DB7BC" w14:textId="5D5DD6E5" w:rsidR="00E202DD" w:rsidRPr="00E202DD" w:rsidRDefault="00E202DD" w:rsidP="00E202D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E202DD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používatelia elektrických kolobežiek, bicyklov,  a iných podobných zariadení,</w:t>
            </w:r>
          </w:p>
          <w:p w14:paraId="0A1E6F88" w14:textId="127213D1" w:rsidR="00E202DD" w:rsidRPr="00E202DD" w:rsidRDefault="00E202DD" w:rsidP="00E202D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</w:t>
            </w:r>
            <w:r w:rsidRPr="00E202DD">
              <w:rPr>
                <w:rFonts w:ascii="Book Antiqua" w:hAnsi="Book Antiqua"/>
                <w:sz w:val="20"/>
                <w:szCs w:val="20"/>
                <w:lang w:eastAsia="sk-SK"/>
              </w:rPr>
              <w:t>vodiči motorových vozidiel nad 65 rokov,</w:t>
            </w:r>
          </w:p>
          <w:p w14:paraId="4CA96BC7" w14:textId="673B6113" w:rsidR="00E202DD" w:rsidRPr="00E202DD" w:rsidRDefault="00E202DD" w:rsidP="00E202D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</w:t>
            </w:r>
            <w:r w:rsidRPr="00E202DD">
              <w:rPr>
                <w:rFonts w:ascii="Book Antiqua" w:hAnsi="Book Antiqua"/>
                <w:sz w:val="20"/>
                <w:szCs w:val="20"/>
                <w:lang w:eastAsia="sk-SK"/>
              </w:rPr>
              <w:t>poskytovatelia zdravotnej starostlivosti (najmä všeobecní lekári),</w:t>
            </w:r>
          </w:p>
          <w:p w14:paraId="1A98940D" w14:textId="17AAA7A9" w:rsidR="00E202DD" w:rsidRPr="00E202DD" w:rsidRDefault="00E202DD" w:rsidP="00E202D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</w:t>
            </w:r>
            <w:r w:rsidRPr="00E202DD">
              <w:rPr>
                <w:rFonts w:ascii="Book Antiqua" w:hAnsi="Book Antiqua"/>
                <w:sz w:val="20"/>
                <w:szCs w:val="20"/>
                <w:lang w:eastAsia="sk-SK"/>
              </w:rPr>
              <w:t>orgány Policajného zboru SR.</w:t>
            </w:r>
          </w:p>
          <w:p w14:paraId="1304C3D0" w14:textId="77777777" w:rsidR="00DD1BD9" w:rsidRPr="00734BC9" w:rsidRDefault="00DD1BD9" w:rsidP="005C770A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DD1BD9" w:rsidRPr="00776FD8" w14:paraId="67FE2982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8A26C4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DD1BD9" w:rsidRPr="00776FD8" w14:paraId="17C13DC8" w14:textId="77777777" w:rsidTr="0025654D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B4741" w14:textId="77777777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26395917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011B7DFB" w14:textId="77777777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</w:t>
            </w:r>
          </w:p>
          <w:p w14:paraId="16BCC99F" w14:textId="77777777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638F9E85" w14:textId="77777777" w:rsidR="00DD1BD9" w:rsidRPr="00734BC9" w:rsidRDefault="005C770A" w:rsidP="00DD1BD9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iCs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iCs/>
                <w:sz w:val="20"/>
                <w:szCs w:val="20"/>
                <w:lang w:eastAsia="sk-SK"/>
              </w:rPr>
              <w:t>Bezpredmetné</w:t>
            </w:r>
          </w:p>
        </w:tc>
      </w:tr>
      <w:tr w:rsidR="00DD1BD9" w:rsidRPr="00776FD8" w14:paraId="23C5208D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BDB33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DD1BD9" w:rsidRPr="00776FD8" w14:paraId="6B78B92E" w14:textId="77777777" w:rsidTr="0025654D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7E7FC9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BF9358E" w14:textId="7CD57441" w:rsidR="00DD1BD9" w:rsidRPr="00734BC9" w:rsidRDefault="00000000" w:rsidP="0025654D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8A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D1BD9"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888C3D" w14:textId="0E3215EA" w:rsidR="00DD1BD9" w:rsidRPr="00734BC9" w:rsidRDefault="00000000" w:rsidP="0025654D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58A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DD1BD9"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DD1BD9" w:rsidRPr="00776FD8" w14:paraId="634844C9" w14:textId="77777777" w:rsidTr="0025654D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FC52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A308AC3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DD1BD9" w:rsidRPr="00776FD8" w14:paraId="695F4DFB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683CD13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lastRenderedPageBreak/>
              <w:t xml:space="preserve">Transpozícia práva EÚ </w:t>
            </w:r>
          </w:p>
        </w:tc>
      </w:tr>
      <w:tr w:rsidR="00DD1BD9" w:rsidRPr="00776FD8" w14:paraId="094E3317" w14:textId="77777777" w:rsidTr="0025654D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83F8E99" w14:textId="77777777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DD1BD9" w:rsidRPr="00776FD8" w14:paraId="6D80EE72" w14:textId="77777777" w:rsidTr="0025654D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B2FA" w14:textId="77777777" w:rsidR="00DD1BD9" w:rsidRPr="00734BC9" w:rsidRDefault="005C770A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DD1BD9" w:rsidRPr="00776FD8" w14:paraId="2369B477" w14:textId="77777777" w:rsidTr="0025654D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486C26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DD1BD9" w:rsidRPr="00776FD8" w14:paraId="374C50F1" w14:textId="77777777" w:rsidTr="0025654D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CF7B9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22F83A6B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7E5D5EB" w14:textId="77777777" w:rsidR="00DD1BD9" w:rsidRPr="00734BC9" w:rsidRDefault="00DD1BD9" w:rsidP="00DD1BD9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DD1BD9" w:rsidRPr="00776FD8" w14:paraId="33566FD2" w14:textId="77777777" w:rsidTr="0025654D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5CA0CB7" w14:textId="77777777" w:rsidR="00DD1BD9" w:rsidRPr="00776FD8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76FD8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DD1BD9" w:rsidRPr="00776FD8" w14:paraId="18F70534" w14:textId="77777777" w:rsidTr="0025654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0C8CA1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A7BBEF2" w14:textId="3B078279" w:rsidR="00DD1BD9" w:rsidRPr="00776FD8" w:rsidRDefault="007134BC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594E89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526CB18" w14:textId="074F837A" w:rsidR="00DD1BD9" w:rsidRPr="00776FD8" w:rsidRDefault="007134BC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C4A0BCC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FB34DCE" w14:textId="5117E382" w:rsidR="00DD1BD9" w:rsidRPr="00776FD8" w:rsidRDefault="00E202DD" w:rsidP="0025654D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BC9041" w14:textId="77777777" w:rsidR="00DD1BD9" w:rsidRPr="00776FD8" w:rsidRDefault="00DD1BD9" w:rsidP="0025654D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D1BD9" w:rsidRPr="00776FD8" w14:paraId="1B1C5CDB" w14:textId="77777777" w:rsidTr="0025654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8F4B78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2F4F218C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09C6C15E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8F4EDE5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572D40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66FDFE5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ED2065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000921E" w14:textId="77777777" w:rsidR="00DD1BD9" w:rsidRPr="00776FD8" w:rsidRDefault="00DD1BD9" w:rsidP="0025654D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F2510D" w14:textId="77777777" w:rsidR="00DD1BD9" w:rsidRPr="00776FD8" w:rsidRDefault="00DD1BD9" w:rsidP="0025654D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DD1BD9" w:rsidRPr="00776FD8" w14:paraId="27769CB0" w14:textId="77777777" w:rsidTr="0025654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22FE39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B7FA12F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573EB3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00D1C76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09C6FE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C23B5DE" w14:textId="77777777" w:rsidR="00DD1BD9" w:rsidRPr="00776FD8" w:rsidRDefault="00DD1BD9" w:rsidP="0025654D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04FD4F" w14:textId="77777777" w:rsidR="00DD1BD9" w:rsidRPr="00776FD8" w:rsidRDefault="00DD1BD9" w:rsidP="0025654D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D1BD9" w:rsidRPr="00776FD8" w14:paraId="3AAEC907" w14:textId="77777777" w:rsidTr="0025654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0C65CF60" w14:textId="77777777" w:rsidR="00DD1BD9" w:rsidRPr="00776FD8" w:rsidRDefault="00DD1BD9" w:rsidP="0025654D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38D15BA2" w14:textId="77777777" w:rsidR="00DD1BD9" w:rsidRPr="00776FD8" w:rsidRDefault="00DD1BD9" w:rsidP="0025654D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2B533D0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9183DD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57C6BD5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41AD35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9EBA7F" w14:textId="77777777" w:rsidR="00DD1BD9" w:rsidRPr="00776FD8" w:rsidRDefault="00DD1BD9" w:rsidP="0025654D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6577B8" w14:textId="77777777" w:rsidR="00DD1BD9" w:rsidRPr="00776FD8" w:rsidRDefault="00DD1BD9" w:rsidP="0025654D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DD1BD9" w:rsidRPr="00776FD8" w14:paraId="09B05585" w14:textId="77777777" w:rsidTr="0025654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62DCB2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1B979A0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7BA441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958FCC7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E60362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41C9D11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C2868A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D1BD9" w:rsidRPr="00776FD8" w14:paraId="2EBDB6E9" w14:textId="77777777" w:rsidTr="0025654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CCD8CAF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AE65A" w14:textId="77777777" w:rsidR="00DD1BD9" w:rsidRPr="00776FD8" w:rsidRDefault="00DD1BD9" w:rsidP="0025654D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3B6D4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9BC54" w14:textId="77777777" w:rsidR="00DD1BD9" w:rsidRPr="00776FD8" w:rsidRDefault="00DD1BD9" w:rsidP="0025654D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AD023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F9E97" w14:textId="77777777" w:rsidR="00DD1BD9" w:rsidRPr="00776FD8" w:rsidRDefault="00DD1BD9" w:rsidP="0025654D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D275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DD1BD9" w:rsidRPr="00776FD8" w14:paraId="5A80F943" w14:textId="77777777" w:rsidTr="0025654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F1ECB68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B6E288E" w14:textId="6B53BF0D" w:rsidR="00DD1BD9" w:rsidRPr="00776FD8" w:rsidRDefault="00E202DD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685E8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1C0992" w14:textId="2613724A" w:rsidR="00DD1BD9" w:rsidRPr="00776FD8" w:rsidRDefault="00E202DD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7FC48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86329E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0B6C8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D1BD9" w:rsidRPr="00776FD8" w14:paraId="43A932A4" w14:textId="77777777" w:rsidTr="0025654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0E75AAE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8E88CB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2CDCF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33E2D8E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672A2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C4886B9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520D3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D1BD9" w:rsidRPr="00776FD8" w14:paraId="2480C31C" w14:textId="77777777" w:rsidTr="0025654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D089E4F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AE29A5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07CD3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419B59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16001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FCC275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CFE7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D1BD9" w:rsidRPr="00776FD8" w14:paraId="4D381A8A" w14:textId="77777777" w:rsidTr="0025654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C9DC1D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eastAsia="Calibri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0E47A9" w14:textId="77777777" w:rsidR="00DD1BD9" w:rsidRPr="00776FD8" w:rsidRDefault="00DD1BD9" w:rsidP="0025654D">
            <w:pPr>
              <w:spacing w:line="276" w:lineRule="auto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DFF371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8AEFC0" w14:textId="77777777" w:rsidR="00DD1BD9" w:rsidRPr="00776FD8" w:rsidRDefault="00DD1BD9" w:rsidP="0025654D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1C46FB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DBE7CB" w14:textId="77777777" w:rsidR="00DD1BD9" w:rsidRPr="00776FD8" w:rsidRDefault="00DD1BD9" w:rsidP="0025654D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584411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DD1BD9" w:rsidRPr="00776FD8" w14:paraId="0634C987" w14:textId="77777777" w:rsidTr="0025654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5EFC37" w14:textId="77777777" w:rsidR="00DD1BD9" w:rsidRPr="00776FD8" w:rsidRDefault="00DD1BD9" w:rsidP="0025654D">
            <w:pPr>
              <w:spacing w:line="276" w:lineRule="auto"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2FED33F" w14:textId="5D4A0D2E" w:rsidR="00DD1BD9" w:rsidRPr="00776FD8" w:rsidRDefault="00CE0D4E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FB0F18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E7F0B8D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AEACF0E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1613B7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FF4632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D1BD9" w:rsidRPr="00776FD8" w14:paraId="38FC9D63" w14:textId="77777777" w:rsidTr="0025654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223FFF5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A1F3186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B9B27" w14:textId="77777777" w:rsidR="00DD1BD9" w:rsidRPr="00776FD8" w:rsidRDefault="00DD1BD9" w:rsidP="0025654D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3BE6DB" w14:textId="77777777" w:rsidR="00DD1BD9" w:rsidRPr="00776FD8" w:rsidRDefault="005C770A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44888" w14:textId="77777777" w:rsidR="00DD1BD9" w:rsidRPr="00776FD8" w:rsidRDefault="00DD1BD9" w:rsidP="0025654D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2F75AD" w14:textId="77777777" w:rsidR="00DD1BD9" w:rsidRPr="00776FD8" w:rsidRDefault="00DD1BD9" w:rsidP="0025654D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776F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59D2" w14:textId="77777777" w:rsidR="00DD1BD9" w:rsidRPr="00776FD8" w:rsidRDefault="00DD1BD9" w:rsidP="0025654D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776FD8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4E2EBF79" w14:textId="77777777" w:rsidR="00DD1BD9" w:rsidRPr="00734BC9" w:rsidRDefault="00DD1BD9" w:rsidP="00DD1BD9">
      <w:pPr>
        <w:spacing w:line="276" w:lineRule="auto"/>
        <w:ind w:right="141"/>
        <w:rPr>
          <w:rFonts w:ascii="Book Antiqua" w:hAnsi="Book Antiqua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D1BD9" w:rsidRPr="00776FD8" w14:paraId="75208CE2" w14:textId="77777777" w:rsidTr="0025654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2745CFF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DD1BD9" w:rsidRPr="00776FD8" w14:paraId="49FE6ADF" w14:textId="77777777" w:rsidTr="0025654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A9D1" w14:textId="77777777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5F84B088" w14:textId="77777777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2B146F4B" w14:textId="6012D3B1" w:rsidR="00DD1BD9" w:rsidRPr="003B327C" w:rsidRDefault="00007374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007374">
              <w:rPr>
                <w:rFonts w:ascii="Book Antiqua" w:hAnsi="Book Antiqua"/>
                <w:sz w:val="20"/>
                <w:szCs w:val="20"/>
                <w:lang w:eastAsia="sk-SK"/>
              </w:rPr>
              <w:t>Návrh zákona nemá žiadn</w:t>
            </w:r>
            <w:r>
              <w:rPr>
                <w:rFonts w:ascii="Book Antiqua" w:hAnsi="Book Antiqua"/>
                <w:sz w:val="20"/>
                <w:szCs w:val="20"/>
                <w:lang w:eastAsia="sk-SK"/>
              </w:rPr>
              <w:t>e</w:t>
            </w:r>
            <w:r w:rsidRPr="00007374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eastAsia="sk-SK"/>
              </w:rPr>
              <w:t>vplyvy</w:t>
            </w:r>
            <w:r w:rsidRPr="00007374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na rozpočet verejnej správy, avšak prináša pozitívne sociálne vplyvy, keďže prispieva k úspore finančných prostriedkov a zároveň časovo aj administratívne odbremeňuje najmä seniorov.</w:t>
            </w:r>
          </w:p>
        </w:tc>
      </w:tr>
      <w:tr w:rsidR="00DD1BD9" w:rsidRPr="00776FD8" w14:paraId="5D356E09" w14:textId="77777777" w:rsidTr="0025654D">
        <w:tc>
          <w:tcPr>
            <w:tcW w:w="9176" w:type="dxa"/>
          </w:tcPr>
          <w:p w14:paraId="4056CE4E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DD1BD9" w:rsidRPr="00776FD8" w14:paraId="50F591B3" w14:textId="77777777" w:rsidTr="0025654D">
        <w:trPr>
          <w:trHeight w:val="586"/>
        </w:trPr>
        <w:tc>
          <w:tcPr>
            <w:tcW w:w="9176" w:type="dxa"/>
          </w:tcPr>
          <w:p w14:paraId="65CB3818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Áno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770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4033CEFB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1E9839FE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</w:tc>
      </w:tr>
      <w:tr w:rsidR="00DD1BD9" w:rsidRPr="00776FD8" w14:paraId="698DD936" w14:textId="77777777" w:rsidTr="0025654D">
        <w:tc>
          <w:tcPr>
            <w:tcW w:w="9176" w:type="dxa"/>
          </w:tcPr>
          <w:p w14:paraId="77E3645A" w14:textId="77777777" w:rsidR="00DD1BD9" w:rsidRPr="00734BC9" w:rsidRDefault="00DD1BD9" w:rsidP="00DD1BD9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734BC9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DD1BD9" w:rsidRPr="00776FD8" w14:paraId="126E6BAA" w14:textId="77777777" w:rsidTr="0025654D">
        <w:trPr>
          <w:trHeight w:val="401"/>
        </w:trPr>
        <w:tc>
          <w:tcPr>
            <w:tcW w:w="9176" w:type="dxa"/>
          </w:tcPr>
          <w:p w14:paraId="01D2EB06" w14:textId="77777777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770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138F0911" w14:textId="24DB84B9" w:rsidR="00DD1BD9" w:rsidRPr="00734BC9" w:rsidRDefault="00DD1BD9" w:rsidP="0025654D">
            <w:pPr>
              <w:spacing w:line="276" w:lineRule="auto"/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Stanovisko Ministerstva </w:t>
            </w:r>
            <w:r w:rsidR="006A58A2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vnútra</w:t>
            </w:r>
            <w:r w:rsidRPr="00734BC9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 SR                          </w:t>
            </w:r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770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BC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734BC9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623E7DD6" w14:textId="75E7FAD5" w:rsidR="00DD1BD9" w:rsidRPr="00734BC9" w:rsidRDefault="00DD1BD9" w:rsidP="0025654D">
            <w:pPr>
              <w:spacing w:line="276" w:lineRule="auto"/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734BC9"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</w:tc>
      </w:tr>
    </w:tbl>
    <w:p w14:paraId="0F08C8F7" w14:textId="77777777" w:rsidR="008B1FBE" w:rsidRDefault="008B1FBE" w:rsidP="0048752A"/>
    <w:sectPr w:rsidR="008B1FBE">
      <w:headerReference w:type="default" r:id="rId7"/>
      <w:foot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A2E2" w14:textId="77777777" w:rsidR="0016441A" w:rsidRDefault="0016441A">
      <w:r>
        <w:separator/>
      </w:r>
    </w:p>
  </w:endnote>
  <w:endnote w:type="continuationSeparator" w:id="0">
    <w:p w14:paraId="5048D011" w14:textId="77777777" w:rsidR="0016441A" w:rsidRDefault="0016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A764" w14:textId="77777777" w:rsidR="00841425" w:rsidRDefault="0084142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4ABD" w14:textId="77777777" w:rsidR="0016441A" w:rsidRDefault="0016441A">
      <w:r>
        <w:separator/>
      </w:r>
    </w:p>
  </w:footnote>
  <w:footnote w:type="continuationSeparator" w:id="0">
    <w:p w14:paraId="1996D6F3" w14:textId="77777777" w:rsidR="0016441A" w:rsidRDefault="0016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4109" w14:textId="77777777" w:rsidR="00841425" w:rsidRDefault="0084142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63BD"/>
    <w:multiLevelType w:val="hybridMultilevel"/>
    <w:tmpl w:val="D17AED78"/>
    <w:lvl w:ilvl="0" w:tplc="03A67996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80466831">
    <w:abstractNumId w:val="1"/>
  </w:num>
  <w:num w:numId="2" w16cid:durableId="12112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D9"/>
    <w:rsid w:val="00007374"/>
    <w:rsid w:val="000262DF"/>
    <w:rsid w:val="00114AC2"/>
    <w:rsid w:val="00130128"/>
    <w:rsid w:val="001448CE"/>
    <w:rsid w:val="0016441A"/>
    <w:rsid w:val="001F5654"/>
    <w:rsid w:val="0020133B"/>
    <w:rsid w:val="0026462F"/>
    <w:rsid w:val="00287F5F"/>
    <w:rsid w:val="003B327C"/>
    <w:rsid w:val="003D7767"/>
    <w:rsid w:val="00402C86"/>
    <w:rsid w:val="0048752A"/>
    <w:rsid w:val="004B48B0"/>
    <w:rsid w:val="00547BD6"/>
    <w:rsid w:val="005C770A"/>
    <w:rsid w:val="005E2C54"/>
    <w:rsid w:val="00620C4C"/>
    <w:rsid w:val="006A3DFF"/>
    <w:rsid w:val="006A58A2"/>
    <w:rsid w:val="006C41EF"/>
    <w:rsid w:val="007134BC"/>
    <w:rsid w:val="008053B6"/>
    <w:rsid w:val="00841425"/>
    <w:rsid w:val="008B1FBE"/>
    <w:rsid w:val="00916798"/>
    <w:rsid w:val="009F586D"/>
    <w:rsid w:val="00A55106"/>
    <w:rsid w:val="00C27F86"/>
    <w:rsid w:val="00CA7581"/>
    <w:rsid w:val="00CE0D4E"/>
    <w:rsid w:val="00DB3851"/>
    <w:rsid w:val="00DD1BD9"/>
    <w:rsid w:val="00DF0E87"/>
    <w:rsid w:val="00E02441"/>
    <w:rsid w:val="00E202DD"/>
    <w:rsid w:val="00E315FD"/>
    <w:rsid w:val="00E32079"/>
    <w:rsid w:val="00E55381"/>
    <w:rsid w:val="00ED591B"/>
    <w:rsid w:val="00E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595D"/>
  <w15:docId w15:val="{55DA1242-B6D6-4C7B-808E-850F0E7E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6"/>
    <w:qFormat/>
    <w:rsid w:val="00DD1B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7"/>
    <w:rsid w:val="00DD1BD9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7"/>
    <w:rsid w:val="00DD1BD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ywebov">
    <w:name w:val="Normal (Web)"/>
    <w:aliases w:val="webb"/>
    <w:basedOn w:val="Normlny"/>
    <w:unhideWhenUsed/>
    <w:qFormat/>
    <w:rsid w:val="00DD1BD9"/>
    <w:pPr>
      <w:suppressAutoHyphens w:val="0"/>
      <w:spacing w:before="100" w:beforeAutospacing="1" w:after="100" w:afterAutospacing="1"/>
    </w:pPr>
    <w:rPr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DD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D1BD9"/>
    <w:pPr>
      <w:ind w:left="720"/>
      <w:contextualSpacing/>
    </w:pPr>
  </w:style>
  <w:style w:type="table" w:styleId="Mriekatabuky">
    <w:name w:val="Table Grid"/>
    <w:basedOn w:val="Normlnatabuka"/>
    <w:uiPriority w:val="39"/>
    <w:rsid w:val="00DD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1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33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hospodárstva Slovenskej republiky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Takacova Simona</dc:creator>
  <cp:lastModifiedBy>ADMIN</cp:lastModifiedBy>
  <cp:revision>2</cp:revision>
  <dcterms:created xsi:type="dcterms:W3CDTF">2025-08-04T07:17:00Z</dcterms:created>
  <dcterms:modified xsi:type="dcterms:W3CDTF">2025-08-04T07:17:00Z</dcterms:modified>
</cp:coreProperties>
</file>